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مراصد التدقیق و مقاصد التحقیق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45348_2870459653">
            <w:r>
              <w:rPr>
                <w:webHidden/>
                <w:rStyle w:val="IndexLink"/>
                <w:rtl w:val="true"/>
              </w:rPr>
              <w:t>هویة الکتاب</w:t>
            </w:r>
            <w:r>
              <w:rPr>
                <w:rStyle w:val="IndexLink"/>
                <w:rtl w:val="true"/>
              </w:rPr>
              <w:tab/>
            </w:r>
            <w:r>
              <w:rPr>
                <w:rStyle w:val="IndexLink"/>
              </w:rPr>
              <w:t>15</w:t>
            </w:r>
          </w:hyperlink>
        </w:p>
        <w:p>
          <w:pPr>
            <w:pStyle w:val="Contents2"/>
            <w:tabs>
              <w:tab w:val="clear" w:pos="8743"/>
              <w:tab w:val="right" w:pos="9026" w:leader="dot"/>
            </w:tabs>
            <w:rPr/>
          </w:pPr>
          <w:hyperlink w:anchor="__RefHeading___Toc3745350_2870459653">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3745352_2870459653">
            <w:r>
              <w:rPr>
                <w:webHidden/>
                <w:rStyle w:val="IndexLink"/>
                <w:rtl w:val="true"/>
              </w:rPr>
              <w:t>كلمة المركز</w:t>
            </w:r>
            <w:r>
              <w:rPr>
                <w:rStyle w:val="IndexLink"/>
                <w:rtl w:val="true"/>
              </w:rPr>
              <w:tab/>
            </w:r>
            <w:r>
              <w:rPr>
                <w:rStyle w:val="IndexLink"/>
              </w:rPr>
              <w:t>17</w:t>
            </w:r>
          </w:hyperlink>
        </w:p>
        <w:p>
          <w:pPr>
            <w:pStyle w:val="Contents3"/>
            <w:tabs>
              <w:tab w:val="clear" w:pos="8459"/>
              <w:tab w:val="right" w:pos="9026" w:leader="dot"/>
            </w:tabs>
            <w:rPr/>
          </w:pPr>
          <w:hyperlink w:anchor="__RefHeading___Toc3745354_2870459653">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3745356_2870459653">
            <w:r>
              <w:rPr>
                <w:webHidden/>
                <w:rStyle w:val="IndexLink"/>
                <w:rtl w:val="true"/>
              </w:rPr>
              <w:t>العلامة الحلى مَنْطِقيٌّ مُجِدٌّ، ومُبدِعٌ فَذٌّ</w:t>
            </w:r>
            <w:r>
              <w:rPr>
                <w:rStyle w:val="IndexLink"/>
                <w:rtl w:val="true"/>
              </w:rPr>
              <w:tab/>
            </w:r>
            <w:r>
              <w:rPr>
                <w:rStyle w:val="IndexLink"/>
              </w:rPr>
              <w:t>20</w:t>
            </w:r>
          </w:hyperlink>
        </w:p>
        <w:p>
          <w:pPr>
            <w:pStyle w:val="Contents4"/>
            <w:tabs>
              <w:tab w:val="clear" w:pos="8176"/>
              <w:tab w:val="right" w:pos="9026" w:leader="dot"/>
            </w:tabs>
            <w:rPr/>
          </w:pPr>
          <w:hyperlink w:anchor="__RefHeading___Toc3745358_2870459653">
            <w:r>
              <w:rPr>
                <w:webHidden/>
                <w:rStyle w:val="IndexLink"/>
                <w:rtl w:val="true"/>
              </w:rPr>
              <w:t>أوّلًا</w:t>
            </w:r>
            <w:r>
              <w:rPr>
                <w:rStyle w:val="IndexLink"/>
                <w:rtl w:val="true"/>
              </w:rPr>
              <w:t xml:space="preserve">: </w:t>
            </w:r>
            <w:r>
              <w:rPr>
                <w:rStyle w:val="IndexLink"/>
                <w:rtl w:val="true"/>
              </w:rPr>
              <w:t>منزلته في علم المنطق وأقسام أعماله في هذا الفن</w:t>
            </w:r>
            <w:r>
              <w:rPr>
                <w:rStyle w:val="IndexLink"/>
                <w:rtl w:val="true"/>
              </w:rPr>
              <w:tab/>
            </w:r>
            <w:r>
              <w:rPr>
                <w:rStyle w:val="IndexLink"/>
              </w:rPr>
              <w:t>20</w:t>
            </w:r>
          </w:hyperlink>
        </w:p>
        <w:p>
          <w:pPr>
            <w:pStyle w:val="Contents4"/>
            <w:tabs>
              <w:tab w:val="clear" w:pos="8176"/>
              <w:tab w:val="right" w:pos="9026" w:leader="dot"/>
            </w:tabs>
            <w:rPr/>
          </w:pPr>
          <w:hyperlink w:anchor="__RefHeading___Toc3745360_2870459653">
            <w:r>
              <w:rPr>
                <w:webHidden/>
                <w:rStyle w:val="IndexLink"/>
                <w:rtl w:val="true"/>
              </w:rPr>
              <w:t>آثار العلَّامة في علم المنطق</w:t>
            </w:r>
            <w:r>
              <w:rPr>
                <w:rStyle w:val="IndexLink"/>
                <w:rtl w:val="true"/>
              </w:rPr>
              <w:t>:</w:t>
              <w:tab/>
            </w:r>
            <w:r>
              <w:rPr>
                <w:rStyle w:val="IndexLink"/>
              </w:rPr>
              <w:t>20</w:t>
            </w:r>
          </w:hyperlink>
        </w:p>
        <w:p>
          <w:pPr>
            <w:pStyle w:val="Contents4"/>
            <w:tabs>
              <w:tab w:val="clear" w:pos="8176"/>
              <w:tab w:val="right" w:pos="9026" w:leader="dot"/>
            </w:tabs>
            <w:rPr/>
          </w:pPr>
          <w:hyperlink w:anchor="__RefHeading___Toc3745362_2870459653">
            <w:r>
              <w:rPr>
                <w:webHidden/>
                <w:rStyle w:val="IndexLink"/>
                <w:rtl w:val="true"/>
              </w:rPr>
              <w:t>ثانيًا</w:t>
            </w:r>
            <w:r>
              <w:rPr>
                <w:rStyle w:val="IndexLink"/>
                <w:rtl w:val="true"/>
              </w:rPr>
              <w:t xml:space="preserve">: </w:t>
            </w:r>
            <w:r>
              <w:rPr>
                <w:rStyle w:val="IndexLink"/>
                <w:rtl w:val="true"/>
              </w:rPr>
              <w:t>المصادر الحاكية عن أعمال العلّامة في المنطق</w:t>
            </w:r>
            <w:r>
              <w:rPr>
                <w:rStyle w:val="IndexLink"/>
                <w:rtl w:val="true"/>
              </w:rPr>
              <w:tab/>
            </w:r>
            <w:r>
              <w:rPr>
                <w:rStyle w:val="IndexLink"/>
              </w:rPr>
              <w:t>22</w:t>
            </w:r>
          </w:hyperlink>
        </w:p>
        <w:p>
          <w:pPr>
            <w:pStyle w:val="Contents4"/>
            <w:tabs>
              <w:tab w:val="clear" w:pos="8176"/>
              <w:tab w:val="right" w:pos="9026" w:leader="dot"/>
            </w:tabs>
            <w:rPr/>
          </w:pPr>
          <w:hyperlink w:anchor="__RefHeading___Toc3745364_2870459653">
            <w:r>
              <w:rPr>
                <w:webHidden/>
                <w:rStyle w:val="IndexLink"/>
                <w:rtl w:val="true"/>
              </w:rPr>
              <w:t>ثالثًا</w:t>
            </w:r>
            <w:r>
              <w:rPr>
                <w:rStyle w:val="IndexLink"/>
                <w:rtl w:val="true"/>
              </w:rPr>
              <w:t xml:space="preserve">: </w:t>
            </w:r>
            <w:r>
              <w:rPr>
                <w:rStyle w:val="IndexLink"/>
                <w:rtl w:val="true"/>
              </w:rPr>
              <w:t>اهتمام العلّامة الحِلِّيّ الخاصّ بالمنطق وكشف سرّه</w:t>
            </w:r>
            <w:r>
              <w:rPr>
                <w:rStyle w:val="IndexLink"/>
                <w:rtl w:val="true"/>
              </w:rPr>
              <w:tab/>
            </w:r>
            <w:r>
              <w:rPr>
                <w:rStyle w:val="IndexLink"/>
              </w:rPr>
              <w:t>24</w:t>
            </w:r>
          </w:hyperlink>
        </w:p>
        <w:p>
          <w:pPr>
            <w:pStyle w:val="Contents4"/>
            <w:tabs>
              <w:tab w:val="clear" w:pos="8176"/>
              <w:tab w:val="right" w:pos="9026" w:leader="dot"/>
            </w:tabs>
            <w:rPr/>
          </w:pPr>
          <w:hyperlink w:anchor="__RefHeading___Toc3745366_2870459653">
            <w:r>
              <w:rPr>
                <w:webHidden/>
                <w:rStyle w:val="IndexLink"/>
                <w:rtl w:val="true"/>
              </w:rPr>
              <w:t>رابعًا</w:t>
            </w:r>
            <w:r>
              <w:rPr>
                <w:rStyle w:val="IndexLink"/>
                <w:rtl w:val="true"/>
              </w:rPr>
              <w:t xml:space="preserve">: </w:t>
            </w:r>
            <w:r>
              <w:rPr>
                <w:rStyle w:val="IndexLink"/>
                <w:rtl w:val="true"/>
              </w:rPr>
              <w:t>بعض إبداعات العلّامة الحلّيّ في المنطق</w:t>
            </w:r>
            <w:r>
              <w:rPr>
                <w:rStyle w:val="IndexLink"/>
                <w:rtl w:val="true"/>
              </w:rPr>
              <w:tab/>
            </w:r>
            <w:r>
              <w:rPr>
                <w:rStyle w:val="IndexLink"/>
              </w:rPr>
              <w:t>27</w:t>
            </w:r>
          </w:hyperlink>
        </w:p>
        <w:p>
          <w:pPr>
            <w:pStyle w:val="Contents4"/>
            <w:tabs>
              <w:tab w:val="clear" w:pos="8176"/>
              <w:tab w:val="right" w:pos="9026" w:leader="dot"/>
            </w:tabs>
            <w:rPr/>
          </w:pPr>
          <w:hyperlink w:anchor="__RefHeading___Toc3745368_2870459653">
            <w:r>
              <w:rPr>
                <w:webHidden/>
                <w:rStyle w:val="IndexLink"/>
                <w:rtl w:val="true"/>
              </w:rPr>
              <w:t>خامسًا</w:t>
            </w:r>
            <w:r>
              <w:rPr>
                <w:rStyle w:val="IndexLink"/>
                <w:rtl w:val="true"/>
              </w:rPr>
              <w:t xml:space="preserve">: </w:t>
            </w:r>
            <w:r>
              <w:rPr>
                <w:rStyle w:val="IndexLink"/>
                <w:rtl w:val="true"/>
              </w:rPr>
              <w:t>تبويب مراصد التدقيق</w:t>
            </w:r>
            <w:r>
              <w:rPr>
                <w:rStyle w:val="IndexLink"/>
                <w:rtl w:val="true"/>
              </w:rPr>
              <w:tab/>
            </w:r>
            <w:r>
              <w:rPr>
                <w:rStyle w:val="IndexLink"/>
              </w:rPr>
              <w:t>30</w:t>
            </w:r>
          </w:hyperlink>
        </w:p>
        <w:p>
          <w:pPr>
            <w:pStyle w:val="Contents2"/>
            <w:tabs>
              <w:tab w:val="clear" w:pos="8743"/>
              <w:tab w:val="right" w:pos="9026" w:leader="dot"/>
            </w:tabs>
            <w:rPr/>
          </w:pPr>
          <w:hyperlink w:anchor="__RefHeading___Toc3745370_2870459653">
            <w:r>
              <w:rPr>
                <w:webHidden/>
                <w:rStyle w:val="IndexLink"/>
                <w:rtl w:val="true"/>
              </w:rPr>
              <w:t>مقدمة التحقيق</w:t>
            </w:r>
            <w:r>
              <w:rPr>
                <w:rStyle w:val="IndexLink"/>
                <w:rtl w:val="true"/>
              </w:rPr>
              <w:tab/>
            </w:r>
            <w:r>
              <w:rPr>
                <w:rStyle w:val="IndexLink"/>
              </w:rPr>
              <w:t>32</w:t>
            </w:r>
          </w:hyperlink>
        </w:p>
        <w:p>
          <w:pPr>
            <w:pStyle w:val="Contents3"/>
            <w:tabs>
              <w:tab w:val="clear" w:pos="8459"/>
              <w:tab w:val="right" w:pos="9026" w:leader="dot"/>
            </w:tabs>
            <w:rPr/>
          </w:pPr>
          <w:hyperlink w:anchor="__RefHeading___Toc3745372_2870459653">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3745374_2870459653">
            <w:r>
              <w:rPr>
                <w:webHidden/>
                <w:rStyle w:val="IndexLink"/>
                <w:rtl w:val="true"/>
              </w:rPr>
              <w:t>توطئة</w:t>
            </w:r>
            <w:r>
              <w:rPr>
                <w:rStyle w:val="IndexLink"/>
                <w:rtl w:val="true"/>
              </w:rPr>
              <w:tab/>
            </w:r>
            <w:r>
              <w:rPr>
                <w:rStyle w:val="IndexLink"/>
              </w:rPr>
              <w:t>33</w:t>
            </w:r>
          </w:hyperlink>
        </w:p>
        <w:p>
          <w:pPr>
            <w:pStyle w:val="Contents3"/>
            <w:tabs>
              <w:tab w:val="clear" w:pos="8459"/>
              <w:tab w:val="right" w:pos="9026" w:leader="dot"/>
            </w:tabs>
            <w:rPr/>
          </w:pPr>
          <w:hyperlink w:anchor="__RefHeading___Toc3745376_2870459653">
            <w:r>
              <w:rPr>
                <w:webHidden/>
                <w:rStyle w:val="IndexLink"/>
                <w:rtl w:val="true"/>
              </w:rPr>
              <w:t>المطلب الأوّل مؤلّفاته في المنطق</w:t>
            </w:r>
            <w:r>
              <w:rPr>
                <w:rStyle w:val="IndexLink"/>
                <w:rtl w:val="true"/>
              </w:rPr>
              <w:tab/>
            </w:r>
            <w:r>
              <w:rPr>
                <w:rStyle w:val="IndexLink"/>
              </w:rPr>
              <w:t>34</w:t>
            </w:r>
          </w:hyperlink>
        </w:p>
        <w:p>
          <w:pPr>
            <w:pStyle w:val="Contents3"/>
            <w:tabs>
              <w:tab w:val="clear" w:pos="8459"/>
              <w:tab w:val="right" w:pos="9026" w:leader="dot"/>
            </w:tabs>
            <w:rPr/>
          </w:pPr>
          <w:hyperlink w:anchor="__RefHeading___Toc3745378_2870459653">
            <w:r>
              <w:rPr>
                <w:webHidden/>
                <w:rStyle w:val="IndexLink"/>
                <w:rtl w:val="true"/>
              </w:rPr>
              <w:t>المطلب الثاني منهج العلّامة في علم المنطق</w:t>
            </w:r>
            <w:r>
              <w:rPr>
                <w:rStyle w:val="IndexLink"/>
                <w:rtl w:val="true"/>
              </w:rPr>
              <w:tab/>
            </w:r>
            <w:r>
              <w:rPr>
                <w:rStyle w:val="IndexLink"/>
              </w:rPr>
              <w:t>39</w:t>
            </w:r>
          </w:hyperlink>
        </w:p>
        <w:p>
          <w:pPr>
            <w:pStyle w:val="Contents3"/>
            <w:tabs>
              <w:tab w:val="clear" w:pos="8459"/>
              <w:tab w:val="right" w:pos="9026" w:leader="dot"/>
            </w:tabs>
            <w:rPr/>
          </w:pPr>
          <w:hyperlink w:anchor="__RefHeading___Toc3745380_2870459653">
            <w:r>
              <w:rPr>
                <w:webHidden/>
                <w:rStyle w:val="IndexLink"/>
                <w:rtl w:val="true"/>
              </w:rPr>
              <w:t>المطلب الثالث آراء العلّامة في علم المنطق</w:t>
            </w:r>
            <w:r>
              <w:rPr>
                <w:rStyle w:val="IndexLink"/>
                <w:rtl w:val="true"/>
              </w:rPr>
              <w:tab/>
            </w:r>
            <w:r>
              <w:rPr>
                <w:rStyle w:val="IndexLink"/>
              </w:rPr>
              <w:t>41</w:t>
            </w:r>
          </w:hyperlink>
        </w:p>
        <w:p>
          <w:pPr>
            <w:pStyle w:val="Contents3"/>
            <w:tabs>
              <w:tab w:val="clear" w:pos="8459"/>
              <w:tab w:val="right" w:pos="9026" w:leader="dot"/>
            </w:tabs>
            <w:rPr/>
          </w:pPr>
          <w:hyperlink w:anchor="__RefHeading___Toc3745382_2870459653">
            <w:r>
              <w:rPr>
                <w:webHidden/>
                <w:rStyle w:val="IndexLink"/>
                <w:rtl w:val="true"/>
              </w:rPr>
              <w:t xml:space="preserve">المطلب الرابع مع الكتاب </w:t>
            </w:r>
            <w:r>
              <w:rPr>
                <w:rStyle w:val="IndexLink"/>
                <w:rtl w:val="true"/>
              </w:rPr>
              <w:t>(</w:t>
            </w:r>
            <w:r>
              <w:rPr>
                <w:rStyle w:val="IndexLink"/>
                <w:rtl w:val="true"/>
              </w:rPr>
              <w:t>مراصد التدقيق ومقاصد التحقيق</w:t>
            </w:r>
            <w:r>
              <w:rPr>
                <w:rStyle w:val="IndexLink"/>
                <w:rtl w:val="true"/>
              </w:rPr>
              <w:t>)</w:t>
              <w:tab/>
            </w:r>
            <w:r>
              <w:rPr>
                <w:rStyle w:val="IndexLink"/>
              </w:rPr>
              <w:t>52</w:t>
            </w:r>
          </w:hyperlink>
        </w:p>
        <w:p>
          <w:pPr>
            <w:pStyle w:val="Contents3"/>
            <w:tabs>
              <w:tab w:val="clear" w:pos="8459"/>
              <w:tab w:val="right" w:pos="9026" w:leader="dot"/>
            </w:tabs>
            <w:rPr/>
          </w:pPr>
          <w:hyperlink w:anchor="__RefHeading___Toc3745384_2870459653">
            <w:r>
              <w:rPr>
                <w:webHidden/>
                <w:rStyle w:val="IndexLink"/>
                <w:rtl w:val="true"/>
              </w:rPr>
              <w:t>أقسام الكتاب</w:t>
            </w:r>
            <w:r>
              <w:rPr>
                <w:rStyle w:val="IndexLink"/>
                <w:rtl w:val="true"/>
              </w:rPr>
              <w:tab/>
            </w:r>
            <w:r>
              <w:rPr>
                <w:rStyle w:val="IndexLink"/>
              </w:rPr>
              <w:t>53</w:t>
            </w:r>
          </w:hyperlink>
        </w:p>
        <w:p>
          <w:pPr>
            <w:pStyle w:val="Contents3"/>
            <w:tabs>
              <w:tab w:val="clear" w:pos="8459"/>
              <w:tab w:val="right" w:pos="9026" w:leader="dot"/>
            </w:tabs>
            <w:rPr/>
          </w:pPr>
          <w:hyperlink w:anchor="__RefHeading___Toc3745386_2870459653">
            <w:r>
              <w:rPr>
                <w:webHidden/>
                <w:rStyle w:val="IndexLink"/>
                <w:rtl w:val="true"/>
              </w:rPr>
              <w:t>المطلب الخامس ترجمة المُجاز</w:t>
            </w:r>
            <w:r>
              <w:rPr>
                <w:rStyle w:val="IndexLink"/>
                <w:rtl w:val="true"/>
              </w:rPr>
              <w:tab/>
            </w:r>
            <w:r>
              <w:rPr>
                <w:rStyle w:val="IndexLink"/>
              </w:rPr>
              <w:t>54</w:t>
            </w:r>
          </w:hyperlink>
        </w:p>
        <w:p>
          <w:pPr>
            <w:pStyle w:val="Contents3"/>
            <w:tabs>
              <w:tab w:val="clear" w:pos="8459"/>
              <w:tab w:val="right" w:pos="9026" w:leader="dot"/>
            </w:tabs>
            <w:rPr/>
          </w:pPr>
          <w:hyperlink w:anchor="__RefHeading___Toc3745388_2870459653">
            <w:r>
              <w:rPr>
                <w:webHidden/>
                <w:rStyle w:val="IndexLink"/>
                <w:rtl w:val="true"/>
              </w:rPr>
              <w:t>المطلب السادس النسخة المعتمدة</w:t>
            </w:r>
            <w:r>
              <w:rPr>
                <w:rStyle w:val="IndexLink"/>
                <w:rtl w:val="true"/>
              </w:rPr>
              <w:tab/>
            </w:r>
            <w:r>
              <w:rPr>
                <w:rStyle w:val="IndexLink"/>
              </w:rPr>
              <w:t>58</w:t>
            </w:r>
          </w:hyperlink>
        </w:p>
        <w:p>
          <w:pPr>
            <w:pStyle w:val="Contents3"/>
            <w:tabs>
              <w:tab w:val="clear" w:pos="8459"/>
              <w:tab w:val="right" w:pos="9026" w:leader="dot"/>
            </w:tabs>
            <w:rPr/>
          </w:pPr>
          <w:hyperlink w:anchor="__RefHeading___Toc3745390_2870459653">
            <w:r>
              <w:rPr>
                <w:webHidden/>
                <w:rStyle w:val="IndexLink"/>
                <w:rtl w:val="true"/>
              </w:rPr>
              <w:t>المطلب السابع منهج التحقيق</w:t>
            </w:r>
            <w:r>
              <w:rPr>
                <w:rStyle w:val="IndexLink"/>
                <w:rtl w:val="true"/>
              </w:rPr>
              <w:tab/>
            </w:r>
            <w:r>
              <w:rPr>
                <w:rStyle w:val="IndexLink"/>
              </w:rPr>
              <w:t>60</w:t>
            </w:r>
          </w:hyperlink>
        </w:p>
        <w:p>
          <w:pPr>
            <w:pStyle w:val="Contents3"/>
            <w:tabs>
              <w:tab w:val="clear" w:pos="8459"/>
              <w:tab w:val="right" w:pos="9026" w:leader="dot"/>
            </w:tabs>
            <w:rPr/>
          </w:pPr>
          <w:hyperlink w:anchor="__RefHeading___Toc3745392_2870459653">
            <w:r>
              <w:rPr>
                <w:webHidden/>
                <w:rStyle w:val="IndexLink"/>
                <w:rtl w:val="true"/>
              </w:rPr>
              <w:t>شُكرٌ وتقديرٌ</w:t>
            </w:r>
            <w:r>
              <w:rPr>
                <w:rStyle w:val="IndexLink"/>
                <w:rtl w:val="true"/>
              </w:rPr>
              <w:tab/>
            </w:r>
            <w:r>
              <w:rPr>
                <w:rStyle w:val="IndexLink"/>
              </w:rPr>
              <w:t>62</w:t>
            </w:r>
          </w:hyperlink>
        </w:p>
        <w:p>
          <w:pPr>
            <w:pStyle w:val="Contents3"/>
            <w:tabs>
              <w:tab w:val="clear" w:pos="8459"/>
              <w:tab w:val="right" w:pos="9026" w:leader="dot"/>
            </w:tabs>
            <w:rPr/>
          </w:pPr>
          <w:hyperlink w:anchor="__RefHeading___Toc3745394_2870459653">
            <w:r>
              <w:rPr>
                <w:webHidden/>
                <w:rStyle w:val="IndexLink"/>
                <w:rtl w:val="true"/>
              </w:rPr>
              <w:t>صورة النسخة المعتمدة</w:t>
            </w:r>
            <w:r>
              <w:rPr>
                <w:rStyle w:val="IndexLink"/>
                <w:rtl w:val="true"/>
              </w:rPr>
              <w:tab/>
            </w:r>
            <w:r>
              <w:rPr>
                <w:rStyle w:val="IndexLink"/>
              </w:rPr>
              <w:t>63</w:t>
            </w:r>
          </w:hyperlink>
        </w:p>
        <w:p>
          <w:pPr>
            <w:pStyle w:val="Contents2"/>
            <w:tabs>
              <w:tab w:val="clear" w:pos="8743"/>
              <w:tab w:val="right" w:pos="9026" w:leader="dot"/>
            </w:tabs>
            <w:rPr/>
          </w:pPr>
          <w:hyperlink w:anchor="__RefHeading___Toc3745396_2870459653">
            <w:r>
              <w:rPr>
                <w:webHidden/>
                <w:rStyle w:val="IndexLink"/>
                <w:rtl w:val="true"/>
              </w:rPr>
              <w:t>العلم الأوَّل المنطق</w:t>
            </w:r>
            <w:r>
              <w:rPr>
                <w:rStyle w:val="IndexLink"/>
                <w:rtl w:val="true"/>
              </w:rPr>
              <w:tab/>
            </w:r>
            <w:r>
              <w:rPr>
                <w:rStyle w:val="IndexLink"/>
              </w:rPr>
              <w:t>66</w:t>
            </w:r>
          </w:hyperlink>
        </w:p>
        <w:p>
          <w:pPr>
            <w:pStyle w:val="Contents3"/>
            <w:tabs>
              <w:tab w:val="clear" w:pos="8459"/>
              <w:tab w:val="right" w:pos="9026" w:leader="dot"/>
            </w:tabs>
            <w:rPr/>
          </w:pPr>
          <w:hyperlink w:anchor="__RefHeading___Toc3745398_2870459653">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3745400_2870459653">
            <w:r>
              <w:rPr>
                <w:webHidden/>
                <w:rStyle w:val="IndexLink"/>
                <w:rtl w:val="true"/>
              </w:rPr>
              <w:t>المقصد الأوّل في إيساغوجي</w:t>
            </w:r>
            <w:r>
              <w:rPr>
                <w:rStyle w:val="IndexLink"/>
                <w:rtl w:val="true"/>
              </w:rPr>
              <w:tab/>
            </w:r>
            <w:r>
              <w:rPr>
                <w:rStyle w:val="IndexLink"/>
              </w:rPr>
              <w:t>67</w:t>
            </w:r>
          </w:hyperlink>
        </w:p>
        <w:p>
          <w:pPr>
            <w:pStyle w:val="Contents4"/>
            <w:tabs>
              <w:tab w:val="clear" w:pos="8176"/>
              <w:tab w:val="right" w:pos="9026" w:leader="dot"/>
            </w:tabs>
            <w:rPr/>
          </w:pPr>
          <w:hyperlink w:anchor="__RefHeading___Toc3745402_2870459653">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3745404_2870459653">
            <w:r>
              <w:rPr>
                <w:webHidden/>
                <w:rStyle w:val="IndexLink"/>
                <w:rtl w:val="true"/>
              </w:rPr>
              <w:t>المرصد الأوَّل في ما ينبغي تقديمه</w:t>
            </w:r>
            <w:r>
              <w:rPr>
                <w:rStyle w:val="IndexLink"/>
                <w:rtl w:val="true"/>
              </w:rPr>
              <w:tab/>
            </w:r>
            <w:r>
              <w:rPr>
                <w:rStyle w:val="IndexLink"/>
              </w:rPr>
              <w:t>68</w:t>
            </w:r>
          </w:hyperlink>
        </w:p>
        <w:p>
          <w:pPr>
            <w:pStyle w:val="Contents5"/>
            <w:tabs>
              <w:tab w:val="clear" w:pos="7892"/>
              <w:tab w:val="right" w:pos="9026" w:leader="dot"/>
            </w:tabs>
            <w:rPr/>
          </w:pPr>
          <w:hyperlink w:anchor="__RefHeading___Toc3745406_2870459653">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3745408_2870459653">
            <w:r>
              <w:rPr>
                <w:webHidden/>
                <w:rStyle w:val="IndexLink"/>
                <w:rtl w:val="true"/>
              </w:rPr>
              <w:t>الفصل الأوّل</w:t>
            </w:r>
            <w:r>
              <w:rPr>
                <w:rStyle w:val="IndexLink"/>
                <w:rtl w:val="true"/>
              </w:rPr>
              <w:t xml:space="preserve">: </w:t>
            </w:r>
            <w:r>
              <w:rPr>
                <w:rStyle w:val="IndexLink"/>
                <w:rtl w:val="true"/>
              </w:rPr>
              <w:t>في ماهيّته وغايته</w:t>
            </w:r>
            <w:r>
              <w:rPr>
                <w:rStyle w:val="IndexLink"/>
                <w:rtl w:val="true"/>
              </w:rPr>
              <w:tab/>
            </w:r>
            <w:r>
              <w:rPr>
                <w:rStyle w:val="IndexLink"/>
              </w:rPr>
              <w:t>68</w:t>
            </w:r>
          </w:hyperlink>
        </w:p>
        <w:p>
          <w:pPr>
            <w:pStyle w:val="Contents5"/>
            <w:tabs>
              <w:tab w:val="clear" w:pos="7892"/>
              <w:tab w:val="right" w:pos="9026" w:leader="dot"/>
            </w:tabs>
            <w:rPr/>
          </w:pPr>
          <w:hyperlink w:anchor="__RefHeading___Toc3745410_2870459653">
            <w:r>
              <w:rPr>
                <w:webHidden/>
                <w:rStyle w:val="IndexLink"/>
                <w:rtl w:val="true"/>
              </w:rPr>
              <w:t>الفصل الثّاني</w:t>
            </w:r>
            <w:r>
              <w:rPr>
                <w:rStyle w:val="IndexLink"/>
                <w:rtl w:val="true"/>
              </w:rPr>
              <w:t xml:space="preserve">: </w:t>
            </w:r>
            <w:r>
              <w:rPr>
                <w:rStyle w:val="IndexLink"/>
                <w:rtl w:val="true"/>
              </w:rPr>
              <w:t>في موضوعه</w:t>
            </w:r>
            <w:r>
              <w:rPr>
                <w:rStyle w:val="IndexLink"/>
                <w:rtl w:val="true"/>
              </w:rPr>
              <w:tab/>
            </w:r>
            <w:r>
              <w:rPr>
                <w:rStyle w:val="IndexLink"/>
              </w:rPr>
              <w:t>70</w:t>
            </w:r>
          </w:hyperlink>
        </w:p>
        <w:p>
          <w:pPr>
            <w:pStyle w:val="Contents5"/>
            <w:tabs>
              <w:tab w:val="clear" w:pos="7892"/>
              <w:tab w:val="right" w:pos="9026" w:leader="dot"/>
            </w:tabs>
            <w:rPr/>
          </w:pPr>
          <w:hyperlink w:anchor="__RefHeading___Toc3745412_2870459653">
            <w:r>
              <w:rPr>
                <w:webHidden/>
                <w:rStyle w:val="IndexLink"/>
                <w:rtl w:val="true"/>
              </w:rPr>
              <w:t>الفصل الثّالث</w:t>
            </w:r>
            <w:r>
              <w:rPr>
                <w:rStyle w:val="IndexLink"/>
                <w:rtl w:val="true"/>
              </w:rPr>
              <w:t xml:space="preserve">: </w:t>
            </w:r>
            <w:r>
              <w:rPr>
                <w:rStyle w:val="IndexLink"/>
                <w:rtl w:val="true"/>
              </w:rPr>
              <w:t>في التّصوّر والتصديق</w:t>
            </w:r>
            <w:r>
              <w:rPr>
                <w:rStyle w:val="IndexLink"/>
                <w:rtl w:val="true"/>
              </w:rPr>
              <w:tab/>
            </w:r>
            <w:r>
              <w:rPr>
                <w:rStyle w:val="IndexLink"/>
              </w:rPr>
              <w:t>71</w:t>
            </w:r>
          </w:hyperlink>
        </w:p>
        <w:p>
          <w:pPr>
            <w:pStyle w:val="Contents6"/>
            <w:tabs>
              <w:tab w:val="clear" w:pos="7609"/>
              <w:tab w:val="right" w:pos="9026" w:leader="dot"/>
            </w:tabs>
            <w:rPr/>
          </w:pPr>
          <w:hyperlink w:anchor="__RefHeading___Toc3745414_2870459653">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3745416_2870459653">
            <w:r>
              <w:rPr>
                <w:webHidden/>
                <w:rStyle w:val="IndexLink"/>
                <w:rtl w:val="true"/>
              </w:rPr>
              <w:t>المبحث الأوّل</w:t>
            </w:r>
            <w:r>
              <w:rPr>
                <w:rStyle w:val="IndexLink"/>
                <w:rtl w:val="true"/>
              </w:rPr>
              <w:t xml:space="preserve">: </w:t>
            </w:r>
            <w:r>
              <w:rPr>
                <w:rStyle w:val="IndexLink"/>
                <w:rtl w:val="true"/>
              </w:rPr>
              <w:t>في تقسيمات التصوّر والتّصديق</w:t>
            </w:r>
            <w:r>
              <w:rPr>
                <w:rStyle w:val="IndexLink"/>
                <w:rtl w:val="true"/>
              </w:rPr>
              <w:tab/>
            </w:r>
            <w:r>
              <w:rPr>
                <w:rStyle w:val="IndexLink"/>
              </w:rPr>
              <w:t>71</w:t>
            </w:r>
          </w:hyperlink>
        </w:p>
        <w:p>
          <w:pPr>
            <w:pStyle w:val="Contents6"/>
            <w:tabs>
              <w:tab w:val="clear" w:pos="7609"/>
              <w:tab w:val="right" w:pos="9026" w:leader="dot"/>
            </w:tabs>
            <w:rPr/>
          </w:pPr>
          <w:hyperlink w:anchor="__RefHeading___Toc3745418_2870459653">
            <w:r>
              <w:rPr>
                <w:webHidden/>
                <w:rStyle w:val="IndexLink"/>
                <w:rtl w:val="true"/>
              </w:rPr>
              <w:t>المبحث الثّاني</w:t>
            </w:r>
            <w:r>
              <w:rPr>
                <w:rStyle w:val="IndexLink"/>
                <w:rtl w:val="true"/>
              </w:rPr>
              <w:t xml:space="preserve">: </w:t>
            </w:r>
            <w:r>
              <w:rPr>
                <w:rStyle w:val="IndexLink"/>
                <w:rtl w:val="true"/>
              </w:rPr>
              <w:t>في أنّ الجهل ينقسم كما ينقسم العلم</w:t>
            </w:r>
            <w:r>
              <w:rPr>
                <w:rStyle w:val="IndexLink"/>
                <w:rtl w:val="true"/>
              </w:rPr>
              <w:tab/>
            </w:r>
            <w:r>
              <w:rPr>
                <w:rStyle w:val="IndexLink"/>
              </w:rPr>
              <w:t>72</w:t>
            </w:r>
          </w:hyperlink>
        </w:p>
        <w:p>
          <w:pPr>
            <w:pStyle w:val="Contents6"/>
            <w:tabs>
              <w:tab w:val="clear" w:pos="7609"/>
              <w:tab w:val="right" w:pos="9026" w:leader="dot"/>
            </w:tabs>
            <w:rPr/>
          </w:pPr>
          <w:hyperlink w:anchor="__RefHeading___Toc3745420_2870459653">
            <w:r>
              <w:rPr>
                <w:webHidden/>
                <w:rStyle w:val="IndexLink"/>
                <w:rtl w:val="true"/>
              </w:rPr>
              <w:t>المبحث الثّالث</w:t>
            </w:r>
            <w:r>
              <w:rPr>
                <w:rStyle w:val="IndexLink"/>
                <w:rtl w:val="true"/>
              </w:rPr>
              <w:t xml:space="preserve">: </w:t>
            </w:r>
            <w:r>
              <w:rPr>
                <w:rStyle w:val="IndexLink"/>
                <w:rtl w:val="true"/>
              </w:rPr>
              <w:t>في حقيقة التصديق</w:t>
            </w:r>
            <w:r>
              <w:rPr>
                <w:rStyle w:val="IndexLink"/>
                <w:rtl w:val="true"/>
              </w:rPr>
              <w:tab/>
            </w:r>
            <w:r>
              <w:rPr>
                <w:rStyle w:val="IndexLink"/>
              </w:rPr>
              <w:t>72</w:t>
            </w:r>
          </w:hyperlink>
        </w:p>
        <w:p>
          <w:pPr>
            <w:pStyle w:val="Contents6"/>
            <w:tabs>
              <w:tab w:val="clear" w:pos="7609"/>
              <w:tab w:val="right" w:pos="9026" w:leader="dot"/>
            </w:tabs>
            <w:rPr/>
          </w:pPr>
          <w:hyperlink w:anchor="__RefHeading___Toc3745422_2870459653">
            <w:r>
              <w:rPr>
                <w:webHidden/>
                <w:rStyle w:val="IndexLink"/>
                <w:rtl w:val="true"/>
              </w:rPr>
              <w:t>المبحث الرّابع</w:t>
            </w:r>
            <w:r>
              <w:rPr>
                <w:rStyle w:val="IndexLink"/>
                <w:rtl w:val="true"/>
              </w:rPr>
              <w:t xml:space="preserve">: </w:t>
            </w:r>
            <w:r>
              <w:rPr>
                <w:rStyle w:val="IndexLink"/>
                <w:rtl w:val="true"/>
              </w:rPr>
              <w:t>في عدم اشتراط تصوّر طرفي التّصديق من كلّ وجه</w:t>
            </w:r>
            <w:r>
              <w:rPr>
                <w:rStyle w:val="IndexLink"/>
                <w:rtl w:val="true"/>
              </w:rPr>
              <w:tab/>
            </w:r>
            <w:r>
              <w:rPr>
                <w:rStyle w:val="IndexLink"/>
              </w:rPr>
              <w:t>73</w:t>
            </w:r>
          </w:hyperlink>
        </w:p>
        <w:p>
          <w:pPr>
            <w:pStyle w:val="Contents6"/>
            <w:tabs>
              <w:tab w:val="clear" w:pos="7609"/>
              <w:tab w:val="right" w:pos="9026" w:leader="dot"/>
            </w:tabs>
            <w:rPr/>
          </w:pPr>
          <w:hyperlink w:anchor="__RefHeading___Toc3745424_2870459653">
            <w:r>
              <w:rPr>
                <w:webHidden/>
                <w:rStyle w:val="IndexLink"/>
                <w:rtl w:val="true"/>
              </w:rPr>
              <w:t>المبحث الخامس</w:t>
            </w:r>
            <w:r>
              <w:rPr>
                <w:rStyle w:val="IndexLink"/>
                <w:rtl w:val="true"/>
              </w:rPr>
              <w:t xml:space="preserve">: </w:t>
            </w:r>
            <w:r>
              <w:rPr>
                <w:rStyle w:val="IndexLink"/>
                <w:rtl w:val="true"/>
              </w:rPr>
              <w:t>في لزوم إيقاع الحكم في التصديق</w:t>
            </w:r>
            <w:r>
              <w:rPr>
                <w:rStyle w:val="IndexLink"/>
                <w:rtl w:val="true"/>
              </w:rPr>
              <w:tab/>
            </w:r>
            <w:r>
              <w:rPr>
                <w:rStyle w:val="IndexLink"/>
              </w:rPr>
              <w:t>73</w:t>
            </w:r>
          </w:hyperlink>
        </w:p>
        <w:p>
          <w:pPr>
            <w:pStyle w:val="Contents6"/>
            <w:tabs>
              <w:tab w:val="clear" w:pos="7609"/>
              <w:tab w:val="right" w:pos="9026" w:leader="dot"/>
            </w:tabs>
            <w:rPr/>
          </w:pPr>
          <w:hyperlink w:anchor="__RefHeading___Toc3745426_2870459653">
            <w:r>
              <w:rPr>
                <w:webHidden/>
                <w:rStyle w:val="IndexLink"/>
                <w:rtl w:val="true"/>
              </w:rPr>
              <w:t>المبحث السّادس</w:t>
            </w:r>
            <w:r>
              <w:rPr>
                <w:rStyle w:val="IndexLink"/>
                <w:rtl w:val="true"/>
              </w:rPr>
              <w:t xml:space="preserve">: </w:t>
            </w:r>
            <w:r>
              <w:rPr>
                <w:rStyle w:val="IndexLink"/>
                <w:rtl w:val="true"/>
              </w:rPr>
              <w:t>في معاني التصوّر</w:t>
            </w:r>
            <w:r>
              <w:rPr>
                <w:rStyle w:val="IndexLink"/>
                <w:rtl w:val="true"/>
              </w:rPr>
              <w:tab/>
            </w:r>
            <w:r>
              <w:rPr>
                <w:rStyle w:val="IndexLink"/>
              </w:rPr>
              <w:t>74</w:t>
            </w:r>
          </w:hyperlink>
        </w:p>
        <w:p>
          <w:pPr>
            <w:pStyle w:val="Contents6"/>
            <w:tabs>
              <w:tab w:val="clear" w:pos="7609"/>
              <w:tab w:val="right" w:pos="9026" w:leader="dot"/>
            </w:tabs>
            <w:rPr/>
          </w:pPr>
          <w:hyperlink w:anchor="__RefHeading___Toc3745428_2870459653">
            <w:r>
              <w:rPr>
                <w:webHidden/>
                <w:rStyle w:val="IndexLink"/>
                <w:rtl w:val="true"/>
              </w:rPr>
              <w:t>المبحث السابع</w:t>
            </w:r>
            <w:r>
              <w:rPr>
                <w:rStyle w:val="IndexLink"/>
                <w:rtl w:val="true"/>
              </w:rPr>
              <w:t xml:space="preserve">: </w:t>
            </w:r>
            <w:r>
              <w:rPr>
                <w:rStyle w:val="IndexLink"/>
                <w:rtl w:val="true"/>
              </w:rPr>
              <w:t>في كيفيّة تقسيم العلم إلى التصوّر والتصديق</w:t>
            </w:r>
            <w:r>
              <w:rPr>
                <w:rStyle w:val="IndexLink"/>
                <w:rtl w:val="true"/>
              </w:rPr>
              <w:tab/>
            </w:r>
            <w:r>
              <w:rPr>
                <w:rStyle w:val="IndexLink"/>
              </w:rPr>
              <w:t>74</w:t>
            </w:r>
          </w:hyperlink>
        </w:p>
        <w:p>
          <w:pPr>
            <w:pStyle w:val="Contents5"/>
            <w:tabs>
              <w:tab w:val="clear" w:pos="7892"/>
              <w:tab w:val="right" w:pos="9026" w:leader="dot"/>
            </w:tabs>
            <w:rPr/>
          </w:pPr>
          <w:hyperlink w:anchor="__RefHeading___Toc3745430_2870459653">
            <w:r>
              <w:rPr>
                <w:webHidden/>
                <w:rStyle w:val="IndexLink"/>
                <w:rtl w:val="true"/>
              </w:rPr>
              <w:t>الفصل الرابع</w:t>
            </w:r>
            <w:r>
              <w:rPr>
                <w:rStyle w:val="IndexLink"/>
                <w:rtl w:val="true"/>
              </w:rPr>
              <w:t xml:space="preserve">: </w:t>
            </w:r>
            <w:r>
              <w:rPr>
                <w:rStyle w:val="IndexLink"/>
                <w:rtl w:val="true"/>
              </w:rPr>
              <w:t>في مباحث الألفاظ</w:t>
            </w:r>
            <w:r>
              <w:rPr>
                <w:rStyle w:val="IndexLink"/>
                <w:rtl w:val="true"/>
              </w:rPr>
              <w:tab/>
            </w:r>
            <w:r>
              <w:rPr>
                <w:rStyle w:val="IndexLink"/>
              </w:rPr>
              <w:t>74</w:t>
            </w:r>
          </w:hyperlink>
        </w:p>
        <w:p>
          <w:pPr>
            <w:pStyle w:val="Contents6"/>
            <w:tabs>
              <w:tab w:val="clear" w:pos="7609"/>
              <w:tab w:val="right" w:pos="9026" w:leader="dot"/>
            </w:tabs>
            <w:rPr/>
          </w:pPr>
          <w:hyperlink w:anchor="__RefHeading___Toc3745432_2870459653">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3745434_2870459653">
            <w:r>
              <w:rPr>
                <w:webHidden/>
                <w:rStyle w:val="IndexLink"/>
                <w:rtl w:val="true"/>
              </w:rPr>
              <w:t>المطلب الأوّل</w:t>
            </w:r>
            <w:r>
              <w:rPr>
                <w:rStyle w:val="IndexLink"/>
                <w:rtl w:val="true"/>
              </w:rPr>
              <w:t xml:space="preserve">: </w:t>
            </w:r>
            <w:r>
              <w:rPr>
                <w:rStyle w:val="IndexLink"/>
                <w:rtl w:val="true"/>
              </w:rPr>
              <w:t>في مباحث الدلالات الثلاث</w:t>
            </w:r>
            <w:r>
              <w:rPr>
                <w:rStyle w:val="IndexLink"/>
                <w:rtl w:val="true"/>
              </w:rPr>
              <w:tab/>
            </w:r>
            <w:r>
              <w:rPr>
                <w:rStyle w:val="IndexLink"/>
              </w:rPr>
              <w:t>74</w:t>
            </w:r>
          </w:hyperlink>
        </w:p>
        <w:p>
          <w:pPr>
            <w:pStyle w:val="Contents6"/>
            <w:tabs>
              <w:tab w:val="clear" w:pos="7609"/>
              <w:tab w:val="right" w:pos="9026" w:leader="dot"/>
            </w:tabs>
            <w:rPr/>
          </w:pPr>
          <w:hyperlink w:anchor="__RefHeading___Toc3745436_2870459653">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3745438_2870459653">
            <w:r>
              <w:rPr>
                <w:webHidden/>
                <w:rStyle w:val="IndexLink"/>
                <w:rtl w:val="true"/>
              </w:rPr>
              <w:t>المبحث الأوّل</w:t>
            </w:r>
            <w:r>
              <w:rPr>
                <w:rStyle w:val="IndexLink"/>
                <w:rtl w:val="true"/>
              </w:rPr>
              <w:t xml:space="preserve">: </w:t>
            </w:r>
            <w:r>
              <w:rPr>
                <w:rStyle w:val="IndexLink"/>
                <w:rtl w:val="true"/>
              </w:rPr>
              <w:t>في تعريف الدلالة الوضعيّة وأقسامها</w:t>
            </w:r>
            <w:r>
              <w:rPr>
                <w:rStyle w:val="IndexLink"/>
                <w:rtl w:val="true"/>
              </w:rPr>
              <w:tab/>
            </w:r>
            <w:r>
              <w:rPr>
                <w:rStyle w:val="IndexLink"/>
              </w:rPr>
              <w:t>74</w:t>
            </w:r>
          </w:hyperlink>
        </w:p>
        <w:p>
          <w:pPr>
            <w:pStyle w:val="Contents6"/>
            <w:tabs>
              <w:tab w:val="clear" w:pos="7609"/>
              <w:tab w:val="right" w:pos="9026" w:leader="dot"/>
            </w:tabs>
            <w:rPr/>
          </w:pPr>
          <w:hyperlink w:anchor="__RefHeading___Toc3745440_2870459653">
            <w:r>
              <w:rPr>
                <w:webHidden/>
                <w:rStyle w:val="IndexLink"/>
                <w:rtl w:val="true"/>
              </w:rPr>
              <w:t>المبحث الثّاني</w:t>
            </w:r>
            <w:r>
              <w:rPr>
                <w:rStyle w:val="IndexLink"/>
                <w:rtl w:val="true"/>
              </w:rPr>
              <w:t xml:space="preserve">: </w:t>
            </w:r>
            <w:r>
              <w:rPr>
                <w:rStyle w:val="IndexLink"/>
                <w:rtl w:val="true"/>
              </w:rPr>
              <w:t>في شرط دلالة الالتزام</w:t>
            </w:r>
            <w:r>
              <w:rPr>
                <w:rStyle w:val="IndexLink"/>
                <w:rtl w:val="true"/>
              </w:rPr>
              <w:tab/>
            </w:r>
            <w:r>
              <w:rPr>
                <w:rStyle w:val="IndexLink"/>
              </w:rPr>
              <w:t>75</w:t>
            </w:r>
          </w:hyperlink>
        </w:p>
        <w:p>
          <w:pPr>
            <w:pStyle w:val="Contents6"/>
            <w:tabs>
              <w:tab w:val="clear" w:pos="7609"/>
              <w:tab w:val="right" w:pos="9026" w:leader="dot"/>
            </w:tabs>
            <w:rPr/>
          </w:pPr>
          <w:hyperlink w:anchor="__RefHeading___Toc3745442_2870459653">
            <w:r>
              <w:rPr>
                <w:webHidden/>
                <w:rStyle w:val="IndexLink"/>
                <w:rtl w:val="true"/>
              </w:rPr>
              <w:t>المبحث الثّالث</w:t>
            </w:r>
            <w:r>
              <w:rPr>
                <w:rStyle w:val="IndexLink"/>
                <w:rtl w:val="true"/>
              </w:rPr>
              <w:t xml:space="preserve">: </w:t>
            </w:r>
            <w:r>
              <w:rPr>
                <w:rStyle w:val="IndexLink"/>
                <w:rtl w:val="true"/>
              </w:rPr>
              <w:t>في مناط الدّلالات الثلاث</w:t>
            </w:r>
            <w:r>
              <w:rPr>
                <w:rStyle w:val="IndexLink"/>
                <w:rtl w:val="true"/>
              </w:rPr>
              <w:tab/>
            </w:r>
            <w:r>
              <w:rPr>
                <w:rStyle w:val="IndexLink"/>
              </w:rPr>
              <w:t>75</w:t>
            </w:r>
          </w:hyperlink>
        </w:p>
        <w:p>
          <w:pPr>
            <w:pStyle w:val="Contents6"/>
            <w:tabs>
              <w:tab w:val="clear" w:pos="7609"/>
              <w:tab w:val="right" w:pos="9026" w:leader="dot"/>
            </w:tabs>
            <w:rPr/>
          </w:pPr>
          <w:hyperlink w:anchor="__RefHeading___Toc3745444_2870459653">
            <w:r>
              <w:rPr>
                <w:webHidden/>
                <w:rStyle w:val="IndexLink"/>
                <w:rtl w:val="true"/>
              </w:rPr>
              <w:t>المبحث الرابع</w:t>
            </w:r>
            <w:r>
              <w:rPr>
                <w:rStyle w:val="IndexLink"/>
                <w:rtl w:val="true"/>
              </w:rPr>
              <w:t xml:space="preserve">: </w:t>
            </w:r>
            <w:r>
              <w:rPr>
                <w:rStyle w:val="IndexLink"/>
                <w:rtl w:val="true"/>
              </w:rPr>
              <w:t>في ردّ مهجوريّة دلالة الالتزام</w:t>
            </w:r>
            <w:r>
              <w:rPr>
                <w:rStyle w:val="IndexLink"/>
                <w:rtl w:val="true"/>
              </w:rPr>
              <w:tab/>
            </w:r>
            <w:r>
              <w:rPr>
                <w:rStyle w:val="IndexLink"/>
              </w:rPr>
              <w:t>76</w:t>
            </w:r>
          </w:hyperlink>
        </w:p>
        <w:p>
          <w:pPr>
            <w:pStyle w:val="Contents6"/>
            <w:tabs>
              <w:tab w:val="clear" w:pos="7609"/>
              <w:tab w:val="right" w:pos="9026" w:leader="dot"/>
            </w:tabs>
            <w:rPr/>
          </w:pPr>
          <w:hyperlink w:anchor="__RefHeading___Toc3745446_2870459653">
            <w:r>
              <w:rPr>
                <w:webHidden/>
                <w:rStyle w:val="IndexLink"/>
                <w:rtl w:val="true"/>
              </w:rPr>
              <w:t>المبحث الخامس</w:t>
            </w:r>
            <w:r>
              <w:rPr>
                <w:rStyle w:val="IndexLink"/>
                <w:rtl w:val="true"/>
              </w:rPr>
              <w:t xml:space="preserve">: </w:t>
            </w:r>
            <w:r>
              <w:rPr>
                <w:rStyle w:val="IndexLink"/>
                <w:rtl w:val="true"/>
              </w:rPr>
              <w:t>في مصاحبة الدّلالات وانفكاكها</w:t>
            </w:r>
            <w:r>
              <w:rPr>
                <w:rStyle w:val="IndexLink"/>
                <w:rtl w:val="true"/>
              </w:rPr>
              <w:tab/>
            </w:r>
            <w:r>
              <w:rPr>
                <w:rStyle w:val="IndexLink"/>
              </w:rPr>
              <w:t>77</w:t>
            </w:r>
          </w:hyperlink>
        </w:p>
        <w:p>
          <w:pPr>
            <w:pStyle w:val="Contents6"/>
            <w:tabs>
              <w:tab w:val="clear" w:pos="7609"/>
              <w:tab w:val="right" w:pos="9026" w:leader="dot"/>
            </w:tabs>
            <w:rPr/>
          </w:pPr>
          <w:hyperlink w:anchor="__RefHeading___Toc3745448_2870459653">
            <w:r>
              <w:rPr>
                <w:webHidden/>
                <w:rStyle w:val="IndexLink"/>
                <w:rtl w:val="true"/>
              </w:rPr>
              <w:t>المبحث السّادس</w:t>
            </w:r>
            <w:r>
              <w:rPr>
                <w:rStyle w:val="IndexLink"/>
                <w:rtl w:val="true"/>
              </w:rPr>
              <w:t xml:space="preserve">: </w:t>
            </w:r>
            <w:r>
              <w:rPr>
                <w:rStyle w:val="IndexLink"/>
                <w:rtl w:val="true"/>
              </w:rPr>
              <w:t>في مجازيّة إطلاق اللفظ على مدلولَيه التضمّني والالتزامي</w:t>
            </w:r>
            <w:r>
              <w:rPr>
                <w:rStyle w:val="IndexLink"/>
                <w:rtl w:val="true"/>
              </w:rPr>
              <w:tab/>
            </w:r>
            <w:r>
              <w:rPr>
                <w:rStyle w:val="IndexLink"/>
              </w:rPr>
              <w:t>77</w:t>
            </w:r>
          </w:hyperlink>
        </w:p>
        <w:p>
          <w:pPr>
            <w:pStyle w:val="Contents6"/>
            <w:tabs>
              <w:tab w:val="clear" w:pos="7609"/>
              <w:tab w:val="right" w:pos="9026" w:leader="dot"/>
            </w:tabs>
            <w:rPr/>
          </w:pPr>
          <w:hyperlink w:anchor="__RefHeading___Toc3745450_2870459653">
            <w:r>
              <w:rPr>
                <w:webHidden/>
                <w:rStyle w:val="IndexLink"/>
                <w:rtl w:val="true"/>
              </w:rPr>
              <w:t>المبحث السابع</w:t>
            </w:r>
            <w:r>
              <w:rPr>
                <w:rStyle w:val="IndexLink"/>
                <w:rtl w:val="true"/>
              </w:rPr>
              <w:t xml:space="preserve">: </w:t>
            </w:r>
            <w:r>
              <w:rPr>
                <w:rStyle w:val="IndexLink"/>
                <w:rtl w:val="true"/>
              </w:rPr>
              <w:t>في عدم دلالة العامّ على الخاصّ‌</w:t>
            </w:r>
            <w:r>
              <w:rPr>
                <w:rStyle w:val="IndexLink"/>
                <w:rtl w:val="true"/>
              </w:rPr>
              <w:tab/>
            </w:r>
            <w:r>
              <w:rPr>
                <w:rStyle w:val="IndexLink"/>
              </w:rPr>
              <w:t>77</w:t>
            </w:r>
          </w:hyperlink>
        </w:p>
        <w:p>
          <w:pPr>
            <w:pStyle w:val="Contents6"/>
            <w:tabs>
              <w:tab w:val="clear" w:pos="7609"/>
              <w:tab w:val="right" w:pos="9026" w:leader="dot"/>
            </w:tabs>
            <w:rPr/>
          </w:pPr>
          <w:hyperlink w:anchor="__RefHeading___Toc3745452_2870459653">
            <w:r>
              <w:rPr>
                <w:webHidden/>
                <w:rStyle w:val="IndexLink"/>
                <w:rtl w:val="true"/>
              </w:rPr>
              <w:t>المطلب الثاني</w:t>
            </w:r>
            <w:r>
              <w:rPr>
                <w:rStyle w:val="IndexLink"/>
                <w:rtl w:val="true"/>
              </w:rPr>
              <w:t xml:space="preserve">: </w:t>
            </w:r>
            <w:r>
              <w:rPr>
                <w:rStyle w:val="IndexLink"/>
                <w:rtl w:val="true"/>
              </w:rPr>
              <w:t>في مباحث المفرد والمركّب</w:t>
            </w:r>
            <w:r>
              <w:rPr>
                <w:rStyle w:val="IndexLink"/>
                <w:rtl w:val="true"/>
              </w:rPr>
              <w:tab/>
            </w:r>
            <w:r>
              <w:rPr>
                <w:rStyle w:val="IndexLink"/>
              </w:rPr>
              <w:t>77</w:t>
            </w:r>
          </w:hyperlink>
        </w:p>
        <w:p>
          <w:pPr>
            <w:pStyle w:val="Contents6"/>
            <w:tabs>
              <w:tab w:val="clear" w:pos="7609"/>
              <w:tab w:val="right" w:pos="9026" w:leader="dot"/>
            </w:tabs>
            <w:rPr/>
          </w:pPr>
          <w:hyperlink w:anchor="__RefHeading___Toc3745454_2870459653">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3745456_2870459653">
            <w:r>
              <w:rPr>
                <w:webHidden/>
                <w:rStyle w:val="IndexLink"/>
                <w:rtl w:val="true"/>
              </w:rPr>
              <w:t>المبحث الأوّل</w:t>
            </w:r>
            <w:r>
              <w:rPr>
                <w:rStyle w:val="IndexLink"/>
                <w:rtl w:val="true"/>
              </w:rPr>
              <w:t xml:space="preserve">: </w:t>
            </w:r>
            <w:r>
              <w:rPr>
                <w:rStyle w:val="IndexLink"/>
                <w:rtl w:val="true"/>
              </w:rPr>
              <w:t>في تعريف المفرد والمركب</w:t>
            </w:r>
            <w:r>
              <w:rPr>
                <w:rStyle w:val="IndexLink"/>
                <w:rtl w:val="true"/>
              </w:rPr>
              <w:tab/>
            </w:r>
            <w:r>
              <w:rPr>
                <w:rStyle w:val="IndexLink"/>
              </w:rPr>
              <w:t>78</w:t>
            </w:r>
          </w:hyperlink>
        </w:p>
        <w:p>
          <w:pPr>
            <w:pStyle w:val="Contents6"/>
            <w:tabs>
              <w:tab w:val="clear" w:pos="7609"/>
              <w:tab w:val="right" w:pos="9026" w:leader="dot"/>
            </w:tabs>
            <w:rPr/>
          </w:pPr>
          <w:hyperlink w:anchor="__RefHeading___Toc3745458_2870459653">
            <w:r>
              <w:rPr>
                <w:webHidden/>
                <w:rStyle w:val="IndexLink"/>
                <w:rtl w:val="true"/>
              </w:rPr>
              <w:t>المبحث الثاني</w:t>
            </w:r>
            <w:r>
              <w:rPr>
                <w:rStyle w:val="IndexLink"/>
                <w:rtl w:val="true"/>
              </w:rPr>
              <w:t xml:space="preserve">: </w:t>
            </w:r>
            <w:r>
              <w:rPr>
                <w:rStyle w:val="IndexLink"/>
                <w:rtl w:val="true"/>
              </w:rPr>
              <w:t>في أقسام المفرد</w:t>
            </w:r>
            <w:r>
              <w:rPr>
                <w:rStyle w:val="IndexLink"/>
                <w:rtl w:val="true"/>
              </w:rPr>
              <w:tab/>
            </w:r>
            <w:r>
              <w:rPr>
                <w:rStyle w:val="IndexLink"/>
              </w:rPr>
              <w:t>78</w:t>
            </w:r>
          </w:hyperlink>
        </w:p>
        <w:p>
          <w:pPr>
            <w:pStyle w:val="Contents6"/>
            <w:tabs>
              <w:tab w:val="clear" w:pos="7609"/>
              <w:tab w:val="right" w:pos="9026" w:leader="dot"/>
            </w:tabs>
            <w:rPr/>
          </w:pPr>
          <w:hyperlink w:anchor="__RefHeading___Toc3745460_2870459653">
            <w:r>
              <w:rPr>
                <w:webHidden/>
                <w:rStyle w:val="IndexLink"/>
                <w:rtl w:val="true"/>
              </w:rPr>
              <w:t>المبحث الثالث</w:t>
            </w:r>
            <w:r>
              <w:rPr>
                <w:rStyle w:val="IndexLink"/>
                <w:rtl w:val="true"/>
              </w:rPr>
              <w:t xml:space="preserve">: </w:t>
            </w:r>
            <w:r>
              <w:rPr>
                <w:rStyle w:val="IndexLink"/>
                <w:rtl w:val="true"/>
              </w:rPr>
              <w:t>في خروج بعض أقسام الاسم عن تعريف الكلمة</w:t>
            </w:r>
            <w:r>
              <w:rPr>
                <w:rStyle w:val="IndexLink"/>
                <w:rtl w:val="true"/>
              </w:rPr>
              <w:tab/>
            </w:r>
            <w:r>
              <w:rPr>
                <w:rStyle w:val="IndexLink"/>
              </w:rPr>
              <w:t>78</w:t>
            </w:r>
          </w:hyperlink>
        </w:p>
        <w:p>
          <w:pPr>
            <w:pStyle w:val="Contents6"/>
            <w:tabs>
              <w:tab w:val="clear" w:pos="7609"/>
              <w:tab w:val="right" w:pos="9026" w:leader="dot"/>
            </w:tabs>
            <w:rPr/>
          </w:pPr>
          <w:hyperlink w:anchor="__RefHeading___Toc3745462_2870459653">
            <w:r>
              <w:rPr>
                <w:webHidden/>
                <w:rStyle w:val="IndexLink"/>
                <w:rtl w:val="true"/>
              </w:rPr>
              <w:t>المبحث الرابع</w:t>
            </w:r>
            <w:r>
              <w:rPr>
                <w:rStyle w:val="IndexLink"/>
                <w:rtl w:val="true"/>
              </w:rPr>
              <w:t xml:space="preserve">: </w:t>
            </w:r>
            <w:r>
              <w:rPr>
                <w:rStyle w:val="IndexLink"/>
                <w:rtl w:val="true"/>
              </w:rPr>
              <w:t>في أقسام الكلمة</w:t>
            </w:r>
            <w:r>
              <w:rPr>
                <w:rStyle w:val="IndexLink"/>
                <w:rtl w:val="true"/>
              </w:rPr>
              <w:tab/>
            </w:r>
            <w:r>
              <w:rPr>
                <w:rStyle w:val="IndexLink"/>
              </w:rPr>
              <w:t>79</w:t>
            </w:r>
          </w:hyperlink>
        </w:p>
        <w:p>
          <w:pPr>
            <w:pStyle w:val="Contents6"/>
            <w:tabs>
              <w:tab w:val="clear" w:pos="7609"/>
              <w:tab w:val="right" w:pos="9026" w:leader="dot"/>
            </w:tabs>
            <w:rPr/>
          </w:pPr>
          <w:hyperlink w:anchor="__RefHeading___Toc3745464_2870459653">
            <w:r>
              <w:rPr>
                <w:webHidden/>
                <w:rStyle w:val="IndexLink"/>
                <w:rtl w:val="true"/>
              </w:rPr>
              <w:t>المبحث الخامس</w:t>
            </w:r>
            <w:r>
              <w:rPr>
                <w:rStyle w:val="IndexLink"/>
                <w:rtl w:val="true"/>
              </w:rPr>
              <w:t xml:space="preserve">: </w:t>
            </w:r>
            <w:r>
              <w:rPr>
                <w:rStyle w:val="IndexLink"/>
                <w:rtl w:val="true"/>
              </w:rPr>
              <w:t>في ردّ بعض الشّبهات</w:t>
            </w:r>
            <w:r>
              <w:rPr>
                <w:rStyle w:val="IndexLink"/>
                <w:rtl w:val="true"/>
              </w:rPr>
              <w:tab/>
            </w:r>
            <w:r>
              <w:rPr>
                <w:rStyle w:val="IndexLink"/>
              </w:rPr>
              <w:t>80</w:t>
            </w:r>
          </w:hyperlink>
        </w:p>
        <w:p>
          <w:pPr>
            <w:pStyle w:val="Contents6"/>
            <w:tabs>
              <w:tab w:val="clear" w:pos="7609"/>
              <w:tab w:val="right" w:pos="9026" w:leader="dot"/>
            </w:tabs>
            <w:rPr/>
          </w:pPr>
          <w:hyperlink w:anchor="__RefHeading___Toc3745466_2870459653">
            <w:r>
              <w:rPr>
                <w:webHidden/>
                <w:rStyle w:val="IndexLink"/>
                <w:rtl w:val="true"/>
              </w:rPr>
              <w:t>المبحث السادس</w:t>
            </w:r>
            <w:r>
              <w:rPr>
                <w:rStyle w:val="IndexLink"/>
                <w:rtl w:val="true"/>
              </w:rPr>
              <w:t xml:space="preserve">: </w:t>
            </w:r>
            <w:r>
              <w:rPr>
                <w:rStyle w:val="IndexLink"/>
                <w:rtl w:val="true"/>
              </w:rPr>
              <w:t>في اشتراكات الاسم والكلمة</w:t>
            </w:r>
            <w:r>
              <w:rPr>
                <w:rStyle w:val="IndexLink"/>
                <w:rtl w:val="true"/>
              </w:rPr>
              <w:tab/>
            </w:r>
            <w:r>
              <w:rPr>
                <w:rStyle w:val="IndexLink"/>
              </w:rPr>
              <w:t>81</w:t>
            </w:r>
          </w:hyperlink>
        </w:p>
        <w:p>
          <w:pPr>
            <w:pStyle w:val="Contents6"/>
            <w:tabs>
              <w:tab w:val="clear" w:pos="7609"/>
              <w:tab w:val="right" w:pos="9026" w:leader="dot"/>
            </w:tabs>
            <w:rPr/>
          </w:pPr>
          <w:hyperlink w:anchor="__RefHeading___Toc3745468_2870459653">
            <w:r>
              <w:rPr>
                <w:webHidden/>
                <w:rStyle w:val="IndexLink"/>
                <w:rtl w:val="true"/>
              </w:rPr>
              <w:t>المطلب الثالث</w:t>
            </w:r>
            <w:r>
              <w:rPr>
                <w:rStyle w:val="IndexLink"/>
                <w:rtl w:val="true"/>
              </w:rPr>
              <w:t xml:space="preserve">: </w:t>
            </w:r>
            <w:r>
              <w:rPr>
                <w:rStyle w:val="IndexLink"/>
                <w:rtl w:val="true"/>
              </w:rPr>
              <w:t>في باقي مباحث الألفاظ</w:t>
            </w:r>
            <w:r>
              <w:rPr>
                <w:rStyle w:val="IndexLink"/>
                <w:rtl w:val="true"/>
              </w:rPr>
              <w:tab/>
            </w:r>
            <w:r>
              <w:rPr>
                <w:rStyle w:val="IndexLink"/>
              </w:rPr>
              <w:t>81</w:t>
            </w:r>
          </w:hyperlink>
        </w:p>
        <w:p>
          <w:pPr>
            <w:pStyle w:val="Contents6"/>
            <w:tabs>
              <w:tab w:val="clear" w:pos="7609"/>
              <w:tab w:val="right" w:pos="9026" w:leader="dot"/>
            </w:tabs>
            <w:rPr/>
          </w:pPr>
          <w:hyperlink w:anchor="__RefHeading___Toc3745470_2870459653">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3745472_2870459653">
            <w:r>
              <w:rPr>
                <w:webHidden/>
                <w:rStyle w:val="IndexLink"/>
                <w:rtl w:val="true"/>
              </w:rPr>
              <w:t>المبحث الأوّل</w:t>
            </w:r>
            <w:r>
              <w:rPr>
                <w:rStyle w:val="IndexLink"/>
                <w:rtl w:val="true"/>
              </w:rPr>
              <w:t xml:space="preserve">: </w:t>
            </w:r>
            <w:r>
              <w:rPr>
                <w:rStyle w:val="IndexLink"/>
                <w:rtl w:val="true"/>
              </w:rPr>
              <w:t>في تعريف الحقيقة والمجاز</w:t>
            </w:r>
            <w:r>
              <w:rPr>
                <w:rStyle w:val="IndexLink"/>
                <w:rtl w:val="true"/>
              </w:rPr>
              <w:tab/>
            </w:r>
            <w:r>
              <w:rPr>
                <w:rStyle w:val="IndexLink"/>
              </w:rPr>
              <w:t>81</w:t>
            </w:r>
          </w:hyperlink>
        </w:p>
        <w:p>
          <w:pPr>
            <w:pStyle w:val="Contents6"/>
            <w:tabs>
              <w:tab w:val="clear" w:pos="7609"/>
              <w:tab w:val="right" w:pos="9026" w:leader="dot"/>
            </w:tabs>
            <w:rPr/>
          </w:pPr>
          <w:hyperlink w:anchor="__RefHeading___Toc3745474_2870459653">
            <w:r>
              <w:rPr>
                <w:webHidden/>
                <w:rStyle w:val="IndexLink"/>
                <w:rtl w:val="true"/>
              </w:rPr>
              <w:t>المبحث الثّاني</w:t>
            </w:r>
            <w:r>
              <w:rPr>
                <w:rStyle w:val="IndexLink"/>
                <w:rtl w:val="true"/>
              </w:rPr>
              <w:t xml:space="preserve">: </w:t>
            </w:r>
            <w:r>
              <w:rPr>
                <w:rStyle w:val="IndexLink"/>
                <w:rtl w:val="true"/>
              </w:rPr>
              <w:t>في المتواطئ والمشكّك</w:t>
            </w:r>
            <w:r>
              <w:rPr>
                <w:rStyle w:val="IndexLink"/>
                <w:rtl w:val="true"/>
              </w:rPr>
              <w:tab/>
            </w:r>
            <w:r>
              <w:rPr>
                <w:rStyle w:val="IndexLink"/>
              </w:rPr>
              <w:t>82</w:t>
            </w:r>
          </w:hyperlink>
        </w:p>
        <w:p>
          <w:pPr>
            <w:pStyle w:val="Contents6"/>
            <w:tabs>
              <w:tab w:val="clear" w:pos="7609"/>
              <w:tab w:val="right" w:pos="9026" w:leader="dot"/>
            </w:tabs>
            <w:rPr/>
          </w:pPr>
          <w:hyperlink w:anchor="__RefHeading___Toc3745476_2870459653">
            <w:r>
              <w:rPr>
                <w:webHidden/>
                <w:rStyle w:val="IndexLink"/>
                <w:rtl w:val="true"/>
              </w:rPr>
              <w:t>المبحث الثالث</w:t>
            </w:r>
            <w:r>
              <w:rPr>
                <w:rStyle w:val="IndexLink"/>
                <w:rtl w:val="true"/>
              </w:rPr>
              <w:t xml:space="preserve">: </w:t>
            </w:r>
            <w:r>
              <w:rPr>
                <w:rStyle w:val="IndexLink"/>
                <w:rtl w:val="true"/>
              </w:rPr>
              <w:t>في الفرق بين المشترك، وبين المتواطئ والمشكِّك</w:t>
            </w:r>
            <w:r>
              <w:rPr>
                <w:rStyle w:val="IndexLink"/>
                <w:rtl w:val="true"/>
              </w:rPr>
              <w:tab/>
            </w:r>
            <w:r>
              <w:rPr>
                <w:rStyle w:val="IndexLink"/>
              </w:rPr>
              <w:t>82</w:t>
            </w:r>
          </w:hyperlink>
        </w:p>
        <w:p>
          <w:pPr>
            <w:pStyle w:val="Contents6"/>
            <w:tabs>
              <w:tab w:val="clear" w:pos="7609"/>
              <w:tab w:val="right" w:pos="9026" w:leader="dot"/>
            </w:tabs>
            <w:rPr/>
          </w:pPr>
          <w:hyperlink w:anchor="__RefHeading___Toc3745478_2870459653">
            <w:r>
              <w:rPr>
                <w:webHidden/>
                <w:rStyle w:val="IndexLink"/>
                <w:rtl w:val="true"/>
              </w:rPr>
              <w:t>المبحث الرابع</w:t>
            </w:r>
            <w:r>
              <w:rPr>
                <w:rStyle w:val="IndexLink"/>
                <w:rtl w:val="true"/>
              </w:rPr>
              <w:t xml:space="preserve">: </w:t>
            </w:r>
            <w:r>
              <w:rPr>
                <w:rStyle w:val="IndexLink"/>
                <w:rtl w:val="true"/>
              </w:rPr>
              <w:t>في كلّيّة اللّفظ المشترك وجزئيّته بحسب مفهومَيْه</w:t>
            </w:r>
            <w:r>
              <w:rPr>
                <w:rStyle w:val="IndexLink"/>
                <w:rtl w:val="true"/>
              </w:rPr>
              <w:tab/>
            </w:r>
            <w:r>
              <w:rPr>
                <w:rStyle w:val="IndexLink"/>
              </w:rPr>
              <w:t>82</w:t>
            </w:r>
          </w:hyperlink>
        </w:p>
        <w:p>
          <w:pPr>
            <w:pStyle w:val="Contents6"/>
            <w:tabs>
              <w:tab w:val="clear" w:pos="7609"/>
              <w:tab w:val="right" w:pos="9026" w:leader="dot"/>
            </w:tabs>
            <w:rPr/>
          </w:pPr>
          <w:hyperlink w:anchor="__RefHeading___Toc3745480_2870459653">
            <w:r>
              <w:rPr>
                <w:webHidden/>
                <w:rStyle w:val="IndexLink"/>
                <w:rtl w:val="true"/>
              </w:rPr>
              <w:t>المبحث الخامس</w:t>
            </w:r>
            <w:r>
              <w:rPr>
                <w:rStyle w:val="IndexLink"/>
                <w:rtl w:val="true"/>
              </w:rPr>
              <w:t xml:space="preserve">: </w:t>
            </w:r>
            <w:r>
              <w:rPr>
                <w:rStyle w:val="IndexLink"/>
                <w:rtl w:val="true"/>
              </w:rPr>
              <w:t>في الجامد والمشتق</w:t>
            </w:r>
            <w:r>
              <w:rPr>
                <w:rStyle w:val="IndexLink"/>
                <w:rtl w:val="true"/>
              </w:rPr>
              <w:tab/>
            </w:r>
            <w:r>
              <w:rPr>
                <w:rStyle w:val="IndexLink"/>
              </w:rPr>
              <w:t>83</w:t>
            </w:r>
          </w:hyperlink>
        </w:p>
        <w:p>
          <w:pPr>
            <w:pStyle w:val="Contents6"/>
            <w:tabs>
              <w:tab w:val="clear" w:pos="7609"/>
              <w:tab w:val="right" w:pos="9026" w:leader="dot"/>
            </w:tabs>
            <w:rPr/>
          </w:pPr>
          <w:hyperlink w:anchor="__RefHeading___Toc3745482_2870459653">
            <w:r>
              <w:rPr>
                <w:webHidden/>
                <w:rStyle w:val="IndexLink"/>
                <w:rtl w:val="true"/>
              </w:rPr>
              <w:t>المبحث السّادس</w:t>
            </w:r>
            <w:r>
              <w:rPr>
                <w:rStyle w:val="IndexLink"/>
                <w:rtl w:val="true"/>
              </w:rPr>
              <w:t xml:space="preserve">: </w:t>
            </w:r>
            <w:r>
              <w:rPr>
                <w:rStyle w:val="IndexLink"/>
                <w:rtl w:val="true"/>
              </w:rPr>
              <w:t>في التّرادف والتّباين</w:t>
            </w:r>
            <w:r>
              <w:rPr>
                <w:rStyle w:val="IndexLink"/>
                <w:rtl w:val="true"/>
              </w:rPr>
              <w:tab/>
            </w:r>
            <w:r>
              <w:rPr>
                <w:rStyle w:val="IndexLink"/>
              </w:rPr>
              <w:t>83</w:t>
            </w:r>
          </w:hyperlink>
        </w:p>
        <w:p>
          <w:pPr>
            <w:pStyle w:val="Contents6"/>
            <w:tabs>
              <w:tab w:val="clear" w:pos="7609"/>
              <w:tab w:val="right" w:pos="9026" w:leader="dot"/>
            </w:tabs>
            <w:rPr/>
          </w:pPr>
          <w:hyperlink w:anchor="__RefHeading___Toc3745484_2870459653">
            <w:r>
              <w:rPr>
                <w:webHidden/>
                <w:rStyle w:val="IndexLink"/>
                <w:rtl w:val="true"/>
              </w:rPr>
              <w:t>المبحث السّابع</w:t>
            </w:r>
            <w:r>
              <w:rPr>
                <w:rStyle w:val="IndexLink"/>
                <w:rtl w:val="true"/>
              </w:rPr>
              <w:t xml:space="preserve">: </w:t>
            </w:r>
            <w:r>
              <w:rPr>
                <w:rStyle w:val="IndexLink"/>
                <w:rtl w:val="true"/>
              </w:rPr>
              <w:t>في أقسام المركّب</w:t>
            </w:r>
            <w:r>
              <w:rPr>
                <w:rStyle w:val="IndexLink"/>
                <w:rtl w:val="true"/>
              </w:rPr>
              <w:tab/>
            </w:r>
            <w:r>
              <w:rPr>
                <w:rStyle w:val="IndexLink"/>
              </w:rPr>
              <w:t>84</w:t>
            </w:r>
          </w:hyperlink>
        </w:p>
        <w:p>
          <w:pPr>
            <w:pStyle w:val="Contents6"/>
            <w:tabs>
              <w:tab w:val="clear" w:pos="7609"/>
              <w:tab w:val="right" w:pos="9026" w:leader="dot"/>
            </w:tabs>
            <w:rPr/>
          </w:pPr>
          <w:hyperlink w:anchor="__RefHeading___Toc3745486_2870459653">
            <w:r>
              <w:rPr>
                <w:webHidden/>
                <w:rStyle w:val="IndexLink"/>
                <w:rtl w:val="true"/>
              </w:rPr>
              <w:t>المبحث الثّامن</w:t>
            </w:r>
            <w:r>
              <w:rPr>
                <w:rStyle w:val="IndexLink"/>
                <w:rtl w:val="true"/>
              </w:rPr>
              <w:t xml:space="preserve">: </w:t>
            </w:r>
            <w:r>
              <w:rPr>
                <w:rStyle w:val="IndexLink"/>
                <w:rtl w:val="true"/>
              </w:rPr>
              <w:t>في أقسام المركّب التامّ‌</w:t>
            </w:r>
            <w:r>
              <w:rPr>
                <w:rStyle w:val="IndexLink"/>
                <w:rtl w:val="true"/>
              </w:rPr>
              <w:tab/>
            </w:r>
            <w:r>
              <w:rPr>
                <w:rStyle w:val="IndexLink"/>
              </w:rPr>
              <w:t>84</w:t>
            </w:r>
          </w:hyperlink>
        </w:p>
        <w:p>
          <w:pPr>
            <w:pStyle w:val="Contents4"/>
            <w:tabs>
              <w:tab w:val="clear" w:pos="8176"/>
              <w:tab w:val="right" w:pos="9026" w:leader="dot"/>
            </w:tabs>
            <w:rPr/>
          </w:pPr>
          <w:hyperlink w:anchor="__RefHeading___Toc3745488_2870459653">
            <w:r>
              <w:rPr>
                <w:webHidden/>
                <w:rStyle w:val="IndexLink"/>
                <w:rtl w:val="true"/>
              </w:rPr>
              <w:t>المرصد الثاني في المعاني المفردة</w:t>
            </w:r>
            <w:r>
              <w:rPr>
                <w:rStyle w:val="IndexLink"/>
                <w:rtl w:val="true"/>
              </w:rPr>
              <w:tab/>
            </w:r>
            <w:r>
              <w:rPr>
                <w:rStyle w:val="IndexLink"/>
              </w:rPr>
              <w:t>85</w:t>
            </w:r>
          </w:hyperlink>
        </w:p>
        <w:p>
          <w:pPr>
            <w:pStyle w:val="Contents5"/>
            <w:tabs>
              <w:tab w:val="clear" w:pos="7892"/>
              <w:tab w:val="right" w:pos="9026" w:leader="dot"/>
            </w:tabs>
            <w:rPr/>
          </w:pPr>
          <w:hyperlink w:anchor="__RefHeading___Toc3745490_2870459653">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3745492_2870459653">
            <w:r>
              <w:rPr>
                <w:webHidden/>
                <w:rStyle w:val="IndexLink"/>
                <w:rtl w:val="true"/>
              </w:rPr>
              <w:t>الفصل الأوّل</w:t>
            </w:r>
            <w:r>
              <w:rPr>
                <w:rStyle w:val="IndexLink"/>
                <w:rtl w:val="true"/>
              </w:rPr>
              <w:t xml:space="preserve">: </w:t>
            </w:r>
            <w:r>
              <w:rPr>
                <w:rStyle w:val="IndexLink"/>
                <w:rtl w:val="true"/>
              </w:rPr>
              <w:t>في مباحث الكلّيّ والجزئيّ‌</w:t>
            </w:r>
            <w:r>
              <w:rPr>
                <w:rStyle w:val="IndexLink"/>
                <w:rtl w:val="true"/>
              </w:rPr>
              <w:tab/>
            </w:r>
            <w:r>
              <w:rPr>
                <w:rStyle w:val="IndexLink"/>
              </w:rPr>
              <w:t>85</w:t>
            </w:r>
          </w:hyperlink>
        </w:p>
        <w:p>
          <w:pPr>
            <w:pStyle w:val="Contents6"/>
            <w:tabs>
              <w:tab w:val="clear" w:pos="7609"/>
              <w:tab w:val="right" w:pos="9026" w:leader="dot"/>
            </w:tabs>
            <w:rPr/>
          </w:pPr>
          <w:hyperlink w:anchor="__RefHeading___Toc3745494_2870459653">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3745496_2870459653">
            <w:r>
              <w:rPr>
                <w:webHidden/>
                <w:rStyle w:val="IndexLink"/>
                <w:rtl w:val="true"/>
              </w:rPr>
              <w:t>المبحث الأوّل</w:t>
            </w:r>
            <w:r>
              <w:rPr>
                <w:rStyle w:val="IndexLink"/>
                <w:rtl w:val="true"/>
              </w:rPr>
              <w:t xml:space="preserve">: </w:t>
            </w:r>
            <w:r>
              <w:rPr>
                <w:rStyle w:val="IndexLink"/>
                <w:rtl w:val="true"/>
              </w:rPr>
              <w:t>في ماهيّة الكلّيّة والجزئيّة</w:t>
            </w:r>
            <w:r>
              <w:rPr>
                <w:rStyle w:val="IndexLink"/>
                <w:rtl w:val="true"/>
              </w:rPr>
              <w:tab/>
            </w:r>
            <w:r>
              <w:rPr>
                <w:rStyle w:val="IndexLink"/>
              </w:rPr>
              <w:t>85</w:t>
            </w:r>
          </w:hyperlink>
        </w:p>
        <w:p>
          <w:pPr>
            <w:pStyle w:val="Contents6"/>
            <w:tabs>
              <w:tab w:val="clear" w:pos="7609"/>
              <w:tab w:val="right" w:pos="9026" w:leader="dot"/>
            </w:tabs>
            <w:rPr/>
          </w:pPr>
          <w:hyperlink w:anchor="__RefHeading___Toc3745498_2870459653">
            <w:r>
              <w:rPr>
                <w:webHidden/>
                <w:rStyle w:val="IndexLink"/>
                <w:rtl w:val="true"/>
              </w:rPr>
              <w:t>المبحث الثاني</w:t>
            </w:r>
            <w:r>
              <w:rPr>
                <w:rStyle w:val="IndexLink"/>
                <w:rtl w:val="true"/>
              </w:rPr>
              <w:t xml:space="preserve">: </w:t>
            </w:r>
            <w:r>
              <w:rPr>
                <w:rStyle w:val="IndexLink"/>
                <w:rtl w:val="true"/>
              </w:rPr>
              <w:t>في أقسام الجزئيّ‌</w:t>
            </w:r>
            <w:r>
              <w:rPr>
                <w:rStyle w:val="IndexLink"/>
                <w:rtl w:val="true"/>
              </w:rPr>
              <w:tab/>
            </w:r>
            <w:r>
              <w:rPr>
                <w:rStyle w:val="IndexLink"/>
              </w:rPr>
              <w:t>85</w:t>
            </w:r>
          </w:hyperlink>
        </w:p>
        <w:p>
          <w:pPr>
            <w:pStyle w:val="Contents6"/>
            <w:tabs>
              <w:tab w:val="clear" w:pos="7609"/>
              <w:tab w:val="right" w:pos="9026" w:leader="dot"/>
            </w:tabs>
            <w:rPr/>
          </w:pPr>
          <w:hyperlink w:anchor="__RefHeading___Toc3745500_2870459653">
            <w:r>
              <w:rPr>
                <w:webHidden/>
                <w:rStyle w:val="IndexLink"/>
                <w:rtl w:val="true"/>
              </w:rPr>
              <w:t>المبحث الثالث</w:t>
            </w:r>
            <w:r>
              <w:rPr>
                <w:rStyle w:val="IndexLink"/>
                <w:rtl w:val="true"/>
              </w:rPr>
              <w:t xml:space="preserve">: </w:t>
            </w:r>
            <w:r>
              <w:rPr>
                <w:rStyle w:val="IndexLink"/>
                <w:rtl w:val="true"/>
              </w:rPr>
              <w:t>في أقسام الكلّيّ‌</w:t>
            </w:r>
            <w:r>
              <w:rPr>
                <w:rStyle w:val="IndexLink"/>
                <w:rtl w:val="true"/>
              </w:rPr>
              <w:tab/>
            </w:r>
            <w:r>
              <w:rPr>
                <w:rStyle w:val="IndexLink"/>
              </w:rPr>
              <w:t>86</w:t>
            </w:r>
          </w:hyperlink>
        </w:p>
        <w:p>
          <w:pPr>
            <w:pStyle w:val="Contents6"/>
            <w:tabs>
              <w:tab w:val="clear" w:pos="7609"/>
              <w:tab w:val="right" w:pos="9026" w:leader="dot"/>
            </w:tabs>
            <w:rPr/>
          </w:pPr>
          <w:hyperlink w:anchor="__RefHeading___Toc3745502_2870459653">
            <w:r>
              <w:rPr>
                <w:webHidden/>
                <w:rStyle w:val="IndexLink"/>
                <w:rtl w:val="true"/>
              </w:rPr>
              <w:t>المبحث الرّابع</w:t>
            </w:r>
            <w:r>
              <w:rPr>
                <w:rStyle w:val="IndexLink"/>
                <w:rtl w:val="true"/>
              </w:rPr>
              <w:t xml:space="preserve">: </w:t>
            </w:r>
            <w:r>
              <w:rPr>
                <w:rStyle w:val="IndexLink"/>
                <w:rtl w:val="true"/>
              </w:rPr>
              <w:t>في الكلّيّ الطبيعيّ والمنطقيّ والعقليّ‌</w:t>
            </w:r>
            <w:r>
              <w:rPr>
                <w:rStyle w:val="IndexLink"/>
                <w:rtl w:val="true"/>
              </w:rPr>
              <w:tab/>
            </w:r>
            <w:r>
              <w:rPr>
                <w:rStyle w:val="IndexLink"/>
              </w:rPr>
              <w:t>86</w:t>
            </w:r>
          </w:hyperlink>
        </w:p>
        <w:p>
          <w:pPr>
            <w:pStyle w:val="Contents6"/>
            <w:tabs>
              <w:tab w:val="clear" w:pos="7609"/>
              <w:tab w:val="right" w:pos="9026" w:leader="dot"/>
            </w:tabs>
            <w:rPr/>
          </w:pPr>
          <w:hyperlink w:anchor="__RefHeading___Toc3745504_2870459653">
            <w:r>
              <w:rPr>
                <w:webHidden/>
                <w:rStyle w:val="IndexLink"/>
                <w:rtl w:val="true"/>
              </w:rPr>
              <w:t>المبحث الخامس</w:t>
            </w:r>
            <w:r>
              <w:rPr>
                <w:rStyle w:val="IndexLink"/>
                <w:rtl w:val="true"/>
              </w:rPr>
              <w:t xml:space="preserve">: </w:t>
            </w:r>
            <w:r>
              <w:rPr>
                <w:rStyle w:val="IndexLink"/>
                <w:rtl w:val="true"/>
              </w:rPr>
              <w:t>في تقسيم الكلّيّ باعتبار آخر</w:t>
            </w:r>
            <w:r>
              <w:rPr>
                <w:rStyle w:val="IndexLink"/>
                <w:rtl w:val="true"/>
              </w:rPr>
              <w:tab/>
            </w:r>
            <w:r>
              <w:rPr>
                <w:rStyle w:val="IndexLink"/>
              </w:rPr>
              <w:t>87</w:t>
            </w:r>
          </w:hyperlink>
        </w:p>
        <w:p>
          <w:pPr>
            <w:pStyle w:val="Contents6"/>
            <w:tabs>
              <w:tab w:val="clear" w:pos="7609"/>
              <w:tab w:val="right" w:pos="9026" w:leader="dot"/>
            </w:tabs>
            <w:rPr/>
          </w:pPr>
          <w:hyperlink w:anchor="__RefHeading___Toc3745506_2870459653">
            <w:r>
              <w:rPr>
                <w:webHidden/>
                <w:rStyle w:val="IndexLink"/>
                <w:rtl w:val="true"/>
              </w:rPr>
              <w:t>المبحث السّادس</w:t>
            </w:r>
            <w:r>
              <w:rPr>
                <w:rStyle w:val="IndexLink"/>
                <w:rtl w:val="true"/>
              </w:rPr>
              <w:t xml:space="preserve">: </w:t>
            </w:r>
            <w:r>
              <w:rPr>
                <w:rStyle w:val="IndexLink"/>
                <w:rtl w:val="true"/>
              </w:rPr>
              <w:t>في أنّ الكليّ محمول بالطّبع، والجزئيّ موضوع بالطّبع</w:t>
            </w:r>
            <w:r>
              <w:rPr>
                <w:rStyle w:val="IndexLink"/>
                <w:rtl w:val="true"/>
              </w:rPr>
              <w:tab/>
            </w:r>
            <w:r>
              <w:rPr>
                <w:rStyle w:val="IndexLink"/>
              </w:rPr>
              <w:t>87</w:t>
            </w:r>
          </w:hyperlink>
        </w:p>
        <w:p>
          <w:pPr>
            <w:pStyle w:val="Contents6"/>
            <w:tabs>
              <w:tab w:val="clear" w:pos="7609"/>
              <w:tab w:val="right" w:pos="9026" w:leader="dot"/>
            </w:tabs>
            <w:rPr/>
          </w:pPr>
          <w:hyperlink w:anchor="__RefHeading___Toc3745508_2870459653">
            <w:r>
              <w:rPr>
                <w:webHidden/>
                <w:rStyle w:val="IndexLink"/>
                <w:rtl w:val="true"/>
              </w:rPr>
              <w:t>المبحث السّابع</w:t>
            </w:r>
            <w:r>
              <w:rPr>
                <w:rStyle w:val="IndexLink"/>
                <w:rtl w:val="true"/>
              </w:rPr>
              <w:t xml:space="preserve">: </w:t>
            </w:r>
            <w:r>
              <w:rPr>
                <w:rStyle w:val="IndexLink"/>
                <w:rtl w:val="true"/>
              </w:rPr>
              <w:t>في أعرفيّة الكلّيّ من الجزئيّ‌</w:t>
            </w:r>
            <w:r>
              <w:rPr>
                <w:rStyle w:val="IndexLink"/>
                <w:rtl w:val="true"/>
              </w:rPr>
              <w:tab/>
            </w:r>
            <w:r>
              <w:rPr>
                <w:rStyle w:val="IndexLink"/>
              </w:rPr>
              <w:t>87</w:t>
            </w:r>
          </w:hyperlink>
        </w:p>
        <w:p>
          <w:pPr>
            <w:pStyle w:val="Contents6"/>
            <w:tabs>
              <w:tab w:val="clear" w:pos="7609"/>
              <w:tab w:val="right" w:pos="9026" w:leader="dot"/>
            </w:tabs>
            <w:rPr/>
          </w:pPr>
          <w:hyperlink w:anchor="__RefHeading___Toc3745510_2870459653">
            <w:r>
              <w:rPr>
                <w:webHidden/>
                <w:rStyle w:val="IndexLink"/>
                <w:rtl w:val="true"/>
              </w:rPr>
              <w:t>المبحث الثّامن</w:t>
            </w:r>
            <w:r>
              <w:rPr>
                <w:rStyle w:val="IndexLink"/>
                <w:rtl w:val="true"/>
              </w:rPr>
              <w:t xml:space="preserve">: </w:t>
            </w:r>
            <w:r>
              <w:rPr>
                <w:rStyle w:val="IndexLink"/>
                <w:rtl w:val="true"/>
              </w:rPr>
              <w:t>في النسب الواقعة بين الكلّيّ والجزئيّ ونقيضيهما</w:t>
            </w:r>
            <w:r>
              <w:rPr>
                <w:rStyle w:val="IndexLink"/>
                <w:rtl w:val="true"/>
              </w:rPr>
              <w:tab/>
            </w:r>
            <w:r>
              <w:rPr>
                <w:rStyle w:val="IndexLink"/>
              </w:rPr>
              <w:t>88</w:t>
            </w:r>
          </w:hyperlink>
        </w:p>
        <w:p>
          <w:pPr>
            <w:pStyle w:val="Contents5"/>
            <w:tabs>
              <w:tab w:val="clear" w:pos="7892"/>
              <w:tab w:val="right" w:pos="9026" w:leader="dot"/>
            </w:tabs>
            <w:rPr/>
          </w:pPr>
          <w:hyperlink w:anchor="__RefHeading___Toc3745512_2870459653">
            <w:r>
              <w:rPr>
                <w:webHidden/>
                <w:rStyle w:val="IndexLink"/>
                <w:rtl w:val="true"/>
              </w:rPr>
              <w:t>الفصل الثاني</w:t>
            </w:r>
            <w:r>
              <w:rPr>
                <w:rStyle w:val="IndexLink"/>
                <w:rtl w:val="true"/>
              </w:rPr>
              <w:t xml:space="preserve">: </w:t>
            </w:r>
            <w:r>
              <w:rPr>
                <w:rStyle w:val="IndexLink"/>
                <w:rtl w:val="true"/>
              </w:rPr>
              <w:t>في المحمول</w:t>
            </w:r>
            <w:r>
              <w:rPr>
                <w:rStyle w:val="IndexLink"/>
                <w:rtl w:val="true"/>
              </w:rPr>
              <w:tab/>
            </w:r>
            <w:r>
              <w:rPr>
                <w:rStyle w:val="IndexLink"/>
              </w:rPr>
              <w:t>90</w:t>
            </w:r>
          </w:hyperlink>
        </w:p>
        <w:p>
          <w:pPr>
            <w:pStyle w:val="Contents6"/>
            <w:tabs>
              <w:tab w:val="clear" w:pos="7609"/>
              <w:tab w:val="right" w:pos="9026" w:leader="dot"/>
            </w:tabs>
            <w:rPr/>
          </w:pPr>
          <w:hyperlink w:anchor="__RefHeading___Toc3745514_2870459653">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3745516_2870459653">
            <w:r>
              <w:rPr>
                <w:webHidden/>
                <w:rStyle w:val="IndexLink"/>
                <w:rtl w:val="true"/>
              </w:rPr>
              <w:t>البحث الأوّل</w:t>
            </w:r>
            <w:r>
              <w:rPr>
                <w:rStyle w:val="IndexLink"/>
                <w:rtl w:val="true"/>
              </w:rPr>
              <w:t xml:space="preserve">: </w:t>
            </w:r>
            <w:r>
              <w:rPr>
                <w:rStyle w:val="IndexLink"/>
                <w:rtl w:val="true"/>
              </w:rPr>
              <w:t>في ماهيّة الحمل والوضع</w:t>
            </w:r>
            <w:r>
              <w:rPr>
                <w:rStyle w:val="IndexLink"/>
                <w:rtl w:val="true"/>
              </w:rPr>
              <w:tab/>
            </w:r>
            <w:r>
              <w:rPr>
                <w:rStyle w:val="IndexLink"/>
              </w:rPr>
              <w:t>90</w:t>
            </w:r>
          </w:hyperlink>
        </w:p>
        <w:p>
          <w:pPr>
            <w:pStyle w:val="Contents6"/>
            <w:tabs>
              <w:tab w:val="clear" w:pos="7609"/>
              <w:tab w:val="right" w:pos="9026" w:leader="dot"/>
            </w:tabs>
            <w:rPr/>
          </w:pPr>
          <w:hyperlink w:anchor="__RefHeading___Toc3745518_2870459653">
            <w:r>
              <w:rPr>
                <w:webHidden/>
                <w:rStyle w:val="IndexLink"/>
                <w:rtl w:val="true"/>
              </w:rPr>
              <w:t>البحث الثّاني</w:t>
            </w:r>
            <w:r>
              <w:rPr>
                <w:rStyle w:val="IndexLink"/>
                <w:rtl w:val="true"/>
              </w:rPr>
              <w:t xml:space="preserve">: </w:t>
            </w:r>
            <w:r>
              <w:rPr>
                <w:rStyle w:val="IndexLink"/>
                <w:rtl w:val="true"/>
              </w:rPr>
              <w:t>في جهتي الاتّحاد والتغاير بين المحمول والموضوع</w:t>
            </w:r>
            <w:r>
              <w:rPr>
                <w:rStyle w:val="IndexLink"/>
                <w:rtl w:val="true"/>
              </w:rPr>
              <w:tab/>
            </w:r>
            <w:r>
              <w:rPr>
                <w:rStyle w:val="IndexLink"/>
              </w:rPr>
              <w:t>90</w:t>
            </w:r>
          </w:hyperlink>
        </w:p>
        <w:p>
          <w:pPr>
            <w:pStyle w:val="Contents5"/>
            <w:tabs>
              <w:tab w:val="clear" w:pos="7892"/>
              <w:tab w:val="right" w:pos="9026" w:leader="dot"/>
            </w:tabs>
            <w:rPr/>
          </w:pPr>
          <w:hyperlink w:anchor="__RefHeading___Toc3745520_2870459653">
            <w:r>
              <w:rPr>
                <w:webHidden/>
                <w:rStyle w:val="IndexLink"/>
                <w:rtl w:val="true"/>
              </w:rPr>
              <w:t>الفصل الثّالث</w:t>
            </w:r>
            <w:r>
              <w:rPr>
                <w:rStyle w:val="IndexLink"/>
                <w:rtl w:val="true"/>
              </w:rPr>
              <w:t xml:space="preserve">: </w:t>
            </w:r>
            <w:r>
              <w:rPr>
                <w:rStyle w:val="IndexLink"/>
                <w:rtl w:val="true"/>
              </w:rPr>
              <w:t>في الذّاتيّ والعرضيّ‌</w:t>
            </w:r>
            <w:r>
              <w:rPr>
                <w:rStyle w:val="IndexLink"/>
                <w:rtl w:val="true"/>
              </w:rPr>
              <w:tab/>
            </w:r>
            <w:r>
              <w:rPr>
                <w:rStyle w:val="IndexLink"/>
              </w:rPr>
              <w:t>91</w:t>
            </w:r>
          </w:hyperlink>
        </w:p>
        <w:p>
          <w:pPr>
            <w:pStyle w:val="Contents6"/>
            <w:tabs>
              <w:tab w:val="clear" w:pos="7609"/>
              <w:tab w:val="right" w:pos="9026" w:leader="dot"/>
            </w:tabs>
            <w:rPr/>
          </w:pPr>
          <w:hyperlink w:anchor="__RefHeading___Toc3745522_2870459653">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3745524_2870459653">
            <w:r>
              <w:rPr>
                <w:webHidden/>
                <w:rStyle w:val="IndexLink"/>
                <w:rtl w:val="true"/>
              </w:rPr>
              <w:t>المبحث الأوّل</w:t>
            </w:r>
            <w:r>
              <w:rPr>
                <w:rStyle w:val="IndexLink"/>
                <w:rtl w:val="true"/>
              </w:rPr>
              <w:t xml:space="preserve">: </w:t>
            </w:r>
            <w:r>
              <w:rPr>
                <w:rStyle w:val="IndexLink"/>
                <w:rtl w:val="true"/>
              </w:rPr>
              <w:t>في تعريف الذاتي والعرضيّ‌</w:t>
            </w:r>
            <w:r>
              <w:rPr>
                <w:rStyle w:val="IndexLink"/>
                <w:rtl w:val="true"/>
              </w:rPr>
              <w:tab/>
            </w:r>
            <w:r>
              <w:rPr>
                <w:rStyle w:val="IndexLink"/>
              </w:rPr>
              <w:t>91</w:t>
            </w:r>
          </w:hyperlink>
        </w:p>
        <w:p>
          <w:pPr>
            <w:pStyle w:val="Contents6"/>
            <w:tabs>
              <w:tab w:val="clear" w:pos="7609"/>
              <w:tab w:val="right" w:pos="9026" w:leader="dot"/>
            </w:tabs>
            <w:rPr/>
          </w:pPr>
          <w:hyperlink w:anchor="__RefHeading___Toc3745526_2870459653">
            <w:r>
              <w:rPr>
                <w:webHidden/>
                <w:rStyle w:val="IndexLink"/>
                <w:rtl w:val="true"/>
              </w:rPr>
              <w:t>المبحث الثّاني</w:t>
            </w:r>
            <w:r>
              <w:rPr>
                <w:rStyle w:val="IndexLink"/>
                <w:rtl w:val="true"/>
              </w:rPr>
              <w:t xml:space="preserve">: </w:t>
            </w:r>
            <w:r>
              <w:rPr>
                <w:rStyle w:val="IndexLink"/>
                <w:rtl w:val="true"/>
              </w:rPr>
              <w:t>في مجازيّة قول الذّاتيّ على الماهيَّة وجزئها</w:t>
            </w:r>
            <w:r>
              <w:rPr>
                <w:rStyle w:val="IndexLink"/>
                <w:rtl w:val="true"/>
              </w:rPr>
              <w:tab/>
            </w:r>
            <w:r>
              <w:rPr>
                <w:rStyle w:val="IndexLink"/>
              </w:rPr>
              <w:t>92</w:t>
            </w:r>
          </w:hyperlink>
        </w:p>
        <w:p>
          <w:pPr>
            <w:pStyle w:val="Contents6"/>
            <w:tabs>
              <w:tab w:val="clear" w:pos="7609"/>
              <w:tab w:val="right" w:pos="9026" w:leader="dot"/>
            </w:tabs>
            <w:rPr/>
          </w:pPr>
          <w:hyperlink w:anchor="__RefHeading___Toc3745528_2870459653">
            <w:r>
              <w:rPr>
                <w:webHidden/>
                <w:rStyle w:val="IndexLink"/>
                <w:rtl w:val="true"/>
              </w:rPr>
              <w:t>المبحث الثّالث</w:t>
            </w:r>
            <w:r>
              <w:rPr>
                <w:rStyle w:val="IndexLink"/>
                <w:rtl w:val="true"/>
              </w:rPr>
              <w:t xml:space="preserve">: </w:t>
            </w:r>
            <w:r>
              <w:rPr>
                <w:rStyle w:val="IndexLink"/>
                <w:rtl w:val="true"/>
              </w:rPr>
              <w:t>في خواصّ الذّاتي</w:t>
            </w:r>
            <w:r>
              <w:rPr>
                <w:rStyle w:val="IndexLink"/>
                <w:rtl w:val="true"/>
              </w:rPr>
              <w:tab/>
            </w:r>
            <w:r>
              <w:rPr>
                <w:rStyle w:val="IndexLink"/>
              </w:rPr>
              <w:t>92</w:t>
            </w:r>
          </w:hyperlink>
        </w:p>
        <w:p>
          <w:pPr>
            <w:pStyle w:val="Contents6"/>
            <w:tabs>
              <w:tab w:val="clear" w:pos="7609"/>
              <w:tab w:val="right" w:pos="9026" w:leader="dot"/>
            </w:tabs>
            <w:rPr/>
          </w:pPr>
          <w:hyperlink w:anchor="__RefHeading___Toc3745530_2870459653">
            <w:r>
              <w:rPr>
                <w:webHidden/>
                <w:rStyle w:val="IndexLink"/>
                <w:rtl w:val="true"/>
              </w:rPr>
              <w:t>المبحث الرّابع</w:t>
            </w:r>
            <w:r>
              <w:rPr>
                <w:rStyle w:val="IndexLink"/>
                <w:rtl w:val="true"/>
              </w:rPr>
              <w:t xml:space="preserve">: </w:t>
            </w:r>
            <w:r>
              <w:rPr>
                <w:rStyle w:val="IndexLink"/>
                <w:rtl w:val="true"/>
              </w:rPr>
              <w:t>في الجواب عن شبهةٍ أوردها الفخر الرّازيّ‌</w:t>
            </w:r>
            <w:r>
              <w:rPr>
                <w:rStyle w:val="IndexLink"/>
                <w:rtl w:val="true"/>
              </w:rPr>
              <w:tab/>
            </w:r>
            <w:r>
              <w:rPr>
                <w:rStyle w:val="IndexLink"/>
              </w:rPr>
              <w:t>93</w:t>
            </w:r>
          </w:hyperlink>
        </w:p>
        <w:p>
          <w:pPr>
            <w:pStyle w:val="Contents6"/>
            <w:tabs>
              <w:tab w:val="clear" w:pos="7609"/>
              <w:tab w:val="right" w:pos="9026" w:leader="dot"/>
            </w:tabs>
            <w:rPr/>
          </w:pPr>
          <w:hyperlink w:anchor="__RefHeading___Toc3745532_2870459653">
            <w:r>
              <w:rPr>
                <w:webHidden/>
                <w:rStyle w:val="IndexLink"/>
                <w:rtl w:val="true"/>
              </w:rPr>
              <w:t>المبحث الخامس</w:t>
            </w:r>
            <w:r>
              <w:rPr>
                <w:rStyle w:val="IndexLink"/>
                <w:rtl w:val="true"/>
              </w:rPr>
              <w:t xml:space="preserve">: </w:t>
            </w:r>
            <w:r>
              <w:rPr>
                <w:rStyle w:val="IndexLink"/>
                <w:rtl w:val="true"/>
              </w:rPr>
              <w:t>في تقدّم الأجزاء وتأخّرها</w:t>
            </w:r>
            <w:r>
              <w:rPr>
                <w:rStyle w:val="IndexLink"/>
                <w:rtl w:val="true"/>
              </w:rPr>
              <w:tab/>
            </w:r>
            <w:r>
              <w:rPr>
                <w:rStyle w:val="IndexLink"/>
              </w:rPr>
              <w:t>93</w:t>
            </w:r>
          </w:hyperlink>
        </w:p>
        <w:p>
          <w:pPr>
            <w:pStyle w:val="Contents6"/>
            <w:tabs>
              <w:tab w:val="clear" w:pos="7609"/>
              <w:tab w:val="right" w:pos="9026" w:leader="dot"/>
            </w:tabs>
            <w:rPr/>
          </w:pPr>
          <w:hyperlink w:anchor="__RefHeading___Toc3745534_2870459653">
            <w:r>
              <w:rPr>
                <w:webHidden/>
                <w:rStyle w:val="IndexLink"/>
                <w:rtl w:val="true"/>
              </w:rPr>
              <w:t>المبحث السّادس</w:t>
            </w:r>
            <w:r>
              <w:rPr>
                <w:rStyle w:val="IndexLink"/>
                <w:rtl w:val="true"/>
              </w:rPr>
              <w:t xml:space="preserve">: </w:t>
            </w:r>
            <w:r>
              <w:rPr>
                <w:rStyle w:val="IndexLink"/>
                <w:rtl w:val="true"/>
              </w:rPr>
              <w:t>في عدم إمكان عروض الشّدة والضّعف للأجزاء</w:t>
            </w:r>
            <w:r>
              <w:rPr>
                <w:rStyle w:val="IndexLink"/>
                <w:rtl w:val="true"/>
              </w:rPr>
              <w:tab/>
            </w:r>
            <w:r>
              <w:rPr>
                <w:rStyle w:val="IndexLink"/>
              </w:rPr>
              <w:t>94</w:t>
            </w:r>
          </w:hyperlink>
        </w:p>
        <w:p>
          <w:pPr>
            <w:pStyle w:val="Contents6"/>
            <w:tabs>
              <w:tab w:val="clear" w:pos="7609"/>
              <w:tab w:val="right" w:pos="9026" w:leader="dot"/>
            </w:tabs>
            <w:rPr/>
          </w:pPr>
          <w:hyperlink w:anchor="__RefHeading___Toc3745536_2870459653">
            <w:r>
              <w:rPr>
                <w:webHidden/>
                <w:rStyle w:val="IndexLink"/>
                <w:rtl w:val="true"/>
              </w:rPr>
              <w:t>المبحث السابع</w:t>
            </w:r>
            <w:r>
              <w:rPr>
                <w:rStyle w:val="IndexLink"/>
                <w:rtl w:val="true"/>
              </w:rPr>
              <w:t xml:space="preserve">: </w:t>
            </w:r>
            <w:r>
              <w:rPr>
                <w:rStyle w:val="IndexLink"/>
                <w:rtl w:val="true"/>
              </w:rPr>
              <w:t>في وجوب تناهي أجزاء الماهيَّة</w:t>
            </w:r>
            <w:r>
              <w:rPr>
                <w:rStyle w:val="IndexLink"/>
                <w:rtl w:val="true"/>
              </w:rPr>
              <w:tab/>
            </w:r>
            <w:r>
              <w:rPr>
                <w:rStyle w:val="IndexLink"/>
              </w:rPr>
              <w:t>94</w:t>
            </w:r>
          </w:hyperlink>
        </w:p>
        <w:p>
          <w:pPr>
            <w:pStyle w:val="Contents6"/>
            <w:tabs>
              <w:tab w:val="clear" w:pos="7609"/>
              <w:tab w:val="right" w:pos="9026" w:leader="dot"/>
            </w:tabs>
            <w:rPr/>
          </w:pPr>
          <w:hyperlink w:anchor="__RefHeading___Toc3745538_2870459653">
            <w:r>
              <w:rPr>
                <w:webHidden/>
                <w:rStyle w:val="IndexLink"/>
                <w:rtl w:val="true"/>
              </w:rPr>
              <w:t>المبحث الثّامن</w:t>
            </w:r>
            <w:r>
              <w:rPr>
                <w:rStyle w:val="IndexLink"/>
                <w:rtl w:val="true"/>
              </w:rPr>
              <w:t xml:space="preserve">: </w:t>
            </w:r>
            <w:r>
              <w:rPr>
                <w:rStyle w:val="IndexLink"/>
                <w:rtl w:val="true"/>
              </w:rPr>
              <w:t>في لزوم كون جزء الثبوتيّ ثبوتيًّا</w:t>
            </w:r>
            <w:r>
              <w:rPr>
                <w:rStyle w:val="IndexLink"/>
                <w:rtl w:val="true"/>
              </w:rPr>
              <w:tab/>
            </w:r>
            <w:r>
              <w:rPr>
                <w:rStyle w:val="IndexLink"/>
              </w:rPr>
              <w:t>94</w:t>
            </w:r>
          </w:hyperlink>
        </w:p>
        <w:p>
          <w:pPr>
            <w:pStyle w:val="Contents6"/>
            <w:tabs>
              <w:tab w:val="clear" w:pos="7609"/>
              <w:tab w:val="right" w:pos="9026" w:leader="dot"/>
            </w:tabs>
            <w:rPr/>
          </w:pPr>
          <w:hyperlink w:anchor="__RefHeading___Toc3745540_2870459653">
            <w:r>
              <w:rPr>
                <w:webHidden/>
                <w:rStyle w:val="IndexLink"/>
                <w:rtl w:val="true"/>
              </w:rPr>
              <w:t>المبحث التّاسع</w:t>
            </w:r>
            <w:r>
              <w:rPr>
                <w:rStyle w:val="IndexLink"/>
                <w:rtl w:val="true"/>
              </w:rPr>
              <w:t xml:space="preserve">: </w:t>
            </w:r>
            <w:r>
              <w:rPr>
                <w:rStyle w:val="IndexLink"/>
                <w:rtl w:val="true"/>
              </w:rPr>
              <w:t>في معاني الذاتي</w:t>
            </w:r>
            <w:r>
              <w:rPr>
                <w:rStyle w:val="IndexLink"/>
                <w:rtl w:val="true"/>
              </w:rPr>
              <w:tab/>
            </w:r>
            <w:r>
              <w:rPr>
                <w:rStyle w:val="IndexLink"/>
              </w:rPr>
              <w:t>94</w:t>
            </w:r>
          </w:hyperlink>
        </w:p>
        <w:p>
          <w:pPr>
            <w:pStyle w:val="Contents6"/>
            <w:tabs>
              <w:tab w:val="clear" w:pos="7609"/>
              <w:tab w:val="right" w:pos="9026" w:leader="dot"/>
            </w:tabs>
            <w:rPr/>
          </w:pPr>
          <w:hyperlink w:anchor="__RefHeading___Toc3745542_2870459653">
            <w:r>
              <w:rPr>
                <w:webHidden/>
                <w:rStyle w:val="IndexLink"/>
                <w:rtl w:val="true"/>
              </w:rPr>
              <w:t>المبحث العاشر</w:t>
            </w:r>
            <w:r>
              <w:rPr>
                <w:rStyle w:val="IndexLink"/>
                <w:rtl w:val="true"/>
              </w:rPr>
              <w:t xml:space="preserve">: </w:t>
            </w:r>
            <w:r>
              <w:rPr>
                <w:rStyle w:val="IndexLink"/>
                <w:rtl w:val="true"/>
              </w:rPr>
              <w:t>في أقسام العرضيّ‌</w:t>
            </w:r>
            <w:r>
              <w:rPr>
                <w:rStyle w:val="IndexLink"/>
                <w:rtl w:val="true"/>
              </w:rPr>
              <w:tab/>
            </w:r>
            <w:r>
              <w:rPr>
                <w:rStyle w:val="IndexLink"/>
              </w:rPr>
              <w:t>97</w:t>
            </w:r>
          </w:hyperlink>
        </w:p>
        <w:p>
          <w:pPr>
            <w:pStyle w:val="Contents5"/>
            <w:tabs>
              <w:tab w:val="clear" w:pos="7892"/>
              <w:tab w:val="right" w:pos="9026" w:leader="dot"/>
            </w:tabs>
            <w:rPr/>
          </w:pPr>
          <w:hyperlink w:anchor="__RefHeading___Toc3745544_2870459653">
            <w:r>
              <w:rPr>
                <w:webHidden/>
                <w:rStyle w:val="IndexLink"/>
                <w:rtl w:val="true"/>
              </w:rPr>
              <w:t>الفصل الرابع</w:t>
            </w:r>
            <w:r>
              <w:rPr>
                <w:rStyle w:val="IndexLink"/>
                <w:rtl w:val="true"/>
              </w:rPr>
              <w:t xml:space="preserve">: </w:t>
            </w:r>
            <w:r>
              <w:rPr>
                <w:rStyle w:val="IndexLink"/>
                <w:rtl w:val="true"/>
              </w:rPr>
              <w:t>في مباحث اللّازم</w:t>
            </w:r>
            <w:r>
              <w:rPr>
                <w:rStyle w:val="IndexLink"/>
                <w:rtl w:val="true"/>
              </w:rPr>
              <w:tab/>
            </w:r>
            <w:r>
              <w:rPr>
                <w:rStyle w:val="IndexLink"/>
              </w:rPr>
              <w:t>97</w:t>
            </w:r>
          </w:hyperlink>
        </w:p>
        <w:p>
          <w:pPr>
            <w:pStyle w:val="Contents6"/>
            <w:tabs>
              <w:tab w:val="clear" w:pos="7609"/>
              <w:tab w:val="right" w:pos="9026" w:leader="dot"/>
            </w:tabs>
            <w:rPr/>
          </w:pPr>
          <w:hyperlink w:anchor="__RefHeading___Toc3745546_2870459653">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3745548_2870459653">
            <w:r>
              <w:rPr>
                <w:webHidden/>
                <w:rStyle w:val="IndexLink"/>
                <w:rtl w:val="true"/>
              </w:rPr>
              <w:t>البحث الأوّل</w:t>
            </w:r>
            <w:r>
              <w:rPr>
                <w:rStyle w:val="IndexLink"/>
                <w:rtl w:val="true"/>
              </w:rPr>
              <w:t xml:space="preserve">: </w:t>
            </w:r>
            <w:r>
              <w:rPr>
                <w:rStyle w:val="IndexLink"/>
                <w:rtl w:val="true"/>
              </w:rPr>
              <w:t>في تعريف اللّازم وأقسامه</w:t>
            </w:r>
            <w:r>
              <w:rPr>
                <w:rStyle w:val="IndexLink"/>
                <w:rtl w:val="true"/>
              </w:rPr>
              <w:tab/>
            </w:r>
            <w:r>
              <w:rPr>
                <w:rStyle w:val="IndexLink"/>
              </w:rPr>
              <w:t>97</w:t>
            </w:r>
          </w:hyperlink>
        </w:p>
        <w:p>
          <w:pPr>
            <w:pStyle w:val="Contents6"/>
            <w:tabs>
              <w:tab w:val="clear" w:pos="7609"/>
              <w:tab w:val="right" w:pos="9026" w:leader="dot"/>
            </w:tabs>
            <w:rPr/>
          </w:pPr>
          <w:hyperlink w:anchor="__RefHeading___Toc3745550_2870459653">
            <w:r>
              <w:rPr>
                <w:webHidden/>
                <w:rStyle w:val="IndexLink"/>
                <w:rtl w:val="true"/>
              </w:rPr>
              <w:t>البحث الثّاني</w:t>
            </w:r>
            <w:r>
              <w:rPr>
                <w:rStyle w:val="IndexLink"/>
                <w:rtl w:val="true"/>
              </w:rPr>
              <w:t xml:space="preserve">: </w:t>
            </w:r>
            <w:r>
              <w:rPr>
                <w:rStyle w:val="IndexLink"/>
                <w:rtl w:val="true"/>
              </w:rPr>
              <w:t>في لزوم تصوّر اللّازم من تصور الماهيّة</w:t>
            </w:r>
            <w:r>
              <w:rPr>
                <w:rStyle w:val="IndexLink"/>
                <w:rtl w:val="true"/>
              </w:rPr>
              <w:tab/>
            </w:r>
            <w:r>
              <w:rPr>
                <w:rStyle w:val="IndexLink"/>
              </w:rPr>
              <w:t>98</w:t>
            </w:r>
          </w:hyperlink>
        </w:p>
        <w:p>
          <w:pPr>
            <w:pStyle w:val="Contents6"/>
            <w:tabs>
              <w:tab w:val="clear" w:pos="7609"/>
              <w:tab w:val="right" w:pos="9026" w:leader="dot"/>
            </w:tabs>
            <w:rPr/>
          </w:pPr>
          <w:hyperlink w:anchor="__RefHeading___Toc3745552_2870459653">
            <w:r>
              <w:rPr>
                <w:webHidden/>
                <w:rStyle w:val="IndexLink"/>
                <w:rtl w:val="true"/>
              </w:rPr>
              <w:t>البحث الثّالث</w:t>
            </w:r>
            <w:r>
              <w:rPr>
                <w:rStyle w:val="IndexLink"/>
                <w:rtl w:val="true"/>
              </w:rPr>
              <w:t xml:space="preserve">: </w:t>
            </w:r>
            <w:r>
              <w:rPr>
                <w:rStyle w:val="IndexLink"/>
                <w:rtl w:val="true"/>
              </w:rPr>
              <w:t>في المأخذين الأوّل والثّاني</w:t>
            </w:r>
            <w:r>
              <w:rPr>
                <w:rStyle w:val="IndexLink"/>
                <w:rtl w:val="true"/>
              </w:rPr>
              <w:tab/>
            </w:r>
            <w:r>
              <w:rPr>
                <w:rStyle w:val="IndexLink"/>
              </w:rPr>
              <w:t>98</w:t>
            </w:r>
          </w:hyperlink>
        </w:p>
        <w:p>
          <w:pPr>
            <w:pStyle w:val="Contents6"/>
            <w:tabs>
              <w:tab w:val="clear" w:pos="7609"/>
              <w:tab w:val="right" w:pos="9026" w:leader="dot"/>
            </w:tabs>
            <w:rPr/>
          </w:pPr>
          <w:hyperlink w:anchor="__RefHeading___Toc3745554_2870459653">
            <w:r>
              <w:rPr>
                <w:webHidden/>
                <w:rStyle w:val="IndexLink"/>
                <w:rtl w:val="true"/>
              </w:rPr>
              <w:t>البحث الرّابع</w:t>
            </w:r>
            <w:r>
              <w:rPr>
                <w:rStyle w:val="IndexLink"/>
                <w:rtl w:val="true"/>
              </w:rPr>
              <w:t xml:space="preserve">: </w:t>
            </w:r>
            <w:r>
              <w:rPr>
                <w:rStyle w:val="IndexLink"/>
                <w:rtl w:val="true"/>
              </w:rPr>
              <w:t>في عدم استحالة اتّصاف الشيء بالقبول والعلّيّة</w:t>
            </w:r>
            <w:r>
              <w:rPr>
                <w:rStyle w:val="IndexLink"/>
                <w:rtl w:val="true"/>
              </w:rPr>
              <w:tab/>
            </w:r>
            <w:r>
              <w:rPr>
                <w:rStyle w:val="IndexLink"/>
              </w:rPr>
              <w:t>99</w:t>
            </w:r>
          </w:hyperlink>
        </w:p>
        <w:p>
          <w:pPr>
            <w:pStyle w:val="Contents6"/>
            <w:tabs>
              <w:tab w:val="clear" w:pos="7609"/>
              <w:tab w:val="right" w:pos="9026" w:leader="dot"/>
            </w:tabs>
            <w:rPr/>
          </w:pPr>
          <w:hyperlink w:anchor="__RefHeading___Toc3745556_2870459653">
            <w:r>
              <w:rPr>
                <w:webHidden/>
                <w:rStyle w:val="IndexLink"/>
                <w:rtl w:val="true"/>
              </w:rPr>
              <w:t>البحث الخامس</w:t>
            </w:r>
            <w:r>
              <w:rPr>
                <w:rStyle w:val="IndexLink"/>
                <w:rtl w:val="true"/>
              </w:rPr>
              <w:t xml:space="preserve">: </w:t>
            </w:r>
            <w:r>
              <w:rPr>
                <w:rStyle w:val="IndexLink"/>
                <w:rtl w:val="true"/>
              </w:rPr>
              <w:t>في إمكان تعدّد المعلولات عن البسيط</w:t>
            </w:r>
            <w:r>
              <w:rPr>
                <w:rStyle w:val="IndexLink"/>
                <w:rtl w:val="true"/>
              </w:rPr>
              <w:tab/>
            </w:r>
            <w:r>
              <w:rPr>
                <w:rStyle w:val="IndexLink"/>
              </w:rPr>
              <w:t>99</w:t>
            </w:r>
          </w:hyperlink>
        </w:p>
        <w:p>
          <w:pPr>
            <w:pStyle w:val="Contents6"/>
            <w:tabs>
              <w:tab w:val="clear" w:pos="7609"/>
              <w:tab w:val="right" w:pos="9026" w:leader="dot"/>
            </w:tabs>
            <w:rPr/>
          </w:pPr>
          <w:hyperlink w:anchor="__RefHeading___Toc3745558_2870459653">
            <w:r>
              <w:rPr>
                <w:webHidden/>
                <w:rStyle w:val="IndexLink"/>
                <w:rtl w:val="true"/>
              </w:rPr>
              <w:t>البحث السّادس</w:t>
            </w:r>
            <w:r>
              <w:rPr>
                <w:rStyle w:val="IndexLink"/>
                <w:rtl w:val="true"/>
              </w:rPr>
              <w:t xml:space="preserve">: </w:t>
            </w:r>
            <w:r>
              <w:rPr>
                <w:rStyle w:val="IndexLink"/>
                <w:rtl w:val="true"/>
              </w:rPr>
              <w:t>في ما يكون اللزوم مستندًا إليه</w:t>
            </w:r>
            <w:r>
              <w:rPr>
                <w:rStyle w:val="IndexLink"/>
                <w:rtl w:val="true"/>
              </w:rPr>
              <w:tab/>
            </w:r>
            <w:r>
              <w:rPr>
                <w:rStyle w:val="IndexLink"/>
              </w:rPr>
              <w:t>99</w:t>
            </w:r>
          </w:hyperlink>
        </w:p>
        <w:p>
          <w:pPr>
            <w:pStyle w:val="Contents6"/>
            <w:tabs>
              <w:tab w:val="clear" w:pos="7609"/>
              <w:tab w:val="right" w:pos="9026" w:leader="dot"/>
            </w:tabs>
            <w:rPr/>
          </w:pPr>
          <w:hyperlink w:anchor="__RefHeading___Toc3745560_2870459653">
            <w:r>
              <w:rPr>
                <w:webHidden/>
                <w:rStyle w:val="IndexLink"/>
                <w:rtl w:val="true"/>
              </w:rPr>
              <w:t>البحث السّابع</w:t>
            </w:r>
            <w:r>
              <w:rPr>
                <w:rStyle w:val="IndexLink"/>
                <w:rtl w:val="true"/>
              </w:rPr>
              <w:t xml:space="preserve">: </w:t>
            </w:r>
            <w:r>
              <w:rPr>
                <w:rStyle w:val="IndexLink"/>
                <w:rtl w:val="true"/>
              </w:rPr>
              <w:t>في التّلازم</w:t>
            </w:r>
            <w:r>
              <w:rPr>
                <w:rStyle w:val="IndexLink"/>
                <w:rtl w:val="true"/>
              </w:rPr>
              <w:tab/>
            </w:r>
            <w:r>
              <w:rPr>
                <w:rStyle w:val="IndexLink"/>
              </w:rPr>
              <w:t>99</w:t>
            </w:r>
          </w:hyperlink>
        </w:p>
        <w:p>
          <w:pPr>
            <w:pStyle w:val="Contents6"/>
            <w:tabs>
              <w:tab w:val="clear" w:pos="7609"/>
              <w:tab w:val="right" w:pos="9026" w:leader="dot"/>
            </w:tabs>
            <w:rPr/>
          </w:pPr>
          <w:hyperlink w:anchor="__RefHeading___Toc3745562_2870459653">
            <w:r>
              <w:rPr>
                <w:webHidden/>
                <w:rStyle w:val="IndexLink"/>
                <w:rtl w:val="true"/>
              </w:rPr>
              <w:t>البحث الثّامن</w:t>
            </w:r>
            <w:r>
              <w:rPr>
                <w:rStyle w:val="IndexLink"/>
                <w:rtl w:val="true"/>
              </w:rPr>
              <w:t xml:space="preserve">: </w:t>
            </w:r>
            <w:r>
              <w:rPr>
                <w:rStyle w:val="IndexLink"/>
                <w:rtl w:val="true"/>
              </w:rPr>
              <w:t>في أنّ لزوم الشيء لغيره إمّا لذاته أو لحالّه أو لمحلّه أو لمباين</w:t>
            </w:r>
            <w:r>
              <w:rPr>
                <w:rStyle w:val="IndexLink"/>
                <w:rtl w:val="true"/>
              </w:rPr>
              <w:tab/>
            </w:r>
            <w:r>
              <w:rPr>
                <w:rStyle w:val="IndexLink"/>
              </w:rPr>
              <w:t>100</w:t>
            </w:r>
          </w:hyperlink>
        </w:p>
        <w:p>
          <w:pPr>
            <w:pStyle w:val="Contents6"/>
            <w:tabs>
              <w:tab w:val="clear" w:pos="7609"/>
              <w:tab w:val="right" w:pos="9026" w:leader="dot"/>
            </w:tabs>
            <w:rPr/>
          </w:pPr>
          <w:hyperlink w:anchor="__RefHeading___Toc3745564_2870459653">
            <w:r>
              <w:rPr>
                <w:webHidden/>
                <w:rStyle w:val="IndexLink"/>
                <w:rtl w:val="true"/>
              </w:rPr>
              <w:t>البحث التّاسع</w:t>
            </w:r>
            <w:r>
              <w:rPr>
                <w:rStyle w:val="IndexLink"/>
                <w:rtl w:val="true"/>
              </w:rPr>
              <w:t xml:space="preserve">: </w:t>
            </w:r>
            <w:r>
              <w:rPr>
                <w:rStyle w:val="IndexLink"/>
                <w:rtl w:val="true"/>
              </w:rPr>
              <w:t>في اللّزوم الحقيقيّ والاعتباريّ‌</w:t>
            </w:r>
            <w:r>
              <w:rPr>
                <w:rStyle w:val="IndexLink"/>
                <w:rtl w:val="true"/>
              </w:rPr>
              <w:tab/>
            </w:r>
            <w:r>
              <w:rPr>
                <w:rStyle w:val="IndexLink"/>
              </w:rPr>
              <w:t>100</w:t>
            </w:r>
          </w:hyperlink>
        </w:p>
        <w:p>
          <w:pPr>
            <w:pStyle w:val="Contents6"/>
            <w:tabs>
              <w:tab w:val="clear" w:pos="7609"/>
              <w:tab w:val="right" w:pos="9026" w:leader="dot"/>
            </w:tabs>
            <w:rPr/>
          </w:pPr>
          <w:hyperlink w:anchor="__RefHeading___Toc3745566_2870459653">
            <w:r>
              <w:rPr>
                <w:webHidden/>
                <w:rStyle w:val="IndexLink"/>
                <w:rtl w:val="true"/>
              </w:rPr>
              <w:t>البحث العاشر</w:t>
            </w:r>
            <w:r>
              <w:rPr>
                <w:rStyle w:val="IndexLink"/>
                <w:rtl w:val="true"/>
              </w:rPr>
              <w:t xml:space="preserve">: </w:t>
            </w:r>
            <w:r>
              <w:rPr>
                <w:rStyle w:val="IndexLink"/>
                <w:rtl w:val="true"/>
              </w:rPr>
              <w:t>في لزوم انقسام الطبيعة إلى نوعين</w:t>
            </w:r>
            <w:r>
              <w:rPr>
                <w:rStyle w:val="IndexLink"/>
                <w:rtl w:val="true"/>
              </w:rPr>
              <w:tab/>
            </w:r>
            <w:r>
              <w:rPr>
                <w:rStyle w:val="IndexLink"/>
              </w:rPr>
              <w:t>100</w:t>
            </w:r>
          </w:hyperlink>
        </w:p>
        <w:p>
          <w:pPr>
            <w:pStyle w:val="Contents6"/>
            <w:tabs>
              <w:tab w:val="clear" w:pos="7609"/>
              <w:tab w:val="right" w:pos="9026" w:leader="dot"/>
            </w:tabs>
            <w:rPr/>
          </w:pPr>
          <w:hyperlink w:anchor="__RefHeading___Toc3745568_2870459653">
            <w:r>
              <w:rPr>
                <w:webHidden/>
                <w:rStyle w:val="IndexLink"/>
                <w:rtl w:val="true"/>
              </w:rPr>
              <w:t>البحث الحادي عشر</w:t>
            </w:r>
            <w:r>
              <w:rPr>
                <w:rStyle w:val="IndexLink"/>
                <w:rtl w:val="true"/>
              </w:rPr>
              <w:t xml:space="preserve">: </w:t>
            </w:r>
            <w:r>
              <w:rPr>
                <w:rStyle w:val="IndexLink"/>
                <w:rtl w:val="true"/>
              </w:rPr>
              <w:t>في عدم استلزام الدّوام للّزوم</w:t>
            </w:r>
            <w:r>
              <w:rPr>
                <w:rStyle w:val="IndexLink"/>
                <w:rtl w:val="true"/>
              </w:rPr>
              <w:tab/>
            </w:r>
            <w:r>
              <w:rPr>
                <w:rStyle w:val="IndexLink"/>
              </w:rPr>
              <w:t>101</w:t>
            </w:r>
          </w:hyperlink>
        </w:p>
        <w:p>
          <w:pPr>
            <w:pStyle w:val="Contents5"/>
            <w:tabs>
              <w:tab w:val="clear" w:pos="7892"/>
              <w:tab w:val="right" w:pos="9026" w:leader="dot"/>
            </w:tabs>
            <w:rPr/>
          </w:pPr>
          <w:hyperlink w:anchor="__RefHeading___Toc3745570_2870459653">
            <w:r>
              <w:rPr>
                <w:webHidden/>
                <w:rStyle w:val="IndexLink"/>
                <w:rtl w:val="true"/>
              </w:rPr>
              <w:t>الفصل الخامس</w:t>
            </w:r>
            <w:r>
              <w:rPr>
                <w:rStyle w:val="IndexLink"/>
                <w:rtl w:val="true"/>
              </w:rPr>
              <w:t xml:space="preserve">: </w:t>
            </w:r>
            <w:r>
              <w:rPr>
                <w:rStyle w:val="IndexLink"/>
                <w:rtl w:val="true"/>
              </w:rPr>
              <w:t>في مباحث الجنس</w:t>
            </w:r>
            <w:r>
              <w:rPr>
                <w:rStyle w:val="IndexLink"/>
                <w:rtl w:val="true"/>
              </w:rPr>
              <w:tab/>
            </w:r>
            <w:r>
              <w:rPr>
                <w:rStyle w:val="IndexLink"/>
              </w:rPr>
              <w:t>101</w:t>
            </w:r>
          </w:hyperlink>
        </w:p>
        <w:p>
          <w:pPr>
            <w:pStyle w:val="Contents6"/>
            <w:tabs>
              <w:tab w:val="clear" w:pos="7609"/>
              <w:tab w:val="right" w:pos="9026" w:leader="dot"/>
            </w:tabs>
            <w:rPr/>
          </w:pPr>
          <w:hyperlink w:anchor="__RefHeading___Toc3745572_2870459653">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3745574_2870459653">
            <w:r>
              <w:rPr>
                <w:webHidden/>
                <w:rStyle w:val="IndexLink"/>
                <w:rtl w:val="true"/>
              </w:rPr>
              <w:t>المبحث الأوّل</w:t>
            </w:r>
            <w:r>
              <w:rPr>
                <w:rStyle w:val="IndexLink"/>
                <w:rtl w:val="true"/>
              </w:rPr>
              <w:t xml:space="preserve">: </w:t>
            </w:r>
            <w:r>
              <w:rPr>
                <w:rStyle w:val="IndexLink"/>
                <w:rtl w:val="true"/>
              </w:rPr>
              <w:t>في تعريف الجنس</w:t>
            </w:r>
            <w:r>
              <w:rPr>
                <w:rStyle w:val="IndexLink"/>
                <w:rtl w:val="true"/>
              </w:rPr>
              <w:tab/>
            </w:r>
            <w:r>
              <w:rPr>
                <w:rStyle w:val="IndexLink"/>
              </w:rPr>
              <w:t>101</w:t>
            </w:r>
          </w:hyperlink>
        </w:p>
        <w:p>
          <w:pPr>
            <w:pStyle w:val="Contents6"/>
            <w:tabs>
              <w:tab w:val="clear" w:pos="7609"/>
              <w:tab w:val="right" w:pos="9026" w:leader="dot"/>
            </w:tabs>
            <w:rPr/>
          </w:pPr>
          <w:hyperlink w:anchor="__RefHeading___Toc3745576_2870459653">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3745578_2870459653">
            <w:r>
              <w:rPr>
                <w:webHidden/>
                <w:rStyle w:val="IndexLink"/>
                <w:rtl w:val="true"/>
              </w:rPr>
              <w:t>وجوه من الاعتراضات</w:t>
            </w:r>
            <w:r>
              <w:rPr>
                <w:rStyle w:val="IndexLink"/>
                <w:rtl w:val="true"/>
              </w:rPr>
              <w:tab/>
            </w:r>
            <w:r>
              <w:rPr>
                <w:rStyle w:val="IndexLink"/>
              </w:rPr>
              <w:t>101</w:t>
            </w:r>
          </w:hyperlink>
        </w:p>
        <w:p>
          <w:pPr>
            <w:pStyle w:val="Contents6"/>
            <w:tabs>
              <w:tab w:val="clear" w:pos="7609"/>
              <w:tab w:val="right" w:pos="9026" w:leader="dot"/>
            </w:tabs>
            <w:rPr/>
          </w:pPr>
          <w:hyperlink w:anchor="__RefHeading___Toc3745580_2870459653">
            <w:r>
              <w:rPr>
                <w:webHidden/>
                <w:rStyle w:val="IndexLink"/>
                <w:rtl w:val="true"/>
              </w:rPr>
              <w:t>أجوبة الاعتراضات</w:t>
            </w:r>
            <w:r>
              <w:rPr>
                <w:rStyle w:val="IndexLink"/>
                <w:rtl w:val="true"/>
              </w:rPr>
              <w:tab/>
            </w:r>
            <w:r>
              <w:rPr>
                <w:rStyle w:val="IndexLink"/>
              </w:rPr>
              <w:t>102</w:t>
            </w:r>
          </w:hyperlink>
        </w:p>
        <w:p>
          <w:pPr>
            <w:pStyle w:val="Contents6"/>
            <w:tabs>
              <w:tab w:val="clear" w:pos="7609"/>
              <w:tab w:val="right" w:pos="9026" w:leader="dot"/>
            </w:tabs>
            <w:rPr/>
          </w:pPr>
          <w:hyperlink w:anchor="__RefHeading___Toc3745582_2870459653">
            <w:r>
              <w:rPr>
                <w:webHidden/>
                <w:rStyle w:val="IndexLink"/>
                <w:rtl w:val="true"/>
              </w:rPr>
              <w:t>المبحث الثّاني</w:t>
            </w:r>
            <w:r>
              <w:rPr>
                <w:rStyle w:val="IndexLink"/>
                <w:rtl w:val="true"/>
              </w:rPr>
              <w:t xml:space="preserve">: </w:t>
            </w:r>
            <w:r>
              <w:rPr>
                <w:rStyle w:val="IndexLink"/>
                <w:rtl w:val="true"/>
              </w:rPr>
              <w:t>في أقسام الجنس</w:t>
            </w:r>
            <w:r>
              <w:rPr>
                <w:rStyle w:val="IndexLink"/>
                <w:rtl w:val="true"/>
              </w:rPr>
              <w:tab/>
            </w:r>
            <w:r>
              <w:rPr>
                <w:rStyle w:val="IndexLink"/>
              </w:rPr>
              <w:t>103</w:t>
            </w:r>
          </w:hyperlink>
        </w:p>
        <w:p>
          <w:pPr>
            <w:pStyle w:val="Contents6"/>
            <w:tabs>
              <w:tab w:val="clear" w:pos="7609"/>
              <w:tab w:val="right" w:pos="9026" w:leader="dot"/>
            </w:tabs>
            <w:rPr/>
          </w:pPr>
          <w:hyperlink w:anchor="__RefHeading___Toc3745584_2870459653">
            <w:r>
              <w:rPr>
                <w:webHidden/>
                <w:rStyle w:val="IndexLink"/>
                <w:rtl w:val="true"/>
              </w:rPr>
              <w:t>المبحث الثّالث</w:t>
            </w:r>
            <w:r>
              <w:rPr>
                <w:rStyle w:val="IndexLink"/>
                <w:rtl w:val="true"/>
              </w:rPr>
              <w:t xml:space="preserve">: </w:t>
            </w:r>
            <w:r>
              <w:rPr>
                <w:rStyle w:val="IndexLink"/>
                <w:rtl w:val="true"/>
              </w:rPr>
              <w:t>في لزوم اندراج نوعين تحت كلّ جنس</w:t>
            </w:r>
            <w:r>
              <w:rPr>
                <w:rStyle w:val="IndexLink"/>
                <w:rtl w:val="true"/>
              </w:rPr>
              <w:tab/>
            </w:r>
            <w:r>
              <w:rPr>
                <w:rStyle w:val="IndexLink"/>
              </w:rPr>
              <w:t>103</w:t>
            </w:r>
          </w:hyperlink>
        </w:p>
        <w:p>
          <w:pPr>
            <w:pStyle w:val="Contents6"/>
            <w:tabs>
              <w:tab w:val="clear" w:pos="7609"/>
              <w:tab w:val="right" w:pos="9026" w:leader="dot"/>
            </w:tabs>
            <w:rPr/>
          </w:pPr>
          <w:hyperlink w:anchor="__RefHeading___Toc3745586_2870459653">
            <w:r>
              <w:rPr>
                <w:webHidden/>
                <w:rStyle w:val="IndexLink"/>
                <w:rtl w:val="true"/>
              </w:rPr>
              <w:t>المبحث الرّابع</w:t>
            </w:r>
            <w:r>
              <w:rPr>
                <w:rStyle w:val="IndexLink"/>
                <w:rtl w:val="true"/>
              </w:rPr>
              <w:t xml:space="preserve">: </w:t>
            </w:r>
            <w:r>
              <w:rPr>
                <w:rStyle w:val="IndexLink"/>
                <w:rtl w:val="true"/>
              </w:rPr>
              <w:t>في المقول في جواب ما هو، والدّاخل فيه، والواقع في طريقه</w:t>
            </w:r>
            <w:r>
              <w:rPr>
                <w:rStyle w:val="IndexLink"/>
                <w:rtl w:val="true"/>
              </w:rPr>
              <w:tab/>
            </w:r>
            <w:r>
              <w:rPr>
                <w:rStyle w:val="IndexLink"/>
              </w:rPr>
              <w:t>104</w:t>
            </w:r>
          </w:hyperlink>
        </w:p>
        <w:p>
          <w:pPr>
            <w:pStyle w:val="Contents6"/>
            <w:tabs>
              <w:tab w:val="clear" w:pos="7609"/>
              <w:tab w:val="right" w:pos="9026" w:leader="dot"/>
            </w:tabs>
            <w:rPr/>
          </w:pPr>
          <w:hyperlink w:anchor="__RefHeading___Toc3745588_2870459653">
            <w:r>
              <w:rPr>
                <w:webHidden/>
                <w:rStyle w:val="IndexLink"/>
                <w:rtl w:val="true"/>
              </w:rPr>
              <w:t>المبحث الخامس</w:t>
            </w:r>
            <w:r>
              <w:rPr>
                <w:rStyle w:val="IndexLink"/>
                <w:rtl w:val="true"/>
              </w:rPr>
              <w:t xml:space="preserve">: </w:t>
            </w:r>
            <w:r>
              <w:rPr>
                <w:rStyle w:val="IndexLink"/>
                <w:rtl w:val="true"/>
              </w:rPr>
              <w:t>في مراتب الجنس</w:t>
            </w:r>
            <w:r>
              <w:rPr>
                <w:rStyle w:val="IndexLink"/>
                <w:rtl w:val="true"/>
              </w:rPr>
              <w:tab/>
            </w:r>
            <w:r>
              <w:rPr>
                <w:rStyle w:val="IndexLink"/>
              </w:rPr>
              <w:t>104</w:t>
            </w:r>
          </w:hyperlink>
        </w:p>
        <w:p>
          <w:pPr>
            <w:pStyle w:val="Contents6"/>
            <w:tabs>
              <w:tab w:val="clear" w:pos="7609"/>
              <w:tab w:val="right" w:pos="9026" w:leader="dot"/>
            </w:tabs>
            <w:rPr/>
          </w:pPr>
          <w:hyperlink w:anchor="__RefHeading___Toc3745590_2870459653">
            <w:r>
              <w:rPr>
                <w:webHidden/>
                <w:rStyle w:val="IndexLink"/>
                <w:rtl w:val="true"/>
              </w:rPr>
              <w:t>المبحث السّادس</w:t>
            </w:r>
            <w:r>
              <w:rPr>
                <w:rStyle w:val="IndexLink"/>
                <w:rtl w:val="true"/>
              </w:rPr>
              <w:t xml:space="preserve">: </w:t>
            </w:r>
            <w:r>
              <w:rPr>
                <w:rStyle w:val="IndexLink"/>
                <w:rtl w:val="true"/>
              </w:rPr>
              <w:t>في علّيّة الجنس القريب لحمل الجنس البعيد على النّوع</w:t>
            </w:r>
            <w:r>
              <w:rPr>
                <w:rStyle w:val="IndexLink"/>
                <w:rtl w:val="true"/>
              </w:rPr>
              <w:tab/>
            </w:r>
            <w:r>
              <w:rPr>
                <w:rStyle w:val="IndexLink"/>
              </w:rPr>
              <w:t>105</w:t>
            </w:r>
          </w:hyperlink>
        </w:p>
        <w:p>
          <w:pPr>
            <w:pStyle w:val="Contents5"/>
            <w:tabs>
              <w:tab w:val="clear" w:pos="7892"/>
              <w:tab w:val="right" w:pos="9026" w:leader="dot"/>
            </w:tabs>
            <w:rPr/>
          </w:pPr>
          <w:hyperlink w:anchor="__RefHeading___Toc3745592_2870459653">
            <w:r>
              <w:rPr>
                <w:webHidden/>
                <w:rStyle w:val="IndexLink"/>
                <w:rtl w:val="true"/>
              </w:rPr>
              <w:t>الفصل السّادس</w:t>
            </w:r>
            <w:r>
              <w:rPr>
                <w:rStyle w:val="IndexLink"/>
                <w:rtl w:val="true"/>
              </w:rPr>
              <w:t xml:space="preserve">: </w:t>
            </w:r>
            <w:r>
              <w:rPr>
                <w:rStyle w:val="IndexLink"/>
                <w:rtl w:val="true"/>
              </w:rPr>
              <w:t>في النّوع</w:t>
            </w:r>
            <w:r>
              <w:rPr>
                <w:rStyle w:val="IndexLink"/>
                <w:rtl w:val="true"/>
              </w:rPr>
              <w:tab/>
            </w:r>
            <w:r>
              <w:rPr>
                <w:rStyle w:val="IndexLink"/>
              </w:rPr>
              <w:t>105</w:t>
            </w:r>
          </w:hyperlink>
        </w:p>
        <w:p>
          <w:pPr>
            <w:pStyle w:val="Contents6"/>
            <w:tabs>
              <w:tab w:val="clear" w:pos="7609"/>
              <w:tab w:val="right" w:pos="9026" w:leader="dot"/>
            </w:tabs>
            <w:rPr/>
          </w:pPr>
          <w:hyperlink w:anchor="__RefHeading___Toc3745594_2870459653">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3745596_2870459653">
            <w:r>
              <w:rPr>
                <w:webHidden/>
                <w:rStyle w:val="IndexLink"/>
                <w:rtl w:val="true"/>
              </w:rPr>
              <w:t>المبحث الأوّل</w:t>
            </w:r>
            <w:r>
              <w:rPr>
                <w:rStyle w:val="IndexLink"/>
                <w:rtl w:val="true"/>
              </w:rPr>
              <w:t xml:space="preserve">: </w:t>
            </w:r>
            <w:r>
              <w:rPr>
                <w:rStyle w:val="IndexLink"/>
                <w:rtl w:val="true"/>
              </w:rPr>
              <w:t>في معاني النوع</w:t>
            </w:r>
            <w:r>
              <w:rPr>
                <w:rStyle w:val="IndexLink"/>
                <w:rtl w:val="true"/>
              </w:rPr>
              <w:tab/>
            </w:r>
            <w:r>
              <w:rPr>
                <w:rStyle w:val="IndexLink"/>
              </w:rPr>
              <w:t>105</w:t>
            </w:r>
          </w:hyperlink>
        </w:p>
        <w:p>
          <w:pPr>
            <w:pStyle w:val="Contents6"/>
            <w:tabs>
              <w:tab w:val="clear" w:pos="7609"/>
              <w:tab w:val="right" w:pos="9026" w:leader="dot"/>
            </w:tabs>
            <w:rPr/>
          </w:pPr>
          <w:hyperlink w:anchor="__RefHeading___Toc3745598_2870459653">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3745600_2870459653">
            <w:r>
              <w:rPr>
                <w:webHidden/>
                <w:rStyle w:val="IndexLink"/>
                <w:rtl w:val="true"/>
              </w:rPr>
              <w:t>المبحث الثّاني</w:t>
            </w:r>
            <w:r>
              <w:rPr>
                <w:rStyle w:val="IndexLink"/>
                <w:rtl w:val="true"/>
              </w:rPr>
              <w:t xml:space="preserve">: </w:t>
            </w:r>
            <w:r>
              <w:rPr>
                <w:rStyle w:val="IndexLink"/>
                <w:rtl w:val="true"/>
              </w:rPr>
              <w:t>في النّسبة الواقعة بين النوعين الحقيقيّ والإضافيّ‌</w:t>
            </w:r>
            <w:r>
              <w:rPr>
                <w:rStyle w:val="IndexLink"/>
                <w:rtl w:val="true"/>
              </w:rPr>
              <w:tab/>
            </w:r>
            <w:r>
              <w:rPr>
                <w:rStyle w:val="IndexLink"/>
              </w:rPr>
              <w:t>106</w:t>
            </w:r>
          </w:hyperlink>
        </w:p>
        <w:p>
          <w:pPr>
            <w:pStyle w:val="Contents6"/>
            <w:tabs>
              <w:tab w:val="clear" w:pos="7609"/>
              <w:tab w:val="right" w:pos="9026" w:leader="dot"/>
            </w:tabs>
            <w:rPr/>
          </w:pPr>
          <w:hyperlink w:anchor="__RefHeading___Toc3745602_2870459653">
            <w:r>
              <w:rPr>
                <w:webHidden/>
                <w:rStyle w:val="IndexLink"/>
                <w:rtl w:val="true"/>
              </w:rPr>
              <w:t>المبحث الثّالث</w:t>
            </w:r>
            <w:r>
              <w:rPr>
                <w:rStyle w:val="IndexLink"/>
                <w:rtl w:val="true"/>
              </w:rPr>
              <w:t xml:space="preserve">: </w:t>
            </w:r>
            <w:r>
              <w:rPr>
                <w:rStyle w:val="IndexLink"/>
                <w:rtl w:val="true"/>
              </w:rPr>
              <w:t>في أقسام النّوع الإضافيّ‌</w:t>
            </w:r>
            <w:r>
              <w:rPr>
                <w:rStyle w:val="IndexLink"/>
                <w:rtl w:val="true"/>
              </w:rPr>
              <w:tab/>
            </w:r>
            <w:r>
              <w:rPr>
                <w:rStyle w:val="IndexLink"/>
              </w:rPr>
              <w:t>106</w:t>
            </w:r>
          </w:hyperlink>
        </w:p>
        <w:p>
          <w:pPr>
            <w:pStyle w:val="Contents6"/>
            <w:tabs>
              <w:tab w:val="clear" w:pos="7609"/>
              <w:tab w:val="right" w:pos="9026" w:leader="dot"/>
            </w:tabs>
            <w:rPr/>
          </w:pPr>
          <w:hyperlink w:anchor="__RefHeading___Toc3745604_2870459653">
            <w:r>
              <w:rPr>
                <w:webHidden/>
                <w:rStyle w:val="IndexLink"/>
                <w:rtl w:val="true"/>
              </w:rPr>
              <w:t>المبحث الرّابع</w:t>
            </w:r>
            <w:r>
              <w:rPr>
                <w:rStyle w:val="IndexLink"/>
                <w:rtl w:val="true"/>
              </w:rPr>
              <w:t xml:space="preserve">: </w:t>
            </w:r>
            <w:r>
              <w:rPr>
                <w:rStyle w:val="IndexLink"/>
                <w:rtl w:val="true"/>
              </w:rPr>
              <w:t>في النّسبة بين مراتب النوع والجنس</w:t>
            </w:r>
            <w:r>
              <w:rPr>
                <w:rStyle w:val="IndexLink"/>
                <w:rtl w:val="true"/>
              </w:rPr>
              <w:tab/>
            </w:r>
            <w:r>
              <w:rPr>
                <w:rStyle w:val="IndexLink"/>
              </w:rPr>
              <w:t>106</w:t>
            </w:r>
          </w:hyperlink>
        </w:p>
        <w:p>
          <w:pPr>
            <w:pStyle w:val="Contents6"/>
            <w:tabs>
              <w:tab w:val="clear" w:pos="7609"/>
              <w:tab w:val="right" w:pos="9026" w:leader="dot"/>
            </w:tabs>
            <w:rPr/>
          </w:pPr>
          <w:hyperlink w:anchor="__RefHeading___Toc3745606_2870459653">
            <w:r>
              <w:rPr>
                <w:webHidden/>
                <w:rStyle w:val="IndexLink"/>
                <w:rtl w:val="true"/>
              </w:rPr>
              <w:t>المبحث الخامس</w:t>
            </w:r>
            <w:r>
              <w:rPr>
                <w:rStyle w:val="IndexLink"/>
                <w:rtl w:val="true"/>
              </w:rPr>
              <w:t xml:space="preserve">: </w:t>
            </w:r>
            <w:r>
              <w:rPr>
                <w:rStyle w:val="IndexLink"/>
                <w:rtl w:val="true"/>
              </w:rPr>
              <w:t>في أنّ النّوع الّذي هو أحد الخمسة، الحقيقيّ‌</w:t>
            </w:r>
            <w:r>
              <w:rPr>
                <w:rStyle w:val="IndexLink"/>
                <w:rtl w:val="true"/>
              </w:rPr>
              <w:tab/>
            </w:r>
            <w:r>
              <w:rPr>
                <w:rStyle w:val="IndexLink"/>
              </w:rPr>
              <w:t>107</w:t>
            </w:r>
          </w:hyperlink>
        </w:p>
        <w:p>
          <w:pPr>
            <w:pStyle w:val="Contents6"/>
            <w:tabs>
              <w:tab w:val="clear" w:pos="7609"/>
              <w:tab w:val="right" w:pos="9026" w:leader="dot"/>
            </w:tabs>
            <w:rPr/>
          </w:pPr>
          <w:hyperlink w:anchor="__RefHeading___Toc3745608_2870459653">
            <w:r>
              <w:rPr>
                <w:webHidden/>
                <w:rStyle w:val="IndexLink"/>
                <w:rtl w:val="true"/>
              </w:rPr>
              <w:t>المبحث السّادس</w:t>
            </w:r>
            <w:r>
              <w:rPr>
                <w:rStyle w:val="IndexLink"/>
                <w:rtl w:val="true"/>
              </w:rPr>
              <w:t xml:space="preserve">: </w:t>
            </w:r>
            <w:r>
              <w:rPr>
                <w:rStyle w:val="IndexLink"/>
                <w:rtl w:val="true"/>
              </w:rPr>
              <w:t>في كون حصص الأنواع من الأجناس العالية أنواعًا حقيقيّة</w:t>
            </w:r>
            <w:r>
              <w:rPr>
                <w:rStyle w:val="IndexLink"/>
                <w:rtl w:val="true"/>
              </w:rPr>
              <w:tab/>
            </w:r>
            <w:r>
              <w:rPr>
                <w:rStyle w:val="IndexLink"/>
              </w:rPr>
              <w:t>107</w:t>
            </w:r>
          </w:hyperlink>
        </w:p>
        <w:p>
          <w:pPr>
            <w:pStyle w:val="Contents6"/>
            <w:tabs>
              <w:tab w:val="clear" w:pos="7609"/>
              <w:tab w:val="right" w:pos="9026" w:leader="dot"/>
            </w:tabs>
            <w:rPr/>
          </w:pPr>
          <w:hyperlink w:anchor="__RefHeading___Toc3745610_2870459653">
            <w:r>
              <w:rPr>
                <w:webHidden/>
                <w:rStyle w:val="IndexLink"/>
                <w:rtl w:val="true"/>
              </w:rPr>
              <w:t>المبحث السّابع</w:t>
            </w:r>
            <w:r>
              <w:rPr>
                <w:rStyle w:val="IndexLink"/>
                <w:rtl w:val="true"/>
              </w:rPr>
              <w:t xml:space="preserve">: </w:t>
            </w:r>
            <w:r>
              <w:rPr>
                <w:rStyle w:val="IndexLink"/>
                <w:rtl w:val="true"/>
              </w:rPr>
              <w:t>في عدم تقويم الجنس المنطقيّ للنوع الطبيعيّ والمنطقيّ‌</w:t>
            </w:r>
            <w:r>
              <w:rPr>
                <w:rStyle w:val="IndexLink"/>
                <w:rtl w:val="true"/>
              </w:rPr>
              <w:tab/>
            </w:r>
            <w:r>
              <w:rPr>
                <w:rStyle w:val="IndexLink"/>
              </w:rPr>
              <w:t>107</w:t>
            </w:r>
          </w:hyperlink>
        </w:p>
        <w:p>
          <w:pPr>
            <w:pStyle w:val="Contents6"/>
            <w:tabs>
              <w:tab w:val="clear" w:pos="7609"/>
              <w:tab w:val="right" w:pos="9026" w:leader="dot"/>
            </w:tabs>
            <w:rPr/>
          </w:pPr>
          <w:hyperlink w:anchor="__RefHeading___Toc3745612_2870459653">
            <w:r>
              <w:rPr>
                <w:webHidden/>
                <w:rStyle w:val="IndexLink"/>
                <w:rtl w:val="true"/>
              </w:rPr>
              <w:t>المبحث الثّامن</w:t>
            </w:r>
            <w:r>
              <w:rPr>
                <w:rStyle w:val="IndexLink"/>
                <w:rtl w:val="true"/>
              </w:rPr>
              <w:t xml:space="preserve">: </w:t>
            </w:r>
            <w:r>
              <w:rPr>
                <w:rStyle w:val="IndexLink"/>
                <w:rtl w:val="true"/>
              </w:rPr>
              <w:t>في اتّحاد ذات الجنس وذات النّوع</w:t>
            </w:r>
            <w:r>
              <w:rPr>
                <w:rStyle w:val="IndexLink"/>
                <w:rtl w:val="true"/>
              </w:rPr>
              <w:tab/>
            </w:r>
            <w:r>
              <w:rPr>
                <w:rStyle w:val="IndexLink"/>
              </w:rPr>
              <w:t>108</w:t>
            </w:r>
          </w:hyperlink>
        </w:p>
        <w:p>
          <w:pPr>
            <w:pStyle w:val="Contents5"/>
            <w:tabs>
              <w:tab w:val="clear" w:pos="7892"/>
              <w:tab w:val="right" w:pos="9026" w:leader="dot"/>
            </w:tabs>
            <w:rPr/>
          </w:pPr>
          <w:hyperlink w:anchor="__RefHeading___Toc3745614_2870459653">
            <w:r>
              <w:rPr>
                <w:webHidden/>
                <w:rStyle w:val="IndexLink"/>
                <w:rtl w:val="true"/>
              </w:rPr>
              <w:t>الفصل السّابع</w:t>
            </w:r>
            <w:r>
              <w:rPr>
                <w:rStyle w:val="IndexLink"/>
                <w:rtl w:val="true"/>
              </w:rPr>
              <w:t xml:space="preserve">: </w:t>
            </w:r>
            <w:r>
              <w:rPr>
                <w:rStyle w:val="IndexLink"/>
                <w:rtl w:val="true"/>
              </w:rPr>
              <w:t>في الفصل</w:t>
            </w:r>
            <w:r>
              <w:rPr>
                <w:rStyle w:val="IndexLink"/>
                <w:rtl w:val="true"/>
              </w:rPr>
              <w:tab/>
            </w:r>
            <w:r>
              <w:rPr>
                <w:rStyle w:val="IndexLink"/>
              </w:rPr>
              <w:t>108</w:t>
            </w:r>
          </w:hyperlink>
        </w:p>
        <w:p>
          <w:pPr>
            <w:pStyle w:val="Contents6"/>
            <w:tabs>
              <w:tab w:val="clear" w:pos="7609"/>
              <w:tab w:val="right" w:pos="9026" w:leader="dot"/>
            </w:tabs>
            <w:rPr/>
          </w:pPr>
          <w:hyperlink w:anchor="__RefHeading___Toc3745616_2870459653">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3745618_2870459653">
            <w:r>
              <w:rPr>
                <w:webHidden/>
                <w:rStyle w:val="IndexLink"/>
                <w:rtl w:val="true"/>
              </w:rPr>
              <w:t>المبحث الأوّل</w:t>
            </w:r>
            <w:r>
              <w:rPr>
                <w:rStyle w:val="IndexLink"/>
                <w:rtl w:val="true"/>
              </w:rPr>
              <w:t xml:space="preserve">: </w:t>
            </w:r>
            <w:r>
              <w:rPr>
                <w:rStyle w:val="IndexLink"/>
                <w:rtl w:val="true"/>
              </w:rPr>
              <w:t>في معاني الفصل ورسمِه</w:t>
            </w:r>
            <w:r>
              <w:rPr>
                <w:rStyle w:val="IndexLink"/>
                <w:rtl w:val="true"/>
              </w:rPr>
              <w:tab/>
            </w:r>
            <w:r>
              <w:rPr>
                <w:rStyle w:val="IndexLink"/>
              </w:rPr>
              <w:t>108</w:t>
            </w:r>
          </w:hyperlink>
        </w:p>
        <w:p>
          <w:pPr>
            <w:pStyle w:val="Contents6"/>
            <w:tabs>
              <w:tab w:val="clear" w:pos="7609"/>
              <w:tab w:val="right" w:pos="9026" w:leader="dot"/>
            </w:tabs>
            <w:rPr/>
          </w:pPr>
          <w:hyperlink w:anchor="__RefHeading___Toc3745620_2870459653">
            <w:r>
              <w:rPr>
                <w:webHidden/>
                <w:rStyle w:val="IndexLink"/>
                <w:rtl w:val="true"/>
              </w:rPr>
              <w:t>المبحث الثّاني</w:t>
            </w:r>
            <w:r>
              <w:rPr>
                <w:rStyle w:val="IndexLink"/>
                <w:rtl w:val="true"/>
              </w:rPr>
              <w:t xml:space="preserve">: </w:t>
            </w:r>
            <w:r>
              <w:rPr>
                <w:rStyle w:val="IndexLink"/>
                <w:rtl w:val="true"/>
              </w:rPr>
              <w:t>في نسبة الفصل إلى الطبيعة الجنسيّة والنّوع والحصّة</w:t>
            </w:r>
            <w:r>
              <w:rPr>
                <w:rStyle w:val="IndexLink"/>
                <w:rtl w:val="true"/>
              </w:rPr>
              <w:tab/>
            </w:r>
            <w:r>
              <w:rPr>
                <w:rStyle w:val="IndexLink"/>
              </w:rPr>
              <w:t>109</w:t>
            </w:r>
          </w:hyperlink>
        </w:p>
        <w:p>
          <w:pPr>
            <w:pStyle w:val="Contents6"/>
            <w:tabs>
              <w:tab w:val="clear" w:pos="7609"/>
              <w:tab w:val="right" w:pos="9026" w:leader="dot"/>
            </w:tabs>
            <w:rPr/>
          </w:pPr>
          <w:hyperlink w:anchor="__RefHeading___Toc3745622_2870459653">
            <w:r>
              <w:rPr>
                <w:webHidden/>
                <w:rStyle w:val="IndexLink"/>
                <w:rtl w:val="true"/>
              </w:rPr>
              <w:t>المبحث الثّالث</w:t>
            </w:r>
            <w:r>
              <w:rPr>
                <w:rStyle w:val="IndexLink"/>
                <w:rtl w:val="true"/>
              </w:rPr>
              <w:t xml:space="preserve">: </w:t>
            </w:r>
            <w:r>
              <w:rPr>
                <w:rStyle w:val="IndexLink"/>
                <w:rtl w:val="true"/>
              </w:rPr>
              <w:t>في جواز تركيب الجنس العالي أو الفصل الأخير من أمرين متساويين</w:t>
            </w:r>
            <w:r>
              <w:rPr>
                <w:rStyle w:val="IndexLink"/>
                <w:rtl w:val="true"/>
              </w:rPr>
              <w:tab/>
            </w:r>
            <w:r>
              <w:rPr>
                <w:rStyle w:val="IndexLink"/>
              </w:rPr>
              <w:t>110</w:t>
            </w:r>
          </w:hyperlink>
        </w:p>
        <w:p>
          <w:pPr>
            <w:pStyle w:val="Contents6"/>
            <w:tabs>
              <w:tab w:val="clear" w:pos="7609"/>
              <w:tab w:val="right" w:pos="9026" w:leader="dot"/>
            </w:tabs>
            <w:rPr/>
          </w:pPr>
          <w:hyperlink w:anchor="__RefHeading___Toc3745624_2870459653">
            <w:r>
              <w:rPr>
                <w:webHidden/>
                <w:rStyle w:val="IndexLink"/>
                <w:rtl w:val="true"/>
              </w:rPr>
              <w:t>المبحث الرّابع</w:t>
            </w:r>
            <w:r>
              <w:rPr>
                <w:rStyle w:val="IndexLink"/>
                <w:rtl w:val="true"/>
              </w:rPr>
              <w:t xml:space="preserve">: </w:t>
            </w:r>
            <w:r>
              <w:rPr>
                <w:rStyle w:val="IndexLink"/>
                <w:rtl w:val="true"/>
              </w:rPr>
              <w:t>في بعض أحكام الفصل</w:t>
            </w:r>
            <w:r>
              <w:rPr>
                <w:rStyle w:val="IndexLink"/>
                <w:rtl w:val="true"/>
              </w:rPr>
              <w:tab/>
            </w:r>
            <w:r>
              <w:rPr>
                <w:rStyle w:val="IndexLink"/>
              </w:rPr>
              <w:t>110</w:t>
            </w:r>
          </w:hyperlink>
        </w:p>
        <w:p>
          <w:pPr>
            <w:pStyle w:val="Contents6"/>
            <w:tabs>
              <w:tab w:val="clear" w:pos="7609"/>
              <w:tab w:val="right" w:pos="9026" w:leader="dot"/>
            </w:tabs>
            <w:rPr/>
          </w:pPr>
          <w:hyperlink w:anchor="__RefHeading___Toc3745626_2870459653">
            <w:r>
              <w:rPr>
                <w:webHidden/>
                <w:rStyle w:val="IndexLink"/>
                <w:rtl w:val="true"/>
              </w:rPr>
              <w:t>المبحث الخامس</w:t>
            </w:r>
            <w:r>
              <w:rPr>
                <w:rStyle w:val="IndexLink"/>
                <w:rtl w:val="true"/>
              </w:rPr>
              <w:t xml:space="preserve">: </w:t>
            </w:r>
            <w:r>
              <w:rPr>
                <w:rStyle w:val="IndexLink"/>
                <w:rtl w:val="true"/>
              </w:rPr>
              <w:t>في افتقار الفصل إلى فصل آخر في بعض الموارد</w:t>
            </w:r>
            <w:r>
              <w:rPr>
                <w:rStyle w:val="IndexLink"/>
                <w:rtl w:val="true"/>
              </w:rPr>
              <w:tab/>
            </w:r>
            <w:r>
              <w:rPr>
                <w:rStyle w:val="IndexLink"/>
              </w:rPr>
              <w:t>110</w:t>
            </w:r>
          </w:hyperlink>
        </w:p>
        <w:p>
          <w:pPr>
            <w:pStyle w:val="Contents6"/>
            <w:tabs>
              <w:tab w:val="clear" w:pos="7609"/>
              <w:tab w:val="right" w:pos="9026" w:leader="dot"/>
            </w:tabs>
            <w:rPr/>
          </w:pPr>
          <w:hyperlink w:anchor="__RefHeading___Toc3745628_2870459653">
            <w:r>
              <w:rPr>
                <w:webHidden/>
                <w:rStyle w:val="IndexLink"/>
                <w:rtl w:val="true"/>
              </w:rPr>
              <w:t>المبحث السّادس</w:t>
            </w:r>
            <w:r>
              <w:rPr>
                <w:rStyle w:val="IndexLink"/>
                <w:rtl w:val="true"/>
              </w:rPr>
              <w:t xml:space="preserve">: </w:t>
            </w:r>
            <w:r>
              <w:rPr>
                <w:rStyle w:val="IndexLink"/>
                <w:rtl w:val="true"/>
              </w:rPr>
              <w:t>في معاني التّركّب</w:t>
            </w:r>
            <w:r>
              <w:rPr>
                <w:rStyle w:val="IndexLink"/>
                <w:rtl w:val="true"/>
              </w:rPr>
              <w:tab/>
            </w:r>
            <w:r>
              <w:rPr>
                <w:rStyle w:val="IndexLink"/>
              </w:rPr>
              <w:t>111</w:t>
            </w:r>
          </w:hyperlink>
        </w:p>
        <w:p>
          <w:pPr>
            <w:pStyle w:val="Contents6"/>
            <w:tabs>
              <w:tab w:val="clear" w:pos="7609"/>
              <w:tab w:val="right" w:pos="9026" w:leader="dot"/>
            </w:tabs>
            <w:rPr/>
          </w:pPr>
          <w:hyperlink w:anchor="__RefHeading___Toc3745630_2870459653">
            <w:r>
              <w:rPr>
                <w:webHidden/>
                <w:rStyle w:val="IndexLink"/>
                <w:rtl w:val="true"/>
              </w:rPr>
              <w:t>المبحث السّابع</w:t>
            </w:r>
            <w:r>
              <w:rPr>
                <w:rStyle w:val="IndexLink"/>
                <w:rtl w:val="true"/>
              </w:rPr>
              <w:t xml:space="preserve">: </w:t>
            </w:r>
            <w:r>
              <w:rPr>
                <w:rStyle w:val="IndexLink"/>
                <w:rtl w:val="true"/>
              </w:rPr>
              <w:t>في أنّ كلّ فصل مقوّم للعالي مقوّم للسافل</w:t>
            </w:r>
            <w:r>
              <w:rPr>
                <w:rStyle w:val="IndexLink"/>
                <w:rtl w:val="true"/>
              </w:rPr>
              <w:tab/>
            </w:r>
            <w:r>
              <w:rPr>
                <w:rStyle w:val="IndexLink"/>
              </w:rPr>
              <w:t>111</w:t>
            </w:r>
          </w:hyperlink>
        </w:p>
        <w:p>
          <w:pPr>
            <w:pStyle w:val="Contents6"/>
            <w:tabs>
              <w:tab w:val="clear" w:pos="7609"/>
              <w:tab w:val="right" w:pos="9026" w:leader="dot"/>
            </w:tabs>
            <w:rPr/>
          </w:pPr>
          <w:hyperlink w:anchor="__RefHeading___Toc3745632_2870459653">
            <w:r>
              <w:rPr>
                <w:webHidden/>
                <w:rStyle w:val="IndexLink"/>
                <w:rtl w:val="true"/>
              </w:rPr>
              <w:t>المبحث الثّامن</w:t>
            </w:r>
            <w:r>
              <w:rPr>
                <w:rStyle w:val="IndexLink"/>
                <w:rtl w:val="true"/>
              </w:rPr>
              <w:t xml:space="preserve">: </w:t>
            </w:r>
            <w:r>
              <w:rPr>
                <w:rStyle w:val="IndexLink"/>
                <w:rtl w:val="true"/>
              </w:rPr>
              <w:t>في بيان فصل الإنسان وخاصّته</w:t>
            </w:r>
            <w:r>
              <w:rPr>
                <w:rStyle w:val="IndexLink"/>
                <w:rtl w:val="true"/>
              </w:rPr>
              <w:tab/>
            </w:r>
            <w:r>
              <w:rPr>
                <w:rStyle w:val="IndexLink"/>
              </w:rPr>
              <w:t>111</w:t>
            </w:r>
          </w:hyperlink>
        </w:p>
        <w:p>
          <w:pPr>
            <w:pStyle w:val="Contents6"/>
            <w:tabs>
              <w:tab w:val="clear" w:pos="7609"/>
              <w:tab w:val="right" w:pos="9026" w:leader="dot"/>
            </w:tabs>
            <w:rPr/>
          </w:pPr>
          <w:hyperlink w:anchor="__RefHeading___Toc3745634_2870459653">
            <w:r>
              <w:rPr>
                <w:webHidden/>
                <w:rStyle w:val="IndexLink"/>
                <w:rtl w:val="true"/>
              </w:rPr>
              <w:t>المبحث التّاسع</w:t>
            </w:r>
            <w:r>
              <w:rPr>
                <w:rStyle w:val="IndexLink"/>
                <w:rtl w:val="true"/>
              </w:rPr>
              <w:t xml:space="preserve">: </w:t>
            </w:r>
            <w:r>
              <w:rPr>
                <w:rStyle w:val="IndexLink"/>
                <w:rtl w:val="true"/>
              </w:rPr>
              <w:t>في أنّ عدم الفصل لا يمكن أن يكون فصلًا</w:t>
            </w:r>
            <w:r>
              <w:rPr>
                <w:rStyle w:val="IndexLink"/>
                <w:rtl w:val="true"/>
              </w:rPr>
              <w:tab/>
            </w:r>
            <w:r>
              <w:rPr>
                <w:rStyle w:val="IndexLink"/>
              </w:rPr>
              <w:t>112</w:t>
            </w:r>
          </w:hyperlink>
        </w:p>
        <w:p>
          <w:pPr>
            <w:pStyle w:val="Contents6"/>
            <w:tabs>
              <w:tab w:val="clear" w:pos="7609"/>
              <w:tab w:val="right" w:pos="9026" w:leader="dot"/>
            </w:tabs>
            <w:rPr/>
          </w:pPr>
          <w:hyperlink w:anchor="__RefHeading___Toc3745636_2870459653">
            <w:r>
              <w:rPr>
                <w:webHidden/>
                <w:rStyle w:val="IndexLink"/>
                <w:rtl w:val="true"/>
              </w:rPr>
              <w:t>المبحث العاشر</w:t>
            </w:r>
            <w:r>
              <w:rPr>
                <w:rStyle w:val="IndexLink"/>
                <w:rtl w:val="true"/>
              </w:rPr>
              <w:t xml:space="preserve">: </w:t>
            </w:r>
            <w:r>
              <w:rPr>
                <w:rStyle w:val="IndexLink"/>
                <w:rtl w:val="true"/>
              </w:rPr>
              <w:t>في أنّ الفصل الأخير هو العلّة الأولى</w:t>
            </w:r>
            <w:r>
              <w:rPr>
                <w:rStyle w:val="IndexLink"/>
                <w:rtl w:val="true"/>
              </w:rPr>
              <w:tab/>
            </w:r>
            <w:r>
              <w:rPr>
                <w:rStyle w:val="IndexLink"/>
              </w:rPr>
              <w:t>112</w:t>
            </w:r>
          </w:hyperlink>
        </w:p>
        <w:p>
          <w:pPr>
            <w:pStyle w:val="Contents5"/>
            <w:tabs>
              <w:tab w:val="clear" w:pos="7892"/>
              <w:tab w:val="right" w:pos="9026" w:leader="dot"/>
            </w:tabs>
            <w:rPr/>
          </w:pPr>
          <w:hyperlink w:anchor="__RefHeading___Toc3745638_2870459653">
            <w:r>
              <w:rPr>
                <w:webHidden/>
                <w:rStyle w:val="IndexLink"/>
                <w:rtl w:val="true"/>
              </w:rPr>
              <w:t>الفصل الثّامن</w:t>
            </w:r>
            <w:r>
              <w:rPr>
                <w:rStyle w:val="IndexLink"/>
                <w:rtl w:val="true"/>
              </w:rPr>
              <w:t xml:space="preserve">: </w:t>
            </w:r>
            <w:r>
              <w:rPr>
                <w:rStyle w:val="IndexLink"/>
                <w:rtl w:val="true"/>
              </w:rPr>
              <w:t>في الخاصّة والعرض</w:t>
            </w:r>
            <w:r>
              <w:rPr>
                <w:rStyle w:val="IndexLink"/>
                <w:rtl w:val="true"/>
              </w:rPr>
              <w:tab/>
            </w:r>
            <w:r>
              <w:rPr>
                <w:rStyle w:val="IndexLink"/>
              </w:rPr>
              <w:t>112</w:t>
            </w:r>
          </w:hyperlink>
        </w:p>
        <w:p>
          <w:pPr>
            <w:pStyle w:val="Contents5"/>
            <w:tabs>
              <w:tab w:val="clear" w:pos="7892"/>
              <w:tab w:val="right" w:pos="9026" w:leader="dot"/>
            </w:tabs>
            <w:rPr/>
          </w:pPr>
          <w:hyperlink w:anchor="__RefHeading___Toc3745640_2870459653">
            <w:r>
              <w:rPr>
                <w:webHidden/>
                <w:rStyle w:val="IndexLink"/>
                <w:rtl w:val="true"/>
              </w:rPr>
              <w:t>الفصل التّاسع</w:t>
            </w:r>
            <w:r>
              <w:rPr>
                <w:rStyle w:val="IndexLink"/>
                <w:rtl w:val="true"/>
              </w:rPr>
              <w:t xml:space="preserve">: </w:t>
            </w:r>
            <w:r>
              <w:rPr>
                <w:rStyle w:val="IndexLink"/>
                <w:rtl w:val="true"/>
              </w:rPr>
              <w:t>في المشاركات والمباينات</w:t>
            </w:r>
            <w:r>
              <w:rPr>
                <w:rStyle w:val="IndexLink"/>
                <w:rtl w:val="true"/>
              </w:rPr>
              <w:tab/>
            </w:r>
            <w:r>
              <w:rPr>
                <w:rStyle w:val="IndexLink"/>
              </w:rPr>
              <w:t>113</w:t>
            </w:r>
          </w:hyperlink>
        </w:p>
        <w:p>
          <w:pPr>
            <w:pStyle w:val="Contents6"/>
            <w:tabs>
              <w:tab w:val="clear" w:pos="7609"/>
              <w:tab w:val="right" w:pos="9026" w:leader="dot"/>
            </w:tabs>
            <w:rPr/>
          </w:pPr>
          <w:hyperlink w:anchor="__RefHeading___Toc3745642_2870459653">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3745644_2870459653">
            <w:r>
              <w:rPr>
                <w:webHidden/>
                <w:rStyle w:val="IndexLink"/>
                <w:rtl w:val="true"/>
              </w:rPr>
              <w:t>المطلب الأوّل</w:t>
            </w:r>
            <w:r>
              <w:rPr>
                <w:rStyle w:val="IndexLink"/>
                <w:rtl w:val="true"/>
              </w:rPr>
              <w:t xml:space="preserve">: </w:t>
            </w:r>
            <w:r>
              <w:rPr>
                <w:rStyle w:val="IndexLink"/>
                <w:rtl w:val="true"/>
              </w:rPr>
              <w:t>في المشاركات الثّنائيّة</w:t>
            </w:r>
            <w:r>
              <w:rPr>
                <w:rStyle w:val="IndexLink"/>
                <w:rtl w:val="true"/>
              </w:rPr>
              <w:tab/>
            </w:r>
            <w:r>
              <w:rPr>
                <w:rStyle w:val="IndexLink"/>
              </w:rPr>
              <w:t>113</w:t>
            </w:r>
          </w:hyperlink>
        </w:p>
        <w:p>
          <w:pPr>
            <w:pStyle w:val="Contents6"/>
            <w:tabs>
              <w:tab w:val="clear" w:pos="7609"/>
              <w:tab w:val="right" w:pos="9026" w:leader="dot"/>
            </w:tabs>
            <w:rPr/>
          </w:pPr>
          <w:hyperlink w:anchor="__RefHeading___Toc3745646_2870459653">
            <w:r>
              <w:rPr>
                <w:webHidden/>
                <w:rStyle w:val="IndexLink"/>
                <w:rtl w:val="true"/>
              </w:rPr>
              <w:t>المطلب الثّاني</w:t>
            </w:r>
            <w:r>
              <w:rPr>
                <w:rStyle w:val="IndexLink"/>
                <w:rtl w:val="true"/>
              </w:rPr>
              <w:t xml:space="preserve">: </w:t>
            </w:r>
            <w:r>
              <w:rPr>
                <w:rStyle w:val="IndexLink"/>
                <w:rtl w:val="true"/>
              </w:rPr>
              <w:t>في المشاركات الثلاثيّة</w:t>
            </w:r>
            <w:r>
              <w:rPr>
                <w:rStyle w:val="IndexLink"/>
                <w:rtl w:val="true"/>
              </w:rPr>
              <w:tab/>
            </w:r>
            <w:r>
              <w:rPr>
                <w:rStyle w:val="IndexLink"/>
              </w:rPr>
              <w:t>115</w:t>
            </w:r>
          </w:hyperlink>
        </w:p>
        <w:p>
          <w:pPr>
            <w:pStyle w:val="Contents6"/>
            <w:tabs>
              <w:tab w:val="clear" w:pos="7609"/>
              <w:tab w:val="right" w:pos="9026" w:leader="dot"/>
            </w:tabs>
            <w:rPr/>
          </w:pPr>
          <w:hyperlink w:anchor="__RefHeading___Toc3745648_2870459653">
            <w:r>
              <w:rPr>
                <w:webHidden/>
                <w:rStyle w:val="IndexLink"/>
                <w:rtl w:val="true"/>
              </w:rPr>
              <w:t>المطلب الثّالث</w:t>
            </w:r>
            <w:r>
              <w:rPr>
                <w:rStyle w:val="IndexLink"/>
                <w:rtl w:val="true"/>
              </w:rPr>
              <w:t xml:space="preserve">: </w:t>
            </w:r>
            <w:r>
              <w:rPr>
                <w:rStyle w:val="IndexLink"/>
                <w:rtl w:val="true"/>
              </w:rPr>
              <w:t>في المشاركات الرباعيّة</w:t>
            </w:r>
            <w:r>
              <w:rPr>
                <w:rStyle w:val="IndexLink"/>
                <w:rtl w:val="true"/>
              </w:rPr>
              <w:tab/>
            </w:r>
            <w:r>
              <w:rPr>
                <w:rStyle w:val="IndexLink"/>
              </w:rPr>
              <w:t>116</w:t>
            </w:r>
          </w:hyperlink>
        </w:p>
        <w:p>
          <w:pPr>
            <w:pStyle w:val="Contents6"/>
            <w:tabs>
              <w:tab w:val="clear" w:pos="7609"/>
              <w:tab w:val="right" w:pos="9026" w:leader="dot"/>
            </w:tabs>
            <w:rPr/>
          </w:pPr>
          <w:hyperlink w:anchor="__RefHeading___Toc3745650_2870459653">
            <w:r>
              <w:rPr>
                <w:webHidden/>
                <w:rStyle w:val="IndexLink"/>
                <w:rtl w:val="true"/>
              </w:rPr>
              <w:t>المطلب الرّابع</w:t>
            </w:r>
            <w:r>
              <w:rPr>
                <w:rStyle w:val="IndexLink"/>
                <w:rtl w:val="true"/>
              </w:rPr>
              <w:t xml:space="preserve">: </w:t>
            </w:r>
            <w:r>
              <w:rPr>
                <w:rStyle w:val="IndexLink"/>
                <w:rtl w:val="true"/>
              </w:rPr>
              <w:t>في المشاركات الخماسيّة</w:t>
            </w:r>
            <w:r>
              <w:rPr>
                <w:rStyle w:val="IndexLink"/>
                <w:rtl w:val="true"/>
              </w:rPr>
              <w:tab/>
            </w:r>
            <w:r>
              <w:rPr>
                <w:rStyle w:val="IndexLink"/>
              </w:rPr>
              <w:t>117</w:t>
            </w:r>
          </w:hyperlink>
        </w:p>
        <w:p>
          <w:pPr>
            <w:pStyle w:val="Contents6"/>
            <w:tabs>
              <w:tab w:val="clear" w:pos="7609"/>
              <w:tab w:val="right" w:pos="9026" w:leader="dot"/>
            </w:tabs>
            <w:rPr/>
          </w:pPr>
          <w:hyperlink w:anchor="__RefHeading___Toc3745652_2870459653">
            <w:r>
              <w:rPr>
                <w:webHidden/>
                <w:rStyle w:val="IndexLink"/>
                <w:rtl w:val="true"/>
              </w:rPr>
              <w:t>خواصّ الكلّيّات الخمسة</w:t>
            </w:r>
            <w:r>
              <w:rPr>
                <w:rStyle w:val="IndexLink"/>
                <w:rtl w:val="true"/>
              </w:rPr>
              <w:tab/>
            </w:r>
            <w:r>
              <w:rPr>
                <w:rStyle w:val="IndexLink"/>
              </w:rPr>
              <w:t>118</w:t>
            </w:r>
          </w:hyperlink>
        </w:p>
        <w:p>
          <w:pPr>
            <w:pStyle w:val="Contents5"/>
            <w:tabs>
              <w:tab w:val="clear" w:pos="7892"/>
              <w:tab w:val="right" w:pos="9026" w:leader="dot"/>
            </w:tabs>
            <w:rPr/>
          </w:pPr>
          <w:hyperlink w:anchor="__RefHeading___Toc3745654_2870459653">
            <w:r>
              <w:rPr>
                <w:webHidden/>
                <w:rStyle w:val="IndexLink"/>
                <w:rtl w:val="true"/>
              </w:rPr>
              <w:t>الفصل العاشر</w:t>
            </w:r>
            <w:r>
              <w:rPr>
                <w:rStyle w:val="IndexLink"/>
                <w:rtl w:val="true"/>
              </w:rPr>
              <w:t xml:space="preserve">: </w:t>
            </w:r>
            <w:r>
              <w:rPr>
                <w:rStyle w:val="IndexLink"/>
                <w:rtl w:val="true"/>
              </w:rPr>
              <w:t>في مناسبات الكلّيّات الخمسة</w:t>
            </w:r>
            <w:r>
              <w:rPr>
                <w:rStyle w:val="IndexLink"/>
                <w:rtl w:val="true"/>
              </w:rPr>
              <w:tab/>
            </w:r>
            <w:r>
              <w:rPr>
                <w:rStyle w:val="IndexLink"/>
              </w:rPr>
              <w:t>118</w:t>
            </w:r>
          </w:hyperlink>
        </w:p>
        <w:p>
          <w:pPr>
            <w:pStyle w:val="Contents6"/>
            <w:tabs>
              <w:tab w:val="clear" w:pos="7609"/>
              <w:tab w:val="right" w:pos="9026" w:leader="dot"/>
            </w:tabs>
            <w:rPr/>
          </w:pPr>
          <w:hyperlink w:anchor="__RefHeading___Toc3745656_2870459653">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3745658_2870459653">
            <w:r>
              <w:rPr>
                <w:webHidden/>
                <w:rStyle w:val="IndexLink"/>
                <w:rtl w:val="true"/>
              </w:rPr>
              <w:t>المبحث الأوّل</w:t>
            </w:r>
            <w:r>
              <w:rPr>
                <w:rStyle w:val="IndexLink"/>
                <w:rtl w:val="true"/>
              </w:rPr>
              <w:t xml:space="preserve">: </w:t>
            </w:r>
            <w:r>
              <w:rPr>
                <w:rStyle w:val="IndexLink"/>
                <w:rtl w:val="true"/>
              </w:rPr>
              <w:t>في أنّ الكلّيّات الخمسة إضافيّة</w:t>
            </w:r>
            <w:r>
              <w:rPr>
                <w:rStyle w:val="IndexLink"/>
                <w:rtl w:val="true"/>
              </w:rPr>
              <w:tab/>
            </w:r>
            <w:r>
              <w:rPr>
                <w:rStyle w:val="IndexLink"/>
              </w:rPr>
              <w:t>118</w:t>
            </w:r>
          </w:hyperlink>
        </w:p>
        <w:p>
          <w:pPr>
            <w:pStyle w:val="Contents6"/>
            <w:tabs>
              <w:tab w:val="clear" w:pos="7609"/>
              <w:tab w:val="right" w:pos="9026" w:leader="dot"/>
            </w:tabs>
            <w:rPr/>
          </w:pPr>
          <w:hyperlink w:anchor="__RefHeading___Toc3745660_2870459653">
            <w:r>
              <w:rPr>
                <w:webHidden/>
                <w:rStyle w:val="IndexLink"/>
                <w:rtl w:val="true"/>
              </w:rPr>
              <w:t>المبحث الثّاني</w:t>
            </w:r>
            <w:r>
              <w:rPr>
                <w:rStyle w:val="IndexLink"/>
                <w:rtl w:val="true"/>
              </w:rPr>
              <w:t xml:space="preserve">: </w:t>
            </w:r>
            <w:r>
              <w:rPr>
                <w:rStyle w:val="IndexLink"/>
                <w:rtl w:val="true"/>
              </w:rPr>
              <w:t>في اعتبار الكلّيّات بالنّسبة إلى أفرادها</w:t>
            </w:r>
            <w:r>
              <w:rPr>
                <w:rStyle w:val="IndexLink"/>
                <w:rtl w:val="true"/>
              </w:rPr>
              <w:tab/>
            </w:r>
            <w:r>
              <w:rPr>
                <w:rStyle w:val="IndexLink"/>
              </w:rPr>
              <w:t>119</w:t>
            </w:r>
          </w:hyperlink>
        </w:p>
        <w:p>
          <w:pPr>
            <w:pStyle w:val="Contents6"/>
            <w:tabs>
              <w:tab w:val="clear" w:pos="7609"/>
              <w:tab w:val="right" w:pos="9026" w:leader="dot"/>
            </w:tabs>
            <w:rPr/>
          </w:pPr>
          <w:hyperlink w:anchor="__RefHeading___Toc3745662_2870459653">
            <w:r>
              <w:rPr>
                <w:webHidden/>
                <w:rStyle w:val="IndexLink"/>
                <w:rtl w:val="true"/>
              </w:rPr>
              <w:t>المبحث الثاّلث</w:t>
            </w:r>
            <w:r>
              <w:rPr>
                <w:rStyle w:val="IndexLink"/>
                <w:rtl w:val="true"/>
              </w:rPr>
              <w:t xml:space="preserve">: </w:t>
            </w:r>
            <w:r>
              <w:rPr>
                <w:rStyle w:val="IndexLink"/>
                <w:rtl w:val="true"/>
              </w:rPr>
              <w:t>في إمكان تركّب الخمسة بإضافة بعضها إلى بعض</w:t>
            </w:r>
            <w:r>
              <w:rPr>
                <w:rStyle w:val="IndexLink"/>
                <w:rtl w:val="true"/>
              </w:rPr>
              <w:tab/>
            </w:r>
            <w:r>
              <w:rPr>
                <w:rStyle w:val="IndexLink"/>
              </w:rPr>
              <w:t>119</w:t>
            </w:r>
          </w:hyperlink>
        </w:p>
        <w:p>
          <w:pPr>
            <w:pStyle w:val="Contents6"/>
            <w:tabs>
              <w:tab w:val="clear" w:pos="7609"/>
              <w:tab w:val="right" w:pos="9026" w:leader="dot"/>
            </w:tabs>
            <w:rPr/>
          </w:pPr>
          <w:hyperlink w:anchor="__RefHeading___Toc3745664_2870459653">
            <w:r>
              <w:rPr>
                <w:webHidden/>
                <w:rStyle w:val="IndexLink"/>
                <w:rtl w:val="true"/>
              </w:rPr>
              <w:t>المبحث الرّابع</w:t>
            </w:r>
            <w:r>
              <w:rPr>
                <w:rStyle w:val="IndexLink"/>
                <w:rtl w:val="true"/>
              </w:rPr>
              <w:t xml:space="preserve">: </w:t>
            </w:r>
            <w:r>
              <w:rPr>
                <w:rStyle w:val="IndexLink"/>
                <w:rtl w:val="true"/>
              </w:rPr>
              <w:t>في عُسر معرفة الكلّيّات على ما هي عليه</w:t>
            </w:r>
            <w:r>
              <w:rPr>
                <w:rStyle w:val="IndexLink"/>
                <w:rtl w:val="true"/>
              </w:rPr>
              <w:tab/>
            </w:r>
            <w:r>
              <w:rPr>
                <w:rStyle w:val="IndexLink"/>
              </w:rPr>
              <w:t>120</w:t>
            </w:r>
          </w:hyperlink>
        </w:p>
        <w:p>
          <w:pPr>
            <w:pStyle w:val="Contents4"/>
            <w:tabs>
              <w:tab w:val="clear" w:pos="8176"/>
              <w:tab w:val="right" w:pos="9026" w:leader="dot"/>
            </w:tabs>
            <w:rPr/>
          </w:pPr>
          <w:hyperlink w:anchor="__RefHeading___Toc3745666_2870459653">
            <w:r>
              <w:rPr>
                <w:webHidden/>
                <w:rStyle w:val="IndexLink"/>
                <w:rtl w:val="true"/>
              </w:rPr>
              <w:t>المرصد الثالث في القول الشارح</w:t>
            </w:r>
            <w:r>
              <w:rPr>
                <w:rStyle w:val="IndexLink"/>
                <w:rtl w:val="true"/>
              </w:rPr>
              <w:tab/>
            </w:r>
            <w:r>
              <w:rPr>
                <w:rStyle w:val="IndexLink"/>
              </w:rPr>
              <w:t>121</w:t>
            </w:r>
          </w:hyperlink>
        </w:p>
        <w:p>
          <w:pPr>
            <w:pStyle w:val="Contents5"/>
            <w:tabs>
              <w:tab w:val="clear" w:pos="7892"/>
              <w:tab w:val="right" w:pos="9026" w:leader="dot"/>
            </w:tabs>
            <w:rPr/>
          </w:pPr>
          <w:hyperlink w:anchor="__RefHeading___Toc3745668_2870459653">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3745670_2870459653">
            <w:r>
              <w:rPr>
                <w:webHidden/>
                <w:rStyle w:val="IndexLink"/>
                <w:rtl w:val="true"/>
              </w:rPr>
              <w:t>الفصل الأوّل</w:t>
            </w:r>
            <w:r>
              <w:rPr>
                <w:rStyle w:val="IndexLink"/>
                <w:rtl w:val="true"/>
              </w:rPr>
              <w:t xml:space="preserve">: </w:t>
            </w:r>
            <w:r>
              <w:rPr>
                <w:rStyle w:val="IndexLink"/>
                <w:rtl w:val="true"/>
              </w:rPr>
              <w:t>في إمكان التعريف</w:t>
            </w:r>
            <w:r>
              <w:rPr>
                <w:rStyle w:val="IndexLink"/>
                <w:rtl w:val="true"/>
              </w:rPr>
              <w:tab/>
            </w:r>
            <w:r>
              <w:rPr>
                <w:rStyle w:val="IndexLink"/>
              </w:rPr>
              <w:t>121</w:t>
            </w:r>
          </w:hyperlink>
        </w:p>
        <w:p>
          <w:pPr>
            <w:pStyle w:val="Contents6"/>
            <w:tabs>
              <w:tab w:val="clear" w:pos="7609"/>
              <w:tab w:val="right" w:pos="9026" w:leader="dot"/>
            </w:tabs>
            <w:rPr/>
          </w:pPr>
          <w:hyperlink w:anchor="__RefHeading___Toc3745672_2870459653">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3745674_2870459653">
            <w:r>
              <w:rPr>
                <w:webHidden/>
                <w:rStyle w:val="IndexLink"/>
                <w:rtl w:val="true"/>
              </w:rPr>
              <w:t>اعتراض وجواب</w:t>
            </w:r>
            <w:r>
              <w:rPr>
                <w:rStyle w:val="IndexLink"/>
                <w:rtl w:val="true"/>
              </w:rPr>
              <w:tab/>
            </w:r>
            <w:r>
              <w:rPr>
                <w:rStyle w:val="IndexLink"/>
              </w:rPr>
              <w:t>122</w:t>
            </w:r>
          </w:hyperlink>
        </w:p>
        <w:p>
          <w:pPr>
            <w:pStyle w:val="Contents5"/>
            <w:tabs>
              <w:tab w:val="clear" w:pos="7892"/>
              <w:tab w:val="right" w:pos="9026" w:leader="dot"/>
            </w:tabs>
            <w:rPr/>
          </w:pPr>
          <w:hyperlink w:anchor="__RefHeading___Toc3745676_2870459653">
            <w:r>
              <w:rPr>
                <w:webHidden/>
                <w:rStyle w:val="IndexLink"/>
                <w:rtl w:val="true"/>
              </w:rPr>
              <w:t>الفصل الثّاني</w:t>
            </w:r>
            <w:r>
              <w:rPr>
                <w:rStyle w:val="IndexLink"/>
                <w:rtl w:val="true"/>
              </w:rPr>
              <w:t xml:space="preserve">: </w:t>
            </w:r>
            <w:r>
              <w:rPr>
                <w:rStyle w:val="IndexLink"/>
                <w:rtl w:val="true"/>
              </w:rPr>
              <w:t>في الحدّ</w:t>
            </w:r>
            <w:r>
              <w:rPr>
                <w:rStyle w:val="IndexLink"/>
                <w:rtl w:val="true"/>
              </w:rPr>
              <w:tab/>
            </w:r>
            <w:r>
              <w:rPr>
                <w:rStyle w:val="IndexLink"/>
              </w:rPr>
              <w:t>123</w:t>
            </w:r>
          </w:hyperlink>
        </w:p>
        <w:p>
          <w:pPr>
            <w:pStyle w:val="Contents6"/>
            <w:tabs>
              <w:tab w:val="clear" w:pos="7609"/>
              <w:tab w:val="right" w:pos="9026" w:leader="dot"/>
            </w:tabs>
            <w:rPr/>
          </w:pPr>
          <w:hyperlink w:anchor="__RefHeading___Toc3745678_2870459653">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3745680_2870459653">
            <w:r>
              <w:rPr>
                <w:webHidden/>
                <w:rStyle w:val="IndexLink"/>
                <w:rtl w:val="true"/>
              </w:rPr>
              <w:t>المبحث الأوّل</w:t>
            </w:r>
            <w:r>
              <w:rPr>
                <w:rStyle w:val="IndexLink"/>
                <w:rtl w:val="true"/>
              </w:rPr>
              <w:t xml:space="preserve">: </w:t>
            </w:r>
            <w:r>
              <w:rPr>
                <w:rStyle w:val="IndexLink"/>
                <w:rtl w:val="true"/>
              </w:rPr>
              <w:t>في تعريف الحدّ</w:t>
            </w:r>
            <w:r>
              <w:rPr>
                <w:rStyle w:val="IndexLink"/>
                <w:rtl w:val="true"/>
              </w:rPr>
              <w:tab/>
            </w:r>
            <w:r>
              <w:rPr>
                <w:rStyle w:val="IndexLink"/>
              </w:rPr>
              <w:t>123</w:t>
            </w:r>
          </w:hyperlink>
        </w:p>
        <w:p>
          <w:pPr>
            <w:pStyle w:val="Contents6"/>
            <w:tabs>
              <w:tab w:val="clear" w:pos="7609"/>
              <w:tab w:val="right" w:pos="9026" w:leader="dot"/>
            </w:tabs>
            <w:rPr/>
          </w:pPr>
          <w:hyperlink w:anchor="__RefHeading___Toc3745682_2870459653">
            <w:r>
              <w:rPr>
                <w:webHidden/>
                <w:rStyle w:val="IndexLink"/>
                <w:rtl w:val="true"/>
              </w:rPr>
              <w:t>المبحث الثّاني</w:t>
            </w:r>
            <w:r>
              <w:rPr>
                <w:rStyle w:val="IndexLink"/>
                <w:rtl w:val="true"/>
              </w:rPr>
              <w:t xml:space="preserve">: </w:t>
            </w:r>
            <w:r>
              <w:rPr>
                <w:rStyle w:val="IndexLink"/>
                <w:rtl w:val="true"/>
              </w:rPr>
              <w:t>في بعض شروط التّعريف</w:t>
            </w:r>
            <w:r>
              <w:rPr>
                <w:rStyle w:val="IndexLink"/>
                <w:rtl w:val="true"/>
              </w:rPr>
              <w:tab/>
            </w:r>
            <w:r>
              <w:rPr>
                <w:rStyle w:val="IndexLink"/>
              </w:rPr>
              <w:t>123</w:t>
            </w:r>
          </w:hyperlink>
        </w:p>
        <w:p>
          <w:pPr>
            <w:pStyle w:val="Contents6"/>
            <w:tabs>
              <w:tab w:val="clear" w:pos="7609"/>
              <w:tab w:val="right" w:pos="9026" w:leader="dot"/>
            </w:tabs>
            <w:rPr/>
          </w:pPr>
          <w:hyperlink w:anchor="__RefHeading___Toc3745684_2870459653">
            <w:r>
              <w:rPr>
                <w:webHidden/>
                <w:rStyle w:val="IndexLink"/>
                <w:rtl w:val="true"/>
              </w:rPr>
              <w:t>المبحث الثّالث</w:t>
            </w:r>
            <w:r>
              <w:rPr>
                <w:rStyle w:val="IndexLink"/>
                <w:rtl w:val="true"/>
              </w:rPr>
              <w:t xml:space="preserve">: </w:t>
            </w:r>
            <w:r>
              <w:rPr>
                <w:rStyle w:val="IndexLink"/>
                <w:rtl w:val="true"/>
              </w:rPr>
              <w:t>شرط آخر للتعريف</w:t>
            </w:r>
            <w:r>
              <w:rPr>
                <w:rStyle w:val="IndexLink"/>
                <w:rtl w:val="true"/>
              </w:rPr>
              <w:tab/>
            </w:r>
            <w:r>
              <w:rPr>
                <w:rStyle w:val="IndexLink"/>
              </w:rPr>
              <w:t>124</w:t>
            </w:r>
          </w:hyperlink>
        </w:p>
        <w:p>
          <w:pPr>
            <w:pStyle w:val="Contents6"/>
            <w:tabs>
              <w:tab w:val="clear" w:pos="7609"/>
              <w:tab w:val="right" w:pos="9026" w:leader="dot"/>
            </w:tabs>
            <w:rPr/>
          </w:pPr>
          <w:hyperlink w:anchor="__RefHeading___Toc3745686_2870459653">
            <w:r>
              <w:rPr>
                <w:webHidden/>
                <w:rStyle w:val="IndexLink"/>
                <w:rtl w:val="true"/>
              </w:rPr>
              <w:t>المبحث الرّابع</w:t>
            </w:r>
            <w:r>
              <w:rPr>
                <w:rStyle w:val="IndexLink"/>
                <w:rtl w:val="true"/>
              </w:rPr>
              <w:t xml:space="preserve">: </w:t>
            </w:r>
            <w:r>
              <w:rPr>
                <w:rStyle w:val="IndexLink"/>
                <w:rtl w:val="true"/>
              </w:rPr>
              <w:t>في أقسام الحدّ والرّسم</w:t>
            </w:r>
            <w:r>
              <w:rPr>
                <w:rStyle w:val="IndexLink"/>
                <w:rtl w:val="true"/>
              </w:rPr>
              <w:tab/>
            </w:r>
            <w:r>
              <w:rPr>
                <w:rStyle w:val="IndexLink"/>
              </w:rPr>
              <w:t>124</w:t>
            </w:r>
          </w:hyperlink>
        </w:p>
        <w:p>
          <w:pPr>
            <w:pStyle w:val="Contents6"/>
            <w:tabs>
              <w:tab w:val="clear" w:pos="7609"/>
              <w:tab w:val="right" w:pos="9026" w:leader="dot"/>
            </w:tabs>
            <w:rPr/>
          </w:pPr>
          <w:hyperlink w:anchor="__RefHeading___Toc3745688_2870459653">
            <w:r>
              <w:rPr>
                <w:webHidden/>
                <w:rStyle w:val="IndexLink"/>
                <w:rtl w:val="true"/>
              </w:rPr>
              <w:t>المبحث الخامس</w:t>
            </w:r>
            <w:r>
              <w:rPr>
                <w:rStyle w:val="IndexLink"/>
                <w:rtl w:val="true"/>
              </w:rPr>
              <w:t xml:space="preserve">: </w:t>
            </w:r>
            <w:r>
              <w:rPr>
                <w:rStyle w:val="IndexLink"/>
                <w:rtl w:val="true"/>
              </w:rPr>
              <w:t>في عدم جواز كون المفرد حدًّا أو رسمًا ناقصين</w:t>
            </w:r>
            <w:r>
              <w:rPr>
                <w:rStyle w:val="IndexLink"/>
                <w:rtl w:val="true"/>
              </w:rPr>
              <w:tab/>
            </w:r>
            <w:r>
              <w:rPr>
                <w:rStyle w:val="IndexLink"/>
              </w:rPr>
              <w:t>124</w:t>
            </w:r>
          </w:hyperlink>
        </w:p>
        <w:p>
          <w:pPr>
            <w:pStyle w:val="Contents6"/>
            <w:tabs>
              <w:tab w:val="clear" w:pos="7609"/>
              <w:tab w:val="right" w:pos="9026" w:leader="dot"/>
            </w:tabs>
            <w:rPr/>
          </w:pPr>
          <w:hyperlink w:anchor="__RefHeading___Toc3745690_2870459653">
            <w:r>
              <w:rPr>
                <w:webHidden/>
                <w:rStyle w:val="IndexLink"/>
                <w:rtl w:val="true"/>
              </w:rPr>
              <w:t>المبحث السّادس</w:t>
            </w:r>
            <w:r>
              <w:rPr>
                <w:rStyle w:val="IndexLink"/>
                <w:rtl w:val="true"/>
              </w:rPr>
              <w:t xml:space="preserve">: </w:t>
            </w:r>
            <w:r>
              <w:rPr>
                <w:rStyle w:val="IndexLink"/>
                <w:rtl w:val="true"/>
              </w:rPr>
              <w:t>في أنّ البسيط لا يُحدّ</w:t>
            </w:r>
            <w:r>
              <w:rPr>
                <w:rStyle w:val="IndexLink"/>
                <w:rtl w:val="true"/>
              </w:rPr>
              <w:tab/>
            </w:r>
            <w:r>
              <w:rPr>
                <w:rStyle w:val="IndexLink"/>
              </w:rPr>
              <w:t>125</w:t>
            </w:r>
          </w:hyperlink>
        </w:p>
        <w:p>
          <w:pPr>
            <w:pStyle w:val="Contents6"/>
            <w:tabs>
              <w:tab w:val="clear" w:pos="7609"/>
              <w:tab w:val="right" w:pos="9026" w:leader="dot"/>
            </w:tabs>
            <w:rPr/>
          </w:pPr>
          <w:hyperlink w:anchor="__RefHeading___Toc3745692_2870459653">
            <w:r>
              <w:rPr>
                <w:webHidden/>
                <w:rStyle w:val="IndexLink"/>
                <w:rtl w:val="true"/>
              </w:rPr>
              <w:t>المبحث السّابع</w:t>
            </w:r>
            <w:r>
              <w:rPr>
                <w:rStyle w:val="IndexLink"/>
                <w:rtl w:val="true"/>
              </w:rPr>
              <w:t xml:space="preserve">: </w:t>
            </w:r>
            <w:r>
              <w:rPr>
                <w:rStyle w:val="IndexLink"/>
                <w:rtl w:val="true"/>
              </w:rPr>
              <w:t>في لزوم رعاية التّرتيب في الحدّ التّامّ‌</w:t>
            </w:r>
            <w:r>
              <w:rPr>
                <w:rStyle w:val="IndexLink"/>
                <w:rtl w:val="true"/>
              </w:rPr>
              <w:tab/>
            </w:r>
            <w:r>
              <w:rPr>
                <w:rStyle w:val="IndexLink"/>
              </w:rPr>
              <w:t>125</w:t>
            </w:r>
          </w:hyperlink>
        </w:p>
        <w:p>
          <w:pPr>
            <w:pStyle w:val="Contents5"/>
            <w:tabs>
              <w:tab w:val="clear" w:pos="7892"/>
              <w:tab w:val="right" w:pos="9026" w:leader="dot"/>
            </w:tabs>
            <w:rPr/>
          </w:pPr>
          <w:hyperlink w:anchor="__RefHeading___Toc3745694_2870459653">
            <w:r>
              <w:rPr>
                <w:webHidden/>
                <w:rStyle w:val="IndexLink"/>
                <w:rtl w:val="true"/>
              </w:rPr>
              <w:t>الفصل الثّالث</w:t>
            </w:r>
            <w:r>
              <w:rPr>
                <w:rStyle w:val="IndexLink"/>
                <w:rtl w:val="true"/>
              </w:rPr>
              <w:t xml:space="preserve">: </w:t>
            </w:r>
            <w:r>
              <w:rPr>
                <w:rStyle w:val="IndexLink"/>
                <w:rtl w:val="true"/>
              </w:rPr>
              <w:t>في الرّسم</w:t>
            </w:r>
            <w:r>
              <w:rPr>
                <w:rStyle w:val="IndexLink"/>
                <w:rtl w:val="true"/>
              </w:rPr>
              <w:tab/>
            </w:r>
            <w:r>
              <w:rPr>
                <w:rStyle w:val="IndexLink"/>
              </w:rPr>
              <w:t>125</w:t>
            </w:r>
          </w:hyperlink>
        </w:p>
        <w:p>
          <w:pPr>
            <w:pStyle w:val="Contents5"/>
            <w:tabs>
              <w:tab w:val="clear" w:pos="7892"/>
              <w:tab w:val="right" w:pos="9026" w:leader="dot"/>
            </w:tabs>
            <w:rPr/>
          </w:pPr>
          <w:hyperlink w:anchor="__RefHeading___Toc3745696_2870459653">
            <w:r>
              <w:rPr>
                <w:webHidden/>
                <w:rStyle w:val="IndexLink"/>
                <w:rtl w:val="true"/>
              </w:rPr>
              <w:t>الفصل الرّابع</w:t>
            </w:r>
            <w:r>
              <w:rPr>
                <w:rStyle w:val="IndexLink"/>
                <w:rtl w:val="true"/>
              </w:rPr>
              <w:t xml:space="preserve">: </w:t>
            </w:r>
            <w:r>
              <w:rPr>
                <w:rStyle w:val="IndexLink"/>
                <w:rtl w:val="true"/>
              </w:rPr>
              <w:t>في ما يُحترَز عنه في الحدود والرسوم</w:t>
            </w:r>
            <w:r>
              <w:rPr>
                <w:rStyle w:val="IndexLink"/>
                <w:rtl w:val="true"/>
              </w:rPr>
              <w:tab/>
            </w:r>
            <w:r>
              <w:rPr>
                <w:rStyle w:val="IndexLink"/>
              </w:rPr>
              <w:t>126</w:t>
            </w:r>
          </w:hyperlink>
        </w:p>
        <w:p>
          <w:pPr>
            <w:pStyle w:val="Contents6"/>
            <w:tabs>
              <w:tab w:val="clear" w:pos="7609"/>
              <w:tab w:val="right" w:pos="9026" w:leader="dot"/>
            </w:tabs>
            <w:rPr/>
          </w:pPr>
          <w:hyperlink w:anchor="__RefHeading___Toc3745698_2870459653">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3745700_2870459653">
            <w:r>
              <w:rPr>
                <w:webHidden/>
                <w:rStyle w:val="IndexLink"/>
                <w:rtl w:val="true"/>
              </w:rPr>
              <w:t>المبحث الأوّل</w:t>
            </w:r>
            <w:r>
              <w:rPr>
                <w:rStyle w:val="IndexLink"/>
                <w:rtl w:val="true"/>
              </w:rPr>
              <w:t xml:space="preserve">: </w:t>
            </w:r>
            <w:r>
              <w:rPr>
                <w:rStyle w:val="IndexLink"/>
                <w:rtl w:val="true"/>
              </w:rPr>
              <w:t>في أقسام ما يُحترَز عنه في الحدود والرسوم</w:t>
            </w:r>
            <w:r>
              <w:rPr>
                <w:rStyle w:val="IndexLink"/>
                <w:rtl w:val="true"/>
              </w:rPr>
              <w:tab/>
            </w:r>
            <w:r>
              <w:rPr>
                <w:rStyle w:val="IndexLink"/>
              </w:rPr>
              <w:t>126</w:t>
            </w:r>
          </w:hyperlink>
        </w:p>
        <w:p>
          <w:pPr>
            <w:pStyle w:val="Contents6"/>
            <w:tabs>
              <w:tab w:val="clear" w:pos="7609"/>
              <w:tab w:val="right" w:pos="9026" w:leader="dot"/>
            </w:tabs>
            <w:rPr/>
          </w:pPr>
          <w:hyperlink w:anchor="__RefHeading___Toc3745702_2870459653">
            <w:r>
              <w:rPr>
                <w:webHidden/>
                <w:rStyle w:val="IndexLink"/>
                <w:rtl w:val="true"/>
              </w:rPr>
              <w:t>المبحث الثّاني</w:t>
            </w:r>
            <w:r>
              <w:rPr>
                <w:rStyle w:val="IndexLink"/>
                <w:rtl w:val="true"/>
              </w:rPr>
              <w:t xml:space="preserve">: </w:t>
            </w:r>
            <w:r>
              <w:rPr>
                <w:rStyle w:val="IndexLink"/>
                <w:rtl w:val="true"/>
              </w:rPr>
              <w:t>في بيان بعض الأغلاط الحدّيّة</w:t>
            </w:r>
            <w:r>
              <w:rPr>
                <w:rStyle w:val="IndexLink"/>
                <w:rtl w:val="true"/>
              </w:rPr>
              <w:tab/>
            </w:r>
            <w:r>
              <w:rPr>
                <w:rStyle w:val="IndexLink"/>
              </w:rPr>
              <w:t>127</w:t>
            </w:r>
          </w:hyperlink>
        </w:p>
        <w:p>
          <w:pPr>
            <w:pStyle w:val="Contents6"/>
            <w:tabs>
              <w:tab w:val="clear" w:pos="7609"/>
              <w:tab w:val="right" w:pos="9026" w:leader="dot"/>
            </w:tabs>
            <w:rPr/>
          </w:pPr>
          <w:hyperlink w:anchor="__RefHeading___Toc3745704_2870459653">
            <w:r>
              <w:rPr>
                <w:webHidden/>
                <w:rStyle w:val="IndexLink"/>
                <w:rtl w:val="true"/>
              </w:rPr>
              <w:t>المبحث الثّالث</w:t>
            </w:r>
            <w:r>
              <w:rPr>
                <w:rStyle w:val="IndexLink"/>
                <w:rtl w:val="true"/>
              </w:rPr>
              <w:t xml:space="preserve">: </w:t>
            </w:r>
            <w:r>
              <w:rPr>
                <w:rStyle w:val="IndexLink"/>
                <w:rtl w:val="true"/>
              </w:rPr>
              <w:t>في بيان بعض الأغلاط الرسميّة</w:t>
            </w:r>
            <w:r>
              <w:rPr>
                <w:rStyle w:val="IndexLink"/>
                <w:rtl w:val="true"/>
              </w:rPr>
              <w:tab/>
            </w:r>
            <w:r>
              <w:rPr>
                <w:rStyle w:val="IndexLink"/>
              </w:rPr>
              <w:t>127</w:t>
            </w:r>
          </w:hyperlink>
        </w:p>
        <w:p>
          <w:pPr>
            <w:pStyle w:val="Contents6"/>
            <w:tabs>
              <w:tab w:val="clear" w:pos="7609"/>
              <w:tab w:val="right" w:pos="9026" w:leader="dot"/>
            </w:tabs>
            <w:rPr/>
          </w:pPr>
          <w:hyperlink w:anchor="__RefHeading___Toc3745706_2870459653">
            <w:r>
              <w:rPr>
                <w:webHidden/>
                <w:rStyle w:val="IndexLink"/>
                <w:rtl w:val="true"/>
              </w:rPr>
              <w:t>المبحث الرّابع</w:t>
            </w:r>
            <w:r>
              <w:rPr>
                <w:rStyle w:val="IndexLink"/>
                <w:rtl w:val="true"/>
              </w:rPr>
              <w:t xml:space="preserve">: </w:t>
            </w:r>
            <w:r>
              <w:rPr>
                <w:rStyle w:val="IndexLink"/>
                <w:rtl w:val="true"/>
              </w:rPr>
              <w:t>في بيان بعض الأغلاط العامّة في التّعريف</w:t>
            </w:r>
            <w:r>
              <w:rPr>
                <w:rStyle w:val="IndexLink"/>
                <w:rtl w:val="true"/>
              </w:rPr>
              <w:tab/>
            </w:r>
            <w:r>
              <w:rPr>
                <w:rStyle w:val="IndexLink"/>
              </w:rPr>
              <w:t>127</w:t>
            </w:r>
          </w:hyperlink>
        </w:p>
        <w:p>
          <w:pPr>
            <w:pStyle w:val="Contents3"/>
            <w:tabs>
              <w:tab w:val="clear" w:pos="8459"/>
              <w:tab w:val="right" w:pos="9026" w:leader="dot"/>
            </w:tabs>
            <w:rPr/>
          </w:pPr>
          <w:hyperlink w:anchor="__RefHeading___Toc3745708_2870459653">
            <w:r>
              <w:rPr>
                <w:webHidden/>
                <w:rStyle w:val="IndexLink"/>
                <w:rtl w:val="true"/>
              </w:rPr>
              <w:t>المقصد الثّاني في القضايا وأحكامها</w:t>
            </w:r>
            <w:r>
              <w:rPr>
                <w:rStyle w:val="IndexLink"/>
                <w:rtl w:val="true"/>
              </w:rPr>
              <w:tab/>
            </w:r>
            <w:r>
              <w:rPr>
                <w:rStyle w:val="IndexLink"/>
              </w:rPr>
              <w:t>128</w:t>
            </w:r>
          </w:hyperlink>
        </w:p>
        <w:p>
          <w:pPr>
            <w:pStyle w:val="Contents4"/>
            <w:tabs>
              <w:tab w:val="clear" w:pos="8176"/>
              <w:tab w:val="right" w:pos="9026" w:leader="dot"/>
            </w:tabs>
            <w:rPr/>
          </w:pPr>
          <w:hyperlink w:anchor="__RefHeading___Toc3745710_2870459653">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3745712_2870459653">
            <w:r>
              <w:rPr>
                <w:webHidden/>
                <w:rStyle w:val="IndexLink"/>
                <w:rtl w:val="true"/>
              </w:rPr>
              <w:t>المرصد الأوّل في القضايا</w:t>
            </w:r>
            <w:r>
              <w:rPr>
                <w:rStyle w:val="IndexLink"/>
                <w:rtl w:val="true"/>
              </w:rPr>
              <w:tab/>
            </w:r>
            <w:r>
              <w:rPr>
                <w:rStyle w:val="IndexLink"/>
              </w:rPr>
              <w:t>128</w:t>
            </w:r>
          </w:hyperlink>
        </w:p>
        <w:p>
          <w:pPr>
            <w:pStyle w:val="Contents5"/>
            <w:tabs>
              <w:tab w:val="clear" w:pos="7892"/>
              <w:tab w:val="right" w:pos="9026" w:leader="dot"/>
            </w:tabs>
            <w:rPr/>
          </w:pPr>
          <w:hyperlink w:anchor="__RefHeading___Toc3745714_2870459653">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3745716_2870459653">
            <w:r>
              <w:rPr>
                <w:webHidden/>
                <w:rStyle w:val="IndexLink"/>
                <w:rtl w:val="true"/>
              </w:rPr>
              <w:t>الفصل الأوّل</w:t>
            </w:r>
            <w:r>
              <w:rPr>
                <w:rStyle w:val="IndexLink"/>
                <w:rtl w:val="true"/>
              </w:rPr>
              <w:t xml:space="preserve">: </w:t>
            </w:r>
            <w:r>
              <w:rPr>
                <w:rStyle w:val="IndexLink"/>
                <w:rtl w:val="true"/>
              </w:rPr>
              <w:t>في تعريف القضيّة</w:t>
            </w:r>
            <w:r>
              <w:rPr>
                <w:rStyle w:val="IndexLink"/>
                <w:rtl w:val="true"/>
              </w:rPr>
              <w:tab/>
            </w:r>
            <w:r>
              <w:rPr>
                <w:rStyle w:val="IndexLink"/>
              </w:rPr>
              <w:t>128</w:t>
            </w:r>
          </w:hyperlink>
        </w:p>
        <w:p>
          <w:pPr>
            <w:pStyle w:val="Contents5"/>
            <w:tabs>
              <w:tab w:val="clear" w:pos="7892"/>
              <w:tab w:val="right" w:pos="9026" w:leader="dot"/>
            </w:tabs>
            <w:rPr/>
          </w:pPr>
          <w:hyperlink w:anchor="__RefHeading___Toc3745718_2870459653">
            <w:r>
              <w:rPr>
                <w:webHidden/>
                <w:rStyle w:val="IndexLink"/>
                <w:rtl w:val="true"/>
              </w:rPr>
              <w:t>الفصل الثاني</w:t>
            </w:r>
            <w:r>
              <w:rPr>
                <w:rStyle w:val="IndexLink"/>
                <w:rtl w:val="true"/>
              </w:rPr>
              <w:t xml:space="preserve">: </w:t>
            </w:r>
            <w:r>
              <w:rPr>
                <w:rStyle w:val="IndexLink"/>
                <w:rtl w:val="true"/>
              </w:rPr>
              <w:t>في أقسامها وأجزائها</w:t>
            </w:r>
            <w:r>
              <w:rPr>
                <w:rStyle w:val="IndexLink"/>
                <w:rtl w:val="true"/>
              </w:rPr>
              <w:tab/>
            </w:r>
            <w:r>
              <w:rPr>
                <w:rStyle w:val="IndexLink"/>
              </w:rPr>
              <w:t>129</w:t>
            </w:r>
          </w:hyperlink>
        </w:p>
        <w:p>
          <w:pPr>
            <w:pStyle w:val="Contents6"/>
            <w:tabs>
              <w:tab w:val="clear" w:pos="7609"/>
              <w:tab w:val="right" w:pos="9026" w:leader="dot"/>
            </w:tabs>
            <w:rPr/>
          </w:pPr>
          <w:hyperlink w:anchor="__RefHeading___Toc3745720_2870459653">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3745722_2870459653">
            <w:r>
              <w:rPr>
                <w:webHidden/>
                <w:rStyle w:val="IndexLink"/>
                <w:rtl w:val="true"/>
              </w:rPr>
              <w:t>المبحث الأوّل</w:t>
            </w:r>
            <w:r>
              <w:rPr>
                <w:rStyle w:val="IndexLink"/>
                <w:rtl w:val="true"/>
              </w:rPr>
              <w:t xml:space="preserve">: </w:t>
            </w:r>
            <w:r>
              <w:rPr>
                <w:rStyle w:val="IndexLink"/>
                <w:rtl w:val="true"/>
              </w:rPr>
              <w:t>في انقسام القضية إلى الحملية والشرطية</w:t>
            </w:r>
            <w:r>
              <w:rPr>
                <w:rStyle w:val="IndexLink"/>
                <w:rtl w:val="true"/>
              </w:rPr>
              <w:tab/>
            </w:r>
            <w:r>
              <w:rPr>
                <w:rStyle w:val="IndexLink"/>
              </w:rPr>
              <w:t>129</w:t>
            </w:r>
          </w:hyperlink>
        </w:p>
        <w:p>
          <w:pPr>
            <w:pStyle w:val="Contents6"/>
            <w:tabs>
              <w:tab w:val="clear" w:pos="7609"/>
              <w:tab w:val="right" w:pos="9026" w:leader="dot"/>
            </w:tabs>
            <w:rPr/>
          </w:pPr>
          <w:hyperlink w:anchor="__RefHeading___Toc3745724_2870459653">
            <w:r>
              <w:rPr>
                <w:webHidden/>
                <w:rStyle w:val="IndexLink"/>
                <w:rtl w:val="true"/>
              </w:rPr>
              <w:t>المبحث الثّاني</w:t>
            </w:r>
            <w:r>
              <w:rPr>
                <w:rStyle w:val="IndexLink"/>
                <w:rtl w:val="true"/>
              </w:rPr>
              <w:t xml:space="preserve">: </w:t>
            </w:r>
            <w:r>
              <w:rPr>
                <w:rStyle w:val="IndexLink"/>
                <w:rtl w:val="true"/>
              </w:rPr>
              <w:t>في أقسام القضيّة من حيث الإيجاب والسّلب</w:t>
            </w:r>
            <w:r>
              <w:rPr>
                <w:rStyle w:val="IndexLink"/>
                <w:rtl w:val="true"/>
              </w:rPr>
              <w:tab/>
            </w:r>
            <w:r>
              <w:rPr>
                <w:rStyle w:val="IndexLink"/>
              </w:rPr>
              <w:t>131</w:t>
            </w:r>
          </w:hyperlink>
        </w:p>
        <w:p>
          <w:pPr>
            <w:pStyle w:val="Contents6"/>
            <w:tabs>
              <w:tab w:val="clear" w:pos="7609"/>
              <w:tab w:val="right" w:pos="9026" w:leader="dot"/>
            </w:tabs>
            <w:rPr/>
          </w:pPr>
          <w:hyperlink w:anchor="__RefHeading___Toc3745726_2870459653">
            <w:r>
              <w:rPr>
                <w:webHidden/>
                <w:rStyle w:val="IndexLink"/>
                <w:rtl w:val="true"/>
              </w:rPr>
              <w:t>المبحث الثّالث</w:t>
            </w:r>
            <w:r>
              <w:rPr>
                <w:rStyle w:val="IndexLink"/>
                <w:rtl w:val="true"/>
              </w:rPr>
              <w:t xml:space="preserve">: </w:t>
            </w:r>
            <w:r>
              <w:rPr>
                <w:rStyle w:val="IndexLink"/>
                <w:rtl w:val="true"/>
              </w:rPr>
              <w:t>في كيفيّة تسمية القضايا من حيث الحقيقية والمجازية</w:t>
            </w:r>
            <w:r>
              <w:rPr>
                <w:rStyle w:val="IndexLink"/>
                <w:rtl w:val="true"/>
              </w:rPr>
              <w:tab/>
            </w:r>
            <w:r>
              <w:rPr>
                <w:rStyle w:val="IndexLink"/>
              </w:rPr>
              <w:t>131</w:t>
            </w:r>
          </w:hyperlink>
        </w:p>
        <w:p>
          <w:pPr>
            <w:pStyle w:val="Contents6"/>
            <w:tabs>
              <w:tab w:val="clear" w:pos="7609"/>
              <w:tab w:val="right" w:pos="9026" w:leader="dot"/>
            </w:tabs>
            <w:rPr/>
          </w:pPr>
          <w:hyperlink w:anchor="__RefHeading___Toc3745728_2870459653">
            <w:r>
              <w:rPr>
                <w:webHidden/>
                <w:rStyle w:val="IndexLink"/>
                <w:rtl w:val="true"/>
              </w:rPr>
              <w:t>المبحث الرّابع في أجزاء الحمليّة</w:t>
            </w:r>
            <w:r>
              <w:rPr>
                <w:rStyle w:val="IndexLink"/>
                <w:rtl w:val="true"/>
              </w:rPr>
              <w:tab/>
            </w:r>
            <w:r>
              <w:rPr>
                <w:rStyle w:val="IndexLink"/>
              </w:rPr>
              <w:t>131</w:t>
            </w:r>
          </w:hyperlink>
        </w:p>
        <w:p>
          <w:pPr>
            <w:pStyle w:val="Contents6"/>
            <w:tabs>
              <w:tab w:val="clear" w:pos="7609"/>
              <w:tab w:val="right" w:pos="9026" w:leader="dot"/>
            </w:tabs>
            <w:rPr/>
          </w:pPr>
          <w:hyperlink w:anchor="__RefHeading___Toc3745730_2870459653">
            <w:r>
              <w:rPr>
                <w:webHidden/>
                <w:rStyle w:val="IndexLink"/>
                <w:rtl w:val="true"/>
              </w:rPr>
              <w:t>المبحث الخامس</w:t>
            </w:r>
            <w:r>
              <w:rPr>
                <w:rStyle w:val="IndexLink"/>
                <w:rtl w:val="true"/>
              </w:rPr>
              <w:t xml:space="preserve">: </w:t>
            </w:r>
            <w:r>
              <w:rPr>
                <w:rStyle w:val="IndexLink"/>
                <w:rtl w:val="true"/>
              </w:rPr>
              <w:t>في الرّابطة في القضايا الحمليّة</w:t>
            </w:r>
            <w:r>
              <w:rPr>
                <w:rStyle w:val="IndexLink"/>
                <w:rtl w:val="true"/>
              </w:rPr>
              <w:tab/>
            </w:r>
            <w:r>
              <w:rPr>
                <w:rStyle w:val="IndexLink"/>
              </w:rPr>
              <w:t>132</w:t>
            </w:r>
          </w:hyperlink>
        </w:p>
        <w:p>
          <w:pPr>
            <w:pStyle w:val="Contents6"/>
            <w:tabs>
              <w:tab w:val="clear" w:pos="7609"/>
              <w:tab w:val="right" w:pos="9026" w:leader="dot"/>
            </w:tabs>
            <w:rPr/>
          </w:pPr>
          <w:hyperlink w:anchor="__RefHeading___Toc3745732_2870459653">
            <w:r>
              <w:rPr>
                <w:webHidden/>
                <w:rStyle w:val="IndexLink"/>
                <w:rtl w:val="true"/>
              </w:rPr>
              <w:t>المبحث السّادس</w:t>
            </w:r>
            <w:r>
              <w:rPr>
                <w:rStyle w:val="IndexLink"/>
                <w:rtl w:val="true"/>
              </w:rPr>
              <w:t xml:space="preserve">: </w:t>
            </w:r>
            <w:r>
              <w:rPr>
                <w:rStyle w:val="IndexLink"/>
                <w:rtl w:val="true"/>
              </w:rPr>
              <w:t>في الرّابطة الزمانيّة</w:t>
            </w:r>
            <w:r>
              <w:rPr>
                <w:rStyle w:val="IndexLink"/>
                <w:rtl w:val="true"/>
              </w:rPr>
              <w:tab/>
            </w:r>
            <w:r>
              <w:rPr>
                <w:rStyle w:val="IndexLink"/>
              </w:rPr>
              <w:t>132</w:t>
            </w:r>
          </w:hyperlink>
        </w:p>
        <w:p>
          <w:pPr>
            <w:pStyle w:val="Contents6"/>
            <w:tabs>
              <w:tab w:val="clear" w:pos="7609"/>
              <w:tab w:val="right" w:pos="9026" w:leader="dot"/>
            </w:tabs>
            <w:rPr/>
          </w:pPr>
          <w:hyperlink w:anchor="__RefHeading___Toc3745734_2870459653">
            <w:r>
              <w:rPr>
                <w:webHidden/>
                <w:rStyle w:val="IndexLink"/>
                <w:rtl w:val="true"/>
              </w:rPr>
              <w:t>المبحث السّابع</w:t>
            </w:r>
            <w:r>
              <w:rPr>
                <w:rStyle w:val="IndexLink"/>
                <w:rtl w:val="true"/>
              </w:rPr>
              <w:t xml:space="preserve">: </w:t>
            </w:r>
            <w:r>
              <w:rPr>
                <w:rStyle w:val="IndexLink"/>
                <w:rtl w:val="true"/>
              </w:rPr>
              <w:t>في كيفيّة النسبة الواقعة بين الموضوع والمحمول</w:t>
            </w:r>
            <w:r>
              <w:rPr>
                <w:rStyle w:val="IndexLink"/>
                <w:rtl w:val="true"/>
              </w:rPr>
              <w:tab/>
            </w:r>
            <w:r>
              <w:rPr>
                <w:rStyle w:val="IndexLink"/>
              </w:rPr>
              <w:t>133</w:t>
            </w:r>
          </w:hyperlink>
        </w:p>
        <w:p>
          <w:pPr>
            <w:pStyle w:val="Contents6"/>
            <w:tabs>
              <w:tab w:val="clear" w:pos="7609"/>
              <w:tab w:val="right" w:pos="9026" w:leader="dot"/>
            </w:tabs>
            <w:rPr/>
          </w:pPr>
          <w:hyperlink w:anchor="__RefHeading___Toc3745736_2870459653">
            <w:r>
              <w:rPr>
                <w:webHidden/>
                <w:rStyle w:val="IndexLink"/>
                <w:rtl w:val="true"/>
              </w:rPr>
              <w:t>المبحث الثّامن</w:t>
            </w:r>
            <w:r>
              <w:rPr>
                <w:rStyle w:val="IndexLink"/>
                <w:rtl w:val="true"/>
              </w:rPr>
              <w:t xml:space="preserve">: </w:t>
            </w:r>
            <w:r>
              <w:rPr>
                <w:rStyle w:val="IndexLink"/>
                <w:rtl w:val="true"/>
              </w:rPr>
              <w:t>في موضع الرّابطة في القضيّة</w:t>
            </w:r>
            <w:r>
              <w:rPr>
                <w:rStyle w:val="IndexLink"/>
                <w:rtl w:val="true"/>
              </w:rPr>
              <w:tab/>
            </w:r>
            <w:r>
              <w:rPr>
                <w:rStyle w:val="IndexLink"/>
              </w:rPr>
              <w:t>133</w:t>
            </w:r>
          </w:hyperlink>
        </w:p>
        <w:p>
          <w:pPr>
            <w:pStyle w:val="Contents6"/>
            <w:tabs>
              <w:tab w:val="clear" w:pos="7609"/>
              <w:tab w:val="right" w:pos="9026" w:leader="dot"/>
            </w:tabs>
            <w:rPr/>
          </w:pPr>
          <w:hyperlink w:anchor="__RefHeading___Toc3745738_2870459653">
            <w:r>
              <w:rPr>
                <w:webHidden/>
                <w:rStyle w:val="IndexLink"/>
                <w:rtl w:val="true"/>
              </w:rPr>
              <w:t>المبحث التّاسع</w:t>
            </w:r>
            <w:r>
              <w:rPr>
                <w:rStyle w:val="IndexLink"/>
                <w:rtl w:val="true"/>
              </w:rPr>
              <w:t xml:space="preserve">: </w:t>
            </w:r>
            <w:r>
              <w:rPr>
                <w:rStyle w:val="IndexLink"/>
                <w:rtl w:val="true"/>
              </w:rPr>
              <w:t>شبهة ودفع</w:t>
            </w:r>
            <w:r>
              <w:rPr>
                <w:rStyle w:val="IndexLink"/>
                <w:rtl w:val="true"/>
              </w:rPr>
              <w:tab/>
            </w:r>
            <w:r>
              <w:rPr>
                <w:rStyle w:val="IndexLink"/>
              </w:rPr>
              <w:t>133</w:t>
            </w:r>
          </w:hyperlink>
        </w:p>
        <w:p>
          <w:pPr>
            <w:pStyle w:val="Contents5"/>
            <w:tabs>
              <w:tab w:val="clear" w:pos="7892"/>
              <w:tab w:val="right" w:pos="9026" w:leader="dot"/>
            </w:tabs>
            <w:rPr/>
          </w:pPr>
          <w:hyperlink w:anchor="__RefHeading___Toc3745740_2870459653">
            <w:r>
              <w:rPr>
                <w:webHidden/>
                <w:rStyle w:val="IndexLink"/>
                <w:rtl w:val="true"/>
              </w:rPr>
              <w:t>الفصل الثالث</w:t>
            </w:r>
            <w:r>
              <w:rPr>
                <w:rStyle w:val="IndexLink"/>
                <w:rtl w:val="true"/>
              </w:rPr>
              <w:t xml:space="preserve">: </w:t>
            </w:r>
            <w:r>
              <w:rPr>
                <w:rStyle w:val="IndexLink"/>
                <w:rtl w:val="true"/>
              </w:rPr>
              <w:t>في المحصورات</w:t>
            </w:r>
            <w:r>
              <w:rPr>
                <w:rStyle w:val="IndexLink"/>
                <w:rtl w:val="true"/>
              </w:rPr>
              <w:tab/>
            </w:r>
            <w:r>
              <w:rPr>
                <w:rStyle w:val="IndexLink"/>
              </w:rPr>
              <w:t>134</w:t>
            </w:r>
          </w:hyperlink>
        </w:p>
        <w:p>
          <w:pPr>
            <w:pStyle w:val="Contents6"/>
            <w:tabs>
              <w:tab w:val="clear" w:pos="7609"/>
              <w:tab w:val="right" w:pos="9026" w:leader="dot"/>
            </w:tabs>
            <w:rPr/>
          </w:pPr>
          <w:hyperlink w:anchor="__RefHeading___Toc3745742_2870459653">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3745744_2870459653">
            <w:r>
              <w:rPr>
                <w:webHidden/>
                <w:rStyle w:val="IndexLink"/>
                <w:rtl w:val="true"/>
              </w:rPr>
              <w:t>المبحث الأوّل</w:t>
            </w:r>
            <w:r>
              <w:rPr>
                <w:rStyle w:val="IndexLink"/>
                <w:rtl w:val="true"/>
              </w:rPr>
              <w:t xml:space="preserve">: </w:t>
            </w:r>
            <w:r>
              <w:rPr>
                <w:rStyle w:val="IndexLink"/>
                <w:rtl w:val="true"/>
              </w:rPr>
              <w:t>في انقسام القضيّة من حيث الموضوع</w:t>
            </w:r>
            <w:r>
              <w:rPr>
                <w:rStyle w:val="IndexLink"/>
                <w:rtl w:val="true"/>
              </w:rPr>
              <w:tab/>
            </w:r>
            <w:r>
              <w:rPr>
                <w:rStyle w:val="IndexLink"/>
              </w:rPr>
              <w:t>134</w:t>
            </w:r>
          </w:hyperlink>
        </w:p>
        <w:p>
          <w:pPr>
            <w:pStyle w:val="Contents6"/>
            <w:tabs>
              <w:tab w:val="clear" w:pos="7609"/>
              <w:tab w:val="right" w:pos="9026" w:leader="dot"/>
            </w:tabs>
            <w:rPr/>
          </w:pPr>
          <w:hyperlink w:anchor="__RefHeading___Toc3745746_2870459653">
            <w:r>
              <w:rPr>
                <w:webHidden/>
                <w:rStyle w:val="IndexLink"/>
                <w:rtl w:val="true"/>
              </w:rPr>
              <w:t>المبحث الثّاني</w:t>
            </w:r>
            <w:r>
              <w:rPr>
                <w:rStyle w:val="IndexLink"/>
                <w:rtl w:val="true"/>
              </w:rPr>
              <w:t xml:space="preserve">: </w:t>
            </w:r>
            <w:r>
              <w:rPr>
                <w:rStyle w:val="IndexLink"/>
                <w:rtl w:val="true"/>
              </w:rPr>
              <w:t>في تعريف السّور وألفاظه</w:t>
            </w:r>
            <w:r>
              <w:rPr>
                <w:rStyle w:val="IndexLink"/>
                <w:rtl w:val="true"/>
              </w:rPr>
              <w:tab/>
            </w:r>
            <w:r>
              <w:rPr>
                <w:rStyle w:val="IndexLink"/>
              </w:rPr>
              <w:t>134</w:t>
            </w:r>
          </w:hyperlink>
        </w:p>
        <w:p>
          <w:pPr>
            <w:pStyle w:val="Contents6"/>
            <w:tabs>
              <w:tab w:val="clear" w:pos="7609"/>
              <w:tab w:val="right" w:pos="9026" w:leader="dot"/>
            </w:tabs>
            <w:rPr/>
          </w:pPr>
          <w:hyperlink w:anchor="__RefHeading___Toc3745748_2870459653">
            <w:r>
              <w:rPr>
                <w:webHidden/>
                <w:rStyle w:val="IndexLink"/>
                <w:rtl w:val="true"/>
              </w:rPr>
              <w:t>المبحث الثّالث</w:t>
            </w:r>
            <w:r>
              <w:rPr>
                <w:rStyle w:val="IndexLink"/>
                <w:rtl w:val="true"/>
              </w:rPr>
              <w:t xml:space="preserve">: </w:t>
            </w:r>
            <w:r>
              <w:rPr>
                <w:rStyle w:val="IndexLink"/>
                <w:rtl w:val="true"/>
              </w:rPr>
              <w:t>في أن الأسوار قد تذكر لبيان كمّيّة الأجزاء أيضًا</w:t>
            </w:r>
            <w:r>
              <w:rPr>
                <w:rStyle w:val="IndexLink"/>
                <w:rtl w:val="true"/>
              </w:rPr>
              <w:tab/>
            </w:r>
            <w:r>
              <w:rPr>
                <w:rStyle w:val="IndexLink"/>
              </w:rPr>
              <w:t>135</w:t>
            </w:r>
          </w:hyperlink>
        </w:p>
        <w:p>
          <w:pPr>
            <w:pStyle w:val="Contents6"/>
            <w:tabs>
              <w:tab w:val="clear" w:pos="7609"/>
              <w:tab w:val="right" w:pos="9026" w:leader="dot"/>
            </w:tabs>
            <w:rPr/>
          </w:pPr>
          <w:hyperlink w:anchor="__RefHeading___Toc3745750_2870459653">
            <w:r>
              <w:rPr>
                <w:webHidden/>
                <w:rStyle w:val="IndexLink"/>
                <w:rtl w:val="true"/>
              </w:rPr>
              <w:t>المبحث الرّابع</w:t>
            </w:r>
            <w:r>
              <w:rPr>
                <w:rStyle w:val="IndexLink"/>
                <w:rtl w:val="true"/>
              </w:rPr>
              <w:t xml:space="preserve">: </w:t>
            </w:r>
            <w:r>
              <w:rPr>
                <w:rStyle w:val="IndexLink"/>
                <w:rtl w:val="true"/>
              </w:rPr>
              <w:t>في أنّ المهملة في قوّة الجزئيّة</w:t>
            </w:r>
            <w:r>
              <w:rPr>
                <w:rStyle w:val="IndexLink"/>
                <w:rtl w:val="true"/>
              </w:rPr>
              <w:tab/>
            </w:r>
            <w:r>
              <w:rPr>
                <w:rStyle w:val="IndexLink"/>
              </w:rPr>
              <w:t>135</w:t>
            </w:r>
          </w:hyperlink>
        </w:p>
        <w:p>
          <w:pPr>
            <w:pStyle w:val="Contents6"/>
            <w:tabs>
              <w:tab w:val="clear" w:pos="7609"/>
              <w:tab w:val="right" w:pos="9026" w:leader="dot"/>
            </w:tabs>
            <w:rPr/>
          </w:pPr>
          <w:hyperlink w:anchor="__RefHeading___Toc3745752_2870459653">
            <w:r>
              <w:rPr>
                <w:webHidden/>
                <w:rStyle w:val="IndexLink"/>
                <w:rtl w:val="true"/>
              </w:rPr>
              <w:t>المبحث الخامس</w:t>
            </w:r>
            <w:r>
              <w:rPr>
                <w:rStyle w:val="IndexLink"/>
                <w:rtl w:val="true"/>
              </w:rPr>
              <w:t xml:space="preserve">: </w:t>
            </w:r>
            <w:r>
              <w:rPr>
                <w:rStyle w:val="IndexLink"/>
                <w:rtl w:val="true"/>
              </w:rPr>
              <w:t>في القضيّة المنحرفة</w:t>
            </w:r>
            <w:r>
              <w:rPr>
                <w:rStyle w:val="IndexLink"/>
                <w:rtl w:val="true"/>
              </w:rPr>
              <w:tab/>
            </w:r>
            <w:r>
              <w:rPr>
                <w:rStyle w:val="IndexLink"/>
              </w:rPr>
              <w:t>136</w:t>
            </w:r>
          </w:hyperlink>
        </w:p>
        <w:p>
          <w:pPr>
            <w:pStyle w:val="Contents6"/>
            <w:tabs>
              <w:tab w:val="clear" w:pos="7609"/>
              <w:tab w:val="right" w:pos="9026" w:leader="dot"/>
            </w:tabs>
            <w:rPr/>
          </w:pPr>
          <w:hyperlink w:anchor="__RefHeading___Toc3745754_2870459653">
            <w:r>
              <w:rPr>
                <w:webHidden/>
                <w:rStyle w:val="IndexLink"/>
                <w:rtl w:val="true"/>
              </w:rPr>
              <w:t>أقسام القضية المنحرفة</w:t>
            </w:r>
            <w:r>
              <w:rPr>
                <w:rStyle w:val="IndexLink"/>
                <w:rtl w:val="true"/>
              </w:rPr>
              <w:tab/>
            </w:r>
            <w:r>
              <w:rPr>
                <w:rStyle w:val="IndexLink"/>
              </w:rPr>
              <w:t>136</w:t>
            </w:r>
          </w:hyperlink>
        </w:p>
        <w:p>
          <w:pPr>
            <w:pStyle w:val="Contents5"/>
            <w:tabs>
              <w:tab w:val="clear" w:pos="7892"/>
              <w:tab w:val="right" w:pos="9026" w:leader="dot"/>
            </w:tabs>
            <w:rPr/>
          </w:pPr>
          <w:hyperlink w:anchor="__RefHeading___Toc3745756_2870459653">
            <w:r>
              <w:rPr>
                <w:webHidden/>
                <w:rStyle w:val="IndexLink"/>
                <w:rtl w:val="true"/>
              </w:rPr>
              <w:t>الفصل الرّابع</w:t>
            </w:r>
            <w:r>
              <w:rPr>
                <w:rStyle w:val="IndexLink"/>
                <w:rtl w:val="true"/>
              </w:rPr>
              <w:t xml:space="preserve">: </w:t>
            </w:r>
            <w:r>
              <w:rPr>
                <w:rStyle w:val="IndexLink"/>
                <w:rtl w:val="true"/>
              </w:rPr>
              <w:t>في تحقيق المحصورات</w:t>
            </w:r>
            <w:r>
              <w:rPr>
                <w:rStyle w:val="IndexLink"/>
                <w:rtl w:val="true"/>
              </w:rPr>
              <w:tab/>
            </w:r>
            <w:r>
              <w:rPr>
                <w:rStyle w:val="IndexLink"/>
              </w:rPr>
              <w:t>138</w:t>
            </w:r>
          </w:hyperlink>
        </w:p>
        <w:p>
          <w:pPr>
            <w:pStyle w:val="Contents6"/>
            <w:tabs>
              <w:tab w:val="clear" w:pos="7609"/>
              <w:tab w:val="right" w:pos="9026" w:leader="dot"/>
            </w:tabs>
            <w:rPr/>
          </w:pPr>
          <w:hyperlink w:anchor="__RefHeading___Toc3745758_2870459653">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3745760_2870459653">
            <w:r>
              <w:rPr>
                <w:webHidden/>
                <w:rStyle w:val="IndexLink"/>
                <w:rtl w:val="true"/>
              </w:rPr>
              <w:t>المبحث الأوّل</w:t>
            </w:r>
            <w:r>
              <w:rPr>
                <w:rStyle w:val="IndexLink"/>
                <w:rtl w:val="true"/>
              </w:rPr>
              <w:t xml:space="preserve">: </w:t>
            </w:r>
            <w:r>
              <w:rPr>
                <w:rStyle w:val="IndexLink"/>
                <w:rtl w:val="true"/>
              </w:rPr>
              <w:t>في تحقيق الموجبة الكلّيّة</w:t>
            </w:r>
            <w:r>
              <w:rPr>
                <w:rStyle w:val="IndexLink"/>
                <w:rtl w:val="true"/>
              </w:rPr>
              <w:tab/>
            </w:r>
            <w:r>
              <w:rPr>
                <w:rStyle w:val="IndexLink"/>
              </w:rPr>
              <w:t>139</w:t>
            </w:r>
          </w:hyperlink>
        </w:p>
        <w:p>
          <w:pPr>
            <w:pStyle w:val="Contents6"/>
            <w:tabs>
              <w:tab w:val="clear" w:pos="7609"/>
              <w:tab w:val="right" w:pos="9026" w:leader="dot"/>
            </w:tabs>
            <w:rPr/>
          </w:pPr>
          <w:hyperlink w:anchor="__RefHeading___Toc3745762_2870459653">
            <w:r>
              <w:rPr>
                <w:webHidden/>
                <w:rStyle w:val="IndexLink"/>
                <w:rtl w:val="true"/>
              </w:rPr>
              <w:t>المبحث الثّاني</w:t>
            </w:r>
            <w:r>
              <w:rPr>
                <w:rStyle w:val="IndexLink"/>
                <w:rtl w:val="true"/>
              </w:rPr>
              <w:t xml:space="preserve">: </w:t>
            </w:r>
            <w:r>
              <w:rPr>
                <w:rStyle w:val="IndexLink"/>
                <w:rtl w:val="true"/>
              </w:rPr>
              <w:t>في تحقيق معنى قولنا</w:t>
            </w:r>
            <w:r>
              <w:rPr>
                <w:rStyle w:val="IndexLink"/>
                <w:rtl w:val="true"/>
              </w:rPr>
              <w:t>: (</w:t>
            </w:r>
            <w:r>
              <w:rPr>
                <w:rStyle w:val="IndexLink"/>
                <w:rtl w:val="true"/>
              </w:rPr>
              <w:t xml:space="preserve">كلّ </w:t>
            </w:r>
            <w:r>
              <w:rPr>
                <w:rStyle w:val="IndexLink"/>
                <w:rtl w:val="true"/>
              </w:rPr>
              <w:t>«</w:t>
            </w:r>
            <w:r>
              <w:rPr>
                <w:rStyle w:val="IndexLink"/>
                <w:rtl w:val="true"/>
              </w:rPr>
              <w:t>ج</w:t>
            </w:r>
            <w:r>
              <w:rPr>
                <w:rStyle w:val="IndexLink"/>
                <w:rtl w:val="true"/>
              </w:rPr>
              <w:t>»)</w:t>
              <w:tab/>
            </w:r>
            <w:r>
              <w:rPr>
                <w:rStyle w:val="IndexLink"/>
              </w:rPr>
              <w:t>139</w:t>
            </w:r>
          </w:hyperlink>
        </w:p>
        <w:p>
          <w:pPr>
            <w:pStyle w:val="Contents6"/>
            <w:tabs>
              <w:tab w:val="clear" w:pos="7609"/>
              <w:tab w:val="right" w:pos="9026" w:leader="dot"/>
            </w:tabs>
            <w:rPr/>
          </w:pPr>
          <w:hyperlink w:anchor="__RefHeading___Toc3745764_2870459653">
            <w:r>
              <w:rPr>
                <w:webHidden/>
                <w:rStyle w:val="IndexLink"/>
                <w:rtl w:val="true"/>
              </w:rPr>
              <w:t>المبحث الثّالث</w:t>
            </w:r>
            <w:r>
              <w:rPr>
                <w:rStyle w:val="IndexLink"/>
                <w:rtl w:val="true"/>
              </w:rPr>
              <w:t xml:space="preserve">: </w:t>
            </w:r>
            <w:r>
              <w:rPr>
                <w:rStyle w:val="IndexLink"/>
                <w:rtl w:val="true"/>
              </w:rPr>
              <w:t>في الموضوع الذكريّ والحقيقيّ‌</w:t>
            </w:r>
            <w:r>
              <w:rPr>
                <w:rStyle w:val="IndexLink"/>
                <w:rtl w:val="true"/>
              </w:rPr>
              <w:tab/>
            </w:r>
            <w:r>
              <w:rPr>
                <w:rStyle w:val="IndexLink"/>
              </w:rPr>
              <w:t>140</w:t>
            </w:r>
          </w:hyperlink>
        </w:p>
        <w:p>
          <w:pPr>
            <w:pStyle w:val="Contents6"/>
            <w:tabs>
              <w:tab w:val="clear" w:pos="7609"/>
              <w:tab w:val="right" w:pos="9026" w:leader="dot"/>
            </w:tabs>
            <w:rPr/>
          </w:pPr>
          <w:hyperlink w:anchor="__RefHeading___Toc3745766_2870459653">
            <w:r>
              <w:rPr>
                <w:webHidden/>
                <w:rStyle w:val="IndexLink"/>
                <w:rtl w:val="true"/>
              </w:rPr>
              <w:t>المبحث الرّابع</w:t>
            </w:r>
            <w:r>
              <w:rPr>
                <w:rStyle w:val="IndexLink"/>
                <w:rtl w:val="true"/>
              </w:rPr>
              <w:t xml:space="preserve">: </w:t>
            </w:r>
            <w:r>
              <w:rPr>
                <w:rStyle w:val="IndexLink"/>
                <w:rtl w:val="true"/>
              </w:rPr>
              <w:t>دفع شبهة</w:t>
            </w:r>
            <w:r>
              <w:rPr>
                <w:rStyle w:val="IndexLink"/>
                <w:rtl w:val="true"/>
              </w:rPr>
              <w:tab/>
            </w:r>
            <w:r>
              <w:rPr>
                <w:rStyle w:val="IndexLink"/>
              </w:rPr>
              <w:t>140</w:t>
            </w:r>
          </w:hyperlink>
        </w:p>
        <w:p>
          <w:pPr>
            <w:pStyle w:val="Contents6"/>
            <w:tabs>
              <w:tab w:val="clear" w:pos="7609"/>
              <w:tab w:val="right" w:pos="9026" w:leader="dot"/>
            </w:tabs>
            <w:rPr/>
          </w:pPr>
          <w:hyperlink w:anchor="__RefHeading___Toc3745768_2870459653">
            <w:r>
              <w:rPr>
                <w:webHidden/>
                <w:rStyle w:val="IndexLink"/>
                <w:rtl w:val="true"/>
              </w:rPr>
              <w:t>المبحث الخامس</w:t>
            </w:r>
            <w:r>
              <w:rPr>
                <w:rStyle w:val="IndexLink"/>
                <w:rtl w:val="true"/>
              </w:rPr>
              <w:t xml:space="preserve">: </w:t>
            </w:r>
            <w:r>
              <w:rPr>
                <w:rStyle w:val="IndexLink"/>
                <w:rtl w:val="true"/>
              </w:rPr>
              <w:t>في القضيّة الحقيقيّة والخارجيّة</w:t>
            </w:r>
            <w:r>
              <w:rPr>
                <w:rStyle w:val="IndexLink"/>
                <w:rtl w:val="true"/>
              </w:rPr>
              <w:tab/>
            </w:r>
            <w:r>
              <w:rPr>
                <w:rStyle w:val="IndexLink"/>
              </w:rPr>
              <w:t>140</w:t>
            </w:r>
          </w:hyperlink>
        </w:p>
        <w:p>
          <w:pPr>
            <w:pStyle w:val="Contents6"/>
            <w:tabs>
              <w:tab w:val="clear" w:pos="7609"/>
              <w:tab w:val="right" w:pos="9026" w:leader="dot"/>
            </w:tabs>
            <w:rPr/>
          </w:pPr>
          <w:hyperlink w:anchor="__RefHeading___Toc3745770_2870459653">
            <w:r>
              <w:rPr>
                <w:webHidden/>
                <w:rStyle w:val="IndexLink"/>
                <w:rtl w:val="true"/>
              </w:rPr>
              <w:t>المبحث السّادس</w:t>
            </w:r>
            <w:r>
              <w:rPr>
                <w:rStyle w:val="IndexLink"/>
                <w:rtl w:val="true"/>
              </w:rPr>
              <w:t xml:space="preserve">: </w:t>
            </w:r>
            <w:r>
              <w:rPr>
                <w:rStyle w:val="IndexLink"/>
                <w:rtl w:val="true"/>
              </w:rPr>
              <w:t>في تحقيق الموجبة الجزئيّة</w:t>
            </w:r>
            <w:r>
              <w:rPr>
                <w:rStyle w:val="IndexLink"/>
                <w:rtl w:val="true"/>
              </w:rPr>
              <w:tab/>
            </w:r>
            <w:r>
              <w:rPr>
                <w:rStyle w:val="IndexLink"/>
              </w:rPr>
              <w:t>141</w:t>
            </w:r>
          </w:hyperlink>
        </w:p>
        <w:p>
          <w:pPr>
            <w:pStyle w:val="Contents6"/>
            <w:tabs>
              <w:tab w:val="clear" w:pos="7609"/>
              <w:tab w:val="right" w:pos="9026" w:leader="dot"/>
            </w:tabs>
            <w:rPr/>
          </w:pPr>
          <w:hyperlink w:anchor="__RefHeading___Toc3745772_2870459653">
            <w:r>
              <w:rPr>
                <w:webHidden/>
                <w:rStyle w:val="IndexLink"/>
                <w:rtl w:val="true"/>
              </w:rPr>
              <w:t>المبحث السّابع</w:t>
            </w:r>
            <w:r>
              <w:rPr>
                <w:rStyle w:val="IndexLink"/>
                <w:rtl w:val="true"/>
              </w:rPr>
              <w:t xml:space="preserve">: </w:t>
            </w:r>
            <w:r>
              <w:rPr>
                <w:rStyle w:val="IndexLink"/>
                <w:rtl w:val="true"/>
              </w:rPr>
              <w:t>في تحقيق السّالبتين الكلّيّة والجزئيّة</w:t>
            </w:r>
            <w:r>
              <w:rPr>
                <w:rStyle w:val="IndexLink"/>
                <w:rtl w:val="true"/>
              </w:rPr>
              <w:tab/>
            </w:r>
            <w:r>
              <w:rPr>
                <w:rStyle w:val="IndexLink"/>
              </w:rPr>
              <w:t>141</w:t>
            </w:r>
          </w:hyperlink>
        </w:p>
        <w:p>
          <w:pPr>
            <w:pStyle w:val="Contents5"/>
            <w:tabs>
              <w:tab w:val="clear" w:pos="7892"/>
              <w:tab w:val="right" w:pos="9026" w:leader="dot"/>
            </w:tabs>
            <w:rPr/>
          </w:pPr>
          <w:hyperlink w:anchor="__RefHeading___Toc3745774_2870459653">
            <w:r>
              <w:rPr>
                <w:webHidden/>
                <w:rStyle w:val="IndexLink"/>
                <w:rtl w:val="true"/>
              </w:rPr>
              <w:t>الفصل الخامس</w:t>
            </w:r>
            <w:r>
              <w:rPr>
                <w:rStyle w:val="IndexLink"/>
                <w:rtl w:val="true"/>
              </w:rPr>
              <w:t xml:space="preserve">: </w:t>
            </w:r>
            <w:r>
              <w:rPr>
                <w:rStyle w:val="IndexLink"/>
                <w:rtl w:val="true"/>
              </w:rPr>
              <w:t>في العدول والتّحصيل</w:t>
            </w:r>
            <w:r>
              <w:rPr>
                <w:rStyle w:val="IndexLink"/>
                <w:rtl w:val="true"/>
              </w:rPr>
              <w:tab/>
            </w:r>
            <w:r>
              <w:rPr>
                <w:rStyle w:val="IndexLink"/>
              </w:rPr>
              <w:t>141</w:t>
            </w:r>
          </w:hyperlink>
        </w:p>
        <w:p>
          <w:pPr>
            <w:pStyle w:val="Contents6"/>
            <w:tabs>
              <w:tab w:val="clear" w:pos="7609"/>
              <w:tab w:val="right" w:pos="9026" w:leader="dot"/>
            </w:tabs>
            <w:rPr/>
          </w:pPr>
          <w:hyperlink w:anchor="__RefHeading___Toc3745776_2870459653">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3745778_2870459653">
            <w:r>
              <w:rPr>
                <w:webHidden/>
                <w:rStyle w:val="IndexLink"/>
                <w:rtl w:val="true"/>
              </w:rPr>
              <w:t>المبحث الأوّل</w:t>
            </w:r>
            <w:r>
              <w:rPr>
                <w:rStyle w:val="IndexLink"/>
                <w:rtl w:val="true"/>
              </w:rPr>
              <w:t xml:space="preserve">: </w:t>
            </w:r>
            <w:r>
              <w:rPr>
                <w:rStyle w:val="IndexLink"/>
                <w:rtl w:val="true"/>
              </w:rPr>
              <w:t>في أنّ مناط إيجاب القضيّة وسلبها إيجاب الربط وسلبه</w:t>
            </w:r>
            <w:r>
              <w:rPr>
                <w:rStyle w:val="IndexLink"/>
                <w:rtl w:val="true"/>
              </w:rPr>
              <w:tab/>
            </w:r>
            <w:r>
              <w:rPr>
                <w:rStyle w:val="IndexLink"/>
              </w:rPr>
              <w:t>141</w:t>
            </w:r>
          </w:hyperlink>
        </w:p>
        <w:p>
          <w:pPr>
            <w:pStyle w:val="Contents6"/>
            <w:tabs>
              <w:tab w:val="clear" w:pos="7609"/>
              <w:tab w:val="right" w:pos="9026" w:leader="dot"/>
            </w:tabs>
            <w:rPr/>
          </w:pPr>
          <w:hyperlink w:anchor="__RefHeading___Toc3745780_2870459653">
            <w:r>
              <w:rPr>
                <w:webHidden/>
                <w:rStyle w:val="IndexLink"/>
                <w:rtl w:val="true"/>
              </w:rPr>
              <w:t>المبحث الثّاني</w:t>
            </w:r>
            <w:r>
              <w:rPr>
                <w:rStyle w:val="IndexLink"/>
                <w:rtl w:val="true"/>
              </w:rPr>
              <w:t xml:space="preserve">: </w:t>
            </w:r>
            <w:r>
              <w:rPr>
                <w:rStyle w:val="IndexLink"/>
                <w:rtl w:val="true"/>
              </w:rPr>
              <w:t>في مناط التحصيل والعدول في القضيّة</w:t>
            </w:r>
            <w:r>
              <w:rPr>
                <w:rStyle w:val="IndexLink"/>
                <w:rtl w:val="true"/>
              </w:rPr>
              <w:tab/>
            </w:r>
            <w:r>
              <w:rPr>
                <w:rStyle w:val="IndexLink"/>
              </w:rPr>
              <w:t>142</w:t>
            </w:r>
          </w:hyperlink>
        </w:p>
        <w:p>
          <w:pPr>
            <w:pStyle w:val="Contents6"/>
            <w:tabs>
              <w:tab w:val="clear" w:pos="7609"/>
              <w:tab w:val="right" w:pos="9026" w:leader="dot"/>
            </w:tabs>
            <w:rPr/>
          </w:pPr>
          <w:hyperlink w:anchor="__RefHeading___Toc3745782_2870459653">
            <w:r>
              <w:rPr>
                <w:webHidden/>
                <w:rStyle w:val="IndexLink"/>
                <w:rtl w:val="true"/>
              </w:rPr>
              <w:t>المبحث الثالث</w:t>
            </w:r>
            <w:r>
              <w:rPr>
                <w:rStyle w:val="IndexLink"/>
                <w:rtl w:val="true"/>
              </w:rPr>
              <w:t xml:space="preserve">: </w:t>
            </w:r>
            <w:r>
              <w:rPr>
                <w:rStyle w:val="IndexLink"/>
                <w:rtl w:val="true"/>
              </w:rPr>
              <w:t>في بيان الفرق بين الموجبة المعدولة والسالبة المحصّلة</w:t>
            </w:r>
            <w:r>
              <w:rPr>
                <w:rStyle w:val="IndexLink"/>
                <w:rtl w:val="true"/>
              </w:rPr>
              <w:tab/>
            </w:r>
            <w:r>
              <w:rPr>
                <w:rStyle w:val="IndexLink"/>
              </w:rPr>
              <w:t>142</w:t>
            </w:r>
          </w:hyperlink>
        </w:p>
        <w:p>
          <w:pPr>
            <w:pStyle w:val="Contents6"/>
            <w:tabs>
              <w:tab w:val="clear" w:pos="7609"/>
              <w:tab w:val="right" w:pos="9026" w:leader="dot"/>
            </w:tabs>
            <w:rPr/>
          </w:pPr>
          <w:hyperlink w:anchor="__RefHeading___Toc3745784_2870459653">
            <w:r>
              <w:rPr>
                <w:webHidden/>
                <w:rStyle w:val="IndexLink"/>
                <w:rtl w:val="true"/>
              </w:rPr>
              <w:t>المبحث الرّابع</w:t>
            </w:r>
            <w:r>
              <w:rPr>
                <w:rStyle w:val="IndexLink"/>
                <w:rtl w:val="true"/>
              </w:rPr>
              <w:t xml:space="preserve">: </w:t>
            </w:r>
            <w:r>
              <w:rPr>
                <w:rStyle w:val="IndexLink"/>
                <w:rtl w:val="true"/>
              </w:rPr>
              <w:t>في دفع شبهة</w:t>
            </w:r>
            <w:r>
              <w:rPr>
                <w:rStyle w:val="IndexLink"/>
                <w:rtl w:val="true"/>
              </w:rPr>
              <w:tab/>
            </w:r>
            <w:r>
              <w:rPr>
                <w:rStyle w:val="IndexLink"/>
              </w:rPr>
              <w:t>144</w:t>
            </w:r>
          </w:hyperlink>
        </w:p>
        <w:p>
          <w:pPr>
            <w:pStyle w:val="Contents6"/>
            <w:tabs>
              <w:tab w:val="clear" w:pos="7609"/>
              <w:tab w:val="right" w:pos="9026" w:leader="dot"/>
            </w:tabs>
            <w:rPr/>
          </w:pPr>
          <w:hyperlink w:anchor="__RefHeading___Toc3745786_2870459653">
            <w:r>
              <w:rPr>
                <w:webHidden/>
                <w:rStyle w:val="IndexLink"/>
                <w:rtl w:val="true"/>
              </w:rPr>
              <w:t>المبحث الخامس</w:t>
            </w:r>
            <w:r>
              <w:rPr>
                <w:rStyle w:val="IndexLink"/>
                <w:rtl w:val="true"/>
              </w:rPr>
              <w:t xml:space="preserve">: </w:t>
            </w:r>
            <w:r>
              <w:rPr>
                <w:rStyle w:val="IndexLink"/>
                <w:rtl w:val="true"/>
              </w:rPr>
              <w:t>في مناط التّناقض والتّضاد بين القضايا</w:t>
            </w:r>
            <w:r>
              <w:rPr>
                <w:rStyle w:val="IndexLink"/>
                <w:rtl w:val="true"/>
              </w:rPr>
              <w:tab/>
            </w:r>
            <w:r>
              <w:rPr>
                <w:rStyle w:val="IndexLink"/>
              </w:rPr>
              <w:t>145</w:t>
            </w:r>
          </w:hyperlink>
        </w:p>
        <w:p>
          <w:pPr>
            <w:pStyle w:val="Contents5"/>
            <w:tabs>
              <w:tab w:val="clear" w:pos="7892"/>
              <w:tab w:val="right" w:pos="9026" w:leader="dot"/>
            </w:tabs>
            <w:rPr/>
          </w:pPr>
          <w:hyperlink w:anchor="__RefHeading___Toc3745788_2870459653">
            <w:r>
              <w:rPr>
                <w:webHidden/>
                <w:rStyle w:val="IndexLink"/>
                <w:rtl w:val="true"/>
              </w:rPr>
              <w:t>الفصل السادس</w:t>
            </w:r>
            <w:r>
              <w:rPr>
                <w:rStyle w:val="IndexLink"/>
                <w:rtl w:val="true"/>
              </w:rPr>
              <w:t xml:space="preserve">: </w:t>
            </w:r>
            <w:r>
              <w:rPr>
                <w:rStyle w:val="IndexLink"/>
                <w:rtl w:val="true"/>
              </w:rPr>
              <w:t>في الجهات</w:t>
            </w:r>
            <w:r>
              <w:rPr>
                <w:rStyle w:val="IndexLink"/>
                <w:rtl w:val="true"/>
              </w:rPr>
              <w:tab/>
            </w:r>
            <w:r>
              <w:rPr>
                <w:rStyle w:val="IndexLink"/>
              </w:rPr>
              <w:t>145</w:t>
            </w:r>
          </w:hyperlink>
        </w:p>
        <w:p>
          <w:pPr>
            <w:pStyle w:val="Contents6"/>
            <w:tabs>
              <w:tab w:val="clear" w:pos="7609"/>
              <w:tab w:val="right" w:pos="9026" w:leader="dot"/>
            </w:tabs>
            <w:rPr/>
          </w:pPr>
          <w:hyperlink w:anchor="__RefHeading___Toc3745790_2870459653">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3745792_2870459653">
            <w:r>
              <w:rPr>
                <w:webHidden/>
                <w:rStyle w:val="IndexLink"/>
                <w:rtl w:val="true"/>
              </w:rPr>
              <w:t>المبحث الأوّل</w:t>
            </w:r>
            <w:r>
              <w:rPr>
                <w:rStyle w:val="IndexLink"/>
                <w:rtl w:val="true"/>
              </w:rPr>
              <w:t xml:space="preserve">: </w:t>
            </w:r>
            <w:r>
              <w:rPr>
                <w:rStyle w:val="IndexLink"/>
                <w:rtl w:val="true"/>
              </w:rPr>
              <w:t>في تعريف المادّة والجهة وبيان الفرق بينهما</w:t>
            </w:r>
            <w:r>
              <w:rPr>
                <w:rStyle w:val="IndexLink"/>
                <w:rtl w:val="true"/>
              </w:rPr>
              <w:tab/>
            </w:r>
            <w:r>
              <w:rPr>
                <w:rStyle w:val="IndexLink"/>
              </w:rPr>
              <w:t>145</w:t>
            </w:r>
          </w:hyperlink>
        </w:p>
        <w:p>
          <w:pPr>
            <w:pStyle w:val="Contents6"/>
            <w:tabs>
              <w:tab w:val="clear" w:pos="7609"/>
              <w:tab w:val="right" w:pos="9026" w:leader="dot"/>
            </w:tabs>
            <w:rPr/>
          </w:pPr>
          <w:hyperlink w:anchor="__RefHeading___Toc3745794_2870459653">
            <w:r>
              <w:rPr>
                <w:webHidden/>
                <w:rStyle w:val="IndexLink"/>
                <w:rtl w:val="true"/>
              </w:rPr>
              <w:t>المبحث الثّاني</w:t>
            </w:r>
            <w:r>
              <w:rPr>
                <w:rStyle w:val="IndexLink"/>
                <w:rtl w:val="true"/>
              </w:rPr>
              <w:t xml:space="preserve">: </w:t>
            </w:r>
            <w:r>
              <w:rPr>
                <w:rStyle w:val="IndexLink"/>
                <w:rtl w:val="true"/>
              </w:rPr>
              <w:t>في أقسام القضيّة من حيث الجهة</w:t>
            </w:r>
            <w:r>
              <w:rPr>
                <w:rStyle w:val="IndexLink"/>
                <w:rtl w:val="true"/>
              </w:rPr>
              <w:tab/>
            </w:r>
            <w:r>
              <w:rPr>
                <w:rStyle w:val="IndexLink"/>
              </w:rPr>
              <w:t>146</w:t>
            </w:r>
          </w:hyperlink>
        </w:p>
        <w:p>
          <w:pPr>
            <w:pStyle w:val="Contents6"/>
            <w:tabs>
              <w:tab w:val="clear" w:pos="7609"/>
              <w:tab w:val="right" w:pos="9026" w:leader="dot"/>
            </w:tabs>
            <w:rPr/>
          </w:pPr>
          <w:hyperlink w:anchor="__RefHeading___Toc3745796_2870459653">
            <w:r>
              <w:rPr>
                <w:webHidden/>
                <w:rStyle w:val="IndexLink"/>
                <w:rtl w:val="true"/>
              </w:rPr>
              <w:t>المبحث الثّالث</w:t>
            </w:r>
            <w:r>
              <w:rPr>
                <w:rStyle w:val="IndexLink"/>
                <w:rtl w:val="true"/>
              </w:rPr>
              <w:t xml:space="preserve">: </w:t>
            </w:r>
            <w:r>
              <w:rPr>
                <w:rStyle w:val="IndexLink"/>
                <w:rtl w:val="true"/>
              </w:rPr>
              <w:t>في بيان الموجّهات البسيطة والمركّبة</w:t>
            </w:r>
            <w:r>
              <w:rPr>
                <w:rStyle w:val="IndexLink"/>
                <w:rtl w:val="true"/>
              </w:rPr>
              <w:tab/>
            </w:r>
            <w:r>
              <w:rPr>
                <w:rStyle w:val="IndexLink"/>
              </w:rPr>
              <w:t>147</w:t>
            </w:r>
          </w:hyperlink>
        </w:p>
        <w:p>
          <w:pPr>
            <w:pStyle w:val="Contents6"/>
            <w:tabs>
              <w:tab w:val="clear" w:pos="7609"/>
              <w:tab w:val="right" w:pos="9026" w:leader="dot"/>
            </w:tabs>
            <w:rPr/>
          </w:pPr>
          <w:hyperlink w:anchor="__RefHeading___Toc3745798_2870459653">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3745800_2870459653">
            <w:r>
              <w:rPr>
                <w:webHidden/>
                <w:rStyle w:val="IndexLink"/>
                <w:rtl w:val="true"/>
              </w:rPr>
              <w:t>الموجّهات البسيطة فالبسائط</w:t>
            </w:r>
            <w:r>
              <w:rPr>
                <w:rStyle w:val="IndexLink"/>
                <w:rtl w:val="true"/>
              </w:rPr>
              <w:t>:</w:t>
              <w:tab/>
            </w:r>
            <w:r>
              <w:rPr>
                <w:rStyle w:val="IndexLink"/>
              </w:rPr>
              <w:t>147</w:t>
            </w:r>
          </w:hyperlink>
        </w:p>
        <w:p>
          <w:pPr>
            <w:pStyle w:val="Contents6"/>
            <w:tabs>
              <w:tab w:val="clear" w:pos="7609"/>
              <w:tab w:val="right" w:pos="9026" w:leader="dot"/>
            </w:tabs>
            <w:rPr/>
          </w:pPr>
          <w:hyperlink w:anchor="__RefHeading___Toc3745802_2870459653">
            <w:r>
              <w:rPr>
                <w:webHidden/>
                <w:rStyle w:val="IndexLink"/>
                <w:rtl w:val="true"/>
              </w:rPr>
              <w:t>الموجهات المركّبة</w:t>
            </w:r>
            <w:r>
              <w:rPr>
                <w:rStyle w:val="IndexLink"/>
                <w:rtl w:val="true"/>
              </w:rPr>
              <w:tab/>
            </w:r>
            <w:r>
              <w:rPr>
                <w:rStyle w:val="IndexLink"/>
              </w:rPr>
              <w:t>148</w:t>
            </w:r>
          </w:hyperlink>
        </w:p>
        <w:p>
          <w:pPr>
            <w:pStyle w:val="Contents6"/>
            <w:tabs>
              <w:tab w:val="clear" w:pos="7609"/>
              <w:tab w:val="right" w:pos="9026" w:leader="dot"/>
            </w:tabs>
            <w:rPr/>
          </w:pPr>
          <w:hyperlink w:anchor="__RefHeading___Toc3745804_2870459653">
            <w:r>
              <w:rPr>
                <w:webHidden/>
                <w:rStyle w:val="IndexLink"/>
                <w:rtl w:val="true"/>
              </w:rPr>
              <w:t>المبحث الرّابع</w:t>
            </w:r>
            <w:r>
              <w:rPr>
                <w:rStyle w:val="IndexLink"/>
                <w:rtl w:val="true"/>
              </w:rPr>
              <w:t xml:space="preserve">: </w:t>
            </w:r>
            <w:r>
              <w:rPr>
                <w:rStyle w:val="IndexLink"/>
                <w:rtl w:val="true"/>
              </w:rPr>
              <w:t>في احتفاف كلّ ممكنٍ واقعٍ بضرورتين</w:t>
            </w:r>
            <w:r>
              <w:rPr>
                <w:rStyle w:val="IndexLink"/>
                <w:rtl w:val="true"/>
              </w:rPr>
              <w:tab/>
            </w:r>
            <w:r>
              <w:rPr>
                <w:rStyle w:val="IndexLink"/>
              </w:rPr>
              <w:t>149</w:t>
            </w:r>
          </w:hyperlink>
        </w:p>
        <w:p>
          <w:pPr>
            <w:pStyle w:val="Contents6"/>
            <w:tabs>
              <w:tab w:val="clear" w:pos="7609"/>
              <w:tab w:val="right" w:pos="9026" w:leader="dot"/>
            </w:tabs>
            <w:rPr/>
          </w:pPr>
          <w:hyperlink w:anchor="__RefHeading___Toc3745806_2870459653">
            <w:r>
              <w:rPr>
                <w:webHidden/>
                <w:rStyle w:val="IndexLink"/>
                <w:rtl w:val="true"/>
              </w:rPr>
              <w:t>المبحث الخامس</w:t>
            </w:r>
            <w:r>
              <w:rPr>
                <w:rStyle w:val="IndexLink"/>
                <w:rtl w:val="true"/>
              </w:rPr>
              <w:t xml:space="preserve">: </w:t>
            </w:r>
            <w:r>
              <w:rPr>
                <w:rStyle w:val="IndexLink"/>
                <w:rtl w:val="true"/>
              </w:rPr>
              <w:t>في الإمكان الأخصّ والإمكان الاستقباليّ‌</w:t>
            </w:r>
            <w:r>
              <w:rPr>
                <w:rStyle w:val="IndexLink"/>
                <w:rtl w:val="true"/>
              </w:rPr>
              <w:tab/>
            </w:r>
            <w:r>
              <w:rPr>
                <w:rStyle w:val="IndexLink"/>
              </w:rPr>
              <w:t>150</w:t>
            </w:r>
          </w:hyperlink>
        </w:p>
        <w:p>
          <w:pPr>
            <w:pStyle w:val="Contents6"/>
            <w:tabs>
              <w:tab w:val="clear" w:pos="7609"/>
              <w:tab w:val="right" w:pos="9026" w:leader="dot"/>
            </w:tabs>
            <w:rPr/>
          </w:pPr>
          <w:hyperlink w:anchor="__RefHeading___Toc3745808_2870459653">
            <w:r>
              <w:rPr>
                <w:webHidden/>
                <w:rStyle w:val="IndexLink"/>
                <w:rtl w:val="true"/>
              </w:rPr>
              <w:t>المبحث السّادس</w:t>
            </w:r>
            <w:r>
              <w:rPr>
                <w:rStyle w:val="IndexLink"/>
                <w:rtl w:val="true"/>
              </w:rPr>
              <w:t xml:space="preserve">: </w:t>
            </w:r>
            <w:r>
              <w:rPr>
                <w:rStyle w:val="IndexLink"/>
                <w:rtl w:val="true"/>
              </w:rPr>
              <w:t>دفع وهم</w:t>
            </w:r>
            <w:r>
              <w:rPr>
                <w:rStyle w:val="IndexLink"/>
                <w:rtl w:val="true"/>
              </w:rPr>
              <w:tab/>
            </w:r>
            <w:r>
              <w:rPr>
                <w:rStyle w:val="IndexLink"/>
              </w:rPr>
              <w:t>150</w:t>
            </w:r>
          </w:hyperlink>
        </w:p>
        <w:p>
          <w:pPr>
            <w:pStyle w:val="Contents6"/>
            <w:tabs>
              <w:tab w:val="clear" w:pos="7609"/>
              <w:tab w:val="right" w:pos="9026" w:leader="dot"/>
            </w:tabs>
            <w:rPr/>
          </w:pPr>
          <w:hyperlink w:anchor="__RefHeading___Toc3745810_2870459653">
            <w:r>
              <w:rPr>
                <w:webHidden/>
                <w:rStyle w:val="IndexLink"/>
                <w:rtl w:val="true"/>
              </w:rPr>
              <w:t>المبحث السّابع</w:t>
            </w:r>
            <w:r>
              <w:rPr>
                <w:rStyle w:val="IndexLink"/>
                <w:rtl w:val="true"/>
              </w:rPr>
              <w:t xml:space="preserve">: </w:t>
            </w:r>
            <w:r>
              <w:rPr>
                <w:rStyle w:val="IndexLink"/>
                <w:rtl w:val="true"/>
              </w:rPr>
              <w:t>دفع وهم آخر</w:t>
            </w:r>
            <w:r>
              <w:rPr>
                <w:rStyle w:val="IndexLink"/>
                <w:rtl w:val="true"/>
              </w:rPr>
              <w:tab/>
            </w:r>
            <w:r>
              <w:rPr>
                <w:rStyle w:val="IndexLink"/>
              </w:rPr>
              <w:t>151</w:t>
            </w:r>
          </w:hyperlink>
        </w:p>
        <w:p>
          <w:pPr>
            <w:pStyle w:val="Contents6"/>
            <w:tabs>
              <w:tab w:val="clear" w:pos="7609"/>
              <w:tab w:val="right" w:pos="9026" w:leader="dot"/>
            </w:tabs>
            <w:rPr/>
          </w:pPr>
          <w:hyperlink w:anchor="__RefHeading___Toc3745812_2870459653">
            <w:r>
              <w:rPr>
                <w:webHidden/>
                <w:rStyle w:val="IndexLink"/>
                <w:rtl w:val="true"/>
              </w:rPr>
              <w:t>المبحث الثّامن</w:t>
            </w:r>
            <w:r>
              <w:rPr>
                <w:rStyle w:val="IndexLink"/>
                <w:rtl w:val="true"/>
              </w:rPr>
              <w:t xml:space="preserve">: </w:t>
            </w:r>
            <w:r>
              <w:rPr>
                <w:rStyle w:val="IndexLink"/>
                <w:rtl w:val="true"/>
              </w:rPr>
              <w:t>دفع وهم آخر</w:t>
            </w:r>
            <w:r>
              <w:rPr>
                <w:rStyle w:val="IndexLink"/>
                <w:rtl w:val="true"/>
              </w:rPr>
              <w:tab/>
            </w:r>
            <w:r>
              <w:rPr>
                <w:rStyle w:val="IndexLink"/>
              </w:rPr>
              <w:t>151</w:t>
            </w:r>
          </w:hyperlink>
        </w:p>
        <w:p>
          <w:pPr>
            <w:pStyle w:val="Contents6"/>
            <w:tabs>
              <w:tab w:val="clear" w:pos="7609"/>
              <w:tab w:val="right" w:pos="9026" w:leader="dot"/>
            </w:tabs>
            <w:rPr/>
          </w:pPr>
          <w:hyperlink w:anchor="__RefHeading___Toc3745814_2870459653">
            <w:r>
              <w:rPr>
                <w:webHidden/>
                <w:rStyle w:val="IndexLink"/>
                <w:rtl w:val="true"/>
              </w:rPr>
              <w:t>المبحث التّاسع</w:t>
            </w:r>
            <w:r>
              <w:rPr>
                <w:rStyle w:val="IndexLink"/>
                <w:rtl w:val="true"/>
              </w:rPr>
              <w:t xml:space="preserve">: </w:t>
            </w:r>
            <w:r>
              <w:rPr>
                <w:rStyle w:val="IndexLink"/>
                <w:rtl w:val="true"/>
              </w:rPr>
              <w:t>في أنحاء إطلاق الممكن على الخاصّ والأخصّ والاستقباليّ‌</w:t>
            </w:r>
            <w:r>
              <w:rPr>
                <w:rStyle w:val="IndexLink"/>
                <w:rtl w:val="true"/>
              </w:rPr>
              <w:tab/>
            </w:r>
            <w:r>
              <w:rPr>
                <w:rStyle w:val="IndexLink"/>
              </w:rPr>
              <w:t>151</w:t>
            </w:r>
          </w:hyperlink>
        </w:p>
        <w:p>
          <w:pPr>
            <w:pStyle w:val="Contents6"/>
            <w:tabs>
              <w:tab w:val="clear" w:pos="7609"/>
              <w:tab w:val="right" w:pos="9026" w:leader="dot"/>
            </w:tabs>
            <w:rPr/>
          </w:pPr>
          <w:hyperlink w:anchor="__RefHeading___Toc3745816_2870459653">
            <w:r>
              <w:rPr>
                <w:webHidden/>
                <w:rStyle w:val="IndexLink"/>
                <w:rtl w:val="true"/>
              </w:rPr>
              <w:t xml:space="preserve">المبحث العاشر في تفسير </w:t>
            </w:r>
            <w:r>
              <w:rPr>
                <w:rStyle w:val="IndexLink"/>
                <w:rtl w:val="true"/>
              </w:rPr>
              <w:t>(</w:t>
            </w:r>
            <w:r>
              <w:rPr>
                <w:rStyle w:val="IndexLink"/>
                <w:rtl w:val="true"/>
              </w:rPr>
              <w:t>المحتمل</w:t>
            </w:r>
            <w:r>
              <w:rPr>
                <w:rStyle w:val="IndexLink"/>
                <w:rtl w:val="true"/>
              </w:rPr>
              <w:t>)</w:t>
              <w:tab/>
            </w:r>
            <w:r>
              <w:rPr>
                <w:rStyle w:val="IndexLink"/>
              </w:rPr>
              <w:t>152</w:t>
            </w:r>
          </w:hyperlink>
        </w:p>
        <w:p>
          <w:pPr>
            <w:pStyle w:val="Contents6"/>
            <w:tabs>
              <w:tab w:val="clear" w:pos="7609"/>
              <w:tab w:val="right" w:pos="9026" w:leader="dot"/>
            </w:tabs>
            <w:rPr/>
          </w:pPr>
          <w:hyperlink w:anchor="__RefHeading___Toc3745818_2870459653">
            <w:r>
              <w:rPr>
                <w:webHidden/>
                <w:rStyle w:val="IndexLink"/>
                <w:rtl w:val="true"/>
              </w:rPr>
              <w:t>المبحث الحادي عشر</w:t>
            </w:r>
            <w:r>
              <w:rPr>
                <w:rStyle w:val="IndexLink"/>
                <w:rtl w:val="true"/>
              </w:rPr>
              <w:t xml:space="preserve">: </w:t>
            </w:r>
            <w:r>
              <w:rPr>
                <w:rStyle w:val="IndexLink"/>
                <w:rtl w:val="true"/>
              </w:rPr>
              <w:t>دفع وهمين</w:t>
            </w:r>
            <w:r>
              <w:rPr>
                <w:rStyle w:val="IndexLink"/>
                <w:rtl w:val="true"/>
              </w:rPr>
              <w:tab/>
            </w:r>
            <w:r>
              <w:rPr>
                <w:rStyle w:val="IndexLink"/>
              </w:rPr>
              <w:t>152</w:t>
            </w:r>
          </w:hyperlink>
        </w:p>
        <w:p>
          <w:pPr>
            <w:pStyle w:val="Contents6"/>
            <w:tabs>
              <w:tab w:val="clear" w:pos="7609"/>
              <w:tab w:val="right" w:pos="9026" w:leader="dot"/>
            </w:tabs>
            <w:rPr/>
          </w:pPr>
          <w:hyperlink w:anchor="__RefHeading___Toc3745820_2870459653">
            <w:r>
              <w:rPr>
                <w:webHidden/>
                <w:rStyle w:val="IndexLink"/>
                <w:rtl w:val="true"/>
              </w:rPr>
              <w:t>المبحث الثّاني عشر</w:t>
            </w:r>
            <w:r>
              <w:rPr>
                <w:rStyle w:val="IndexLink"/>
                <w:rtl w:val="true"/>
              </w:rPr>
              <w:t xml:space="preserve">: </w:t>
            </w:r>
            <w:r>
              <w:rPr>
                <w:rStyle w:val="IndexLink"/>
                <w:rtl w:val="true"/>
              </w:rPr>
              <w:t>في الفرق بين السّالبة الضروريّة وسالبة الضرورة</w:t>
            </w:r>
            <w:r>
              <w:rPr>
                <w:rStyle w:val="IndexLink"/>
                <w:rtl w:val="true"/>
              </w:rPr>
              <w:tab/>
            </w:r>
            <w:r>
              <w:rPr>
                <w:rStyle w:val="IndexLink"/>
              </w:rPr>
              <w:t>153</w:t>
            </w:r>
          </w:hyperlink>
        </w:p>
        <w:p>
          <w:pPr>
            <w:pStyle w:val="Contents6"/>
            <w:tabs>
              <w:tab w:val="clear" w:pos="7609"/>
              <w:tab w:val="right" w:pos="9026" w:leader="dot"/>
            </w:tabs>
            <w:rPr/>
          </w:pPr>
          <w:hyperlink w:anchor="__RefHeading___Toc3745822_2870459653">
            <w:r>
              <w:rPr>
                <w:webHidden/>
                <w:rStyle w:val="IndexLink"/>
                <w:rtl w:val="true"/>
              </w:rPr>
              <w:t>المبحث الثّالث عشر</w:t>
            </w:r>
            <w:r>
              <w:rPr>
                <w:rStyle w:val="IndexLink"/>
                <w:rtl w:val="true"/>
              </w:rPr>
              <w:t xml:space="preserve">: </w:t>
            </w:r>
            <w:r>
              <w:rPr>
                <w:rStyle w:val="IndexLink"/>
                <w:rtl w:val="true"/>
              </w:rPr>
              <w:t>في الفرق بين إطلاق الجهة وإطلاق الحمل</w:t>
            </w:r>
            <w:r>
              <w:rPr>
                <w:rStyle w:val="IndexLink"/>
                <w:rtl w:val="true"/>
              </w:rPr>
              <w:tab/>
            </w:r>
            <w:r>
              <w:rPr>
                <w:rStyle w:val="IndexLink"/>
              </w:rPr>
              <w:t>153</w:t>
            </w:r>
          </w:hyperlink>
        </w:p>
        <w:p>
          <w:pPr>
            <w:pStyle w:val="Contents6"/>
            <w:tabs>
              <w:tab w:val="clear" w:pos="7609"/>
              <w:tab w:val="right" w:pos="9026" w:leader="dot"/>
            </w:tabs>
            <w:rPr/>
          </w:pPr>
          <w:hyperlink w:anchor="__RefHeading___Toc3745824_2870459653">
            <w:r>
              <w:rPr>
                <w:webHidden/>
                <w:rStyle w:val="IndexLink"/>
                <w:rtl w:val="true"/>
              </w:rPr>
              <w:t>المبحث الرّابع عشر</w:t>
            </w:r>
            <w:r>
              <w:rPr>
                <w:rStyle w:val="IndexLink"/>
                <w:rtl w:val="true"/>
              </w:rPr>
              <w:t xml:space="preserve">: </w:t>
            </w:r>
            <w:r>
              <w:rPr>
                <w:rStyle w:val="IndexLink"/>
                <w:rtl w:val="true"/>
              </w:rPr>
              <w:t>في الفرق بين جهة الحمل وجهة السّور</w:t>
            </w:r>
            <w:r>
              <w:rPr>
                <w:rStyle w:val="IndexLink"/>
                <w:rtl w:val="true"/>
              </w:rPr>
              <w:tab/>
            </w:r>
            <w:r>
              <w:rPr>
                <w:rStyle w:val="IndexLink"/>
              </w:rPr>
              <w:t>154</w:t>
            </w:r>
          </w:hyperlink>
        </w:p>
        <w:p>
          <w:pPr>
            <w:pStyle w:val="Contents6"/>
            <w:tabs>
              <w:tab w:val="clear" w:pos="7609"/>
              <w:tab w:val="right" w:pos="9026" w:leader="dot"/>
            </w:tabs>
            <w:rPr/>
          </w:pPr>
          <w:hyperlink w:anchor="__RefHeading___Toc3745826_2870459653">
            <w:r>
              <w:rPr>
                <w:webHidden/>
                <w:rStyle w:val="IndexLink"/>
                <w:rtl w:val="true"/>
              </w:rPr>
              <w:t>المبحث الخامس عشر</w:t>
            </w:r>
            <w:r>
              <w:rPr>
                <w:rStyle w:val="IndexLink"/>
                <w:rtl w:val="true"/>
              </w:rPr>
              <w:t xml:space="preserve">: </w:t>
            </w:r>
            <w:r>
              <w:rPr>
                <w:rStyle w:val="IndexLink"/>
                <w:rtl w:val="true"/>
              </w:rPr>
              <w:t>في أنَّ قيد اللّادوام قد يجامع الدوام في البعض</w:t>
            </w:r>
            <w:r>
              <w:rPr>
                <w:rStyle w:val="IndexLink"/>
                <w:rtl w:val="true"/>
              </w:rPr>
              <w:tab/>
            </w:r>
            <w:r>
              <w:rPr>
                <w:rStyle w:val="IndexLink"/>
              </w:rPr>
              <w:t>154</w:t>
            </w:r>
          </w:hyperlink>
        </w:p>
        <w:p>
          <w:pPr>
            <w:pStyle w:val="Contents6"/>
            <w:tabs>
              <w:tab w:val="clear" w:pos="7609"/>
              <w:tab w:val="right" w:pos="9026" w:leader="dot"/>
            </w:tabs>
            <w:rPr/>
          </w:pPr>
          <w:hyperlink w:anchor="__RefHeading___Toc3745828_2870459653">
            <w:r>
              <w:rPr>
                <w:webHidden/>
                <w:rStyle w:val="IndexLink"/>
                <w:rtl w:val="true"/>
              </w:rPr>
              <w:t>المبحث السّادس عشر</w:t>
            </w:r>
            <w:r>
              <w:rPr>
                <w:rStyle w:val="IndexLink"/>
                <w:rtl w:val="true"/>
              </w:rPr>
              <w:t xml:space="preserve">: </w:t>
            </w:r>
            <w:r>
              <w:rPr>
                <w:rStyle w:val="IndexLink"/>
                <w:rtl w:val="true"/>
              </w:rPr>
              <w:t>في أنَّ الجهات كيفيّات لانتساب المحمول إلى الموضوع</w:t>
            </w:r>
            <w:r>
              <w:rPr>
                <w:rStyle w:val="IndexLink"/>
                <w:rtl w:val="true"/>
              </w:rPr>
              <w:tab/>
            </w:r>
            <w:r>
              <w:rPr>
                <w:rStyle w:val="IndexLink"/>
              </w:rPr>
              <w:t>155</w:t>
            </w:r>
          </w:hyperlink>
        </w:p>
        <w:p>
          <w:pPr>
            <w:pStyle w:val="Contents6"/>
            <w:tabs>
              <w:tab w:val="clear" w:pos="7609"/>
              <w:tab w:val="right" w:pos="9026" w:leader="dot"/>
            </w:tabs>
            <w:rPr/>
          </w:pPr>
          <w:hyperlink w:anchor="__RefHeading___Toc3745830_2870459653">
            <w:r>
              <w:rPr>
                <w:webHidden/>
                <w:rStyle w:val="IndexLink"/>
                <w:rtl w:val="true"/>
              </w:rPr>
              <w:t>المبحث السّابع عشر</w:t>
            </w:r>
            <w:r>
              <w:rPr>
                <w:rStyle w:val="IndexLink"/>
                <w:rtl w:val="true"/>
              </w:rPr>
              <w:t xml:space="preserve">: </w:t>
            </w:r>
            <w:r>
              <w:rPr>
                <w:rStyle w:val="IndexLink"/>
                <w:rtl w:val="true"/>
              </w:rPr>
              <w:t>في تلازم الجهات أو لزوم بعضها لبعض</w:t>
            </w:r>
            <w:r>
              <w:rPr>
                <w:rStyle w:val="IndexLink"/>
                <w:rtl w:val="true"/>
              </w:rPr>
              <w:tab/>
            </w:r>
            <w:r>
              <w:rPr>
                <w:rStyle w:val="IndexLink"/>
              </w:rPr>
              <w:t>155</w:t>
            </w:r>
          </w:hyperlink>
        </w:p>
        <w:p>
          <w:pPr>
            <w:pStyle w:val="Contents6"/>
            <w:tabs>
              <w:tab w:val="clear" w:pos="7609"/>
              <w:tab w:val="right" w:pos="9026" w:leader="dot"/>
            </w:tabs>
            <w:rPr/>
          </w:pPr>
          <w:hyperlink w:anchor="__RefHeading___Toc3745832_2870459653">
            <w:r>
              <w:rPr>
                <w:webHidden/>
                <w:rStyle w:val="IndexLink"/>
                <w:rtl w:val="true"/>
              </w:rPr>
              <w:t>المبحث الثّامن عشر</w:t>
            </w:r>
            <w:r>
              <w:rPr>
                <w:rStyle w:val="IndexLink"/>
                <w:rtl w:val="true"/>
              </w:rPr>
              <w:t xml:space="preserve">: </w:t>
            </w:r>
            <w:r>
              <w:rPr>
                <w:rStyle w:val="IndexLink"/>
                <w:rtl w:val="true"/>
              </w:rPr>
              <w:t>في النسبة بين الجهات النفس الأمريّة والذهنيّة والخارجيّة</w:t>
            </w:r>
            <w:r>
              <w:rPr>
                <w:rStyle w:val="IndexLink"/>
                <w:rtl w:val="true"/>
              </w:rPr>
              <w:tab/>
            </w:r>
            <w:r>
              <w:rPr>
                <w:rStyle w:val="IndexLink"/>
              </w:rPr>
              <w:t>156</w:t>
            </w:r>
          </w:hyperlink>
        </w:p>
        <w:p>
          <w:pPr>
            <w:pStyle w:val="Contents6"/>
            <w:tabs>
              <w:tab w:val="clear" w:pos="7609"/>
              <w:tab w:val="right" w:pos="9026" w:leader="dot"/>
            </w:tabs>
            <w:rPr/>
          </w:pPr>
          <w:hyperlink w:anchor="__RefHeading___Toc3745834_2870459653">
            <w:r>
              <w:rPr>
                <w:webHidden/>
                <w:rStyle w:val="IndexLink"/>
                <w:rtl w:val="true"/>
              </w:rPr>
              <w:t>المبحث التاسع عشر في تفسير الإمكان العامّ وما يلزمه بحسبه</w:t>
            </w:r>
            <w:r>
              <w:rPr>
                <w:rStyle w:val="IndexLink"/>
                <w:rtl w:val="true"/>
              </w:rPr>
              <w:tab/>
            </w:r>
            <w:r>
              <w:rPr>
                <w:rStyle w:val="IndexLink"/>
              </w:rPr>
              <w:t>156</w:t>
            </w:r>
          </w:hyperlink>
        </w:p>
        <w:p>
          <w:pPr>
            <w:pStyle w:val="Contents5"/>
            <w:tabs>
              <w:tab w:val="clear" w:pos="7892"/>
              <w:tab w:val="right" w:pos="9026" w:leader="dot"/>
            </w:tabs>
            <w:rPr/>
          </w:pPr>
          <w:hyperlink w:anchor="__RefHeading___Toc3745836_2870459653">
            <w:r>
              <w:rPr>
                <w:webHidden/>
                <w:rStyle w:val="IndexLink"/>
                <w:rtl w:val="true"/>
              </w:rPr>
              <w:t>الفصل السابع</w:t>
            </w:r>
            <w:r>
              <w:rPr>
                <w:rStyle w:val="IndexLink"/>
                <w:rtl w:val="true"/>
              </w:rPr>
              <w:t xml:space="preserve">: </w:t>
            </w:r>
            <w:r>
              <w:rPr>
                <w:rStyle w:val="IndexLink"/>
                <w:rtl w:val="true"/>
              </w:rPr>
              <w:t>في وحدة القضية وتعددها</w:t>
            </w:r>
            <w:r>
              <w:rPr>
                <w:rStyle w:val="IndexLink"/>
                <w:rtl w:val="true"/>
              </w:rPr>
              <w:tab/>
            </w:r>
            <w:r>
              <w:rPr>
                <w:rStyle w:val="IndexLink"/>
              </w:rPr>
              <w:t>157</w:t>
            </w:r>
          </w:hyperlink>
        </w:p>
        <w:p>
          <w:pPr>
            <w:pStyle w:val="Contents6"/>
            <w:tabs>
              <w:tab w:val="clear" w:pos="7609"/>
              <w:tab w:val="right" w:pos="9026" w:leader="dot"/>
            </w:tabs>
            <w:rPr/>
          </w:pPr>
          <w:hyperlink w:anchor="__RefHeading___Toc3745838_2870459653">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3745840_2870459653">
            <w:r>
              <w:rPr>
                <w:webHidden/>
                <w:rStyle w:val="IndexLink"/>
                <w:rtl w:val="true"/>
              </w:rPr>
              <w:t>المبحث الأوّل</w:t>
            </w:r>
            <w:r>
              <w:rPr>
                <w:rStyle w:val="IndexLink"/>
                <w:rtl w:val="true"/>
              </w:rPr>
              <w:t xml:space="preserve">: </w:t>
            </w:r>
            <w:r>
              <w:rPr>
                <w:rStyle w:val="IndexLink"/>
                <w:rtl w:val="true"/>
              </w:rPr>
              <w:t>في مناط كون القضيّة واحدة</w:t>
            </w:r>
            <w:r>
              <w:rPr>
                <w:rStyle w:val="IndexLink"/>
                <w:rtl w:val="true"/>
              </w:rPr>
              <w:tab/>
            </w:r>
            <w:r>
              <w:rPr>
                <w:rStyle w:val="IndexLink"/>
              </w:rPr>
              <w:t>157</w:t>
            </w:r>
          </w:hyperlink>
        </w:p>
        <w:p>
          <w:pPr>
            <w:pStyle w:val="Contents6"/>
            <w:tabs>
              <w:tab w:val="clear" w:pos="7609"/>
              <w:tab w:val="right" w:pos="9026" w:leader="dot"/>
            </w:tabs>
            <w:rPr/>
          </w:pPr>
          <w:hyperlink w:anchor="__RefHeading___Toc3745842_2870459653">
            <w:r>
              <w:rPr>
                <w:webHidden/>
                <w:rStyle w:val="IndexLink"/>
                <w:rtl w:val="true"/>
              </w:rPr>
              <w:t>المبحث الثّاني</w:t>
            </w:r>
            <w:r>
              <w:rPr>
                <w:rStyle w:val="IndexLink"/>
                <w:rtl w:val="true"/>
              </w:rPr>
              <w:t xml:space="preserve">: </w:t>
            </w:r>
            <w:r>
              <w:rPr>
                <w:rStyle w:val="IndexLink"/>
                <w:rtl w:val="true"/>
              </w:rPr>
              <w:t>في أنّ القضيّة قد تكون واحدة باعتبار ومتعدّدة باعتبار</w:t>
            </w:r>
            <w:r>
              <w:rPr>
                <w:rStyle w:val="IndexLink"/>
                <w:rtl w:val="true"/>
              </w:rPr>
              <w:tab/>
            </w:r>
            <w:r>
              <w:rPr>
                <w:rStyle w:val="IndexLink"/>
              </w:rPr>
              <w:t>157</w:t>
            </w:r>
          </w:hyperlink>
        </w:p>
        <w:p>
          <w:pPr>
            <w:pStyle w:val="Contents6"/>
            <w:tabs>
              <w:tab w:val="clear" w:pos="7609"/>
              <w:tab w:val="right" w:pos="9026" w:leader="dot"/>
            </w:tabs>
            <w:rPr/>
          </w:pPr>
          <w:hyperlink w:anchor="__RefHeading___Toc3745844_2870459653">
            <w:r>
              <w:rPr>
                <w:webHidden/>
                <w:rStyle w:val="IndexLink"/>
                <w:rtl w:val="true"/>
              </w:rPr>
              <w:t>المبحث الثّالث</w:t>
            </w:r>
            <w:r>
              <w:rPr>
                <w:rStyle w:val="IndexLink"/>
                <w:rtl w:val="true"/>
              </w:rPr>
              <w:t xml:space="preserve">: </w:t>
            </w:r>
            <w:r>
              <w:rPr>
                <w:rStyle w:val="IndexLink"/>
                <w:rtl w:val="true"/>
              </w:rPr>
              <w:t>في بيان أنحاء تركّب طرفي القضيّة</w:t>
            </w:r>
            <w:r>
              <w:rPr>
                <w:rStyle w:val="IndexLink"/>
                <w:rtl w:val="true"/>
              </w:rPr>
              <w:tab/>
            </w:r>
            <w:r>
              <w:rPr>
                <w:rStyle w:val="IndexLink"/>
              </w:rPr>
              <w:t>158</w:t>
            </w:r>
          </w:hyperlink>
        </w:p>
        <w:p>
          <w:pPr>
            <w:pStyle w:val="Contents6"/>
            <w:tabs>
              <w:tab w:val="clear" w:pos="7609"/>
              <w:tab w:val="right" w:pos="9026" w:leader="dot"/>
            </w:tabs>
            <w:rPr/>
          </w:pPr>
          <w:hyperlink w:anchor="__RefHeading___Toc3745846_2870459653">
            <w:r>
              <w:rPr>
                <w:webHidden/>
                <w:rStyle w:val="IndexLink"/>
                <w:rtl w:val="true"/>
              </w:rPr>
              <w:t>المبحث الرّابع</w:t>
            </w:r>
            <w:r>
              <w:rPr>
                <w:rStyle w:val="IndexLink"/>
                <w:rtl w:val="true"/>
              </w:rPr>
              <w:t xml:space="preserve">: </w:t>
            </w:r>
            <w:r>
              <w:rPr>
                <w:rStyle w:val="IndexLink"/>
                <w:rtl w:val="true"/>
              </w:rPr>
              <w:t>في تعدّد القضيّة بتعدّد أحد الطّرفين</w:t>
            </w:r>
            <w:r>
              <w:rPr>
                <w:rStyle w:val="IndexLink"/>
                <w:rtl w:val="true"/>
              </w:rPr>
              <w:tab/>
            </w:r>
            <w:r>
              <w:rPr>
                <w:rStyle w:val="IndexLink"/>
              </w:rPr>
              <w:t>159</w:t>
            </w:r>
          </w:hyperlink>
        </w:p>
        <w:p>
          <w:pPr>
            <w:pStyle w:val="Contents6"/>
            <w:tabs>
              <w:tab w:val="clear" w:pos="7609"/>
              <w:tab w:val="right" w:pos="9026" w:leader="dot"/>
            </w:tabs>
            <w:rPr/>
          </w:pPr>
          <w:hyperlink w:anchor="__RefHeading___Toc3745848_2870459653">
            <w:r>
              <w:rPr>
                <w:webHidden/>
                <w:rStyle w:val="IndexLink"/>
                <w:rtl w:val="true"/>
              </w:rPr>
              <w:t>المبحث الخامس</w:t>
            </w:r>
            <w:r>
              <w:rPr>
                <w:rStyle w:val="IndexLink"/>
                <w:rtl w:val="true"/>
              </w:rPr>
              <w:t xml:space="preserve">: </w:t>
            </w:r>
            <w:r>
              <w:rPr>
                <w:rStyle w:val="IndexLink"/>
                <w:rtl w:val="true"/>
              </w:rPr>
              <w:t>في صدق حمل بعض الأشياء جملةً لا فرادى</w:t>
            </w:r>
            <w:r>
              <w:rPr>
                <w:rStyle w:val="IndexLink"/>
                <w:rtl w:val="true"/>
              </w:rPr>
              <w:tab/>
            </w:r>
            <w:r>
              <w:rPr>
                <w:rStyle w:val="IndexLink"/>
              </w:rPr>
              <w:t>159</w:t>
            </w:r>
          </w:hyperlink>
        </w:p>
        <w:p>
          <w:pPr>
            <w:pStyle w:val="Contents4"/>
            <w:tabs>
              <w:tab w:val="clear" w:pos="8176"/>
              <w:tab w:val="right" w:pos="9026" w:leader="dot"/>
            </w:tabs>
            <w:rPr/>
          </w:pPr>
          <w:hyperlink w:anchor="__RefHeading___Toc3745850_2870459653">
            <w:r>
              <w:rPr>
                <w:webHidden/>
                <w:rStyle w:val="IndexLink"/>
                <w:rtl w:val="true"/>
              </w:rPr>
              <w:t>المرصد الثّاني في موادّ القضايا</w:t>
            </w:r>
            <w:r>
              <w:rPr>
                <w:rStyle w:val="IndexLink"/>
                <w:rtl w:val="true"/>
              </w:rPr>
              <w:tab/>
            </w:r>
            <w:r>
              <w:rPr>
                <w:rStyle w:val="IndexLink"/>
              </w:rPr>
              <w:t>160</w:t>
            </w:r>
          </w:hyperlink>
        </w:p>
        <w:p>
          <w:pPr>
            <w:pStyle w:val="Contents5"/>
            <w:tabs>
              <w:tab w:val="clear" w:pos="7892"/>
              <w:tab w:val="right" w:pos="9026" w:leader="dot"/>
            </w:tabs>
            <w:rPr/>
          </w:pPr>
          <w:hyperlink w:anchor="__RefHeading___Toc3745852_2870459653">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3745854_2870459653">
            <w:r>
              <w:rPr>
                <w:webHidden/>
                <w:rStyle w:val="IndexLink"/>
                <w:rtl w:val="true"/>
              </w:rPr>
              <w:t>أقسام الواجب قبولها</w:t>
            </w:r>
            <w:r>
              <w:rPr>
                <w:rStyle w:val="IndexLink"/>
                <w:rtl w:val="true"/>
              </w:rPr>
              <w:tab/>
            </w:r>
            <w:r>
              <w:rPr>
                <w:rStyle w:val="IndexLink"/>
              </w:rPr>
              <w:t>160</w:t>
            </w:r>
          </w:hyperlink>
        </w:p>
        <w:p>
          <w:pPr>
            <w:pStyle w:val="Contents5"/>
            <w:tabs>
              <w:tab w:val="clear" w:pos="7892"/>
              <w:tab w:val="right" w:pos="9026" w:leader="dot"/>
            </w:tabs>
            <w:rPr/>
          </w:pPr>
          <w:hyperlink w:anchor="__RefHeading___Toc3745856_2870459653">
            <w:r>
              <w:rPr>
                <w:webHidden/>
                <w:rStyle w:val="IndexLink"/>
                <w:rtl w:val="true"/>
              </w:rPr>
              <w:t>أقسام المشهورات</w:t>
            </w:r>
            <w:r>
              <w:rPr>
                <w:rStyle w:val="IndexLink"/>
                <w:rtl w:val="true"/>
              </w:rPr>
              <w:tab/>
            </w:r>
            <w:r>
              <w:rPr>
                <w:rStyle w:val="IndexLink"/>
              </w:rPr>
              <w:t>162</w:t>
            </w:r>
          </w:hyperlink>
        </w:p>
        <w:p>
          <w:pPr>
            <w:pStyle w:val="Contents5"/>
            <w:tabs>
              <w:tab w:val="clear" w:pos="7892"/>
              <w:tab w:val="right" w:pos="9026" w:leader="dot"/>
            </w:tabs>
            <w:rPr/>
          </w:pPr>
          <w:hyperlink w:anchor="__RefHeading___Toc3745858_2870459653">
            <w:r>
              <w:rPr>
                <w:webHidden/>
                <w:rStyle w:val="IndexLink"/>
                <w:rtl w:val="true"/>
              </w:rPr>
              <w:t>في الوهميّات</w:t>
            </w:r>
            <w:r>
              <w:rPr>
                <w:rStyle w:val="IndexLink"/>
                <w:rtl w:val="true"/>
              </w:rPr>
              <w:tab/>
            </w:r>
            <w:r>
              <w:rPr>
                <w:rStyle w:val="IndexLink"/>
              </w:rPr>
              <w:t>163</w:t>
            </w:r>
          </w:hyperlink>
        </w:p>
        <w:p>
          <w:pPr>
            <w:pStyle w:val="Contents5"/>
            <w:tabs>
              <w:tab w:val="clear" w:pos="7892"/>
              <w:tab w:val="right" w:pos="9026" w:leader="dot"/>
            </w:tabs>
            <w:rPr/>
          </w:pPr>
          <w:hyperlink w:anchor="__RefHeading___Toc3745860_2870459653">
            <w:r>
              <w:rPr>
                <w:webHidden/>
                <w:rStyle w:val="IndexLink"/>
                <w:rtl w:val="true"/>
              </w:rPr>
              <w:t>أقسام المأخوذات</w:t>
            </w:r>
            <w:r>
              <w:rPr>
                <w:rStyle w:val="IndexLink"/>
                <w:rtl w:val="true"/>
              </w:rPr>
              <w:tab/>
            </w:r>
            <w:r>
              <w:rPr>
                <w:rStyle w:val="IndexLink"/>
              </w:rPr>
              <w:t>164</w:t>
            </w:r>
          </w:hyperlink>
        </w:p>
        <w:p>
          <w:pPr>
            <w:pStyle w:val="Contents5"/>
            <w:tabs>
              <w:tab w:val="clear" w:pos="7892"/>
              <w:tab w:val="right" w:pos="9026" w:leader="dot"/>
            </w:tabs>
            <w:rPr/>
          </w:pPr>
          <w:hyperlink w:anchor="__RefHeading___Toc3745862_2870459653">
            <w:r>
              <w:rPr>
                <w:webHidden/>
                <w:rStyle w:val="IndexLink"/>
                <w:rtl w:val="true"/>
              </w:rPr>
              <w:t>في المظنونات</w:t>
            </w:r>
            <w:r>
              <w:rPr>
                <w:rStyle w:val="IndexLink"/>
                <w:rtl w:val="true"/>
              </w:rPr>
              <w:tab/>
            </w:r>
            <w:r>
              <w:rPr>
                <w:rStyle w:val="IndexLink"/>
              </w:rPr>
              <w:t>164</w:t>
            </w:r>
          </w:hyperlink>
        </w:p>
        <w:p>
          <w:pPr>
            <w:pStyle w:val="Contents5"/>
            <w:tabs>
              <w:tab w:val="clear" w:pos="7892"/>
              <w:tab w:val="right" w:pos="9026" w:leader="dot"/>
            </w:tabs>
            <w:rPr/>
          </w:pPr>
          <w:hyperlink w:anchor="__RefHeading___Toc3745864_2870459653">
            <w:r>
              <w:rPr>
                <w:webHidden/>
                <w:rStyle w:val="IndexLink"/>
                <w:rtl w:val="true"/>
              </w:rPr>
              <w:t>في المشبّهات</w:t>
            </w:r>
            <w:r>
              <w:rPr>
                <w:rStyle w:val="IndexLink"/>
                <w:rtl w:val="true"/>
              </w:rPr>
              <w:tab/>
            </w:r>
            <w:r>
              <w:rPr>
                <w:rStyle w:val="IndexLink"/>
              </w:rPr>
              <w:t>165</w:t>
            </w:r>
          </w:hyperlink>
        </w:p>
        <w:p>
          <w:pPr>
            <w:pStyle w:val="Contents5"/>
            <w:tabs>
              <w:tab w:val="clear" w:pos="7892"/>
              <w:tab w:val="right" w:pos="9026" w:leader="dot"/>
            </w:tabs>
            <w:rPr/>
          </w:pPr>
          <w:hyperlink w:anchor="__RefHeading___Toc3745866_2870459653">
            <w:r>
              <w:rPr>
                <w:webHidden/>
                <w:rStyle w:val="IndexLink"/>
                <w:rtl w:val="true"/>
              </w:rPr>
              <w:t>في المخيّلات</w:t>
            </w:r>
            <w:r>
              <w:rPr>
                <w:rStyle w:val="IndexLink"/>
                <w:rtl w:val="true"/>
              </w:rPr>
              <w:tab/>
            </w:r>
            <w:r>
              <w:rPr>
                <w:rStyle w:val="IndexLink"/>
              </w:rPr>
              <w:t>165</w:t>
            </w:r>
          </w:hyperlink>
        </w:p>
        <w:p>
          <w:pPr>
            <w:pStyle w:val="Contents4"/>
            <w:tabs>
              <w:tab w:val="clear" w:pos="8176"/>
              <w:tab w:val="right" w:pos="9026" w:leader="dot"/>
            </w:tabs>
            <w:rPr/>
          </w:pPr>
          <w:hyperlink w:anchor="__RefHeading___Toc3745868_2870459653">
            <w:r>
              <w:rPr>
                <w:webHidden/>
                <w:rStyle w:val="IndexLink"/>
                <w:rtl w:val="true"/>
              </w:rPr>
              <w:t>المرصد الثّالث في أحكام القضايا</w:t>
            </w:r>
            <w:r>
              <w:rPr>
                <w:rStyle w:val="IndexLink"/>
                <w:rtl w:val="true"/>
              </w:rPr>
              <w:tab/>
            </w:r>
            <w:r>
              <w:rPr>
                <w:rStyle w:val="IndexLink"/>
              </w:rPr>
              <w:t>167</w:t>
            </w:r>
          </w:hyperlink>
        </w:p>
        <w:p>
          <w:pPr>
            <w:pStyle w:val="Contents5"/>
            <w:tabs>
              <w:tab w:val="clear" w:pos="7892"/>
              <w:tab w:val="right" w:pos="9026" w:leader="dot"/>
            </w:tabs>
            <w:rPr/>
          </w:pPr>
          <w:hyperlink w:anchor="__RefHeading___Toc3745870_2870459653">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3745872_2870459653">
            <w:r>
              <w:rPr>
                <w:webHidden/>
                <w:rStyle w:val="IndexLink"/>
                <w:rtl w:val="true"/>
              </w:rPr>
              <w:t>الفصل الأوّل</w:t>
            </w:r>
            <w:r>
              <w:rPr>
                <w:rStyle w:val="IndexLink"/>
                <w:rtl w:val="true"/>
              </w:rPr>
              <w:t xml:space="preserve">: </w:t>
            </w:r>
            <w:r>
              <w:rPr>
                <w:rStyle w:val="IndexLink"/>
                <w:rtl w:val="true"/>
              </w:rPr>
              <w:t>في التّناقض</w:t>
            </w:r>
            <w:r>
              <w:rPr>
                <w:rStyle w:val="IndexLink"/>
                <w:rtl w:val="true"/>
              </w:rPr>
              <w:tab/>
            </w:r>
            <w:r>
              <w:rPr>
                <w:rStyle w:val="IndexLink"/>
              </w:rPr>
              <w:t>167</w:t>
            </w:r>
          </w:hyperlink>
        </w:p>
        <w:p>
          <w:pPr>
            <w:pStyle w:val="Contents6"/>
            <w:tabs>
              <w:tab w:val="clear" w:pos="7609"/>
              <w:tab w:val="right" w:pos="9026" w:leader="dot"/>
            </w:tabs>
            <w:rPr/>
          </w:pPr>
          <w:hyperlink w:anchor="__RefHeading___Toc3745874_2870459653">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3745876_2870459653">
            <w:r>
              <w:rPr>
                <w:webHidden/>
                <w:rStyle w:val="IndexLink"/>
                <w:rtl w:val="true"/>
              </w:rPr>
              <w:t>المبحث الأوّل</w:t>
            </w:r>
            <w:r>
              <w:rPr>
                <w:rStyle w:val="IndexLink"/>
                <w:rtl w:val="true"/>
              </w:rPr>
              <w:t xml:space="preserve">: </w:t>
            </w:r>
            <w:r>
              <w:rPr>
                <w:rStyle w:val="IndexLink"/>
                <w:rtl w:val="true"/>
              </w:rPr>
              <w:t>في تعريف التّناقض</w:t>
            </w:r>
            <w:r>
              <w:rPr>
                <w:rStyle w:val="IndexLink"/>
                <w:rtl w:val="true"/>
              </w:rPr>
              <w:tab/>
            </w:r>
            <w:r>
              <w:rPr>
                <w:rStyle w:val="IndexLink"/>
              </w:rPr>
              <w:t>167</w:t>
            </w:r>
          </w:hyperlink>
        </w:p>
        <w:p>
          <w:pPr>
            <w:pStyle w:val="Contents6"/>
            <w:tabs>
              <w:tab w:val="clear" w:pos="7609"/>
              <w:tab w:val="right" w:pos="9026" w:leader="dot"/>
            </w:tabs>
            <w:rPr/>
          </w:pPr>
          <w:hyperlink w:anchor="__RefHeading___Toc3745878_2870459653">
            <w:r>
              <w:rPr>
                <w:webHidden/>
                <w:rStyle w:val="IndexLink"/>
                <w:rtl w:val="true"/>
              </w:rPr>
              <w:t>المبحث الثّاني</w:t>
            </w:r>
            <w:r>
              <w:rPr>
                <w:rStyle w:val="IndexLink"/>
                <w:rtl w:val="true"/>
              </w:rPr>
              <w:t xml:space="preserve">: </w:t>
            </w:r>
            <w:r>
              <w:rPr>
                <w:rStyle w:val="IndexLink"/>
                <w:rtl w:val="true"/>
              </w:rPr>
              <w:t>في شروط التناقض</w:t>
            </w:r>
            <w:r>
              <w:rPr>
                <w:rStyle w:val="IndexLink"/>
                <w:rtl w:val="true"/>
              </w:rPr>
              <w:tab/>
            </w:r>
            <w:r>
              <w:rPr>
                <w:rStyle w:val="IndexLink"/>
              </w:rPr>
              <w:t>168</w:t>
            </w:r>
          </w:hyperlink>
        </w:p>
        <w:p>
          <w:pPr>
            <w:pStyle w:val="Contents6"/>
            <w:tabs>
              <w:tab w:val="clear" w:pos="7609"/>
              <w:tab w:val="right" w:pos="9026" w:leader="dot"/>
            </w:tabs>
            <w:rPr/>
          </w:pPr>
          <w:hyperlink w:anchor="__RefHeading___Toc3745880_2870459653">
            <w:r>
              <w:rPr>
                <w:webHidden/>
                <w:rStyle w:val="IndexLink"/>
                <w:rtl w:val="true"/>
              </w:rPr>
              <w:t>المبحث الثّالث</w:t>
            </w:r>
            <w:r>
              <w:rPr>
                <w:rStyle w:val="IndexLink"/>
                <w:rtl w:val="true"/>
              </w:rPr>
              <w:t xml:space="preserve">: </w:t>
            </w:r>
            <w:r>
              <w:rPr>
                <w:rStyle w:val="IndexLink"/>
                <w:rtl w:val="true"/>
              </w:rPr>
              <w:t>في أنّ نقيض الضروريّة هي الممكنة العامّة</w:t>
            </w:r>
            <w:r>
              <w:rPr>
                <w:rStyle w:val="IndexLink"/>
                <w:rtl w:val="true"/>
              </w:rPr>
              <w:tab/>
            </w:r>
            <w:r>
              <w:rPr>
                <w:rStyle w:val="IndexLink"/>
              </w:rPr>
              <w:t>169</w:t>
            </w:r>
          </w:hyperlink>
        </w:p>
        <w:p>
          <w:pPr>
            <w:pStyle w:val="Contents6"/>
            <w:tabs>
              <w:tab w:val="clear" w:pos="7609"/>
              <w:tab w:val="right" w:pos="9026" w:leader="dot"/>
            </w:tabs>
            <w:rPr/>
          </w:pPr>
          <w:hyperlink w:anchor="__RefHeading___Toc3745882_2870459653">
            <w:r>
              <w:rPr>
                <w:webHidden/>
                <w:rStyle w:val="IndexLink"/>
                <w:rtl w:val="true"/>
              </w:rPr>
              <w:t>المبحث الرّابع</w:t>
            </w:r>
            <w:r>
              <w:rPr>
                <w:rStyle w:val="IndexLink"/>
                <w:rtl w:val="true"/>
              </w:rPr>
              <w:t xml:space="preserve">: </w:t>
            </w:r>
            <w:r>
              <w:rPr>
                <w:rStyle w:val="IndexLink"/>
                <w:rtl w:val="true"/>
              </w:rPr>
              <w:t>في أنّ نقيض الدّائمة هي المطلقة</w:t>
            </w:r>
            <w:r>
              <w:rPr>
                <w:rStyle w:val="IndexLink"/>
                <w:rtl w:val="true"/>
              </w:rPr>
              <w:tab/>
            </w:r>
            <w:r>
              <w:rPr>
                <w:rStyle w:val="IndexLink"/>
              </w:rPr>
              <w:t>169</w:t>
            </w:r>
          </w:hyperlink>
        </w:p>
        <w:p>
          <w:pPr>
            <w:pStyle w:val="Contents6"/>
            <w:tabs>
              <w:tab w:val="clear" w:pos="7609"/>
              <w:tab w:val="right" w:pos="9026" w:leader="dot"/>
            </w:tabs>
            <w:rPr/>
          </w:pPr>
          <w:hyperlink w:anchor="__RefHeading___Toc3745884_2870459653">
            <w:r>
              <w:rPr>
                <w:webHidden/>
                <w:rStyle w:val="IndexLink"/>
                <w:rtl w:val="true"/>
              </w:rPr>
              <w:t>المبحث الخامس</w:t>
            </w:r>
            <w:r>
              <w:rPr>
                <w:rStyle w:val="IndexLink"/>
                <w:rtl w:val="true"/>
              </w:rPr>
              <w:t xml:space="preserve">: </w:t>
            </w:r>
            <w:r>
              <w:rPr>
                <w:rStyle w:val="IndexLink"/>
                <w:rtl w:val="true"/>
              </w:rPr>
              <w:t>في نقيض المشروطة والعرفيّة العامّتين</w:t>
            </w:r>
            <w:r>
              <w:rPr>
                <w:rStyle w:val="IndexLink"/>
                <w:rtl w:val="true"/>
              </w:rPr>
              <w:tab/>
            </w:r>
            <w:r>
              <w:rPr>
                <w:rStyle w:val="IndexLink"/>
              </w:rPr>
              <w:t>170</w:t>
            </w:r>
          </w:hyperlink>
        </w:p>
        <w:p>
          <w:pPr>
            <w:pStyle w:val="Contents6"/>
            <w:tabs>
              <w:tab w:val="clear" w:pos="7609"/>
              <w:tab w:val="right" w:pos="9026" w:leader="dot"/>
            </w:tabs>
            <w:rPr/>
          </w:pPr>
          <w:hyperlink w:anchor="__RefHeading___Toc3745886_2870459653">
            <w:r>
              <w:rPr>
                <w:webHidden/>
                <w:rStyle w:val="IndexLink"/>
                <w:rtl w:val="true"/>
              </w:rPr>
              <w:t>المبحث السّادس</w:t>
            </w:r>
            <w:r>
              <w:rPr>
                <w:rStyle w:val="IndexLink"/>
                <w:rtl w:val="true"/>
              </w:rPr>
              <w:t xml:space="preserve">: </w:t>
            </w:r>
            <w:r>
              <w:rPr>
                <w:rStyle w:val="IndexLink"/>
                <w:rtl w:val="true"/>
              </w:rPr>
              <w:t>في أنّ نقيض المركّبات سلبها الصادق برفع أحد الجزئين</w:t>
            </w:r>
            <w:r>
              <w:rPr>
                <w:rStyle w:val="IndexLink"/>
                <w:rtl w:val="true"/>
              </w:rPr>
              <w:tab/>
            </w:r>
            <w:r>
              <w:rPr>
                <w:rStyle w:val="IndexLink"/>
              </w:rPr>
              <w:t>170</w:t>
            </w:r>
          </w:hyperlink>
        </w:p>
        <w:p>
          <w:pPr>
            <w:pStyle w:val="Contents6"/>
            <w:tabs>
              <w:tab w:val="clear" w:pos="7609"/>
              <w:tab w:val="right" w:pos="9026" w:leader="dot"/>
            </w:tabs>
            <w:rPr/>
          </w:pPr>
          <w:hyperlink w:anchor="__RefHeading___Toc3745888_2870459653">
            <w:r>
              <w:rPr>
                <w:webHidden/>
                <w:rStyle w:val="IndexLink"/>
                <w:rtl w:val="true"/>
              </w:rPr>
              <w:t>المبحث السّابع</w:t>
            </w:r>
            <w:r>
              <w:rPr>
                <w:rStyle w:val="IndexLink"/>
                <w:rtl w:val="true"/>
              </w:rPr>
              <w:t xml:space="preserve">: </w:t>
            </w:r>
            <w:r>
              <w:rPr>
                <w:rStyle w:val="IndexLink"/>
                <w:rtl w:val="true"/>
              </w:rPr>
              <w:t>في نقيض الجزئيّة المركّبة</w:t>
            </w:r>
            <w:r>
              <w:rPr>
                <w:rStyle w:val="IndexLink"/>
                <w:rtl w:val="true"/>
              </w:rPr>
              <w:tab/>
            </w:r>
            <w:r>
              <w:rPr>
                <w:rStyle w:val="IndexLink"/>
              </w:rPr>
              <w:t>171</w:t>
            </w:r>
          </w:hyperlink>
        </w:p>
        <w:p>
          <w:pPr>
            <w:pStyle w:val="Contents6"/>
            <w:tabs>
              <w:tab w:val="clear" w:pos="7609"/>
              <w:tab w:val="right" w:pos="9026" w:leader="dot"/>
            </w:tabs>
            <w:rPr/>
          </w:pPr>
          <w:hyperlink w:anchor="__RefHeading___Toc3745890_2870459653">
            <w:r>
              <w:rPr>
                <w:webHidden/>
                <w:rStyle w:val="IndexLink"/>
                <w:rtl w:val="true"/>
              </w:rPr>
              <w:t>المبحث الثّامن</w:t>
            </w:r>
            <w:r>
              <w:rPr>
                <w:rStyle w:val="IndexLink"/>
                <w:rtl w:val="true"/>
              </w:rPr>
              <w:t xml:space="preserve">: </w:t>
            </w:r>
            <w:r>
              <w:rPr>
                <w:rStyle w:val="IndexLink"/>
                <w:rtl w:val="true"/>
              </w:rPr>
              <w:t>في أنّ عدم الاكتفاء بالمتضادّتين في نقيض المركّبة الجزئيّة لإمكان الاقتسام</w:t>
            </w:r>
            <w:r>
              <w:rPr>
                <w:rStyle w:val="IndexLink"/>
                <w:rtl w:val="true"/>
              </w:rPr>
              <w:tab/>
            </w:r>
            <w:r>
              <w:rPr>
                <w:rStyle w:val="IndexLink"/>
              </w:rPr>
              <w:t>171</w:t>
            </w:r>
          </w:hyperlink>
        </w:p>
        <w:p>
          <w:pPr>
            <w:pStyle w:val="Contents6"/>
            <w:tabs>
              <w:tab w:val="clear" w:pos="7609"/>
              <w:tab w:val="right" w:pos="9026" w:leader="dot"/>
            </w:tabs>
            <w:rPr/>
          </w:pPr>
          <w:hyperlink w:anchor="__RefHeading___Toc3745892_2870459653">
            <w:r>
              <w:rPr>
                <w:webHidden/>
                <w:rStyle w:val="IndexLink"/>
                <w:rtl w:val="true"/>
              </w:rPr>
              <w:t>المبحث التّاسع</w:t>
            </w:r>
            <w:r>
              <w:rPr>
                <w:rStyle w:val="IndexLink"/>
                <w:rtl w:val="true"/>
              </w:rPr>
              <w:t xml:space="preserve">: </w:t>
            </w:r>
            <w:r>
              <w:rPr>
                <w:rStyle w:val="IndexLink"/>
                <w:rtl w:val="true"/>
              </w:rPr>
              <w:t>في التّ ناقض والتضاد والتداخل والدخول تحت التضاد</w:t>
            </w:r>
            <w:r>
              <w:rPr>
                <w:rStyle w:val="IndexLink"/>
                <w:rtl w:val="true"/>
              </w:rPr>
              <w:tab/>
            </w:r>
            <w:r>
              <w:rPr>
                <w:rStyle w:val="IndexLink"/>
              </w:rPr>
              <w:t>171</w:t>
            </w:r>
          </w:hyperlink>
        </w:p>
        <w:p>
          <w:pPr>
            <w:pStyle w:val="Contents6"/>
            <w:tabs>
              <w:tab w:val="clear" w:pos="7609"/>
              <w:tab w:val="right" w:pos="9026" w:leader="dot"/>
            </w:tabs>
            <w:rPr/>
          </w:pPr>
          <w:hyperlink w:anchor="__RefHeading___Toc3745894_2870459653">
            <w:r>
              <w:rPr>
                <w:webHidden/>
                <w:rStyle w:val="IndexLink"/>
                <w:rtl w:val="true"/>
              </w:rPr>
              <w:t>المبحث العاشر</w:t>
            </w:r>
            <w:r>
              <w:rPr>
                <w:rStyle w:val="IndexLink"/>
                <w:rtl w:val="true"/>
              </w:rPr>
              <w:t xml:space="preserve">: </w:t>
            </w:r>
            <w:r>
              <w:rPr>
                <w:rStyle w:val="IndexLink"/>
                <w:rtl w:val="true"/>
              </w:rPr>
              <w:t>في عدم التّناقض بين المطلقات في جنسها</w:t>
            </w:r>
            <w:r>
              <w:rPr>
                <w:rStyle w:val="IndexLink"/>
                <w:rtl w:val="true"/>
              </w:rPr>
              <w:tab/>
            </w:r>
            <w:r>
              <w:rPr>
                <w:rStyle w:val="IndexLink"/>
              </w:rPr>
              <w:t>172</w:t>
            </w:r>
          </w:hyperlink>
        </w:p>
        <w:p>
          <w:pPr>
            <w:pStyle w:val="Contents5"/>
            <w:tabs>
              <w:tab w:val="clear" w:pos="7892"/>
              <w:tab w:val="right" w:pos="9026" w:leader="dot"/>
            </w:tabs>
            <w:rPr/>
          </w:pPr>
          <w:hyperlink w:anchor="__RefHeading___Toc3745896_2870459653">
            <w:r>
              <w:rPr>
                <w:webHidden/>
                <w:rStyle w:val="IndexLink"/>
                <w:rtl w:val="true"/>
              </w:rPr>
              <w:t>الفصل الثاني</w:t>
            </w:r>
            <w:r>
              <w:rPr>
                <w:rStyle w:val="IndexLink"/>
                <w:rtl w:val="true"/>
              </w:rPr>
              <w:t xml:space="preserve">: </w:t>
            </w:r>
            <w:r>
              <w:rPr>
                <w:rStyle w:val="IndexLink"/>
                <w:rtl w:val="true"/>
              </w:rPr>
              <w:t>في العكس المستوي</w:t>
            </w:r>
            <w:r>
              <w:rPr>
                <w:rStyle w:val="IndexLink"/>
                <w:rtl w:val="true"/>
              </w:rPr>
              <w:tab/>
            </w:r>
            <w:r>
              <w:rPr>
                <w:rStyle w:val="IndexLink"/>
              </w:rPr>
              <w:t>173</w:t>
            </w:r>
          </w:hyperlink>
        </w:p>
        <w:p>
          <w:pPr>
            <w:pStyle w:val="Contents6"/>
            <w:tabs>
              <w:tab w:val="clear" w:pos="7609"/>
              <w:tab w:val="right" w:pos="9026" w:leader="dot"/>
            </w:tabs>
            <w:rPr/>
          </w:pPr>
          <w:hyperlink w:anchor="__RefHeading___Toc3745898_2870459653">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3745900_2870459653">
            <w:r>
              <w:rPr>
                <w:webHidden/>
                <w:rStyle w:val="IndexLink"/>
                <w:rtl w:val="true"/>
              </w:rPr>
              <w:t>البحث الأوّل</w:t>
            </w:r>
            <w:r>
              <w:rPr>
                <w:rStyle w:val="IndexLink"/>
                <w:rtl w:val="true"/>
              </w:rPr>
              <w:t xml:space="preserve">: </w:t>
            </w:r>
            <w:r>
              <w:rPr>
                <w:rStyle w:val="IndexLink"/>
                <w:rtl w:val="true"/>
              </w:rPr>
              <w:t>في حدّ العكس المستوي</w:t>
            </w:r>
            <w:r>
              <w:rPr>
                <w:rStyle w:val="IndexLink"/>
                <w:rtl w:val="true"/>
              </w:rPr>
              <w:tab/>
            </w:r>
            <w:r>
              <w:rPr>
                <w:rStyle w:val="IndexLink"/>
              </w:rPr>
              <w:t>173</w:t>
            </w:r>
          </w:hyperlink>
        </w:p>
        <w:p>
          <w:pPr>
            <w:pStyle w:val="Contents6"/>
            <w:tabs>
              <w:tab w:val="clear" w:pos="7609"/>
              <w:tab w:val="right" w:pos="9026" w:leader="dot"/>
            </w:tabs>
            <w:rPr/>
          </w:pPr>
          <w:hyperlink w:anchor="__RefHeading___Toc3745902_2870459653">
            <w:r>
              <w:rPr>
                <w:webHidden/>
                <w:rStyle w:val="IndexLink"/>
                <w:rtl w:val="true"/>
              </w:rPr>
              <w:t>البحث الثّاني</w:t>
            </w:r>
            <w:r>
              <w:rPr>
                <w:rStyle w:val="IndexLink"/>
                <w:rtl w:val="true"/>
              </w:rPr>
              <w:t xml:space="preserve">: </w:t>
            </w:r>
            <w:r>
              <w:rPr>
                <w:rStyle w:val="IndexLink"/>
                <w:rtl w:val="true"/>
              </w:rPr>
              <w:t>في عكس كلٍّ من المحصورات الأربعة</w:t>
            </w:r>
            <w:r>
              <w:rPr>
                <w:rStyle w:val="IndexLink"/>
                <w:rtl w:val="true"/>
              </w:rPr>
              <w:tab/>
            </w:r>
            <w:r>
              <w:rPr>
                <w:rStyle w:val="IndexLink"/>
              </w:rPr>
              <w:t>174</w:t>
            </w:r>
          </w:hyperlink>
        </w:p>
        <w:p>
          <w:pPr>
            <w:pStyle w:val="Contents6"/>
            <w:tabs>
              <w:tab w:val="clear" w:pos="7609"/>
              <w:tab w:val="right" w:pos="9026" w:leader="dot"/>
            </w:tabs>
            <w:rPr/>
          </w:pPr>
          <w:hyperlink w:anchor="__RefHeading___Toc3745904_2870459653">
            <w:r>
              <w:rPr>
                <w:webHidden/>
                <w:rStyle w:val="IndexLink"/>
                <w:rtl w:val="true"/>
              </w:rPr>
              <w:t>البحث الثّالث</w:t>
            </w:r>
            <w:r>
              <w:rPr>
                <w:rStyle w:val="IndexLink"/>
                <w:rtl w:val="true"/>
              </w:rPr>
              <w:t xml:space="preserve">: </w:t>
            </w:r>
            <w:r>
              <w:rPr>
                <w:rStyle w:val="IndexLink"/>
                <w:rtl w:val="true"/>
              </w:rPr>
              <w:t>في عدم انعكاس السّالبة الكلّيّة إن كانت إحدى السّبع</w:t>
            </w:r>
            <w:r>
              <w:rPr>
                <w:rStyle w:val="IndexLink"/>
                <w:rtl w:val="true"/>
              </w:rPr>
              <w:tab/>
            </w:r>
            <w:r>
              <w:rPr>
                <w:rStyle w:val="IndexLink"/>
              </w:rPr>
              <w:t>174</w:t>
            </w:r>
          </w:hyperlink>
        </w:p>
        <w:p>
          <w:pPr>
            <w:pStyle w:val="Contents6"/>
            <w:tabs>
              <w:tab w:val="clear" w:pos="7609"/>
              <w:tab w:val="right" w:pos="9026" w:leader="dot"/>
            </w:tabs>
            <w:rPr/>
          </w:pPr>
          <w:hyperlink w:anchor="__RefHeading___Toc3745906_2870459653">
            <w:r>
              <w:rPr>
                <w:webHidden/>
                <w:rStyle w:val="IndexLink"/>
                <w:rtl w:val="true"/>
              </w:rPr>
              <w:t>البحث الرّابع</w:t>
            </w:r>
            <w:r>
              <w:rPr>
                <w:rStyle w:val="IndexLink"/>
                <w:rtl w:val="true"/>
              </w:rPr>
              <w:t xml:space="preserve">: </w:t>
            </w:r>
            <w:r>
              <w:rPr>
                <w:rStyle w:val="IndexLink"/>
                <w:rtl w:val="true"/>
              </w:rPr>
              <w:t>في عكس السالبة الكلّيّة الضروريّة</w:t>
            </w:r>
            <w:r>
              <w:rPr>
                <w:rStyle w:val="IndexLink"/>
                <w:rtl w:val="true"/>
              </w:rPr>
              <w:tab/>
            </w:r>
            <w:r>
              <w:rPr>
                <w:rStyle w:val="IndexLink"/>
              </w:rPr>
              <w:t>175</w:t>
            </w:r>
          </w:hyperlink>
        </w:p>
        <w:p>
          <w:pPr>
            <w:pStyle w:val="Contents6"/>
            <w:tabs>
              <w:tab w:val="clear" w:pos="7609"/>
              <w:tab w:val="right" w:pos="9026" w:leader="dot"/>
            </w:tabs>
            <w:rPr/>
          </w:pPr>
          <w:hyperlink w:anchor="__RefHeading___Toc3745908_2870459653">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3745910_2870459653">
            <w:r>
              <w:rPr>
                <w:webHidden/>
                <w:rStyle w:val="IndexLink"/>
                <w:rtl w:val="true"/>
              </w:rPr>
              <w:t>وجوه من الاعتراضات</w:t>
            </w:r>
            <w:r>
              <w:rPr>
                <w:rStyle w:val="IndexLink"/>
                <w:rtl w:val="true"/>
              </w:rPr>
              <w:tab/>
            </w:r>
            <w:r>
              <w:rPr>
                <w:rStyle w:val="IndexLink"/>
              </w:rPr>
              <w:t>176</w:t>
            </w:r>
          </w:hyperlink>
        </w:p>
        <w:p>
          <w:pPr>
            <w:pStyle w:val="Contents6"/>
            <w:tabs>
              <w:tab w:val="clear" w:pos="7609"/>
              <w:tab w:val="right" w:pos="9026" w:leader="dot"/>
            </w:tabs>
            <w:rPr/>
          </w:pPr>
          <w:hyperlink w:anchor="__RefHeading___Toc3745912_2870459653">
            <w:r>
              <w:rPr>
                <w:webHidden/>
                <w:rStyle w:val="IndexLink"/>
                <w:rtl w:val="true"/>
              </w:rPr>
              <w:t>أجوبة الاعتراضات</w:t>
            </w:r>
            <w:r>
              <w:rPr>
                <w:rStyle w:val="IndexLink"/>
                <w:rtl w:val="true"/>
              </w:rPr>
              <w:tab/>
            </w:r>
            <w:r>
              <w:rPr>
                <w:rStyle w:val="IndexLink"/>
              </w:rPr>
              <w:t>177</w:t>
            </w:r>
          </w:hyperlink>
        </w:p>
        <w:p>
          <w:pPr>
            <w:pStyle w:val="Contents6"/>
            <w:tabs>
              <w:tab w:val="clear" w:pos="7609"/>
              <w:tab w:val="right" w:pos="9026" w:leader="dot"/>
            </w:tabs>
            <w:rPr/>
          </w:pPr>
          <w:hyperlink w:anchor="__RefHeading___Toc3745914_2870459653">
            <w:r>
              <w:rPr>
                <w:webHidden/>
                <w:rStyle w:val="IndexLink"/>
                <w:rtl w:val="true"/>
              </w:rPr>
              <w:t>البحث الخامس</w:t>
            </w:r>
            <w:r>
              <w:rPr>
                <w:rStyle w:val="IndexLink"/>
                <w:rtl w:val="true"/>
              </w:rPr>
              <w:t xml:space="preserve">: </w:t>
            </w:r>
            <w:r>
              <w:rPr>
                <w:rStyle w:val="IndexLink"/>
                <w:rtl w:val="true"/>
              </w:rPr>
              <w:t>في عكس السّالبة الكلّيّة الدّائمة</w:t>
            </w:r>
            <w:r>
              <w:rPr>
                <w:rStyle w:val="IndexLink"/>
                <w:rtl w:val="true"/>
              </w:rPr>
              <w:tab/>
            </w:r>
            <w:r>
              <w:rPr>
                <w:rStyle w:val="IndexLink"/>
              </w:rPr>
              <w:t>178</w:t>
            </w:r>
          </w:hyperlink>
        </w:p>
        <w:p>
          <w:pPr>
            <w:pStyle w:val="Contents6"/>
            <w:tabs>
              <w:tab w:val="clear" w:pos="7609"/>
              <w:tab w:val="right" w:pos="9026" w:leader="dot"/>
            </w:tabs>
            <w:rPr/>
          </w:pPr>
          <w:hyperlink w:anchor="__RefHeading___Toc3745916_2870459653">
            <w:r>
              <w:rPr>
                <w:webHidden/>
                <w:rStyle w:val="IndexLink"/>
                <w:rtl w:val="true"/>
              </w:rPr>
              <w:t>البحث السادس</w:t>
            </w:r>
            <w:r>
              <w:rPr>
                <w:rStyle w:val="IndexLink"/>
                <w:rtl w:val="true"/>
              </w:rPr>
              <w:t xml:space="preserve">: </w:t>
            </w:r>
            <w:r>
              <w:rPr>
                <w:rStyle w:val="IndexLink"/>
                <w:rtl w:val="true"/>
              </w:rPr>
              <w:t>في عكس السّالبة الكلّيّة المشروطة والعرفيّة العامّتين</w:t>
            </w:r>
            <w:r>
              <w:rPr>
                <w:rStyle w:val="IndexLink"/>
                <w:rtl w:val="true"/>
              </w:rPr>
              <w:tab/>
            </w:r>
            <w:r>
              <w:rPr>
                <w:rStyle w:val="IndexLink"/>
              </w:rPr>
              <w:t>180</w:t>
            </w:r>
          </w:hyperlink>
        </w:p>
        <w:p>
          <w:pPr>
            <w:pStyle w:val="Contents6"/>
            <w:tabs>
              <w:tab w:val="clear" w:pos="7609"/>
              <w:tab w:val="right" w:pos="9026" w:leader="dot"/>
            </w:tabs>
            <w:rPr/>
          </w:pPr>
          <w:hyperlink w:anchor="__RefHeading___Toc3745918_2870459653">
            <w:r>
              <w:rPr>
                <w:webHidden/>
                <w:rStyle w:val="IndexLink"/>
                <w:rtl w:val="true"/>
              </w:rPr>
              <w:t>البحث السابع</w:t>
            </w:r>
            <w:r>
              <w:rPr>
                <w:rStyle w:val="IndexLink"/>
                <w:rtl w:val="true"/>
              </w:rPr>
              <w:t xml:space="preserve">: </w:t>
            </w:r>
            <w:r>
              <w:rPr>
                <w:rStyle w:val="IndexLink"/>
                <w:rtl w:val="true"/>
              </w:rPr>
              <w:t>في عكس السالبة الكلّيّة المشروطة والعرفيّة الخاصّتين</w:t>
            </w:r>
            <w:r>
              <w:rPr>
                <w:rStyle w:val="IndexLink"/>
                <w:rtl w:val="true"/>
              </w:rPr>
              <w:tab/>
            </w:r>
            <w:r>
              <w:rPr>
                <w:rStyle w:val="IndexLink"/>
              </w:rPr>
              <w:t>180</w:t>
            </w:r>
          </w:hyperlink>
        </w:p>
        <w:p>
          <w:pPr>
            <w:pStyle w:val="Contents6"/>
            <w:tabs>
              <w:tab w:val="clear" w:pos="7609"/>
              <w:tab w:val="right" w:pos="9026" w:leader="dot"/>
            </w:tabs>
            <w:rPr/>
          </w:pPr>
          <w:hyperlink w:anchor="__RefHeading___Toc3745920_2870459653">
            <w:r>
              <w:rPr>
                <w:webHidden/>
                <w:rStyle w:val="IndexLink"/>
                <w:rtl w:val="true"/>
              </w:rPr>
              <w:t>البحث الثّامن</w:t>
            </w:r>
            <w:r>
              <w:rPr>
                <w:rStyle w:val="IndexLink"/>
                <w:rtl w:val="true"/>
              </w:rPr>
              <w:t xml:space="preserve">: </w:t>
            </w:r>
            <w:r>
              <w:rPr>
                <w:rStyle w:val="IndexLink"/>
                <w:rtl w:val="true"/>
              </w:rPr>
              <w:t>في عكس السّالبة الجزئيّة</w:t>
            </w:r>
            <w:r>
              <w:rPr>
                <w:rStyle w:val="IndexLink"/>
                <w:rtl w:val="true"/>
              </w:rPr>
              <w:tab/>
            </w:r>
            <w:r>
              <w:rPr>
                <w:rStyle w:val="IndexLink"/>
              </w:rPr>
              <w:t>182</w:t>
            </w:r>
          </w:hyperlink>
        </w:p>
        <w:p>
          <w:pPr>
            <w:pStyle w:val="Contents6"/>
            <w:tabs>
              <w:tab w:val="clear" w:pos="7609"/>
              <w:tab w:val="right" w:pos="9026" w:leader="dot"/>
            </w:tabs>
            <w:rPr/>
          </w:pPr>
          <w:hyperlink w:anchor="__RefHeading___Toc3745922_2870459653">
            <w:r>
              <w:rPr>
                <w:webHidden/>
                <w:rStyle w:val="IndexLink"/>
                <w:rtl w:val="true"/>
              </w:rPr>
              <w:t>البحث التّاسع</w:t>
            </w:r>
            <w:r>
              <w:rPr>
                <w:rStyle w:val="IndexLink"/>
                <w:rtl w:val="true"/>
              </w:rPr>
              <w:t xml:space="preserve">: </w:t>
            </w:r>
            <w:r>
              <w:rPr>
                <w:rStyle w:val="IndexLink"/>
                <w:rtl w:val="true"/>
              </w:rPr>
              <w:t>في عدم انعكاس الموجبات كلّيّةً‌</w:t>
            </w:r>
            <w:r>
              <w:rPr>
                <w:rStyle w:val="IndexLink"/>
                <w:rtl w:val="true"/>
              </w:rPr>
              <w:tab/>
            </w:r>
            <w:r>
              <w:rPr>
                <w:rStyle w:val="IndexLink"/>
              </w:rPr>
              <w:t>183</w:t>
            </w:r>
          </w:hyperlink>
        </w:p>
        <w:p>
          <w:pPr>
            <w:pStyle w:val="Contents6"/>
            <w:tabs>
              <w:tab w:val="clear" w:pos="7609"/>
              <w:tab w:val="right" w:pos="9026" w:leader="dot"/>
            </w:tabs>
            <w:rPr/>
          </w:pPr>
          <w:hyperlink w:anchor="__RefHeading___Toc3745924_2870459653">
            <w:r>
              <w:rPr>
                <w:webHidden/>
                <w:rStyle w:val="IndexLink"/>
                <w:rtl w:val="true"/>
              </w:rPr>
              <w:t>البحث العاشر</w:t>
            </w:r>
            <w:r>
              <w:rPr>
                <w:rStyle w:val="IndexLink"/>
                <w:rtl w:val="true"/>
              </w:rPr>
              <w:t xml:space="preserve">: </w:t>
            </w:r>
            <w:r>
              <w:rPr>
                <w:rStyle w:val="IndexLink"/>
                <w:rtl w:val="true"/>
              </w:rPr>
              <w:t>في عكس السّالبة الكلّيّة المطلقة</w:t>
            </w:r>
            <w:r>
              <w:rPr>
                <w:rStyle w:val="IndexLink"/>
                <w:rtl w:val="true"/>
              </w:rPr>
              <w:tab/>
            </w:r>
            <w:r>
              <w:rPr>
                <w:rStyle w:val="IndexLink"/>
              </w:rPr>
              <w:t>185</w:t>
            </w:r>
          </w:hyperlink>
        </w:p>
        <w:p>
          <w:pPr>
            <w:pStyle w:val="Contents6"/>
            <w:tabs>
              <w:tab w:val="clear" w:pos="7609"/>
              <w:tab w:val="right" w:pos="9026" w:leader="dot"/>
            </w:tabs>
            <w:rPr/>
          </w:pPr>
          <w:hyperlink w:anchor="__RefHeading___Toc3745926_2870459653">
            <w:r>
              <w:rPr>
                <w:webHidden/>
                <w:rStyle w:val="IndexLink"/>
                <w:rtl w:val="true"/>
              </w:rPr>
              <w:t>البحث الحادي عشر</w:t>
            </w:r>
            <w:r>
              <w:rPr>
                <w:rStyle w:val="IndexLink"/>
                <w:rtl w:val="true"/>
              </w:rPr>
              <w:t xml:space="preserve">: </w:t>
            </w:r>
            <w:r>
              <w:rPr>
                <w:rStyle w:val="IndexLink"/>
                <w:rtl w:val="true"/>
              </w:rPr>
              <w:t>في عكس الموجبة الضروريّة</w:t>
            </w:r>
            <w:r>
              <w:rPr>
                <w:rStyle w:val="IndexLink"/>
                <w:rtl w:val="true"/>
              </w:rPr>
              <w:tab/>
            </w:r>
            <w:r>
              <w:rPr>
                <w:rStyle w:val="IndexLink"/>
              </w:rPr>
              <w:t>185</w:t>
            </w:r>
          </w:hyperlink>
        </w:p>
        <w:p>
          <w:pPr>
            <w:pStyle w:val="Contents6"/>
            <w:tabs>
              <w:tab w:val="clear" w:pos="7609"/>
              <w:tab w:val="right" w:pos="9026" w:leader="dot"/>
            </w:tabs>
            <w:rPr/>
          </w:pPr>
          <w:hyperlink w:anchor="__RefHeading___Toc3745928_2870459653">
            <w:r>
              <w:rPr>
                <w:webHidden/>
                <w:rStyle w:val="IndexLink"/>
                <w:rtl w:val="true"/>
              </w:rPr>
              <w:t>البحث الثاني عشر</w:t>
            </w:r>
            <w:r>
              <w:rPr>
                <w:rStyle w:val="IndexLink"/>
                <w:rtl w:val="true"/>
              </w:rPr>
              <w:t xml:space="preserve">: </w:t>
            </w:r>
            <w:r>
              <w:rPr>
                <w:rStyle w:val="IndexLink"/>
                <w:rtl w:val="true"/>
              </w:rPr>
              <w:t>في عكس الممكنة الخاصّة</w:t>
            </w:r>
            <w:r>
              <w:rPr>
                <w:rStyle w:val="IndexLink"/>
                <w:rtl w:val="true"/>
              </w:rPr>
              <w:tab/>
            </w:r>
            <w:r>
              <w:rPr>
                <w:rStyle w:val="IndexLink"/>
              </w:rPr>
              <w:t>186</w:t>
            </w:r>
          </w:hyperlink>
        </w:p>
        <w:p>
          <w:pPr>
            <w:pStyle w:val="Contents5"/>
            <w:tabs>
              <w:tab w:val="clear" w:pos="7892"/>
              <w:tab w:val="right" w:pos="9026" w:leader="dot"/>
            </w:tabs>
            <w:rPr/>
          </w:pPr>
          <w:hyperlink w:anchor="__RefHeading___Toc3745930_2870459653">
            <w:r>
              <w:rPr>
                <w:webHidden/>
                <w:rStyle w:val="IndexLink"/>
                <w:rtl w:val="true"/>
              </w:rPr>
              <w:t>الفصل الثالث</w:t>
            </w:r>
            <w:r>
              <w:rPr>
                <w:rStyle w:val="IndexLink"/>
                <w:rtl w:val="true"/>
              </w:rPr>
              <w:t xml:space="preserve">: </w:t>
            </w:r>
            <w:r>
              <w:rPr>
                <w:rStyle w:val="IndexLink"/>
                <w:rtl w:val="true"/>
              </w:rPr>
              <w:t>في عكس النقيض</w:t>
            </w:r>
            <w:r>
              <w:rPr>
                <w:rStyle w:val="IndexLink"/>
                <w:rtl w:val="true"/>
              </w:rPr>
              <w:tab/>
            </w:r>
            <w:r>
              <w:rPr>
                <w:rStyle w:val="IndexLink"/>
              </w:rPr>
              <w:t>187</w:t>
            </w:r>
          </w:hyperlink>
        </w:p>
        <w:p>
          <w:pPr>
            <w:pStyle w:val="Contents6"/>
            <w:tabs>
              <w:tab w:val="clear" w:pos="7609"/>
              <w:tab w:val="right" w:pos="9026" w:leader="dot"/>
            </w:tabs>
            <w:rPr/>
          </w:pPr>
          <w:hyperlink w:anchor="__RefHeading___Toc3745932_2870459653">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3745934_2870459653">
            <w:r>
              <w:rPr>
                <w:webHidden/>
                <w:rStyle w:val="IndexLink"/>
                <w:rtl w:val="true"/>
              </w:rPr>
              <w:t>المبحث الأوّل</w:t>
            </w:r>
            <w:r>
              <w:rPr>
                <w:rStyle w:val="IndexLink"/>
                <w:rtl w:val="true"/>
              </w:rPr>
              <w:t xml:space="preserve">: </w:t>
            </w:r>
            <w:r>
              <w:rPr>
                <w:rStyle w:val="IndexLink"/>
                <w:rtl w:val="true"/>
              </w:rPr>
              <w:t>في حدّ عكس النقيض</w:t>
            </w:r>
            <w:r>
              <w:rPr>
                <w:rStyle w:val="IndexLink"/>
                <w:rtl w:val="true"/>
              </w:rPr>
              <w:tab/>
            </w:r>
            <w:r>
              <w:rPr>
                <w:rStyle w:val="IndexLink"/>
              </w:rPr>
              <w:t>187</w:t>
            </w:r>
          </w:hyperlink>
        </w:p>
        <w:p>
          <w:pPr>
            <w:pStyle w:val="Contents6"/>
            <w:tabs>
              <w:tab w:val="clear" w:pos="7609"/>
              <w:tab w:val="right" w:pos="9026" w:leader="dot"/>
            </w:tabs>
            <w:rPr/>
          </w:pPr>
          <w:hyperlink w:anchor="__RefHeading___Toc3745936_2870459653">
            <w:r>
              <w:rPr>
                <w:webHidden/>
                <w:rStyle w:val="IndexLink"/>
                <w:rtl w:val="true"/>
              </w:rPr>
              <w:t>المبحث الثّاني</w:t>
            </w:r>
            <w:r>
              <w:rPr>
                <w:rStyle w:val="IndexLink"/>
                <w:rtl w:val="true"/>
              </w:rPr>
              <w:t xml:space="preserve">: </w:t>
            </w:r>
            <w:r>
              <w:rPr>
                <w:rStyle w:val="IndexLink"/>
                <w:rtl w:val="true"/>
              </w:rPr>
              <w:t>في ما ينعكس من الموجبات الكلّيّة بعكس النقيض وما لا ينعكس</w:t>
            </w:r>
            <w:r>
              <w:rPr>
                <w:rStyle w:val="IndexLink"/>
                <w:rtl w:val="true"/>
              </w:rPr>
              <w:tab/>
            </w:r>
            <w:r>
              <w:rPr>
                <w:rStyle w:val="IndexLink"/>
              </w:rPr>
              <w:t>188</w:t>
            </w:r>
          </w:hyperlink>
        </w:p>
        <w:p>
          <w:pPr>
            <w:pStyle w:val="Contents6"/>
            <w:tabs>
              <w:tab w:val="clear" w:pos="7609"/>
              <w:tab w:val="right" w:pos="9026" w:leader="dot"/>
            </w:tabs>
            <w:rPr/>
          </w:pPr>
          <w:hyperlink w:anchor="__RefHeading___Toc3745938_2870459653">
            <w:r>
              <w:rPr>
                <w:webHidden/>
                <w:rStyle w:val="IndexLink"/>
                <w:rtl w:val="true"/>
              </w:rPr>
              <w:t>المبحث الثالث</w:t>
            </w:r>
            <w:r>
              <w:rPr>
                <w:rStyle w:val="IndexLink"/>
                <w:rtl w:val="true"/>
              </w:rPr>
              <w:t xml:space="preserve">: </w:t>
            </w:r>
            <w:r>
              <w:rPr>
                <w:rStyle w:val="IndexLink"/>
                <w:rtl w:val="true"/>
              </w:rPr>
              <w:t>في ما ينعكس من الموجبات الجزئيّة بعكس النقيض وما لا ينعكس</w:t>
            </w:r>
            <w:r>
              <w:rPr>
                <w:rStyle w:val="IndexLink"/>
                <w:rtl w:val="true"/>
              </w:rPr>
              <w:tab/>
            </w:r>
            <w:r>
              <w:rPr>
                <w:rStyle w:val="IndexLink"/>
              </w:rPr>
              <w:t>189</w:t>
            </w:r>
          </w:hyperlink>
        </w:p>
        <w:p>
          <w:pPr>
            <w:pStyle w:val="Contents6"/>
            <w:tabs>
              <w:tab w:val="clear" w:pos="7609"/>
              <w:tab w:val="right" w:pos="9026" w:leader="dot"/>
            </w:tabs>
            <w:rPr/>
          </w:pPr>
          <w:hyperlink w:anchor="__RefHeading___Toc3745940_2870459653">
            <w:r>
              <w:rPr>
                <w:webHidden/>
                <w:rStyle w:val="IndexLink"/>
                <w:rtl w:val="true"/>
              </w:rPr>
              <w:t>المبحث الرّابع</w:t>
            </w:r>
            <w:r>
              <w:rPr>
                <w:rStyle w:val="IndexLink"/>
                <w:rtl w:val="true"/>
              </w:rPr>
              <w:t xml:space="preserve">: </w:t>
            </w:r>
            <w:r>
              <w:rPr>
                <w:rStyle w:val="IndexLink"/>
                <w:rtl w:val="true"/>
              </w:rPr>
              <w:t>في كيفية انعكاس السّوالب بعكس النقيض</w:t>
            </w:r>
            <w:r>
              <w:rPr>
                <w:rStyle w:val="IndexLink"/>
                <w:rtl w:val="true"/>
              </w:rPr>
              <w:tab/>
            </w:r>
            <w:r>
              <w:rPr>
                <w:rStyle w:val="IndexLink"/>
              </w:rPr>
              <w:t>190</w:t>
            </w:r>
          </w:hyperlink>
        </w:p>
        <w:p>
          <w:pPr>
            <w:pStyle w:val="Contents6"/>
            <w:tabs>
              <w:tab w:val="clear" w:pos="7609"/>
              <w:tab w:val="right" w:pos="9026" w:leader="dot"/>
            </w:tabs>
            <w:rPr/>
          </w:pPr>
          <w:hyperlink w:anchor="__RefHeading___Toc3745942_2870459653">
            <w:r>
              <w:rPr>
                <w:webHidden/>
                <w:rStyle w:val="IndexLink"/>
                <w:rtl w:val="true"/>
              </w:rPr>
              <w:t>المبحث الخامس</w:t>
            </w:r>
            <w:r>
              <w:rPr>
                <w:rStyle w:val="IndexLink"/>
                <w:rtl w:val="true"/>
              </w:rPr>
              <w:t xml:space="preserve">: </w:t>
            </w:r>
            <w:r>
              <w:rPr>
                <w:rStyle w:val="IndexLink"/>
                <w:rtl w:val="true"/>
              </w:rPr>
              <w:t>في عكس نقيض الوقتيّتين والوجوديّتين والمطلقة العامّة</w:t>
            </w:r>
            <w:r>
              <w:rPr>
                <w:rStyle w:val="IndexLink"/>
                <w:rtl w:val="true"/>
              </w:rPr>
              <w:tab/>
            </w:r>
            <w:r>
              <w:rPr>
                <w:rStyle w:val="IndexLink"/>
              </w:rPr>
              <w:t>191</w:t>
            </w:r>
          </w:hyperlink>
        </w:p>
        <w:p>
          <w:pPr>
            <w:pStyle w:val="Contents6"/>
            <w:tabs>
              <w:tab w:val="clear" w:pos="7609"/>
              <w:tab w:val="right" w:pos="9026" w:leader="dot"/>
            </w:tabs>
            <w:rPr/>
          </w:pPr>
          <w:hyperlink w:anchor="__RefHeading___Toc3745944_2870459653">
            <w:r>
              <w:rPr>
                <w:webHidden/>
                <w:rStyle w:val="IndexLink"/>
                <w:rtl w:val="true"/>
              </w:rPr>
              <w:t>المبحث السّادس</w:t>
            </w:r>
            <w:r>
              <w:rPr>
                <w:rStyle w:val="IndexLink"/>
                <w:rtl w:val="true"/>
              </w:rPr>
              <w:t xml:space="preserve">: </w:t>
            </w:r>
            <w:r>
              <w:rPr>
                <w:rStyle w:val="IndexLink"/>
                <w:rtl w:val="true"/>
              </w:rPr>
              <w:t>في عكس نقيض الضروريّة والدّائمة والعامّتين</w:t>
            </w:r>
            <w:r>
              <w:rPr>
                <w:rStyle w:val="IndexLink"/>
                <w:rtl w:val="true"/>
              </w:rPr>
              <w:tab/>
            </w:r>
            <w:r>
              <w:rPr>
                <w:rStyle w:val="IndexLink"/>
              </w:rPr>
              <w:t>191</w:t>
            </w:r>
          </w:hyperlink>
        </w:p>
        <w:p>
          <w:pPr>
            <w:pStyle w:val="Contents6"/>
            <w:tabs>
              <w:tab w:val="clear" w:pos="7609"/>
              <w:tab w:val="right" w:pos="9026" w:leader="dot"/>
            </w:tabs>
            <w:rPr/>
          </w:pPr>
          <w:hyperlink w:anchor="__RefHeading___Toc3745946_2870459653">
            <w:r>
              <w:rPr>
                <w:webHidden/>
                <w:rStyle w:val="IndexLink"/>
                <w:rtl w:val="true"/>
              </w:rPr>
              <w:t>المبحث السّابع</w:t>
            </w:r>
            <w:r>
              <w:rPr>
                <w:rStyle w:val="IndexLink"/>
                <w:rtl w:val="true"/>
              </w:rPr>
              <w:t xml:space="preserve">: </w:t>
            </w:r>
            <w:r>
              <w:rPr>
                <w:rStyle w:val="IndexLink"/>
                <w:rtl w:val="true"/>
              </w:rPr>
              <w:t>في عكس نقيض الخاصّتين</w:t>
            </w:r>
            <w:r>
              <w:rPr>
                <w:rStyle w:val="IndexLink"/>
                <w:rtl w:val="true"/>
              </w:rPr>
              <w:tab/>
            </w:r>
            <w:r>
              <w:rPr>
                <w:rStyle w:val="IndexLink"/>
              </w:rPr>
              <w:t>192</w:t>
            </w:r>
          </w:hyperlink>
        </w:p>
        <w:p>
          <w:pPr>
            <w:pStyle w:val="Contents6"/>
            <w:tabs>
              <w:tab w:val="clear" w:pos="7609"/>
              <w:tab w:val="right" w:pos="9026" w:leader="dot"/>
            </w:tabs>
            <w:rPr/>
          </w:pPr>
          <w:hyperlink w:anchor="__RefHeading___Toc3745948_2870459653">
            <w:r>
              <w:rPr>
                <w:webHidden/>
                <w:rStyle w:val="IndexLink"/>
                <w:rtl w:val="true"/>
              </w:rPr>
              <w:t>المبحث الثامن</w:t>
            </w:r>
            <w:r>
              <w:rPr>
                <w:rStyle w:val="IndexLink"/>
                <w:rtl w:val="true"/>
              </w:rPr>
              <w:t xml:space="preserve">: </w:t>
            </w:r>
            <w:r>
              <w:rPr>
                <w:rStyle w:val="IndexLink"/>
                <w:rtl w:val="true"/>
              </w:rPr>
              <w:t>في ما يلزم المطلقة بعكس النقيض</w:t>
            </w:r>
            <w:r>
              <w:rPr>
                <w:rStyle w:val="IndexLink"/>
                <w:rtl w:val="true"/>
              </w:rPr>
              <w:tab/>
            </w:r>
            <w:r>
              <w:rPr>
                <w:rStyle w:val="IndexLink"/>
              </w:rPr>
              <w:t>192</w:t>
            </w:r>
          </w:hyperlink>
        </w:p>
        <w:p>
          <w:pPr>
            <w:pStyle w:val="Contents4"/>
            <w:tabs>
              <w:tab w:val="clear" w:pos="8176"/>
              <w:tab w:val="right" w:pos="9026" w:leader="dot"/>
            </w:tabs>
            <w:rPr/>
          </w:pPr>
          <w:hyperlink w:anchor="__RefHeading___Toc3745950_2870459653">
            <w:r>
              <w:rPr>
                <w:webHidden/>
                <w:rStyle w:val="IndexLink"/>
                <w:rtl w:val="true"/>
              </w:rPr>
              <w:t>المرصد الرابع في القضايا الشرطيّة</w:t>
            </w:r>
            <w:r>
              <w:rPr>
                <w:rStyle w:val="IndexLink"/>
                <w:rtl w:val="true"/>
              </w:rPr>
              <w:tab/>
            </w:r>
            <w:r>
              <w:rPr>
                <w:rStyle w:val="IndexLink"/>
              </w:rPr>
              <w:t>194</w:t>
            </w:r>
          </w:hyperlink>
        </w:p>
        <w:p>
          <w:pPr>
            <w:pStyle w:val="Contents5"/>
            <w:tabs>
              <w:tab w:val="clear" w:pos="7892"/>
              <w:tab w:val="right" w:pos="9026" w:leader="dot"/>
            </w:tabs>
            <w:rPr/>
          </w:pPr>
          <w:hyperlink w:anchor="__RefHeading___Toc3745952_2870459653">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3745954_2870459653">
            <w:r>
              <w:rPr>
                <w:webHidden/>
                <w:rStyle w:val="IndexLink"/>
                <w:rtl w:val="true"/>
              </w:rPr>
              <w:t>الفصل الأوّل</w:t>
            </w:r>
            <w:r>
              <w:rPr>
                <w:rStyle w:val="IndexLink"/>
                <w:rtl w:val="true"/>
              </w:rPr>
              <w:t xml:space="preserve">: </w:t>
            </w:r>
            <w:r>
              <w:rPr>
                <w:rStyle w:val="IndexLink"/>
                <w:rtl w:val="true"/>
              </w:rPr>
              <w:t>في أقسامها</w:t>
            </w:r>
            <w:r>
              <w:rPr>
                <w:rStyle w:val="IndexLink"/>
                <w:rtl w:val="true"/>
              </w:rPr>
              <w:tab/>
            </w:r>
            <w:r>
              <w:rPr>
                <w:rStyle w:val="IndexLink"/>
              </w:rPr>
              <w:t>194</w:t>
            </w:r>
          </w:hyperlink>
        </w:p>
        <w:p>
          <w:pPr>
            <w:pStyle w:val="Contents6"/>
            <w:tabs>
              <w:tab w:val="clear" w:pos="7609"/>
              <w:tab w:val="right" w:pos="9026" w:leader="dot"/>
            </w:tabs>
            <w:rPr/>
          </w:pPr>
          <w:hyperlink w:anchor="__RefHeading___Toc3745956_2870459653">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3745958_2870459653">
            <w:r>
              <w:rPr>
                <w:webHidden/>
                <w:rStyle w:val="IndexLink"/>
                <w:rtl w:val="true"/>
              </w:rPr>
              <w:t>المبحث الأوّل</w:t>
            </w:r>
            <w:r>
              <w:rPr>
                <w:rStyle w:val="IndexLink"/>
                <w:rtl w:val="true"/>
              </w:rPr>
              <w:t xml:space="preserve">: </w:t>
            </w:r>
            <w:r>
              <w:rPr>
                <w:rStyle w:val="IndexLink"/>
                <w:rtl w:val="true"/>
              </w:rPr>
              <w:t>في المتّصلة والمنفصلة</w:t>
            </w:r>
            <w:r>
              <w:rPr>
                <w:rStyle w:val="IndexLink"/>
                <w:rtl w:val="true"/>
              </w:rPr>
              <w:tab/>
            </w:r>
            <w:r>
              <w:rPr>
                <w:rStyle w:val="IndexLink"/>
              </w:rPr>
              <w:t>194</w:t>
            </w:r>
          </w:hyperlink>
        </w:p>
        <w:p>
          <w:pPr>
            <w:pStyle w:val="Contents6"/>
            <w:tabs>
              <w:tab w:val="clear" w:pos="7609"/>
              <w:tab w:val="right" w:pos="9026" w:leader="dot"/>
            </w:tabs>
            <w:rPr/>
          </w:pPr>
          <w:hyperlink w:anchor="__RefHeading___Toc3745960_2870459653">
            <w:r>
              <w:rPr>
                <w:webHidden/>
                <w:rStyle w:val="IndexLink"/>
                <w:rtl w:val="true"/>
              </w:rPr>
              <w:t>المبحث الثاني</w:t>
            </w:r>
            <w:r>
              <w:rPr>
                <w:rStyle w:val="IndexLink"/>
                <w:rtl w:val="true"/>
              </w:rPr>
              <w:t xml:space="preserve">: </w:t>
            </w:r>
            <w:r>
              <w:rPr>
                <w:rStyle w:val="IndexLink"/>
                <w:rtl w:val="true"/>
              </w:rPr>
              <w:t>في تباين المقدّم والتالي وتشاركهما</w:t>
            </w:r>
            <w:r>
              <w:rPr>
                <w:rStyle w:val="IndexLink"/>
                <w:rtl w:val="true"/>
              </w:rPr>
              <w:tab/>
            </w:r>
            <w:r>
              <w:rPr>
                <w:rStyle w:val="IndexLink"/>
              </w:rPr>
              <w:t>194</w:t>
            </w:r>
          </w:hyperlink>
        </w:p>
        <w:p>
          <w:pPr>
            <w:pStyle w:val="Contents6"/>
            <w:tabs>
              <w:tab w:val="clear" w:pos="7609"/>
              <w:tab w:val="right" w:pos="9026" w:leader="dot"/>
            </w:tabs>
            <w:rPr/>
          </w:pPr>
          <w:hyperlink w:anchor="__RefHeading___Toc3745962_2870459653">
            <w:r>
              <w:rPr>
                <w:webHidden/>
                <w:rStyle w:val="IndexLink"/>
                <w:rtl w:val="true"/>
              </w:rPr>
              <w:t>المبحث الثالث</w:t>
            </w:r>
            <w:r>
              <w:rPr>
                <w:rStyle w:val="IndexLink"/>
                <w:rtl w:val="true"/>
              </w:rPr>
              <w:t xml:space="preserve">: </w:t>
            </w:r>
            <w:r>
              <w:rPr>
                <w:rStyle w:val="IndexLink"/>
                <w:rtl w:val="true"/>
              </w:rPr>
              <w:t>في كيفيّة الارتباط بين الأقوال الجازمة وأقسام الشرطيّة من حيث الأجزاء</w:t>
            </w:r>
            <w:r>
              <w:rPr>
                <w:rStyle w:val="IndexLink"/>
                <w:rtl w:val="true"/>
              </w:rPr>
              <w:tab/>
            </w:r>
            <w:r>
              <w:rPr>
                <w:rStyle w:val="IndexLink"/>
              </w:rPr>
              <w:t>196</w:t>
            </w:r>
          </w:hyperlink>
        </w:p>
        <w:p>
          <w:pPr>
            <w:pStyle w:val="Contents6"/>
            <w:tabs>
              <w:tab w:val="clear" w:pos="7609"/>
              <w:tab w:val="right" w:pos="9026" w:leader="dot"/>
            </w:tabs>
            <w:rPr/>
          </w:pPr>
          <w:hyperlink w:anchor="__RefHeading___Toc3745964_2870459653">
            <w:r>
              <w:rPr>
                <w:webHidden/>
                <w:rStyle w:val="IndexLink"/>
                <w:rtl w:val="true"/>
              </w:rPr>
              <w:t>المبحث الرّابع</w:t>
            </w:r>
            <w:r>
              <w:rPr>
                <w:rStyle w:val="IndexLink"/>
                <w:rtl w:val="true"/>
              </w:rPr>
              <w:t xml:space="preserve">: </w:t>
            </w:r>
            <w:r>
              <w:rPr>
                <w:rStyle w:val="IndexLink"/>
                <w:rtl w:val="true"/>
              </w:rPr>
              <w:t>في أقسام المتّصلة والمنفصلة</w:t>
            </w:r>
            <w:r>
              <w:rPr>
                <w:rStyle w:val="IndexLink"/>
                <w:rtl w:val="true"/>
              </w:rPr>
              <w:tab/>
            </w:r>
            <w:r>
              <w:rPr>
                <w:rStyle w:val="IndexLink"/>
              </w:rPr>
              <w:t>198</w:t>
            </w:r>
          </w:hyperlink>
        </w:p>
        <w:p>
          <w:pPr>
            <w:pStyle w:val="Contents6"/>
            <w:tabs>
              <w:tab w:val="clear" w:pos="7609"/>
              <w:tab w:val="right" w:pos="9026" w:leader="dot"/>
            </w:tabs>
            <w:rPr/>
          </w:pPr>
          <w:hyperlink w:anchor="__RefHeading___Toc3745966_2870459653">
            <w:r>
              <w:rPr>
                <w:webHidden/>
                <w:rStyle w:val="IndexLink"/>
                <w:rtl w:val="true"/>
              </w:rPr>
              <w:t>المبحث الخامس</w:t>
            </w:r>
            <w:r>
              <w:rPr>
                <w:rStyle w:val="IndexLink"/>
                <w:rtl w:val="true"/>
              </w:rPr>
              <w:t xml:space="preserve">: </w:t>
            </w:r>
            <w:r>
              <w:rPr>
                <w:rStyle w:val="IndexLink"/>
                <w:rtl w:val="true"/>
              </w:rPr>
              <w:t>في تعلّق الصّدق والكذب في الشرطيّات بالاتّصال والانفصال</w:t>
            </w:r>
            <w:r>
              <w:rPr>
                <w:rStyle w:val="IndexLink"/>
                <w:rtl w:val="true"/>
              </w:rPr>
              <w:tab/>
            </w:r>
            <w:r>
              <w:rPr>
                <w:rStyle w:val="IndexLink"/>
              </w:rPr>
              <w:t>199</w:t>
            </w:r>
          </w:hyperlink>
        </w:p>
        <w:p>
          <w:pPr>
            <w:pStyle w:val="Contents6"/>
            <w:tabs>
              <w:tab w:val="clear" w:pos="7609"/>
              <w:tab w:val="right" w:pos="9026" w:leader="dot"/>
            </w:tabs>
            <w:rPr/>
          </w:pPr>
          <w:hyperlink w:anchor="__RefHeading___Toc3745968_2870459653">
            <w:r>
              <w:rPr>
                <w:webHidden/>
                <w:rStyle w:val="IndexLink"/>
                <w:rtl w:val="true"/>
              </w:rPr>
              <w:t>المبحث السّادس</w:t>
            </w:r>
            <w:r>
              <w:rPr>
                <w:rStyle w:val="IndexLink"/>
                <w:rtl w:val="true"/>
              </w:rPr>
              <w:t xml:space="preserve">: </w:t>
            </w:r>
            <w:r>
              <w:rPr>
                <w:rStyle w:val="IndexLink"/>
                <w:rtl w:val="true"/>
              </w:rPr>
              <w:t>في تعلّق الإيجاب والسلب في الشرطيّة بالاتّصال والانفصال</w:t>
            </w:r>
            <w:r>
              <w:rPr>
                <w:rStyle w:val="IndexLink"/>
                <w:rtl w:val="true"/>
              </w:rPr>
              <w:tab/>
            </w:r>
            <w:r>
              <w:rPr>
                <w:rStyle w:val="IndexLink"/>
              </w:rPr>
              <w:t>202</w:t>
            </w:r>
          </w:hyperlink>
        </w:p>
        <w:p>
          <w:pPr>
            <w:pStyle w:val="Contents6"/>
            <w:tabs>
              <w:tab w:val="clear" w:pos="7609"/>
              <w:tab w:val="right" w:pos="9026" w:leader="dot"/>
            </w:tabs>
            <w:rPr/>
          </w:pPr>
          <w:hyperlink w:anchor="__RefHeading___Toc3745970_2870459653">
            <w:r>
              <w:rPr>
                <w:webHidden/>
                <w:rStyle w:val="IndexLink"/>
                <w:rtl w:val="true"/>
              </w:rPr>
              <w:t>المبحث السّابع</w:t>
            </w:r>
            <w:r>
              <w:rPr>
                <w:rStyle w:val="IndexLink"/>
                <w:rtl w:val="true"/>
              </w:rPr>
              <w:t xml:space="preserve">: </w:t>
            </w:r>
            <w:r>
              <w:rPr>
                <w:rStyle w:val="IndexLink"/>
                <w:rtl w:val="true"/>
              </w:rPr>
              <w:t>في تعلّق الحصر والإهمال في الشرطيّة بعموم الفروض والأوضاع والأزمنة، وخصوصها</w:t>
            </w:r>
            <w:r>
              <w:rPr>
                <w:rStyle w:val="IndexLink"/>
                <w:rtl w:val="true"/>
              </w:rPr>
              <w:tab/>
            </w:r>
            <w:r>
              <w:rPr>
                <w:rStyle w:val="IndexLink"/>
              </w:rPr>
              <w:t>202</w:t>
            </w:r>
          </w:hyperlink>
        </w:p>
        <w:p>
          <w:pPr>
            <w:pStyle w:val="Contents5"/>
            <w:tabs>
              <w:tab w:val="clear" w:pos="7892"/>
              <w:tab w:val="right" w:pos="9026" w:leader="dot"/>
            </w:tabs>
            <w:rPr/>
          </w:pPr>
          <w:hyperlink w:anchor="__RefHeading___Toc3745972_2870459653">
            <w:r>
              <w:rPr>
                <w:webHidden/>
                <w:rStyle w:val="IndexLink"/>
                <w:rtl w:val="true"/>
              </w:rPr>
              <w:t>الفصل الثّاني</w:t>
            </w:r>
            <w:r>
              <w:rPr>
                <w:rStyle w:val="IndexLink"/>
                <w:rtl w:val="true"/>
              </w:rPr>
              <w:t xml:space="preserve">: </w:t>
            </w:r>
            <w:r>
              <w:rPr>
                <w:rStyle w:val="IndexLink"/>
                <w:rtl w:val="true"/>
              </w:rPr>
              <w:t>في تحقيق الحصر في الشّرطيّات</w:t>
            </w:r>
            <w:r>
              <w:rPr>
                <w:rStyle w:val="IndexLink"/>
                <w:rtl w:val="true"/>
              </w:rPr>
              <w:tab/>
            </w:r>
            <w:r>
              <w:rPr>
                <w:rStyle w:val="IndexLink"/>
              </w:rPr>
              <w:t>203</w:t>
            </w:r>
          </w:hyperlink>
        </w:p>
        <w:p>
          <w:pPr>
            <w:pStyle w:val="Contents5"/>
            <w:tabs>
              <w:tab w:val="clear" w:pos="7892"/>
              <w:tab w:val="right" w:pos="9026" w:leader="dot"/>
            </w:tabs>
            <w:rPr/>
          </w:pPr>
          <w:hyperlink w:anchor="__RefHeading___Toc3745974_2870459653">
            <w:r>
              <w:rPr>
                <w:webHidden/>
                <w:rStyle w:val="IndexLink"/>
                <w:rtl w:val="true"/>
              </w:rPr>
              <w:t>الفصل الثالث</w:t>
            </w:r>
            <w:r>
              <w:rPr>
                <w:rStyle w:val="IndexLink"/>
                <w:rtl w:val="true"/>
              </w:rPr>
              <w:t xml:space="preserve">: </w:t>
            </w:r>
            <w:r>
              <w:rPr>
                <w:rStyle w:val="IndexLink"/>
                <w:rtl w:val="true"/>
              </w:rPr>
              <w:t>في المنحرفات</w:t>
            </w:r>
            <w:r>
              <w:rPr>
                <w:rStyle w:val="IndexLink"/>
                <w:rtl w:val="true"/>
              </w:rPr>
              <w:tab/>
            </w:r>
            <w:r>
              <w:rPr>
                <w:rStyle w:val="IndexLink"/>
              </w:rPr>
              <w:t>205</w:t>
            </w:r>
          </w:hyperlink>
        </w:p>
        <w:p>
          <w:pPr>
            <w:pStyle w:val="Contents6"/>
            <w:tabs>
              <w:tab w:val="clear" w:pos="7609"/>
              <w:tab w:val="right" w:pos="9026" w:leader="dot"/>
            </w:tabs>
            <w:rPr/>
          </w:pPr>
          <w:hyperlink w:anchor="__RefHeading___Toc3745976_2870459653">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3745978_2870459653">
            <w:r>
              <w:rPr>
                <w:webHidden/>
                <w:rStyle w:val="IndexLink"/>
                <w:rtl w:val="true"/>
              </w:rPr>
              <w:t>البحث الأوّل</w:t>
            </w:r>
            <w:r>
              <w:rPr>
                <w:rStyle w:val="IndexLink"/>
                <w:rtl w:val="true"/>
              </w:rPr>
              <w:t xml:space="preserve">: </w:t>
            </w:r>
            <w:r>
              <w:rPr>
                <w:rStyle w:val="IndexLink"/>
                <w:rtl w:val="true"/>
              </w:rPr>
              <w:t>في تحريف الشّرطيّات</w:t>
            </w:r>
            <w:r>
              <w:rPr>
                <w:rStyle w:val="IndexLink"/>
                <w:rtl w:val="true"/>
              </w:rPr>
              <w:tab/>
            </w:r>
            <w:r>
              <w:rPr>
                <w:rStyle w:val="IndexLink"/>
              </w:rPr>
              <w:t>205</w:t>
            </w:r>
          </w:hyperlink>
        </w:p>
        <w:p>
          <w:pPr>
            <w:pStyle w:val="Contents6"/>
            <w:tabs>
              <w:tab w:val="clear" w:pos="7609"/>
              <w:tab w:val="right" w:pos="9026" w:leader="dot"/>
            </w:tabs>
            <w:rPr/>
          </w:pPr>
          <w:hyperlink w:anchor="__RefHeading___Toc3745980_2870459653">
            <w:r>
              <w:rPr>
                <w:webHidden/>
                <w:rStyle w:val="IndexLink"/>
                <w:rtl w:val="true"/>
              </w:rPr>
              <w:t>البحث الثاني</w:t>
            </w:r>
            <w:r>
              <w:rPr>
                <w:rStyle w:val="IndexLink"/>
                <w:rtl w:val="true"/>
              </w:rPr>
              <w:t xml:space="preserve">: </w:t>
            </w:r>
            <w:r>
              <w:rPr>
                <w:rStyle w:val="IndexLink"/>
                <w:rtl w:val="true"/>
              </w:rPr>
              <w:t>في تحريف الحمليّات</w:t>
            </w:r>
            <w:r>
              <w:rPr>
                <w:rStyle w:val="IndexLink"/>
                <w:rtl w:val="true"/>
              </w:rPr>
              <w:tab/>
            </w:r>
            <w:r>
              <w:rPr>
                <w:rStyle w:val="IndexLink"/>
              </w:rPr>
              <w:t>206</w:t>
            </w:r>
          </w:hyperlink>
        </w:p>
        <w:p>
          <w:pPr>
            <w:pStyle w:val="Contents6"/>
            <w:tabs>
              <w:tab w:val="clear" w:pos="7609"/>
              <w:tab w:val="right" w:pos="9026" w:leader="dot"/>
            </w:tabs>
            <w:rPr/>
          </w:pPr>
          <w:hyperlink w:anchor="__RefHeading___Toc3745982_2870459653">
            <w:r>
              <w:rPr>
                <w:webHidden/>
                <w:rStyle w:val="IndexLink"/>
                <w:rtl w:val="true"/>
              </w:rPr>
              <w:t>البحث الثالث</w:t>
            </w:r>
            <w:r>
              <w:rPr>
                <w:rStyle w:val="IndexLink"/>
                <w:rtl w:val="true"/>
              </w:rPr>
              <w:t xml:space="preserve">: </w:t>
            </w:r>
            <w:r>
              <w:rPr>
                <w:rStyle w:val="IndexLink"/>
                <w:rtl w:val="true"/>
              </w:rPr>
              <w:t>في وقوع الغلط في العكوس في بعض الصّور</w:t>
            </w:r>
            <w:r>
              <w:rPr>
                <w:rStyle w:val="IndexLink"/>
                <w:rtl w:val="true"/>
              </w:rPr>
              <w:tab/>
            </w:r>
            <w:r>
              <w:rPr>
                <w:rStyle w:val="IndexLink"/>
              </w:rPr>
              <w:t>206</w:t>
            </w:r>
          </w:hyperlink>
        </w:p>
        <w:p>
          <w:pPr>
            <w:pStyle w:val="Contents6"/>
            <w:tabs>
              <w:tab w:val="clear" w:pos="7609"/>
              <w:tab w:val="right" w:pos="9026" w:leader="dot"/>
            </w:tabs>
            <w:rPr/>
          </w:pPr>
          <w:hyperlink w:anchor="__RefHeading___Toc3745984_2870459653">
            <w:r>
              <w:rPr>
                <w:webHidden/>
                <w:rStyle w:val="IndexLink"/>
                <w:rtl w:val="true"/>
              </w:rPr>
              <w:t>البحث الرابع</w:t>
            </w:r>
            <w:r>
              <w:rPr>
                <w:rStyle w:val="IndexLink"/>
                <w:rtl w:val="true"/>
              </w:rPr>
              <w:t xml:space="preserve">: </w:t>
            </w:r>
            <w:r>
              <w:rPr>
                <w:rStyle w:val="IndexLink"/>
                <w:rtl w:val="true"/>
              </w:rPr>
              <w:t>دفع شبهة</w:t>
            </w:r>
            <w:r>
              <w:rPr>
                <w:rStyle w:val="IndexLink"/>
                <w:rtl w:val="true"/>
              </w:rPr>
              <w:tab/>
            </w:r>
            <w:r>
              <w:rPr>
                <w:rStyle w:val="IndexLink"/>
              </w:rPr>
              <w:t>206</w:t>
            </w:r>
          </w:hyperlink>
        </w:p>
        <w:p>
          <w:pPr>
            <w:pStyle w:val="Contents5"/>
            <w:tabs>
              <w:tab w:val="clear" w:pos="7892"/>
              <w:tab w:val="right" w:pos="9026" w:leader="dot"/>
            </w:tabs>
            <w:rPr/>
          </w:pPr>
          <w:hyperlink w:anchor="__RefHeading___Toc3745986_2870459653">
            <w:r>
              <w:rPr>
                <w:webHidden/>
                <w:rStyle w:val="IndexLink"/>
                <w:rtl w:val="true"/>
              </w:rPr>
              <w:t>الفصل الرابع</w:t>
            </w:r>
            <w:r>
              <w:rPr>
                <w:rStyle w:val="IndexLink"/>
                <w:rtl w:val="true"/>
              </w:rPr>
              <w:t xml:space="preserve">: </w:t>
            </w:r>
            <w:r>
              <w:rPr>
                <w:rStyle w:val="IndexLink"/>
                <w:rtl w:val="true"/>
              </w:rPr>
              <w:t>في أجزاء المنفصلة</w:t>
            </w:r>
            <w:r>
              <w:rPr>
                <w:rStyle w:val="IndexLink"/>
                <w:rtl w:val="true"/>
              </w:rPr>
              <w:tab/>
            </w:r>
            <w:r>
              <w:rPr>
                <w:rStyle w:val="IndexLink"/>
              </w:rPr>
              <w:t>207</w:t>
            </w:r>
          </w:hyperlink>
        </w:p>
        <w:p>
          <w:pPr>
            <w:pStyle w:val="Contents6"/>
            <w:tabs>
              <w:tab w:val="clear" w:pos="7609"/>
              <w:tab w:val="right" w:pos="9026" w:leader="dot"/>
            </w:tabs>
            <w:rPr/>
          </w:pPr>
          <w:hyperlink w:anchor="__RefHeading___Toc3745988_2870459653">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3745990_2870459653">
            <w:r>
              <w:rPr>
                <w:webHidden/>
                <w:rStyle w:val="IndexLink"/>
                <w:rtl w:val="true"/>
              </w:rPr>
              <w:t>المبحث الأوّل</w:t>
            </w:r>
            <w:r>
              <w:rPr>
                <w:rStyle w:val="IndexLink"/>
                <w:rtl w:val="true"/>
              </w:rPr>
              <w:t xml:space="preserve">: </w:t>
            </w:r>
            <w:r>
              <w:rPr>
                <w:rStyle w:val="IndexLink"/>
                <w:rtl w:val="true"/>
              </w:rPr>
              <w:t>في أجزاء المنفصلة</w:t>
            </w:r>
            <w:r>
              <w:rPr>
                <w:rStyle w:val="IndexLink"/>
                <w:rtl w:val="true"/>
              </w:rPr>
              <w:tab/>
            </w:r>
            <w:r>
              <w:rPr>
                <w:rStyle w:val="IndexLink"/>
              </w:rPr>
              <w:t>207</w:t>
            </w:r>
          </w:hyperlink>
        </w:p>
        <w:p>
          <w:pPr>
            <w:pStyle w:val="Contents6"/>
            <w:tabs>
              <w:tab w:val="clear" w:pos="7609"/>
              <w:tab w:val="right" w:pos="9026" w:leader="dot"/>
            </w:tabs>
            <w:rPr/>
          </w:pPr>
          <w:hyperlink w:anchor="__RefHeading___Toc3745992_2870459653">
            <w:r>
              <w:rPr>
                <w:webHidden/>
                <w:rStyle w:val="IndexLink"/>
                <w:rtl w:val="true"/>
              </w:rPr>
              <w:t>المبحث الثاني</w:t>
            </w:r>
            <w:r>
              <w:rPr>
                <w:rStyle w:val="IndexLink"/>
                <w:rtl w:val="true"/>
              </w:rPr>
              <w:t xml:space="preserve">: </w:t>
            </w:r>
            <w:r>
              <w:rPr>
                <w:rStyle w:val="IndexLink"/>
                <w:rtl w:val="true"/>
              </w:rPr>
              <w:t>في أقسام المنفصلة بحسب إيجاب جزئَيْها وسلبهما</w:t>
            </w:r>
            <w:r>
              <w:rPr>
                <w:rStyle w:val="IndexLink"/>
                <w:rtl w:val="true"/>
              </w:rPr>
              <w:tab/>
            </w:r>
            <w:r>
              <w:rPr>
                <w:rStyle w:val="IndexLink"/>
              </w:rPr>
              <w:t>208</w:t>
            </w:r>
          </w:hyperlink>
        </w:p>
        <w:p>
          <w:pPr>
            <w:pStyle w:val="Contents6"/>
            <w:tabs>
              <w:tab w:val="clear" w:pos="7609"/>
              <w:tab w:val="right" w:pos="9026" w:leader="dot"/>
            </w:tabs>
            <w:rPr/>
          </w:pPr>
          <w:hyperlink w:anchor="__RefHeading___Toc3745994_2870459653">
            <w:r>
              <w:rPr>
                <w:webHidden/>
                <w:rStyle w:val="IndexLink"/>
                <w:rtl w:val="true"/>
              </w:rPr>
              <w:t>المبحث الثالث</w:t>
            </w:r>
            <w:r>
              <w:rPr>
                <w:rStyle w:val="IndexLink"/>
                <w:rtl w:val="true"/>
              </w:rPr>
              <w:t xml:space="preserve">: </w:t>
            </w:r>
            <w:r>
              <w:rPr>
                <w:rStyle w:val="IndexLink"/>
                <w:rtl w:val="true"/>
              </w:rPr>
              <w:t>في ما يتركّب منه الحقيقيّة</w:t>
            </w:r>
            <w:r>
              <w:rPr>
                <w:rStyle w:val="IndexLink"/>
                <w:rtl w:val="true"/>
              </w:rPr>
              <w:tab/>
            </w:r>
            <w:r>
              <w:rPr>
                <w:rStyle w:val="IndexLink"/>
              </w:rPr>
              <w:t>209</w:t>
            </w:r>
          </w:hyperlink>
        </w:p>
        <w:p>
          <w:pPr>
            <w:pStyle w:val="Contents6"/>
            <w:tabs>
              <w:tab w:val="clear" w:pos="7609"/>
              <w:tab w:val="right" w:pos="9026" w:leader="dot"/>
            </w:tabs>
            <w:rPr/>
          </w:pPr>
          <w:hyperlink w:anchor="__RefHeading___Toc3745996_2870459653">
            <w:r>
              <w:rPr>
                <w:webHidden/>
                <w:rStyle w:val="IndexLink"/>
                <w:rtl w:val="true"/>
              </w:rPr>
              <w:t>المبحث الرّابع</w:t>
            </w:r>
            <w:r>
              <w:rPr>
                <w:rStyle w:val="IndexLink"/>
                <w:rtl w:val="true"/>
              </w:rPr>
              <w:t xml:space="preserve">: </w:t>
            </w:r>
            <w:r>
              <w:rPr>
                <w:rStyle w:val="IndexLink"/>
                <w:rtl w:val="true"/>
              </w:rPr>
              <w:t xml:space="preserve">في معاني </w:t>
            </w:r>
            <w:r>
              <w:rPr>
                <w:rStyle w:val="IndexLink"/>
                <w:rtl w:val="true"/>
              </w:rPr>
              <w:t>(</w:t>
            </w:r>
            <w:r>
              <w:rPr>
                <w:rStyle w:val="IndexLink"/>
                <w:rtl w:val="true"/>
              </w:rPr>
              <w:t>إمّا</w:t>
            </w:r>
            <w:r>
              <w:rPr>
                <w:rStyle w:val="IndexLink"/>
                <w:rtl w:val="true"/>
              </w:rPr>
              <w:t xml:space="preserve">) </w:t>
            </w:r>
            <w:r>
              <w:rPr>
                <w:rStyle w:val="IndexLink"/>
                <w:rtl w:val="true"/>
              </w:rPr>
              <w:t>وما يتعلّق بذلك</w:t>
            </w:r>
            <w:r>
              <w:rPr>
                <w:rStyle w:val="IndexLink"/>
                <w:rtl w:val="true"/>
              </w:rPr>
              <w:tab/>
            </w:r>
            <w:r>
              <w:rPr>
                <w:rStyle w:val="IndexLink"/>
              </w:rPr>
              <w:t>210</w:t>
            </w:r>
          </w:hyperlink>
        </w:p>
        <w:p>
          <w:pPr>
            <w:pStyle w:val="Contents6"/>
            <w:tabs>
              <w:tab w:val="clear" w:pos="7609"/>
              <w:tab w:val="right" w:pos="9026" w:leader="dot"/>
            </w:tabs>
            <w:rPr/>
          </w:pPr>
          <w:hyperlink w:anchor="__RefHeading___Toc3745998_2870459653">
            <w:r>
              <w:rPr>
                <w:webHidden/>
                <w:rStyle w:val="IndexLink"/>
                <w:rtl w:val="true"/>
              </w:rPr>
              <w:t>المبحث الخامس</w:t>
            </w:r>
            <w:r>
              <w:rPr>
                <w:rStyle w:val="IndexLink"/>
                <w:rtl w:val="true"/>
              </w:rPr>
              <w:t xml:space="preserve">: </w:t>
            </w:r>
            <w:r>
              <w:rPr>
                <w:rStyle w:val="IndexLink"/>
                <w:rtl w:val="true"/>
              </w:rPr>
              <w:t>في تشابه الشرطيّة والحمليّة في بعض الأحيان</w:t>
            </w:r>
            <w:r>
              <w:rPr>
                <w:rStyle w:val="IndexLink"/>
                <w:rtl w:val="true"/>
              </w:rPr>
              <w:tab/>
            </w:r>
            <w:r>
              <w:rPr>
                <w:rStyle w:val="IndexLink"/>
              </w:rPr>
              <w:t>210</w:t>
            </w:r>
          </w:hyperlink>
        </w:p>
        <w:p>
          <w:pPr>
            <w:pStyle w:val="Contents6"/>
            <w:tabs>
              <w:tab w:val="clear" w:pos="7609"/>
              <w:tab w:val="right" w:pos="9026" w:leader="dot"/>
            </w:tabs>
            <w:rPr/>
          </w:pPr>
          <w:hyperlink w:anchor="__RefHeading___Toc3746000_2870459653">
            <w:r>
              <w:rPr>
                <w:webHidden/>
                <w:rStyle w:val="IndexLink"/>
                <w:rtl w:val="true"/>
              </w:rPr>
              <w:t>المبحث السّادس</w:t>
            </w:r>
            <w:r>
              <w:rPr>
                <w:rStyle w:val="IndexLink"/>
                <w:rtl w:val="true"/>
              </w:rPr>
              <w:t xml:space="preserve">: </w:t>
            </w:r>
            <w:r>
              <w:rPr>
                <w:rStyle w:val="IndexLink"/>
                <w:rtl w:val="true"/>
              </w:rPr>
              <w:t>في أنّ استلزام الشيء للمجموع مستلزم لاستلزامه لأفراده</w:t>
            </w:r>
            <w:r>
              <w:rPr>
                <w:rStyle w:val="IndexLink"/>
                <w:rtl w:val="true"/>
              </w:rPr>
              <w:tab/>
            </w:r>
            <w:r>
              <w:rPr>
                <w:rStyle w:val="IndexLink"/>
              </w:rPr>
              <w:t>210</w:t>
            </w:r>
          </w:hyperlink>
        </w:p>
        <w:p>
          <w:pPr>
            <w:pStyle w:val="Contents6"/>
            <w:tabs>
              <w:tab w:val="clear" w:pos="7609"/>
              <w:tab w:val="right" w:pos="9026" w:leader="dot"/>
            </w:tabs>
            <w:rPr/>
          </w:pPr>
          <w:hyperlink w:anchor="__RefHeading___Toc3746002_2870459653">
            <w:r>
              <w:rPr>
                <w:webHidden/>
                <w:rStyle w:val="IndexLink"/>
                <w:rtl w:val="true"/>
              </w:rPr>
              <w:t>المبحث السّابع</w:t>
            </w:r>
            <w:r>
              <w:rPr>
                <w:rStyle w:val="IndexLink"/>
                <w:rtl w:val="true"/>
              </w:rPr>
              <w:t xml:space="preserve">: </w:t>
            </w:r>
            <w:r>
              <w:rPr>
                <w:rStyle w:val="IndexLink"/>
                <w:rtl w:val="true"/>
              </w:rPr>
              <w:t>في أحوال المنفصلة إذا كان أحد أجزائها مركّبًا</w:t>
            </w:r>
            <w:r>
              <w:rPr>
                <w:rStyle w:val="IndexLink"/>
                <w:rtl w:val="true"/>
              </w:rPr>
              <w:tab/>
            </w:r>
            <w:r>
              <w:rPr>
                <w:rStyle w:val="IndexLink"/>
              </w:rPr>
              <w:t>211</w:t>
            </w:r>
          </w:hyperlink>
        </w:p>
        <w:p>
          <w:pPr>
            <w:pStyle w:val="Contents5"/>
            <w:tabs>
              <w:tab w:val="clear" w:pos="7892"/>
              <w:tab w:val="right" w:pos="9026" w:leader="dot"/>
            </w:tabs>
            <w:rPr/>
          </w:pPr>
          <w:hyperlink w:anchor="__RefHeading___Toc3746004_2870459653">
            <w:r>
              <w:rPr>
                <w:webHidden/>
                <w:rStyle w:val="IndexLink"/>
                <w:rtl w:val="true"/>
              </w:rPr>
              <w:t>الفصل الخامس</w:t>
            </w:r>
            <w:r>
              <w:rPr>
                <w:rStyle w:val="IndexLink"/>
                <w:rtl w:val="true"/>
              </w:rPr>
              <w:t xml:space="preserve">: </w:t>
            </w:r>
            <w:r>
              <w:rPr>
                <w:rStyle w:val="IndexLink"/>
                <w:rtl w:val="true"/>
              </w:rPr>
              <w:t>في تلازم الشرطيّات</w:t>
            </w:r>
            <w:r>
              <w:rPr>
                <w:rStyle w:val="IndexLink"/>
                <w:rtl w:val="true"/>
              </w:rPr>
              <w:tab/>
            </w:r>
            <w:r>
              <w:rPr>
                <w:rStyle w:val="IndexLink"/>
              </w:rPr>
              <w:t>212</w:t>
            </w:r>
          </w:hyperlink>
        </w:p>
        <w:p>
          <w:pPr>
            <w:pStyle w:val="Contents6"/>
            <w:tabs>
              <w:tab w:val="clear" w:pos="7609"/>
              <w:tab w:val="right" w:pos="9026" w:leader="dot"/>
            </w:tabs>
            <w:rPr/>
          </w:pPr>
          <w:hyperlink w:anchor="__RefHeading___Toc3746006_2870459653">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3746008_2870459653">
            <w:r>
              <w:rPr>
                <w:webHidden/>
                <w:rStyle w:val="IndexLink"/>
                <w:rtl w:val="true"/>
              </w:rPr>
              <w:t>البحث الأوّل</w:t>
            </w:r>
            <w:r>
              <w:rPr>
                <w:rStyle w:val="IndexLink"/>
                <w:rtl w:val="true"/>
              </w:rPr>
              <w:t xml:space="preserve">: </w:t>
            </w:r>
            <w:r>
              <w:rPr>
                <w:rStyle w:val="IndexLink"/>
                <w:rtl w:val="true"/>
              </w:rPr>
              <w:t>في عدم وضوح تلازم المتّصلتين إذا توافقتا كمًّا ومقدّمًا، وتخالفتا كيفًا وتناقضتا في التّالي</w:t>
            </w:r>
            <w:r>
              <w:rPr>
                <w:rStyle w:val="IndexLink"/>
                <w:rtl w:val="true"/>
              </w:rPr>
              <w:tab/>
            </w:r>
            <w:r>
              <w:rPr>
                <w:rStyle w:val="IndexLink"/>
              </w:rPr>
              <w:t>212</w:t>
            </w:r>
          </w:hyperlink>
        </w:p>
        <w:p>
          <w:pPr>
            <w:pStyle w:val="Contents6"/>
            <w:tabs>
              <w:tab w:val="clear" w:pos="7609"/>
              <w:tab w:val="right" w:pos="9026" w:leader="dot"/>
            </w:tabs>
            <w:rPr/>
          </w:pPr>
          <w:hyperlink w:anchor="__RefHeading___Toc3746010_2870459653">
            <w:r>
              <w:rPr>
                <w:webHidden/>
                <w:rStyle w:val="IndexLink"/>
                <w:rtl w:val="true"/>
              </w:rPr>
              <w:t>البحث الثاني</w:t>
            </w:r>
            <w:r>
              <w:rPr>
                <w:rStyle w:val="IndexLink"/>
                <w:rtl w:val="true"/>
              </w:rPr>
              <w:t xml:space="preserve">: </w:t>
            </w:r>
            <w:r>
              <w:rPr>
                <w:rStyle w:val="IndexLink"/>
                <w:rtl w:val="true"/>
              </w:rPr>
              <w:t>في استلزام الشرطيّة كذب نقيضها</w:t>
            </w:r>
            <w:r>
              <w:rPr>
                <w:rStyle w:val="IndexLink"/>
                <w:rtl w:val="true"/>
              </w:rPr>
              <w:tab/>
            </w:r>
            <w:r>
              <w:rPr>
                <w:rStyle w:val="IndexLink"/>
              </w:rPr>
              <w:t>213</w:t>
            </w:r>
          </w:hyperlink>
        </w:p>
        <w:p>
          <w:pPr>
            <w:pStyle w:val="Contents6"/>
            <w:tabs>
              <w:tab w:val="clear" w:pos="7609"/>
              <w:tab w:val="right" w:pos="9026" w:leader="dot"/>
            </w:tabs>
            <w:rPr/>
          </w:pPr>
          <w:hyperlink w:anchor="__RefHeading___Toc3746012_2870459653">
            <w:r>
              <w:rPr>
                <w:webHidden/>
                <w:rStyle w:val="IndexLink"/>
                <w:rtl w:val="true"/>
              </w:rPr>
              <w:t>البحث الثالث</w:t>
            </w:r>
            <w:r>
              <w:rPr>
                <w:rStyle w:val="IndexLink"/>
                <w:rtl w:val="true"/>
              </w:rPr>
              <w:t xml:space="preserve">: </w:t>
            </w:r>
            <w:r>
              <w:rPr>
                <w:rStyle w:val="IndexLink"/>
                <w:rtl w:val="true"/>
              </w:rPr>
              <w:t>في تعاكس الشّرطيّات</w:t>
            </w:r>
            <w:r>
              <w:rPr>
                <w:rStyle w:val="IndexLink"/>
                <w:rtl w:val="true"/>
              </w:rPr>
              <w:tab/>
            </w:r>
            <w:r>
              <w:rPr>
                <w:rStyle w:val="IndexLink"/>
              </w:rPr>
              <w:t>213</w:t>
            </w:r>
          </w:hyperlink>
        </w:p>
        <w:p>
          <w:pPr>
            <w:pStyle w:val="Contents6"/>
            <w:tabs>
              <w:tab w:val="clear" w:pos="7609"/>
              <w:tab w:val="right" w:pos="9026" w:leader="dot"/>
            </w:tabs>
            <w:rPr/>
          </w:pPr>
          <w:hyperlink w:anchor="__RefHeading___Toc3746014_2870459653">
            <w:r>
              <w:rPr>
                <w:webHidden/>
                <w:rStyle w:val="IndexLink"/>
                <w:rtl w:val="true"/>
              </w:rPr>
              <w:t>البحث الرّابع</w:t>
            </w:r>
            <w:r>
              <w:rPr>
                <w:rStyle w:val="IndexLink"/>
                <w:rtl w:val="true"/>
              </w:rPr>
              <w:t xml:space="preserve">: </w:t>
            </w:r>
            <w:r>
              <w:rPr>
                <w:rStyle w:val="IndexLink"/>
                <w:rtl w:val="true"/>
              </w:rPr>
              <w:t>في عكس نقيض الشرطيّات</w:t>
            </w:r>
            <w:r>
              <w:rPr>
                <w:rStyle w:val="IndexLink"/>
                <w:rtl w:val="true"/>
              </w:rPr>
              <w:tab/>
            </w:r>
            <w:r>
              <w:rPr>
                <w:rStyle w:val="IndexLink"/>
              </w:rPr>
              <w:t>214</w:t>
            </w:r>
          </w:hyperlink>
        </w:p>
        <w:p>
          <w:pPr>
            <w:pStyle w:val="Contents6"/>
            <w:tabs>
              <w:tab w:val="clear" w:pos="7609"/>
              <w:tab w:val="right" w:pos="9026" w:leader="dot"/>
            </w:tabs>
            <w:rPr/>
          </w:pPr>
          <w:hyperlink w:anchor="__RefHeading___Toc3746016_2870459653">
            <w:r>
              <w:rPr>
                <w:webHidden/>
                <w:rStyle w:val="IndexLink"/>
                <w:rtl w:val="true"/>
              </w:rPr>
              <w:t>البحث الخامس</w:t>
            </w:r>
            <w:r>
              <w:rPr>
                <w:rStyle w:val="IndexLink"/>
                <w:rtl w:val="true"/>
              </w:rPr>
              <w:t xml:space="preserve">: </w:t>
            </w:r>
            <w:r>
              <w:rPr>
                <w:rStyle w:val="IndexLink"/>
                <w:rtl w:val="true"/>
              </w:rPr>
              <w:t>في أنّ المستلزم للمستلزم مستلزم وما يلزم ذلك</w:t>
            </w:r>
            <w:r>
              <w:rPr>
                <w:rStyle w:val="IndexLink"/>
                <w:rtl w:val="true"/>
              </w:rPr>
              <w:tab/>
            </w:r>
            <w:r>
              <w:rPr>
                <w:rStyle w:val="IndexLink"/>
              </w:rPr>
              <w:t>215</w:t>
            </w:r>
          </w:hyperlink>
        </w:p>
        <w:p>
          <w:pPr>
            <w:pStyle w:val="Contents6"/>
            <w:tabs>
              <w:tab w:val="clear" w:pos="7609"/>
              <w:tab w:val="right" w:pos="9026" w:leader="dot"/>
            </w:tabs>
            <w:rPr/>
          </w:pPr>
          <w:hyperlink w:anchor="__RefHeading___Toc3746018_2870459653">
            <w:r>
              <w:rPr>
                <w:webHidden/>
                <w:rStyle w:val="IndexLink"/>
                <w:rtl w:val="true"/>
              </w:rPr>
              <w:t>البحث السّادس</w:t>
            </w:r>
            <w:r>
              <w:rPr>
                <w:rStyle w:val="IndexLink"/>
                <w:rtl w:val="true"/>
              </w:rPr>
              <w:t xml:space="preserve">: </w:t>
            </w:r>
            <w:r>
              <w:rPr>
                <w:rStyle w:val="IndexLink"/>
                <w:rtl w:val="true"/>
              </w:rPr>
              <w:t>في تلازم وتعاكس المتّصلتين إذا توافقتا في الكمّ والكيف وتلازم مقدّمهما وتلازم تاليهما</w:t>
            </w:r>
            <w:r>
              <w:rPr>
                <w:rStyle w:val="IndexLink"/>
                <w:rtl w:val="true"/>
              </w:rPr>
              <w:tab/>
            </w:r>
            <w:r>
              <w:rPr>
                <w:rStyle w:val="IndexLink"/>
              </w:rPr>
              <w:t>220</w:t>
            </w:r>
          </w:hyperlink>
        </w:p>
        <w:p>
          <w:pPr>
            <w:pStyle w:val="Contents6"/>
            <w:tabs>
              <w:tab w:val="clear" w:pos="7609"/>
              <w:tab w:val="right" w:pos="9026" w:leader="dot"/>
            </w:tabs>
            <w:rPr/>
          </w:pPr>
          <w:hyperlink w:anchor="__RefHeading___Toc3746020_2870459653">
            <w:r>
              <w:rPr>
                <w:webHidden/>
                <w:rStyle w:val="IndexLink"/>
                <w:rtl w:val="true"/>
              </w:rPr>
              <w:t>البحث السّابع</w:t>
            </w:r>
            <w:r>
              <w:rPr>
                <w:rStyle w:val="IndexLink"/>
                <w:rtl w:val="true"/>
              </w:rPr>
              <w:t xml:space="preserve">: </w:t>
            </w:r>
            <w:r>
              <w:rPr>
                <w:rStyle w:val="IndexLink"/>
                <w:rtl w:val="true"/>
              </w:rPr>
              <w:t>في تصادق المتّصلتين في بعض الصّور</w:t>
            </w:r>
            <w:r>
              <w:rPr>
                <w:rStyle w:val="IndexLink"/>
                <w:rtl w:val="true"/>
              </w:rPr>
              <w:tab/>
            </w:r>
            <w:r>
              <w:rPr>
                <w:rStyle w:val="IndexLink"/>
              </w:rPr>
              <w:t>221</w:t>
            </w:r>
          </w:hyperlink>
        </w:p>
        <w:p>
          <w:pPr>
            <w:pStyle w:val="Contents6"/>
            <w:tabs>
              <w:tab w:val="clear" w:pos="7609"/>
              <w:tab w:val="right" w:pos="9026" w:leader="dot"/>
            </w:tabs>
            <w:rPr/>
          </w:pPr>
          <w:hyperlink w:anchor="__RefHeading___Toc3746022_2870459653">
            <w:r>
              <w:rPr>
                <w:webHidden/>
                <w:rStyle w:val="IndexLink"/>
                <w:rtl w:val="true"/>
              </w:rPr>
              <w:t>البحث الثامن</w:t>
            </w:r>
            <w:r>
              <w:rPr>
                <w:rStyle w:val="IndexLink"/>
                <w:rtl w:val="true"/>
              </w:rPr>
              <w:t xml:space="preserve">: </w:t>
            </w:r>
            <w:r>
              <w:rPr>
                <w:rStyle w:val="IndexLink"/>
                <w:rtl w:val="true"/>
              </w:rPr>
              <w:t>في بعض أحكام الحقيقيّة في التّلازم</w:t>
            </w:r>
            <w:r>
              <w:rPr>
                <w:rStyle w:val="IndexLink"/>
                <w:rtl w:val="true"/>
              </w:rPr>
              <w:tab/>
            </w:r>
            <w:r>
              <w:rPr>
                <w:rStyle w:val="IndexLink"/>
              </w:rPr>
              <w:t>222</w:t>
            </w:r>
          </w:hyperlink>
        </w:p>
        <w:p>
          <w:pPr>
            <w:pStyle w:val="Contents6"/>
            <w:tabs>
              <w:tab w:val="clear" w:pos="7609"/>
              <w:tab w:val="right" w:pos="9026" w:leader="dot"/>
            </w:tabs>
            <w:rPr/>
          </w:pPr>
          <w:hyperlink w:anchor="__RefHeading___Toc3746024_2870459653">
            <w:r>
              <w:rPr>
                <w:webHidden/>
                <w:rStyle w:val="IndexLink"/>
                <w:rtl w:val="true"/>
              </w:rPr>
              <w:t>البحث التّاسع</w:t>
            </w:r>
            <w:r>
              <w:rPr>
                <w:rStyle w:val="IndexLink"/>
                <w:rtl w:val="true"/>
              </w:rPr>
              <w:t xml:space="preserve">: </w:t>
            </w:r>
            <w:r>
              <w:rPr>
                <w:rStyle w:val="IndexLink"/>
                <w:rtl w:val="true"/>
              </w:rPr>
              <w:t>في بعض أحكام مانعة الجمع في التّلازم</w:t>
            </w:r>
            <w:r>
              <w:rPr>
                <w:rStyle w:val="IndexLink"/>
                <w:rtl w:val="true"/>
              </w:rPr>
              <w:tab/>
            </w:r>
            <w:r>
              <w:rPr>
                <w:rStyle w:val="IndexLink"/>
              </w:rPr>
              <w:t>223</w:t>
            </w:r>
          </w:hyperlink>
        </w:p>
        <w:p>
          <w:pPr>
            <w:pStyle w:val="Contents6"/>
            <w:tabs>
              <w:tab w:val="clear" w:pos="7609"/>
              <w:tab w:val="right" w:pos="9026" w:leader="dot"/>
            </w:tabs>
            <w:rPr/>
          </w:pPr>
          <w:hyperlink w:anchor="__RefHeading___Toc3746026_2870459653">
            <w:r>
              <w:rPr>
                <w:webHidden/>
                <w:rStyle w:val="IndexLink"/>
                <w:rtl w:val="true"/>
              </w:rPr>
              <w:t>البحث العاشر</w:t>
            </w:r>
            <w:r>
              <w:rPr>
                <w:rStyle w:val="IndexLink"/>
                <w:rtl w:val="true"/>
              </w:rPr>
              <w:t xml:space="preserve">: </w:t>
            </w:r>
            <w:r>
              <w:rPr>
                <w:rStyle w:val="IndexLink"/>
                <w:rtl w:val="true"/>
              </w:rPr>
              <w:t>في بعض أحكام مانعة الخلوّ في التّلازم</w:t>
            </w:r>
            <w:r>
              <w:rPr>
                <w:rStyle w:val="IndexLink"/>
                <w:rtl w:val="true"/>
              </w:rPr>
              <w:tab/>
            </w:r>
            <w:r>
              <w:rPr>
                <w:rStyle w:val="IndexLink"/>
              </w:rPr>
              <w:t>223</w:t>
            </w:r>
          </w:hyperlink>
        </w:p>
        <w:p>
          <w:pPr>
            <w:pStyle w:val="Contents6"/>
            <w:tabs>
              <w:tab w:val="clear" w:pos="7609"/>
              <w:tab w:val="right" w:pos="9026" w:leader="dot"/>
            </w:tabs>
            <w:rPr/>
          </w:pPr>
          <w:hyperlink w:anchor="__RefHeading___Toc3746028_2870459653">
            <w:r>
              <w:rPr>
                <w:webHidden/>
                <w:rStyle w:val="IndexLink"/>
                <w:rtl w:val="true"/>
              </w:rPr>
              <w:t>البحث الحادي عشر</w:t>
            </w:r>
            <w:r>
              <w:rPr>
                <w:rStyle w:val="IndexLink"/>
                <w:rtl w:val="true"/>
              </w:rPr>
              <w:t xml:space="preserve">: </w:t>
            </w:r>
            <w:r>
              <w:rPr>
                <w:rStyle w:val="IndexLink"/>
                <w:rtl w:val="true"/>
              </w:rPr>
              <w:t>في التّلازم بين الحقيقيّة وغيرها</w:t>
            </w:r>
            <w:r>
              <w:rPr>
                <w:rStyle w:val="IndexLink"/>
                <w:rtl w:val="true"/>
              </w:rPr>
              <w:tab/>
            </w:r>
            <w:r>
              <w:rPr>
                <w:rStyle w:val="IndexLink"/>
              </w:rPr>
              <w:t>224</w:t>
            </w:r>
          </w:hyperlink>
        </w:p>
        <w:p>
          <w:pPr>
            <w:pStyle w:val="Contents6"/>
            <w:tabs>
              <w:tab w:val="clear" w:pos="7609"/>
              <w:tab w:val="right" w:pos="9026" w:leader="dot"/>
            </w:tabs>
            <w:rPr/>
          </w:pPr>
          <w:hyperlink w:anchor="__RefHeading___Toc3746030_2870459653">
            <w:r>
              <w:rPr>
                <w:webHidden/>
                <w:rStyle w:val="IndexLink"/>
                <w:rtl w:val="true"/>
              </w:rPr>
              <w:t>البحث الثاني عشر</w:t>
            </w:r>
            <w:r>
              <w:rPr>
                <w:rStyle w:val="IndexLink"/>
                <w:rtl w:val="true"/>
              </w:rPr>
              <w:t xml:space="preserve">: </w:t>
            </w:r>
            <w:r>
              <w:rPr>
                <w:rStyle w:val="IndexLink"/>
                <w:rtl w:val="true"/>
              </w:rPr>
              <w:t>في التّلازم بين مانعة الخلوّ ومانعة الجمع</w:t>
            </w:r>
            <w:r>
              <w:rPr>
                <w:rStyle w:val="IndexLink"/>
                <w:rtl w:val="true"/>
              </w:rPr>
              <w:tab/>
            </w:r>
            <w:r>
              <w:rPr>
                <w:rStyle w:val="IndexLink"/>
              </w:rPr>
              <w:t>225</w:t>
            </w:r>
          </w:hyperlink>
        </w:p>
        <w:p>
          <w:pPr>
            <w:pStyle w:val="Contents6"/>
            <w:tabs>
              <w:tab w:val="clear" w:pos="7609"/>
              <w:tab w:val="right" w:pos="9026" w:leader="dot"/>
            </w:tabs>
            <w:rPr/>
          </w:pPr>
          <w:hyperlink w:anchor="__RefHeading___Toc3746032_2870459653">
            <w:r>
              <w:rPr>
                <w:webHidden/>
                <w:rStyle w:val="IndexLink"/>
                <w:rtl w:val="true"/>
              </w:rPr>
              <w:t>البحث الثالث عشر</w:t>
            </w:r>
            <w:r>
              <w:rPr>
                <w:rStyle w:val="IndexLink"/>
                <w:rtl w:val="true"/>
              </w:rPr>
              <w:t xml:space="preserve">: </w:t>
            </w:r>
            <w:r>
              <w:rPr>
                <w:rStyle w:val="IndexLink"/>
                <w:rtl w:val="true"/>
              </w:rPr>
              <w:t>في استلزام المنفصلة للمتصلة في بعض الصور</w:t>
            </w:r>
            <w:r>
              <w:rPr>
                <w:rStyle w:val="IndexLink"/>
                <w:rtl w:val="true"/>
              </w:rPr>
              <w:tab/>
            </w:r>
            <w:r>
              <w:rPr>
                <w:rStyle w:val="IndexLink"/>
              </w:rPr>
              <w:t>226</w:t>
            </w:r>
          </w:hyperlink>
        </w:p>
        <w:p>
          <w:pPr>
            <w:pStyle w:val="Contents6"/>
            <w:tabs>
              <w:tab w:val="clear" w:pos="7609"/>
              <w:tab w:val="right" w:pos="9026" w:leader="dot"/>
            </w:tabs>
            <w:rPr/>
          </w:pPr>
          <w:hyperlink w:anchor="__RefHeading___Toc3746034_2870459653">
            <w:r>
              <w:rPr>
                <w:webHidden/>
                <w:rStyle w:val="IndexLink"/>
                <w:rtl w:val="true"/>
              </w:rPr>
              <w:t>البحث الرّابع عشر</w:t>
            </w:r>
            <w:r>
              <w:rPr>
                <w:rStyle w:val="IndexLink"/>
                <w:rtl w:val="true"/>
              </w:rPr>
              <w:t xml:space="preserve">: </w:t>
            </w:r>
            <w:r>
              <w:rPr>
                <w:rStyle w:val="IndexLink"/>
                <w:rtl w:val="true"/>
              </w:rPr>
              <w:t>في تلازم المتّصلة ومانعة الجمع متعاكسًا في بعض الصّور</w:t>
            </w:r>
            <w:r>
              <w:rPr>
                <w:rStyle w:val="IndexLink"/>
                <w:rtl w:val="true"/>
              </w:rPr>
              <w:tab/>
            </w:r>
            <w:r>
              <w:rPr>
                <w:rStyle w:val="IndexLink"/>
              </w:rPr>
              <w:t>227</w:t>
            </w:r>
          </w:hyperlink>
        </w:p>
        <w:p>
          <w:pPr>
            <w:pStyle w:val="Contents6"/>
            <w:tabs>
              <w:tab w:val="clear" w:pos="7609"/>
              <w:tab w:val="right" w:pos="9026" w:leader="dot"/>
            </w:tabs>
            <w:rPr/>
          </w:pPr>
          <w:hyperlink w:anchor="__RefHeading___Toc3746036_2870459653">
            <w:r>
              <w:rPr>
                <w:webHidden/>
                <w:rStyle w:val="IndexLink"/>
                <w:rtl w:val="true"/>
              </w:rPr>
              <w:t>البحث الخامس عشر</w:t>
            </w:r>
            <w:r>
              <w:rPr>
                <w:rStyle w:val="IndexLink"/>
                <w:rtl w:val="true"/>
              </w:rPr>
              <w:t xml:space="preserve">: </w:t>
            </w:r>
            <w:r>
              <w:rPr>
                <w:rStyle w:val="IndexLink"/>
                <w:rtl w:val="true"/>
              </w:rPr>
              <w:t>في تلازم وتعاكس المتّصلة ومانعة الخلوّ في بعض الصّور</w:t>
            </w:r>
            <w:r>
              <w:rPr>
                <w:rStyle w:val="IndexLink"/>
                <w:rtl w:val="true"/>
              </w:rPr>
              <w:tab/>
            </w:r>
            <w:r>
              <w:rPr>
                <w:rStyle w:val="IndexLink"/>
              </w:rPr>
              <w:t>228</w:t>
            </w:r>
          </w:hyperlink>
        </w:p>
        <w:p>
          <w:pPr>
            <w:pStyle w:val="Contents6"/>
            <w:tabs>
              <w:tab w:val="clear" w:pos="7609"/>
              <w:tab w:val="right" w:pos="9026" w:leader="dot"/>
            </w:tabs>
            <w:rPr/>
          </w:pPr>
          <w:hyperlink w:anchor="__RefHeading___Toc3746038_2870459653">
            <w:r>
              <w:rPr>
                <w:webHidden/>
                <w:rStyle w:val="IndexLink"/>
                <w:rtl w:val="true"/>
              </w:rPr>
              <w:t>البحث السّادس عشر</w:t>
            </w:r>
            <w:r>
              <w:rPr>
                <w:rStyle w:val="IndexLink"/>
                <w:rtl w:val="true"/>
              </w:rPr>
              <w:t xml:space="preserve">: </w:t>
            </w:r>
            <w:r>
              <w:rPr>
                <w:rStyle w:val="IndexLink"/>
                <w:rtl w:val="true"/>
              </w:rPr>
              <w:t>في تعاند نقيض إحدى المتلازمتين المتعاكستين مع عين الأخرى</w:t>
            </w:r>
            <w:r>
              <w:rPr>
                <w:rStyle w:val="IndexLink"/>
                <w:rtl w:val="true"/>
              </w:rPr>
              <w:tab/>
            </w:r>
            <w:r>
              <w:rPr>
                <w:rStyle w:val="IndexLink"/>
              </w:rPr>
              <w:t>229</w:t>
            </w:r>
          </w:hyperlink>
        </w:p>
        <w:p>
          <w:pPr>
            <w:pStyle w:val="Contents3"/>
            <w:tabs>
              <w:tab w:val="clear" w:pos="8459"/>
              <w:tab w:val="right" w:pos="9026" w:leader="dot"/>
            </w:tabs>
            <w:rPr/>
          </w:pPr>
          <w:hyperlink w:anchor="__RefHeading___Toc3746040_2870459653">
            <w:r>
              <w:rPr>
                <w:webHidden/>
                <w:rStyle w:val="IndexLink"/>
                <w:rtl w:val="true"/>
              </w:rPr>
              <w:t>المقصد الثّالث في الحجَّة</w:t>
            </w:r>
            <w:r>
              <w:rPr>
                <w:rStyle w:val="IndexLink"/>
                <w:rtl w:val="true"/>
              </w:rPr>
              <w:tab/>
            </w:r>
            <w:r>
              <w:rPr>
                <w:rStyle w:val="IndexLink"/>
              </w:rPr>
              <w:t>230</w:t>
            </w:r>
          </w:hyperlink>
        </w:p>
        <w:p>
          <w:pPr>
            <w:pStyle w:val="Contents4"/>
            <w:tabs>
              <w:tab w:val="clear" w:pos="8176"/>
              <w:tab w:val="right" w:pos="9026" w:leader="dot"/>
            </w:tabs>
            <w:rPr/>
          </w:pPr>
          <w:hyperlink w:anchor="__RefHeading___Toc3746042_2870459653">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3746044_2870459653">
            <w:r>
              <w:rPr>
                <w:webHidden/>
                <w:rStyle w:val="IndexLink"/>
                <w:rtl w:val="true"/>
              </w:rPr>
              <w:t>المرصد الأوّل في المقدّمات</w:t>
            </w:r>
            <w:r>
              <w:rPr>
                <w:rStyle w:val="IndexLink"/>
                <w:rtl w:val="true"/>
              </w:rPr>
              <w:tab/>
            </w:r>
            <w:r>
              <w:rPr>
                <w:rStyle w:val="IndexLink"/>
              </w:rPr>
              <w:t>230</w:t>
            </w:r>
          </w:hyperlink>
        </w:p>
        <w:p>
          <w:pPr>
            <w:pStyle w:val="Contents5"/>
            <w:tabs>
              <w:tab w:val="clear" w:pos="7892"/>
              <w:tab w:val="right" w:pos="9026" w:leader="dot"/>
            </w:tabs>
            <w:rPr/>
          </w:pPr>
          <w:hyperlink w:anchor="__RefHeading___Toc3746046_2870459653">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3746048_2870459653">
            <w:r>
              <w:rPr>
                <w:webHidden/>
                <w:rStyle w:val="IndexLink"/>
                <w:rtl w:val="true"/>
              </w:rPr>
              <w:t>الفصل الأوّل</w:t>
            </w:r>
            <w:r>
              <w:rPr>
                <w:rStyle w:val="IndexLink"/>
                <w:rtl w:val="true"/>
              </w:rPr>
              <w:t xml:space="preserve">: </w:t>
            </w:r>
            <w:r>
              <w:rPr>
                <w:rStyle w:val="IndexLink"/>
                <w:rtl w:val="true"/>
              </w:rPr>
              <w:t>في أقسامها</w:t>
            </w:r>
            <w:r>
              <w:rPr>
                <w:rStyle w:val="IndexLink"/>
                <w:rtl w:val="true"/>
              </w:rPr>
              <w:tab/>
            </w:r>
            <w:r>
              <w:rPr>
                <w:rStyle w:val="IndexLink"/>
              </w:rPr>
              <w:t>230</w:t>
            </w:r>
          </w:hyperlink>
        </w:p>
        <w:p>
          <w:pPr>
            <w:pStyle w:val="Contents5"/>
            <w:tabs>
              <w:tab w:val="clear" w:pos="7892"/>
              <w:tab w:val="right" w:pos="9026" w:leader="dot"/>
            </w:tabs>
            <w:rPr/>
          </w:pPr>
          <w:hyperlink w:anchor="__RefHeading___Toc3746050_2870459653">
            <w:r>
              <w:rPr>
                <w:webHidden/>
                <w:rStyle w:val="IndexLink"/>
                <w:rtl w:val="true"/>
              </w:rPr>
              <w:t>الفصل الثّاني</w:t>
            </w:r>
            <w:r>
              <w:rPr>
                <w:rStyle w:val="IndexLink"/>
                <w:rtl w:val="true"/>
              </w:rPr>
              <w:t xml:space="preserve">: </w:t>
            </w:r>
            <w:r>
              <w:rPr>
                <w:rStyle w:val="IndexLink"/>
                <w:rtl w:val="true"/>
              </w:rPr>
              <w:t>في تعريف القياس</w:t>
            </w:r>
            <w:r>
              <w:rPr>
                <w:rStyle w:val="IndexLink"/>
                <w:rtl w:val="true"/>
              </w:rPr>
              <w:tab/>
            </w:r>
            <w:r>
              <w:rPr>
                <w:rStyle w:val="IndexLink"/>
              </w:rPr>
              <w:t>231</w:t>
            </w:r>
          </w:hyperlink>
        </w:p>
        <w:p>
          <w:pPr>
            <w:pStyle w:val="Contents6"/>
            <w:tabs>
              <w:tab w:val="clear" w:pos="7609"/>
              <w:tab w:val="right" w:pos="9026" w:leader="dot"/>
            </w:tabs>
            <w:rPr/>
          </w:pPr>
          <w:hyperlink w:anchor="__RefHeading___Toc3746052_2870459653">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3746054_2870459653">
            <w:r>
              <w:rPr>
                <w:webHidden/>
                <w:rStyle w:val="IndexLink"/>
                <w:rtl w:val="true"/>
              </w:rPr>
              <w:t>اعتراضات على تعريف القياس</w:t>
            </w:r>
            <w:r>
              <w:rPr>
                <w:rStyle w:val="IndexLink"/>
                <w:rtl w:val="true"/>
              </w:rPr>
              <w:tab/>
            </w:r>
            <w:r>
              <w:rPr>
                <w:rStyle w:val="IndexLink"/>
              </w:rPr>
              <w:t>233</w:t>
            </w:r>
          </w:hyperlink>
        </w:p>
        <w:p>
          <w:pPr>
            <w:pStyle w:val="Contents6"/>
            <w:tabs>
              <w:tab w:val="clear" w:pos="7609"/>
              <w:tab w:val="right" w:pos="9026" w:leader="dot"/>
            </w:tabs>
            <w:rPr/>
          </w:pPr>
          <w:hyperlink w:anchor="__RefHeading___Toc3746056_2870459653">
            <w:r>
              <w:rPr>
                <w:webHidden/>
                <w:rStyle w:val="IndexLink"/>
                <w:rtl w:val="true"/>
              </w:rPr>
              <w:t>أجوبة الاعتراضات</w:t>
            </w:r>
            <w:r>
              <w:rPr>
                <w:rStyle w:val="IndexLink"/>
                <w:rtl w:val="true"/>
              </w:rPr>
              <w:tab/>
            </w:r>
            <w:r>
              <w:rPr>
                <w:rStyle w:val="IndexLink"/>
              </w:rPr>
              <w:t>234</w:t>
            </w:r>
          </w:hyperlink>
        </w:p>
        <w:p>
          <w:pPr>
            <w:pStyle w:val="Contents5"/>
            <w:tabs>
              <w:tab w:val="clear" w:pos="7892"/>
              <w:tab w:val="right" w:pos="9026" w:leader="dot"/>
            </w:tabs>
            <w:rPr/>
          </w:pPr>
          <w:hyperlink w:anchor="__RefHeading___Toc3746058_2870459653">
            <w:r>
              <w:rPr>
                <w:webHidden/>
                <w:rStyle w:val="IndexLink"/>
                <w:rtl w:val="true"/>
              </w:rPr>
              <w:t>الفصل الثّالث</w:t>
            </w:r>
            <w:r>
              <w:rPr>
                <w:rStyle w:val="IndexLink"/>
                <w:rtl w:val="true"/>
              </w:rPr>
              <w:t xml:space="preserve">: </w:t>
            </w:r>
            <w:r>
              <w:rPr>
                <w:rStyle w:val="IndexLink"/>
                <w:rtl w:val="true"/>
              </w:rPr>
              <w:t>في تقسيم القياس</w:t>
            </w:r>
            <w:r>
              <w:rPr>
                <w:rStyle w:val="IndexLink"/>
                <w:rtl w:val="true"/>
              </w:rPr>
              <w:tab/>
            </w:r>
            <w:r>
              <w:rPr>
                <w:rStyle w:val="IndexLink"/>
              </w:rPr>
              <w:t>237</w:t>
            </w:r>
          </w:hyperlink>
        </w:p>
        <w:p>
          <w:pPr>
            <w:pStyle w:val="Contents4"/>
            <w:tabs>
              <w:tab w:val="clear" w:pos="8176"/>
              <w:tab w:val="right" w:pos="9026" w:leader="dot"/>
            </w:tabs>
            <w:rPr/>
          </w:pPr>
          <w:hyperlink w:anchor="__RefHeading___Toc3746060_2870459653">
            <w:r>
              <w:rPr>
                <w:webHidden/>
                <w:rStyle w:val="IndexLink"/>
                <w:rtl w:val="true"/>
              </w:rPr>
              <w:t>المرصد الثّاني في أنواعه</w:t>
            </w:r>
            <w:r>
              <w:rPr>
                <w:rStyle w:val="IndexLink"/>
                <w:rtl w:val="true"/>
              </w:rPr>
              <w:tab/>
            </w:r>
            <w:r>
              <w:rPr>
                <w:rStyle w:val="IndexLink"/>
              </w:rPr>
              <w:t>238</w:t>
            </w:r>
          </w:hyperlink>
        </w:p>
        <w:p>
          <w:pPr>
            <w:pStyle w:val="Contents5"/>
            <w:tabs>
              <w:tab w:val="clear" w:pos="7892"/>
              <w:tab w:val="right" w:pos="9026" w:leader="dot"/>
            </w:tabs>
            <w:rPr/>
          </w:pPr>
          <w:hyperlink w:anchor="__RefHeading___Toc3746062_2870459653">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3746064_2870459653">
            <w:r>
              <w:rPr>
                <w:webHidden/>
                <w:rStyle w:val="IndexLink"/>
                <w:rtl w:val="true"/>
              </w:rPr>
              <w:t>الفصل الأوّل</w:t>
            </w:r>
            <w:r>
              <w:rPr>
                <w:rStyle w:val="IndexLink"/>
                <w:rtl w:val="true"/>
              </w:rPr>
              <w:t xml:space="preserve">: </w:t>
            </w:r>
            <w:r>
              <w:rPr>
                <w:rStyle w:val="IndexLink"/>
                <w:rtl w:val="true"/>
              </w:rPr>
              <w:t>في تقسيم القياس بحسب التركيب</w:t>
            </w:r>
            <w:r>
              <w:rPr>
                <w:rStyle w:val="IndexLink"/>
                <w:rtl w:val="true"/>
              </w:rPr>
              <w:tab/>
            </w:r>
            <w:r>
              <w:rPr>
                <w:rStyle w:val="IndexLink"/>
              </w:rPr>
              <w:t>238</w:t>
            </w:r>
          </w:hyperlink>
        </w:p>
        <w:p>
          <w:pPr>
            <w:pStyle w:val="Contents6"/>
            <w:tabs>
              <w:tab w:val="clear" w:pos="7609"/>
              <w:tab w:val="right" w:pos="9026" w:leader="dot"/>
            </w:tabs>
            <w:rPr/>
          </w:pPr>
          <w:hyperlink w:anchor="__RefHeading___Toc3746066_2870459653">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3746068_2870459653">
            <w:r>
              <w:rPr>
                <w:webHidden/>
                <w:rStyle w:val="IndexLink"/>
                <w:rtl w:val="true"/>
              </w:rPr>
              <w:t>أنواع القياس الاقترانيّ</w:t>
            </w:r>
            <w:r>
              <w:rPr>
                <w:rStyle w:val="IndexLink"/>
                <w:rtl w:val="true"/>
              </w:rPr>
              <w:tab/>
            </w:r>
            <w:r>
              <w:rPr>
                <w:rStyle w:val="IndexLink"/>
              </w:rPr>
              <w:t>239</w:t>
            </w:r>
          </w:hyperlink>
        </w:p>
        <w:p>
          <w:pPr>
            <w:pStyle w:val="Contents5"/>
            <w:tabs>
              <w:tab w:val="clear" w:pos="7892"/>
              <w:tab w:val="right" w:pos="9026" w:leader="dot"/>
            </w:tabs>
            <w:rPr/>
          </w:pPr>
          <w:hyperlink w:anchor="__RefHeading___Toc3746070_2870459653">
            <w:r>
              <w:rPr>
                <w:webHidden/>
                <w:rStyle w:val="IndexLink"/>
                <w:rtl w:val="true"/>
              </w:rPr>
              <w:t>الفصل الثاني</w:t>
            </w:r>
            <w:r>
              <w:rPr>
                <w:rStyle w:val="IndexLink"/>
                <w:rtl w:val="true"/>
              </w:rPr>
              <w:t xml:space="preserve">: </w:t>
            </w:r>
            <w:r>
              <w:rPr>
                <w:rStyle w:val="IndexLink"/>
                <w:rtl w:val="true"/>
              </w:rPr>
              <w:t>في ضروب الأشكال</w:t>
            </w:r>
            <w:r>
              <w:rPr>
                <w:rStyle w:val="IndexLink"/>
                <w:rtl w:val="true"/>
              </w:rPr>
              <w:tab/>
            </w:r>
            <w:r>
              <w:rPr>
                <w:rStyle w:val="IndexLink"/>
              </w:rPr>
              <w:t>239</w:t>
            </w:r>
          </w:hyperlink>
        </w:p>
        <w:p>
          <w:pPr>
            <w:pStyle w:val="Contents6"/>
            <w:tabs>
              <w:tab w:val="clear" w:pos="7609"/>
              <w:tab w:val="right" w:pos="9026" w:leader="dot"/>
            </w:tabs>
            <w:rPr/>
          </w:pPr>
          <w:hyperlink w:anchor="__RefHeading___Toc3746072_2870459653">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3746074_2870459653">
            <w:r>
              <w:rPr>
                <w:webHidden/>
                <w:rStyle w:val="IndexLink"/>
                <w:rtl w:val="true"/>
              </w:rPr>
              <w:t>المبحث الأوّل</w:t>
            </w:r>
            <w:r>
              <w:rPr>
                <w:rStyle w:val="IndexLink"/>
                <w:rtl w:val="true"/>
              </w:rPr>
              <w:t xml:space="preserve">: </w:t>
            </w:r>
            <w:r>
              <w:rPr>
                <w:rStyle w:val="IndexLink"/>
                <w:rtl w:val="true"/>
              </w:rPr>
              <w:t>في عدد ضروب كلٍّ من الأشكال</w:t>
            </w:r>
            <w:r>
              <w:rPr>
                <w:rStyle w:val="IndexLink"/>
                <w:rtl w:val="true"/>
              </w:rPr>
              <w:tab/>
            </w:r>
            <w:r>
              <w:rPr>
                <w:rStyle w:val="IndexLink"/>
              </w:rPr>
              <w:t>240</w:t>
            </w:r>
          </w:hyperlink>
        </w:p>
        <w:p>
          <w:pPr>
            <w:pStyle w:val="Contents6"/>
            <w:tabs>
              <w:tab w:val="clear" w:pos="7609"/>
              <w:tab w:val="right" w:pos="9026" w:leader="dot"/>
            </w:tabs>
            <w:rPr/>
          </w:pPr>
          <w:hyperlink w:anchor="__RefHeading___Toc3746076_2870459653">
            <w:r>
              <w:rPr>
                <w:webHidden/>
                <w:rStyle w:val="IndexLink"/>
                <w:rtl w:val="true"/>
              </w:rPr>
              <w:t>المبحث الثّاني</w:t>
            </w:r>
            <w:r>
              <w:rPr>
                <w:rStyle w:val="IndexLink"/>
                <w:rtl w:val="true"/>
              </w:rPr>
              <w:t xml:space="preserve">: </w:t>
            </w:r>
            <w:r>
              <w:rPr>
                <w:rStyle w:val="IndexLink"/>
                <w:rtl w:val="true"/>
              </w:rPr>
              <w:t>شروط الأشكال الأربعة</w:t>
            </w:r>
            <w:r>
              <w:rPr>
                <w:rStyle w:val="IndexLink"/>
                <w:rtl w:val="true"/>
              </w:rPr>
              <w:tab/>
            </w:r>
            <w:r>
              <w:rPr>
                <w:rStyle w:val="IndexLink"/>
              </w:rPr>
              <w:t>240</w:t>
            </w:r>
          </w:hyperlink>
        </w:p>
        <w:p>
          <w:pPr>
            <w:pStyle w:val="Contents6"/>
            <w:tabs>
              <w:tab w:val="clear" w:pos="7609"/>
              <w:tab w:val="right" w:pos="9026" w:leader="dot"/>
            </w:tabs>
            <w:rPr/>
          </w:pPr>
          <w:hyperlink w:anchor="__RefHeading___Toc3746078_2870459653">
            <w:r>
              <w:rPr>
                <w:webHidden/>
                <w:rStyle w:val="IndexLink"/>
                <w:rtl w:val="true"/>
              </w:rPr>
              <w:t>المبحث الثالث</w:t>
            </w:r>
            <w:r>
              <w:rPr>
                <w:rStyle w:val="IndexLink"/>
                <w:rtl w:val="true"/>
              </w:rPr>
              <w:t xml:space="preserve">: </w:t>
            </w:r>
            <w:r>
              <w:rPr>
                <w:rStyle w:val="IndexLink"/>
                <w:rtl w:val="true"/>
              </w:rPr>
              <w:t>في الضّروب الناتجة من الأشكال</w:t>
            </w:r>
            <w:r>
              <w:rPr>
                <w:rStyle w:val="IndexLink"/>
                <w:rtl w:val="true"/>
              </w:rPr>
              <w:tab/>
            </w:r>
            <w:r>
              <w:rPr>
                <w:rStyle w:val="IndexLink"/>
              </w:rPr>
              <w:t>241</w:t>
            </w:r>
          </w:hyperlink>
        </w:p>
        <w:p>
          <w:pPr>
            <w:pStyle w:val="Contents5"/>
            <w:tabs>
              <w:tab w:val="clear" w:pos="7892"/>
              <w:tab w:val="right" w:pos="9026" w:leader="dot"/>
            </w:tabs>
            <w:rPr/>
          </w:pPr>
          <w:hyperlink w:anchor="__RefHeading___Toc3746080_2870459653">
            <w:r>
              <w:rPr>
                <w:webHidden/>
                <w:rStyle w:val="IndexLink"/>
                <w:rtl w:val="true"/>
              </w:rPr>
              <w:t>الفصل الثالث</w:t>
            </w:r>
            <w:r>
              <w:rPr>
                <w:rStyle w:val="IndexLink"/>
                <w:rtl w:val="true"/>
              </w:rPr>
              <w:t xml:space="preserve">: </w:t>
            </w:r>
            <w:r>
              <w:rPr>
                <w:rStyle w:val="IndexLink"/>
                <w:rtl w:val="true"/>
              </w:rPr>
              <w:t>في الشكل الأوّل</w:t>
            </w:r>
            <w:r>
              <w:rPr>
                <w:rStyle w:val="IndexLink"/>
                <w:rtl w:val="true"/>
              </w:rPr>
              <w:tab/>
            </w:r>
            <w:r>
              <w:rPr>
                <w:rStyle w:val="IndexLink"/>
              </w:rPr>
              <w:t>241</w:t>
            </w:r>
          </w:hyperlink>
        </w:p>
        <w:p>
          <w:pPr>
            <w:pStyle w:val="Contents6"/>
            <w:tabs>
              <w:tab w:val="clear" w:pos="7609"/>
              <w:tab w:val="right" w:pos="9026" w:leader="dot"/>
            </w:tabs>
            <w:rPr/>
          </w:pPr>
          <w:hyperlink w:anchor="__RefHeading___Toc3746082_2870459653">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3746084_2870459653">
            <w:r>
              <w:rPr>
                <w:webHidden/>
                <w:rStyle w:val="IndexLink"/>
                <w:rtl w:val="true"/>
              </w:rPr>
              <w:t>المبحث الأوّل</w:t>
            </w:r>
            <w:r>
              <w:rPr>
                <w:rStyle w:val="IndexLink"/>
                <w:rtl w:val="true"/>
              </w:rPr>
              <w:t xml:space="preserve">: </w:t>
            </w:r>
            <w:r>
              <w:rPr>
                <w:rStyle w:val="IndexLink"/>
                <w:rtl w:val="true"/>
              </w:rPr>
              <w:t>في بيان ما أوجب شرطَيْ هذا الشّكل</w:t>
            </w:r>
            <w:r>
              <w:rPr>
                <w:rStyle w:val="IndexLink"/>
                <w:rtl w:val="true"/>
              </w:rPr>
              <w:tab/>
            </w:r>
            <w:r>
              <w:rPr>
                <w:rStyle w:val="IndexLink"/>
              </w:rPr>
              <w:t>242</w:t>
            </w:r>
          </w:hyperlink>
        </w:p>
        <w:p>
          <w:pPr>
            <w:pStyle w:val="Contents6"/>
            <w:tabs>
              <w:tab w:val="clear" w:pos="7609"/>
              <w:tab w:val="right" w:pos="9026" w:leader="dot"/>
            </w:tabs>
            <w:rPr/>
          </w:pPr>
          <w:hyperlink w:anchor="__RefHeading___Toc3746086_2870459653">
            <w:r>
              <w:rPr>
                <w:webHidden/>
                <w:rStyle w:val="IndexLink"/>
                <w:rtl w:val="true"/>
              </w:rPr>
              <w:t>المبحث الثّاني</w:t>
            </w:r>
            <w:r>
              <w:rPr>
                <w:rStyle w:val="IndexLink"/>
                <w:rtl w:val="true"/>
              </w:rPr>
              <w:t xml:space="preserve">: </w:t>
            </w:r>
            <w:r>
              <w:rPr>
                <w:rStyle w:val="IndexLink"/>
                <w:rtl w:val="true"/>
              </w:rPr>
              <w:t>في ما يُنتجه كلٌّ من الضّروب الأربعة</w:t>
            </w:r>
            <w:r>
              <w:rPr>
                <w:rStyle w:val="IndexLink"/>
                <w:rtl w:val="true"/>
              </w:rPr>
              <w:tab/>
            </w:r>
            <w:r>
              <w:rPr>
                <w:rStyle w:val="IndexLink"/>
              </w:rPr>
              <w:t>242</w:t>
            </w:r>
          </w:hyperlink>
        </w:p>
        <w:p>
          <w:pPr>
            <w:pStyle w:val="Contents6"/>
            <w:tabs>
              <w:tab w:val="clear" w:pos="7609"/>
              <w:tab w:val="right" w:pos="9026" w:leader="dot"/>
            </w:tabs>
            <w:rPr/>
          </w:pPr>
          <w:hyperlink w:anchor="__RefHeading___Toc3746088_2870459653">
            <w:r>
              <w:rPr>
                <w:webHidden/>
                <w:rStyle w:val="IndexLink"/>
                <w:rtl w:val="true"/>
              </w:rPr>
              <w:t>المبحث الثّالث</w:t>
            </w:r>
            <w:r>
              <w:rPr>
                <w:rStyle w:val="IndexLink"/>
                <w:rtl w:val="true"/>
              </w:rPr>
              <w:t xml:space="preserve">: </w:t>
            </w:r>
            <w:r>
              <w:rPr>
                <w:rStyle w:val="IndexLink"/>
                <w:rtl w:val="true"/>
              </w:rPr>
              <w:t>في جواز استعمال السّوالب المركّبة صغرى في هذا الشكل</w:t>
            </w:r>
            <w:r>
              <w:rPr>
                <w:rStyle w:val="IndexLink"/>
                <w:rtl w:val="true"/>
              </w:rPr>
              <w:tab/>
            </w:r>
            <w:r>
              <w:rPr>
                <w:rStyle w:val="IndexLink"/>
              </w:rPr>
              <w:t>242</w:t>
            </w:r>
          </w:hyperlink>
        </w:p>
        <w:p>
          <w:pPr>
            <w:pStyle w:val="Contents6"/>
            <w:tabs>
              <w:tab w:val="clear" w:pos="7609"/>
              <w:tab w:val="right" w:pos="9026" w:leader="dot"/>
            </w:tabs>
            <w:rPr/>
          </w:pPr>
          <w:hyperlink w:anchor="__RefHeading___Toc3746090_2870459653">
            <w:r>
              <w:rPr>
                <w:webHidden/>
                <w:rStyle w:val="IndexLink"/>
                <w:rtl w:val="true"/>
              </w:rPr>
              <w:t>المبحث الرّابع</w:t>
            </w:r>
            <w:r>
              <w:rPr>
                <w:rStyle w:val="IndexLink"/>
                <w:rtl w:val="true"/>
              </w:rPr>
              <w:t xml:space="preserve">: </w:t>
            </w:r>
            <w:r>
              <w:rPr>
                <w:rStyle w:val="IndexLink"/>
                <w:rtl w:val="true"/>
              </w:rPr>
              <w:t>في أقسام الضّروب بحسب النّسبة بين الحدود وبحسب عدول وتحصيل المقدّمات</w:t>
            </w:r>
            <w:r>
              <w:rPr>
                <w:rStyle w:val="IndexLink"/>
                <w:rtl w:val="true"/>
              </w:rPr>
              <w:tab/>
            </w:r>
            <w:r>
              <w:rPr>
                <w:rStyle w:val="IndexLink"/>
              </w:rPr>
              <w:t>242</w:t>
            </w:r>
          </w:hyperlink>
        </w:p>
        <w:p>
          <w:pPr>
            <w:pStyle w:val="Contents6"/>
            <w:tabs>
              <w:tab w:val="clear" w:pos="7609"/>
              <w:tab w:val="right" w:pos="9026" w:leader="dot"/>
            </w:tabs>
            <w:rPr/>
          </w:pPr>
          <w:hyperlink w:anchor="__RefHeading___Toc3746092_2870459653">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3746094_2870459653">
            <w:r>
              <w:rPr>
                <w:webHidden/>
                <w:rStyle w:val="IndexLink"/>
                <w:rtl w:val="true"/>
              </w:rPr>
              <w:t>اعتراضات على الشّكل الأوّل</w:t>
            </w:r>
            <w:r>
              <w:rPr>
                <w:rStyle w:val="IndexLink"/>
                <w:rtl w:val="true"/>
              </w:rPr>
              <w:tab/>
            </w:r>
            <w:r>
              <w:rPr>
                <w:rStyle w:val="IndexLink"/>
              </w:rPr>
              <w:t>243</w:t>
            </w:r>
          </w:hyperlink>
        </w:p>
        <w:p>
          <w:pPr>
            <w:pStyle w:val="Contents6"/>
            <w:tabs>
              <w:tab w:val="clear" w:pos="7609"/>
              <w:tab w:val="right" w:pos="9026" w:leader="dot"/>
            </w:tabs>
            <w:rPr/>
          </w:pPr>
          <w:hyperlink w:anchor="__RefHeading___Toc3746096_2870459653">
            <w:r>
              <w:rPr>
                <w:webHidden/>
                <w:rStyle w:val="IndexLink"/>
                <w:rtl w:val="true"/>
              </w:rPr>
              <w:t>أجوبة الاعتراضات والجواب عن</w:t>
            </w:r>
            <w:r>
              <w:rPr>
                <w:rStyle w:val="IndexLink"/>
                <w:rtl w:val="true"/>
              </w:rPr>
              <w:tab/>
            </w:r>
            <w:r>
              <w:rPr>
                <w:rStyle w:val="IndexLink"/>
              </w:rPr>
              <w:t>245</w:t>
            </w:r>
          </w:hyperlink>
        </w:p>
        <w:p>
          <w:pPr>
            <w:pStyle w:val="Contents5"/>
            <w:tabs>
              <w:tab w:val="clear" w:pos="7892"/>
              <w:tab w:val="right" w:pos="9026" w:leader="dot"/>
            </w:tabs>
            <w:rPr/>
          </w:pPr>
          <w:hyperlink w:anchor="__RefHeading___Toc3746098_2870459653">
            <w:r>
              <w:rPr>
                <w:webHidden/>
                <w:rStyle w:val="IndexLink"/>
                <w:rtl w:val="true"/>
              </w:rPr>
              <w:t>الفصل الرّابع</w:t>
            </w:r>
            <w:r>
              <w:rPr>
                <w:rStyle w:val="IndexLink"/>
                <w:rtl w:val="true"/>
              </w:rPr>
              <w:t xml:space="preserve">: </w:t>
            </w:r>
            <w:r>
              <w:rPr>
                <w:rStyle w:val="IndexLink"/>
                <w:rtl w:val="true"/>
              </w:rPr>
              <w:t>في الشّكل الثّاني</w:t>
            </w:r>
            <w:r>
              <w:rPr>
                <w:rStyle w:val="IndexLink"/>
                <w:rtl w:val="true"/>
              </w:rPr>
              <w:tab/>
            </w:r>
            <w:r>
              <w:rPr>
                <w:rStyle w:val="IndexLink"/>
              </w:rPr>
              <w:t>245</w:t>
            </w:r>
          </w:hyperlink>
        </w:p>
        <w:p>
          <w:pPr>
            <w:pStyle w:val="Contents5"/>
            <w:tabs>
              <w:tab w:val="clear" w:pos="7892"/>
              <w:tab w:val="right" w:pos="9026" w:leader="dot"/>
            </w:tabs>
            <w:rPr/>
          </w:pPr>
          <w:hyperlink w:anchor="__RefHeading___Toc3746100_2870459653">
            <w:r>
              <w:rPr>
                <w:webHidden/>
                <w:rStyle w:val="IndexLink"/>
                <w:rtl w:val="true"/>
              </w:rPr>
              <w:t>الفصل الخامس</w:t>
            </w:r>
            <w:r>
              <w:rPr>
                <w:rStyle w:val="IndexLink"/>
                <w:rtl w:val="true"/>
              </w:rPr>
              <w:t xml:space="preserve">: </w:t>
            </w:r>
            <w:r>
              <w:rPr>
                <w:rStyle w:val="IndexLink"/>
                <w:rtl w:val="true"/>
              </w:rPr>
              <w:t>في الشّكل الثّالث</w:t>
            </w:r>
            <w:r>
              <w:rPr>
                <w:rStyle w:val="IndexLink"/>
                <w:rtl w:val="true"/>
              </w:rPr>
              <w:tab/>
            </w:r>
            <w:r>
              <w:rPr>
                <w:rStyle w:val="IndexLink"/>
              </w:rPr>
              <w:t>247</w:t>
            </w:r>
          </w:hyperlink>
        </w:p>
        <w:p>
          <w:pPr>
            <w:pStyle w:val="Contents5"/>
            <w:tabs>
              <w:tab w:val="clear" w:pos="7892"/>
              <w:tab w:val="right" w:pos="9026" w:leader="dot"/>
            </w:tabs>
            <w:rPr/>
          </w:pPr>
          <w:hyperlink w:anchor="__RefHeading___Toc3746102_2870459653">
            <w:r>
              <w:rPr>
                <w:webHidden/>
                <w:rStyle w:val="IndexLink"/>
                <w:rtl w:val="true"/>
              </w:rPr>
              <w:t>الفصل السّادس</w:t>
            </w:r>
            <w:r>
              <w:rPr>
                <w:rStyle w:val="IndexLink"/>
                <w:rtl w:val="true"/>
              </w:rPr>
              <w:t xml:space="preserve">: </w:t>
            </w:r>
            <w:r>
              <w:rPr>
                <w:rStyle w:val="IndexLink"/>
                <w:rtl w:val="true"/>
              </w:rPr>
              <w:t>في الشّكل الرّابع</w:t>
            </w:r>
            <w:r>
              <w:rPr>
                <w:rStyle w:val="IndexLink"/>
                <w:rtl w:val="true"/>
              </w:rPr>
              <w:tab/>
            </w:r>
            <w:r>
              <w:rPr>
                <w:rStyle w:val="IndexLink"/>
              </w:rPr>
              <w:t>249</w:t>
            </w:r>
          </w:hyperlink>
        </w:p>
        <w:p>
          <w:pPr>
            <w:pStyle w:val="Contents4"/>
            <w:tabs>
              <w:tab w:val="clear" w:pos="8176"/>
              <w:tab w:val="right" w:pos="9026" w:leader="dot"/>
            </w:tabs>
            <w:rPr/>
          </w:pPr>
          <w:hyperlink w:anchor="__RefHeading___Toc3746104_2870459653">
            <w:r>
              <w:rPr>
                <w:webHidden/>
                <w:rStyle w:val="IndexLink"/>
                <w:rtl w:val="true"/>
              </w:rPr>
              <w:t>المرصد الثّالث في المختلطات</w:t>
            </w:r>
            <w:r>
              <w:rPr>
                <w:rStyle w:val="IndexLink"/>
                <w:rtl w:val="true"/>
              </w:rPr>
              <w:tab/>
            </w:r>
            <w:r>
              <w:rPr>
                <w:rStyle w:val="IndexLink"/>
              </w:rPr>
              <w:t>254</w:t>
            </w:r>
          </w:hyperlink>
        </w:p>
        <w:p>
          <w:pPr>
            <w:pStyle w:val="Contents5"/>
            <w:tabs>
              <w:tab w:val="clear" w:pos="7892"/>
              <w:tab w:val="right" w:pos="9026" w:leader="dot"/>
            </w:tabs>
            <w:rPr/>
          </w:pPr>
          <w:hyperlink w:anchor="__RefHeading___Toc3746106_2870459653">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3746108_2870459653">
            <w:r>
              <w:rPr>
                <w:webHidden/>
                <w:rStyle w:val="IndexLink"/>
                <w:rtl w:val="true"/>
              </w:rPr>
              <w:t>الفصل الأوّل</w:t>
            </w:r>
            <w:r>
              <w:rPr>
                <w:rStyle w:val="IndexLink"/>
                <w:rtl w:val="true"/>
              </w:rPr>
              <w:t xml:space="preserve">: </w:t>
            </w:r>
            <w:r>
              <w:rPr>
                <w:rStyle w:val="IndexLink"/>
                <w:rtl w:val="true"/>
              </w:rPr>
              <w:t>في مختلطات الشّكل الأوّل</w:t>
            </w:r>
            <w:r>
              <w:rPr>
                <w:rStyle w:val="IndexLink"/>
                <w:rtl w:val="true"/>
              </w:rPr>
              <w:tab/>
            </w:r>
            <w:r>
              <w:rPr>
                <w:rStyle w:val="IndexLink"/>
              </w:rPr>
              <w:t>254</w:t>
            </w:r>
          </w:hyperlink>
        </w:p>
        <w:p>
          <w:pPr>
            <w:pStyle w:val="Contents6"/>
            <w:tabs>
              <w:tab w:val="clear" w:pos="7609"/>
              <w:tab w:val="right" w:pos="9026" w:leader="dot"/>
            </w:tabs>
            <w:rPr/>
          </w:pPr>
          <w:hyperlink w:anchor="__RefHeading___Toc3746110_2870459653">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3746112_2870459653">
            <w:r>
              <w:rPr>
                <w:webHidden/>
                <w:rStyle w:val="IndexLink"/>
                <w:rtl w:val="true"/>
              </w:rPr>
              <w:t>المبحث الأوّل</w:t>
            </w:r>
            <w:r>
              <w:rPr>
                <w:rStyle w:val="IndexLink"/>
                <w:rtl w:val="true"/>
              </w:rPr>
              <w:t xml:space="preserve">: </w:t>
            </w:r>
            <w:r>
              <w:rPr>
                <w:rStyle w:val="IndexLink"/>
                <w:rtl w:val="true"/>
              </w:rPr>
              <w:t>في عدد الضّروب المختلطة في كلٍّ من الأشكال</w:t>
            </w:r>
            <w:r>
              <w:rPr>
                <w:rStyle w:val="IndexLink"/>
                <w:rtl w:val="true"/>
              </w:rPr>
              <w:tab/>
            </w:r>
            <w:r>
              <w:rPr>
                <w:rStyle w:val="IndexLink"/>
              </w:rPr>
              <w:t>254</w:t>
            </w:r>
          </w:hyperlink>
        </w:p>
        <w:p>
          <w:pPr>
            <w:pStyle w:val="Contents6"/>
            <w:tabs>
              <w:tab w:val="clear" w:pos="7609"/>
              <w:tab w:val="right" w:pos="9026" w:leader="dot"/>
            </w:tabs>
            <w:rPr/>
          </w:pPr>
          <w:hyperlink w:anchor="__RefHeading___Toc3746114_2870459653">
            <w:r>
              <w:rPr>
                <w:webHidden/>
                <w:rStyle w:val="IndexLink"/>
                <w:rtl w:val="true"/>
              </w:rPr>
              <w:t>المبحث الثّاني</w:t>
            </w:r>
            <w:r>
              <w:rPr>
                <w:rStyle w:val="IndexLink"/>
                <w:rtl w:val="true"/>
              </w:rPr>
              <w:t xml:space="preserve">: </w:t>
            </w:r>
            <w:r>
              <w:rPr>
                <w:rStyle w:val="IndexLink"/>
                <w:rtl w:val="true"/>
              </w:rPr>
              <w:t>في احتجاجات المتقدّمين والمتأخّرين في شروط الشكل الأوّل من المختلطات</w:t>
            </w:r>
            <w:r>
              <w:rPr>
                <w:rStyle w:val="IndexLink"/>
                <w:rtl w:val="true"/>
              </w:rPr>
              <w:tab/>
            </w:r>
            <w:r>
              <w:rPr>
                <w:rStyle w:val="IndexLink"/>
              </w:rPr>
              <w:t>254</w:t>
            </w:r>
          </w:hyperlink>
        </w:p>
        <w:p>
          <w:pPr>
            <w:pStyle w:val="Contents6"/>
            <w:tabs>
              <w:tab w:val="clear" w:pos="7609"/>
              <w:tab w:val="right" w:pos="9026" w:leader="dot"/>
            </w:tabs>
            <w:rPr/>
          </w:pPr>
          <w:hyperlink w:anchor="__RefHeading___Toc3746116_2870459653">
            <w:r>
              <w:rPr>
                <w:webHidden/>
                <w:rStyle w:val="IndexLink"/>
                <w:rtl w:val="true"/>
              </w:rPr>
              <w:t>المبحث الثالث</w:t>
            </w:r>
            <w:r>
              <w:rPr>
                <w:rStyle w:val="IndexLink"/>
                <w:rtl w:val="true"/>
              </w:rPr>
              <w:t xml:space="preserve">: </w:t>
            </w:r>
            <w:r>
              <w:rPr>
                <w:rStyle w:val="IndexLink"/>
                <w:rtl w:val="true"/>
              </w:rPr>
              <w:t>في جهة النّتيجة</w:t>
            </w:r>
            <w:r>
              <w:rPr>
                <w:rStyle w:val="IndexLink"/>
                <w:rtl w:val="true"/>
              </w:rPr>
              <w:tab/>
            </w:r>
            <w:r>
              <w:rPr>
                <w:rStyle w:val="IndexLink"/>
              </w:rPr>
              <w:t>257</w:t>
            </w:r>
          </w:hyperlink>
        </w:p>
        <w:p>
          <w:pPr>
            <w:pStyle w:val="Contents6"/>
            <w:tabs>
              <w:tab w:val="clear" w:pos="7609"/>
              <w:tab w:val="right" w:pos="9026" w:leader="dot"/>
            </w:tabs>
            <w:rPr/>
          </w:pPr>
          <w:hyperlink w:anchor="__RefHeading___Toc3746118_2870459653">
            <w:r>
              <w:rPr>
                <w:webHidden/>
                <w:rStyle w:val="IndexLink"/>
                <w:rtl w:val="true"/>
              </w:rPr>
              <w:t>المبحث الرّابع</w:t>
            </w:r>
            <w:r>
              <w:rPr>
                <w:rStyle w:val="IndexLink"/>
                <w:rtl w:val="true"/>
              </w:rPr>
              <w:t xml:space="preserve">: </w:t>
            </w:r>
            <w:r>
              <w:rPr>
                <w:rStyle w:val="IndexLink"/>
                <w:rtl w:val="true"/>
              </w:rPr>
              <w:t>دفع إشكال</w:t>
            </w:r>
            <w:r>
              <w:rPr>
                <w:rStyle w:val="IndexLink"/>
                <w:rtl w:val="true"/>
              </w:rPr>
              <w:tab/>
            </w:r>
            <w:r>
              <w:rPr>
                <w:rStyle w:val="IndexLink"/>
              </w:rPr>
              <w:t>259</w:t>
            </w:r>
          </w:hyperlink>
        </w:p>
        <w:p>
          <w:pPr>
            <w:pStyle w:val="Contents5"/>
            <w:tabs>
              <w:tab w:val="clear" w:pos="7892"/>
              <w:tab w:val="right" w:pos="9026" w:leader="dot"/>
            </w:tabs>
            <w:rPr/>
          </w:pPr>
          <w:hyperlink w:anchor="__RefHeading___Toc3746120_2870459653">
            <w:r>
              <w:rPr>
                <w:webHidden/>
                <w:rStyle w:val="IndexLink"/>
                <w:rtl w:val="true"/>
              </w:rPr>
              <w:t>الفصل الثّاني</w:t>
            </w:r>
            <w:r>
              <w:rPr>
                <w:rStyle w:val="IndexLink"/>
                <w:rtl w:val="true"/>
              </w:rPr>
              <w:t xml:space="preserve">: </w:t>
            </w:r>
            <w:r>
              <w:rPr>
                <w:rStyle w:val="IndexLink"/>
                <w:rtl w:val="true"/>
              </w:rPr>
              <w:t>في مختلطات الشّكل الثّاني</w:t>
            </w:r>
            <w:r>
              <w:rPr>
                <w:rStyle w:val="IndexLink"/>
                <w:rtl w:val="true"/>
              </w:rPr>
              <w:tab/>
            </w:r>
            <w:r>
              <w:rPr>
                <w:rStyle w:val="IndexLink"/>
              </w:rPr>
              <w:t>260</w:t>
            </w:r>
          </w:hyperlink>
        </w:p>
        <w:p>
          <w:pPr>
            <w:pStyle w:val="Contents6"/>
            <w:tabs>
              <w:tab w:val="clear" w:pos="7609"/>
              <w:tab w:val="right" w:pos="9026" w:leader="dot"/>
            </w:tabs>
            <w:rPr/>
          </w:pPr>
          <w:hyperlink w:anchor="__RefHeading___Toc3746122_2870459653">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3746124_2870459653">
            <w:r>
              <w:rPr>
                <w:webHidden/>
                <w:rStyle w:val="IndexLink"/>
                <w:rtl w:val="true"/>
              </w:rPr>
              <w:t>المبحث الأوّل</w:t>
            </w:r>
            <w:r>
              <w:rPr>
                <w:rStyle w:val="IndexLink"/>
                <w:rtl w:val="true"/>
              </w:rPr>
              <w:t xml:space="preserve">: </w:t>
            </w:r>
            <w:r>
              <w:rPr>
                <w:rStyle w:val="IndexLink"/>
                <w:rtl w:val="true"/>
              </w:rPr>
              <w:t>في شرائط هذا الشّكل</w:t>
            </w:r>
            <w:r>
              <w:rPr>
                <w:rStyle w:val="IndexLink"/>
                <w:rtl w:val="true"/>
              </w:rPr>
              <w:tab/>
            </w:r>
            <w:r>
              <w:rPr>
                <w:rStyle w:val="IndexLink"/>
              </w:rPr>
              <w:t>260</w:t>
            </w:r>
          </w:hyperlink>
        </w:p>
        <w:p>
          <w:pPr>
            <w:pStyle w:val="Contents6"/>
            <w:tabs>
              <w:tab w:val="clear" w:pos="7609"/>
              <w:tab w:val="right" w:pos="9026" w:leader="dot"/>
            </w:tabs>
            <w:rPr/>
          </w:pPr>
          <w:hyperlink w:anchor="__RefHeading___Toc3746126_2870459653">
            <w:r>
              <w:rPr>
                <w:webHidden/>
                <w:rStyle w:val="IndexLink"/>
                <w:rtl w:val="true"/>
              </w:rPr>
              <w:t>المبحث الثّاني</w:t>
            </w:r>
            <w:r>
              <w:rPr>
                <w:rStyle w:val="IndexLink"/>
                <w:rtl w:val="true"/>
              </w:rPr>
              <w:t xml:space="preserve">: </w:t>
            </w:r>
            <w:r>
              <w:rPr>
                <w:rStyle w:val="IndexLink"/>
                <w:rtl w:val="true"/>
              </w:rPr>
              <w:t>في جهة النّتيجة</w:t>
            </w:r>
            <w:r>
              <w:rPr>
                <w:rStyle w:val="IndexLink"/>
                <w:rtl w:val="true"/>
              </w:rPr>
              <w:tab/>
            </w:r>
            <w:r>
              <w:rPr>
                <w:rStyle w:val="IndexLink"/>
              </w:rPr>
              <w:t>262</w:t>
            </w:r>
          </w:hyperlink>
        </w:p>
        <w:p>
          <w:pPr>
            <w:pStyle w:val="Contents6"/>
            <w:tabs>
              <w:tab w:val="clear" w:pos="7609"/>
              <w:tab w:val="right" w:pos="9026" w:leader="dot"/>
            </w:tabs>
            <w:rPr/>
          </w:pPr>
          <w:hyperlink w:anchor="__RefHeading___Toc3746128_2870459653">
            <w:r>
              <w:rPr>
                <w:webHidden/>
                <w:rStyle w:val="IndexLink"/>
                <w:rtl w:val="true"/>
              </w:rPr>
              <w:t>المبحث الثّالث</w:t>
            </w:r>
            <w:r>
              <w:rPr>
                <w:rStyle w:val="IndexLink"/>
                <w:rtl w:val="true"/>
              </w:rPr>
              <w:t xml:space="preserve">: </w:t>
            </w:r>
            <w:r>
              <w:rPr>
                <w:rStyle w:val="IndexLink"/>
                <w:rtl w:val="true"/>
              </w:rPr>
              <w:t>في أنّ النّتيجة مطلقة عامّة إذا كانت الكبرى مشروطة أو عرفيّةً خاصّتين</w:t>
            </w:r>
            <w:r>
              <w:rPr>
                <w:rStyle w:val="IndexLink"/>
                <w:rtl w:val="true"/>
              </w:rPr>
              <w:tab/>
            </w:r>
            <w:r>
              <w:rPr>
                <w:rStyle w:val="IndexLink"/>
              </w:rPr>
              <w:t>265</w:t>
            </w:r>
          </w:hyperlink>
        </w:p>
        <w:p>
          <w:pPr>
            <w:pStyle w:val="Contents6"/>
            <w:tabs>
              <w:tab w:val="clear" w:pos="7609"/>
              <w:tab w:val="right" w:pos="9026" w:leader="dot"/>
            </w:tabs>
            <w:rPr/>
          </w:pPr>
          <w:hyperlink w:anchor="__RefHeading___Toc3746130_2870459653">
            <w:r>
              <w:rPr>
                <w:webHidden/>
                <w:rStyle w:val="IndexLink"/>
                <w:rtl w:val="true"/>
              </w:rPr>
              <w:t>المبحث الرّابع</w:t>
            </w:r>
            <w:r>
              <w:rPr>
                <w:rStyle w:val="IndexLink"/>
                <w:rtl w:val="true"/>
              </w:rPr>
              <w:t xml:space="preserve">: </w:t>
            </w:r>
            <w:r>
              <w:rPr>
                <w:rStyle w:val="IndexLink"/>
                <w:rtl w:val="true"/>
              </w:rPr>
              <w:t>في ما قيل من عدم إنتاج الضّرورية والدّائمة مع إحدى السّبع</w:t>
            </w:r>
            <w:r>
              <w:rPr>
                <w:rStyle w:val="IndexLink"/>
                <w:rtl w:val="true"/>
              </w:rPr>
              <w:tab/>
            </w:r>
            <w:r>
              <w:rPr>
                <w:rStyle w:val="IndexLink"/>
              </w:rPr>
              <w:t>265</w:t>
            </w:r>
          </w:hyperlink>
        </w:p>
        <w:p>
          <w:pPr>
            <w:pStyle w:val="Contents5"/>
            <w:tabs>
              <w:tab w:val="clear" w:pos="7892"/>
              <w:tab w:val="right" w:pos="9026" w:leader="dot"/>
            </w:tabs>
            <w:rPr/>
          </w:pPr>
          <w:hyperlink w:anchor="__RefHeading___Toc3746132_2870459653">
            <w:r>
              <w:rPr>
                <w:webHidden/>
                <w:rStyle w:val="IndexLink"/>
                <w:rtl w:val="true"/>
              </w:rPr>
              <w:t>الفصل الثّالث</w:t>
            </w:r>
            <w:r>
              <w:rPr>
                <w:rStyle w:val="IndexLink"/>
                <w:rtl w:val="true"/>
              </w:rPr>
              <w:t xml:space="preserve">: </w:t>
            </w:r>
            <w:r>
              <w:rPr>
                <w:rStyle w:val="IndexLink"/>
                <w:rtl w:val="true"/>
              </w:rPr>
              <w:t>في مختلطات الشّكل الثّالث</w:t>
            </w:r>
            <w:r>
              <w:rPr>
                <w:rStyle w:val="IndexLink"/>
                <w:rtl w:val="true"/>
              </w:rPr>
              <w:tab/>
            </w:r>
            <w:r>
              <w:rPr>
                <w:rStyle w:val="IndexLink"/>
              </w:rPr>
              <w:t>267</w:t>
            </w:r>
          </w:hyperlink>
        </w:p>
        <w:p>
          <w:pPr>
            <w:pStyle w:val="Contents5"/>
            <w:tabs>
              <w:tab w:val="clear" w:pos="7892"/>
              <w:tab w:val="right" w:pos="9026" w:leader="dot"/>
            </w:tabs>
            <w:rPr/>
          </w:pPr>
          <w:hyperlink w:anchor="__RefHeading___Toc3746134_2870459653">
            <w:r>
              <w:rPr>
                <w:webHidden/>
                <w:rStyle w:val="IndexLink"/>
                <w:rtl w:val="true"/>
              </w:rPr>
              <w:t>الفصل الرّابع</w:t>
            </w:r>
            <w:r>
              <w:rPr>
                <w:rStyle w:val="IndexLink"/>
                <w:rtl w:val="true"/>
              </w:rPr>
              <w:t xml:space="preserve">: </w:t>
            </w:r>
            <w:r>
              <w:rPr>
                <w:rStyle w:val="IndexLink"/>
                <w:rtl w:val="true"/>
              </w:rPr>
              <w:t>في مختلطات الشّكل الرّابع</w:t>
            </w:r>
            <w:r>
              <w:rPr>
                <w:rStyle w:val="IndexLink"/>
                <w:rtl w:val="true"/>
              </w:rPr>
              <w:tab/>
            </w:r>
            <w:r>
              <w:rPr>
                <w:rStyle w:val="IndexLink"/>
              </w:rPr>
              <w:t>268</w:t>
            </w:r>
          </w:hyperlink>
        </w:p>
        <w:p>
          <w:pPr>
            <w:pStyle w:val="Contents4"/>
            <w:tabs>
              <w:tab w:val="clear" w:pos="8176"/>
              <w:tab w:val="right" w:pos="9026" w:leader="dot"/>
            </w:tabs>
            <w:rPr/>
          </w:pPr>
          <w:hyperlink w:anchor="__RefHeading___Toc3746136_2870459653">
            <w:r>
              <w:rPr>
                <w:webHidden/>
                <w:rStyle w:val="IndexLink"/>
                <w:rtl w:val="true"/>
              </w:rPr>
              <w:t>المرصد الرابع في القياسات الشرطيّة</w:t>
            </w:r>
            <w:r>
              <w:rPr>
                <w:rStyle w:val="IndexLink"/>
                <w:rtl w:val="true"/>
              </w:rPr>
              <w:tab/>
            </w:r>
            <w:r>
              <w:rPr>
                <w:rStyle w:val="IndexLink"/>
              </w:rPr>
              <w:t>272</w:t>
            </w:r>
          </w:hyperlink>
        </w:p>
        <w:p>
          <w:pPr>
            <w:pStyle w:val="Contents5"/>
            <w:tabs>
              <w:tab w:val="clear" w:pos="7892"/>
              <w:tab w:val="right" w:pos="9026" w:leader="dot"/>
            </w:tabs>
            <w:rPr/>
          </w:pPr>
          <w:hyperlink w:anchor="__RefHeading___Toc3746138_2870459653">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3746140_2870459653">
            <w:r>
              <w:rPr>
                <w:webHidden/>
                <w:rStyle w:val="IndexLink"/>
                <w:rtl w:val="true"/>
              </w:rPr>
              <w:t>الفصل الأوّل</w:t>
            </w:r>
            <w:r>
              <w:rPr>
                <w:rStyle w:val="IndexLink"/>
                <w:rtl w:val="true"/>
              </w:rPr>
              <w:t xml:space="preserve">: </w:t>
            </w:r>
            <w:r>
              <w:rPr>
                <w:rStyle w:val="IndexLink"/>
                <w:rtl w:val="true"/>
              </w:rPr>
              <w:t>في ما يتركّب من المتّصلات</w:t>
            </w:r>
            <w:r>
              <w:rPr>
                <w:rStyle w:val="IndexLink"/>
                <w:rtl w:val="true"/>
              </w:rPr>
              <w:tab/>
            </w:r>
            <w:r>
              <w:rPr>
                <w:rStyle w:val="IndexLink"/>
              </w:rPr>
              <w:t>272</w:t>
            </w:r>
          </w:hyperlink>
        </w:p>
        <w:p>
          <w:pPr>
            <w:pStyle w:val="Contents6"/>
            <w:tabs>
              <w:tab w:val="clear" w:pos="7609"/>
              <w:tab w:val="right" w:pos="9026" w:leader="dot"/>
            </w:tabs>
            <w:rPr/>
          </w:pPr>
          <w:hyperlink w:anchor="__RefHeading___Toc3746142_2870459653">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3746144_2870459653">
            <w:r>
              <w:rPr>
                <w:webHidden/>
                <w:rStyle w:val="IndexLink"/>
                <w:rtl w:val="true"/>
              </w:rPr>
              <w:t>القسم الأوّل</w:t>
            </w:r>
            <w:r>
              <w:rPr>
                <w:rStyle w:val="IndexLink"/>
                <w:rtl w:val="true"/>
              </w:rPr>
              <w:t xml:space="preserve">: </w:t>
            </w:r>
            <w:r>
              <w:rPr>
                <w:rStyle w:val="IndexLink"/>
                <w:rtl w:val="true"/>
              </w:rPr>
              <w:t>أن يكون الأوسط جزءً تامًّا من المقدّمتين</w:t>
            </w:r>
            <w:r>
              <w:rPr>
                <w:rStyle w:val="IndexLink"/>
                <w:rtl w:val="true"/>
              </w:rPr>
              <w:tab/>
            </w:r>
            <w:r>
              <w:rPr>
                <w:rStyle w:val="IndexLink"/>
              </w:rPr>
              <w:t>272</w:t>
            </w:r>
          </w:hyperlink>
        </w:p>
        <w:p>
          <w:pPr>
            <w:pStyle w:val="Contents6"/>
            <w:tabs>
              <w:tab w:val="clear" w:pos="7609"/>
              <w:tab w:val="right" w:pos="9026" w:leader="dot"/>
            </w:tabs>
            <w:rPr/>
          </w:pPr>
          <w:hyperlink w:anchor="__RefHeading___Toc3746146_2870459653">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3746148_2870459653">
            <w:r>
              <w:rPr>
                <w:webHidden/>
                <w:rStyle w:val="IndexLink"/>
                <w:rtl w:val="true"/>
              </w:rPr>
              <w:t>المبحث الأوّل</w:t>
            </w:r>
            <w:r>
              <w:rPr>
                <w:rStyle w:val="IndexLink"/>
                <w:rtl w:val="true"/>
              </w:rPr>
              <w:t xml:space="preserve">: </w:t>
            </w:r>
            <w:r>
              <w:rPr>
                <w:rStyle w:val="IndexLink"/>
                <w:rtl w:val="true"/>
              </w:rPr>
              <w:t>كيفية انعقاد الأشكال الأربعة في المتّصلات</w:t>
            </w:r>
            <w:r>
              <w:rPr>
                <w:rStyle w:val="IndexLink"/>
                <w:rtl w:val="true"/>
              </w:rPr>
              <w:tab/>
            </w:r>
            <w:r>
              <w:rPr>
                <w:rStyle w:val="IndexLink"/>
              </w:rPr>
              <w:t>272</w:t>
            </w:r>
          </w:hyperlink>
        </w:p>
        <w:p>
          <w:pPr>
            <w:pStyle w:val="Contents6"/>
            <w:tabs>
              <w:tab w:val="clear" w:pos="7609"/>
              <w:tab w:val="right" w:pos="9026" w:leader="dot"/>
            </w:tabs>
            <w:rPr/>
          </w:pPr>
          <w:hyperlink w:anchor="__RefHeading___Toc3746150_2870459653">
            <w:r>
              <w:rPr>
                <w:webHidden/>
                <w:rStyle w:val="IndexLink"/>
                <w:rtl w:val="true"/>
              </w:rPr>
              <w:t>المبحث الثاني</w:t>
            </w:r>
            <w:r>
              <w:rPr>
                <w:rStyle w:val="IndexLink"/>
                <w:rtl w:val="true"/>
              </w:rPr>
              <w:t xml:space="preserve">: </w:t>
            </w:r>
            <w:r>
              <w:rPr>
                <w:rStyle w:val="IndexLink"/>
                <w:rtl w:val="true"/>
              </w:rPr>
              <w:t>في جهة النتيجة في الأقيسة الشرطيّة المتركبة من المتّصلات</w:t>
            </w:r>
            <w:r>
              <w:rPr>
                <w:rStyle w:val="IndexLink"/>
                <w:rtl w:val="true"/>
              </w:rPr>
              <w:tab/>
            </w:r>
            <w:r>
              <w:rPr>
                <w:rStyle w:val="IndexLink"/>
              </w:rPr>
              <w:t>273</w:t>
            </w:r>
          </w:hyperlink>
        </w:p>
        <w:p>
          <w:pPr>
            <w:pStyle w:val="Contents6"/>
            <w:tabs>
              <w:tab w:val="clear" w:pos="7609"/>
              <w:tab w:val="right" w:pos="9026" w:leader="dot"/>
            </w:tabs>
            <w:rPr/>
          </w:pPr>
          <w:hyperlink w:anchor="__RefHeading___Toc3746152_2870459653">
            <w:r>
              <w:rPr>
                <w:webHidden/>
                <w:rStyle w:val="IndexLink"/>
                <w:rtl w:val="true"/>
              </w:rPr>
              <w:t>المبحث الثالث</w:t>
            </w:r>
            <w:r>
              <w:rPr>
                <w:rStyle w:val="IndexLink"/>
                <w:rtl w:val="true"/>
              </w:rPr>
              <w:t xml:space="preserve">: </w:t>
            </w:r>
            <w:r>
              <w:rPr>
                <w:rStyle w:val="IndexLink"/>
                <w:rtl w:val="true"/>
              </w:rPr>
              <w:t>في دفع إيراد المتأخرين على إنتاج اللزوميّتين</w:t>
            </w:r>
            <w:r>
              <w:rPr>
                <w:rStyle w:val="IndexLink"/>
                <w:rtl w:val="true"/>
              </w:rPr>
              <w:tab/>
            </w:r>
            <w:r>
              <w:rPr>
                <w:rStyle w:val="IndexLink"/>
              </w:rPr>
              <w:t>275</w:t>
            </w:r>
          </w:hyperlink>
        </w:p>
        <w:p>
          <w:pPr>
            <w:pStyle w:val="Contents6"/>
            <w:tabs>
              <w:tab w:val="clear" w:pos="7609"/>
              <w:tab w:val="right" w:pos="9026" w:leader="dot"/>
            </w:tabs>
            <w:rPr/>
          </w:pPr>
          <w:hyperlink w:anchor="__RefHeading___Toc3746154_2870459653">
            <w:r>
              <w:rPr>
                <w:webHidden/>
                <w:rStyle w:val="IndexLink"/>
                <w:rtl w:val="true"/>
              </w:rPr>
              <w:t>المبحث الرابع</w:t>
            </w:r>
            <w:r>
              <w:rPr>
                <w:rStyle w:val="IndexLink"/>
                <w:rtl w:val="true"/>
              </w:rPr>
              <w:t xml:space="preserve">: </w:t>
            </w:r>
            <w:r>
              <w:rPr>
                <w:rStyle w:val="IndexLink"/>
                <w:rtl w:val="true"/>
              </w:rPr>
              <w:t>في ما أورد على إنتاج الشكل الثالث ودفعه</w:t>
            </w:r>
            <w:r>
              <w:rPr>
                <w:rStyle w:val="IndexLink"/>
                <w:rtl w:val="true"/>
              </w:rPr>
              <w:tab/>
            </w:r>
            <w:r>
              <w:rPr>
                <w:rStyle w:val="IndexLink"/>
              </w:rPr>
              <w:t>276</w:t>
            </w:r>
          </w:hyperlink>
        </w:p>
        <w:p>
          <w:pPr>
            <w:pStyle w:val="Contents6"/>
            <w:tabs>
              <w:tab w:val="clear" w:pos="7609"/>
              <w:tab w:val="right" w:pos="9026" w:leader="dot"/>
            </w:tabs>
            <w:rPr/>
          </w:pPr>
          <w:hyperlink w:anchor="__RefHeading___Toc3746156_2870459653">
            <w:r>
              <w:rPr>
                <w:webHidden/>
                <w:rStyle w:val="IndexLink"/>
                <w:rtl w:val="true"/>
              </w:rPr>
              <w:t>القسم الثاني</w:t>
            </w:r>
            <w:r>
              <w:rPr>
                <w:rStyle w:val="IndexLink"/>
                <w:rtl w:val="true"/>
              </w:rPr>
              <w:t xml:space="preserve">: </w:t>
            </w:r>
            <w:r>
              <w:rPr>
                <w:rStyle w:val="IndexLink"/>
                <w:rtl w:val="true"/>
              </w:rPr>
              <w:t>أن يكون الأوسط جزءً‌ا غير تامّ منهما</w:t>
            </w:r>
            <w:r>
              <w:rPr>
                <w:rStyle w:val="IndexLink"/>
                <w:rtl w:val="true"/>
              </w:rPr>
              <w:tab/>
            </w:r>
            <w:r>
              <w:rPr>
                <w:rStyle w:val="IndexLink"/>
              </w:rPr>
              <w:t>277</w:t>
            </w:r>
          </w:hyperlink>
        </w:p>
        <w:p>
          <w:pPr>
            <w:pStyle w:val="Contents6"/>
            <w:tabs>
              <w:tab w:val="clear" w:pos="7609"/>
              <w:tab w:val="right" w:pos="9026" w:leader="dot"/>
            </w:tabs>
            <w:rPr/>
          </w:pPr>
          <w:hyperlink w:anchor="__RefHeading___Toc3746158_2870459653">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3746160_2870459653">
            <w:r>
              <w:rPr>
                <w:webHidden/>
                <w:rStyle w:val="IndexLink"/>
                <w:rtl w:val="true"/>
              </w:rPr>
              <w:t>المطلب الأوّل</w:t>
            </w:r>
            <w:r>
              <w:rPr>
                <w:rStyle w:val="IndexLink"/>
                <w:rtl w:val="true"/>
              </w:rPr>
              <w:t xml:space="preserve">: </w:t>
            </w:r>
            <w:r>
              <w:rPr>
                <w:rStyle w:val="IndexLink"/>
                <w:rtl w:val="true"/>
              </w:rPr>
              <w:t>أن يكون الأوسط جزءً‌ا من المقدّم فيهما</w:t>
            </w:r>
            <w:r>
              <w:rPr>
                <w:rStyle w:val="IndexLink"/>
                <w:rtl w:val="true"/>
              </w:rPr>
              <w:tab/>
            </w:r>
            <w:r>
              <w:rPr>
                <w:rStyle w:val="IndexLink"/>
              </w:rPr>
              <w:t>277</w:t>
            </w:r>
          </w:hyperlink>
        </w:p>
        <w:p>
          <w:pPr>
            <w:pStyle w:val="Contents6"/>
            <w:tabs>
              <w:tab w:val="clear" w:pos="7609"/>
              <w:tab w:val="right" w:pos="9026" w:leader="dot"/>
            </w:tabs>
            <w:rPr/>
          </w:pPr>
          <w:hyperlink w:anchor="__RefHeading___Toc3746162_2870459653">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3746164_2870459653">
            <w:r>
              <w:rPr>
                <w:webHidden/>
                <w:rStyle w:val="IndexLink"/>
                <w:rtl w:val="true"/>
              </w:rPr>
              <w:t>تفصيل الأشكال الأربعة</w:t>
            </w:r>
            <w:r>
              <w:rPr>
                <w:rStyle w:val="IndexLink"/>
                <w:rtl w:val="true"/>
              </w:rPr>
              <w:t>:</w:t>
              <w:tab/>
            </w:r>
            <w:r>
              <w:rPr>
                <w:rStyle w:val="IndexLink"/>
              </w:rPr>
              <w:t>278</w:t>
            </w:r>
          </w:hyperlink>
        </w:p>
        <w:p>
          <w:pPr>
            <w:pStyle w:val="Contents6"/>
            <w:tabs>
              <w:tab w:val="clear" w:pos="7609"/>
              <w:tab w:val="right" w:pos="9026" w:leader="dot"/>
            </w:tabs>
            <w:rPr/>
          </w:pPr>
          <w:hyperlink w:anchor="__RefHeading___Toc3746166_2870459653">
            <w:r>
              <w:rPr>
                <w:webHidden/>
                <w:rStyle w:val="IndexLink"/>
                <w:rtl w:val="true"/>
              </w:rPr>
              <w:t>الشكل الأوّل</w:t>
            </w:r>
            <w:r>
              <w:rPr>
                <w:rStyle w:val="IndexLink"/>
                <w:rtl w:val="true"/>
              </w:rPr>
              <w:tab/>
            </w:r>
            <w:r>
              <w:rPr>
                <w:rStyle w:val="IndexLink"/>
              </w:rPr>
              <w:t>278</w:t>
            </w:r>
          </w:hyperlink>
        </w:p>
        <w:p>
          <w:pPr>
            <w:pStyle w:val="Contents6"/>
            <w:tabs>
              <w:tab w:val="clear" w:pos="7609"/>
              <w:tab w:val="right" w:pos="9026" w:leader="dot"/>
            </w:tabs>
            <w:rPr/>
          </w:pPr>
          <w:hyperlink w:anchor="__RefHeading___Toc3746168_2870459653">
            <w:r>
              <w:rPr>
                <w:webHidden/>
                <w:rStyle w:val="IndexLink"/>
                <w:rtl w:val="true"/>
              </w:rPr>
              <w:t>الشكل الثاني</w:t>
            </w:r>
            <w:r>
              <w:rPr>
                <w:rStyle w:val="IndexLink"/>
                <w:rtl w:val="true"/>
              </w:rPr>
              <w:tab/>
            </w:r>
            <w:r>
              <w:rPr>
                <w:rStyle w:val="IndexLink"/>
              </w:rPr>
              <w:t>280</w:t>
            </w:r>
          </w:hyperlink>
        </w:p>
        <w:p>
          <w:pPr>
            <w:pStyle w:val="Contents6"/>
            <w:tabs>
              <w:tab w:val="clear" w:pos="7609"/>
              <w:tab w:val="right" w:pos="9026" w:leader="dot"/>
            </w:tabs>
            <w:rPr/>
          </w:pPr>
          <w:hyperlink w:anchor="__RefHeading___Toc3746170_2870459653">
            <w:r>
              <w:rPr>
                <w:webHidden/>
                <w:rStyle w:val="IndexLink"/>
                <w:rtl w:val="true"/>
              </w:rPr>
              <w:t>الشكل الثالث</w:t>
            </w:r>
            <w:r>
              <w:rPr>
                <w:rStyle w:val="IndexLink"/>
                <w:rtl w:val="true"/>
              </w:rPr>
              <w:tab/>
            </w:r>
            <w:r>
              <w:rPr>
                <w:rStyle w:val="IndexLink"/>
              </w:rPr>
              <w:t>280</w:t>
            </w:r>
          </w:hyperlink>
        </w:p>
        <w:p>
          <w:pPr>
            <w:pStyle w:val="Contents6"/>
            <w:tabs>
              <w:tab w:val="clear" w:pos="7609"/>
              <w:tab w:val="right" w:pos="9026" w:leader="dot"/>
            </w:tabs>
            <w:rPr/>
          </w:pPr>
          <w:hyperlink w:anchor="__RefHeading___Toc3746172_2870459653">
            <w:r>
              <w:rPr>
                <w:webHidden/>
                <w:rStyle w:val="IndexLink"/>
                <w:rtl w:val="true"/>
              </w:rPr>
              <w:t>الشكل الرابع</w:t>
            </w:r>
            <w:r>
              <w:rPr>
                <w:rStyle w:val="IndexLink"/>
                <w:rtl w:val="true"/>
              </w:rPr>
              <w:tab/>
            </w:r>
            <w:r>
              <w:rPr>
                <w:rStyle w:val="IndexLink"/>
              </w:rPr>
              <w:t>281</w:t>
            </w:r>
          </w:hyperlink>
        </w:p>
        <w:p>
          <w:pPr>
            <w:pStyle w:val="Contents6"/>
            <w:tabs>
              <w:tab w:val="clear" w:pos="7609"/>
              <w:tab w:val="right" w:pos="9026" w:leader="dot"/>
            </w:tabs>
            <w:rPr/>
          </w:pPr>
          <w:hyperlink w:anchor="__RefHeading___Toc3746174_2870459653">
            <w:r>
              <w:rPr>
                <w:webHidden/>
                <w:rStyle w:val="IndexLink"/>
                <w:rtl w:val="true"/>
              </w:rPr>
              <w:t>المطلب الثاني</w:t>
            </w:r>
            <w:r>
              <w:rPr>
                <w:rStyle w:val="IndexLink"/>
                <w:rtl w:val="true"/>
              </w:rPr>
              <w:t xml:space="preserve">: </w:t>
            </w:r>
            <w:r>
              <w:rPr>
                <w:rStyle w:val="IndexLink"/>
                <w:rtl w:val="true"/>
              </w:rPr>
              <w:t>أن يكون الأوسط جزءً من التالي فيهما</w:t>
            </w:r>
            <w:r>
              <w:rPr>
                <w:rStyle w:val="IndexLink"/>
                <w:rtl w:val="true"/>
              </w:rPr>
              <w:tab/>
            </w:r>
            <w:r>
              <w:rPr>
                <w:rStyle w:val="IndexLink"/>
              </w:rPr>
              <w:t>282</w:t>
            </w:r>
          </w:hyperlink>
        </w:p>
        <w:p>
          <w:pPr>
            <w:pStyle w:val="Contents6"/>
            <w:tabs>
              <w:tab w:val="clear" w:pos="7609"/>
              <w:tab w:val="right" w:pos="9026" w:leader="dot"/>
            </w:tabs>
            <w:rPr/>
          </w:pPr>
          <w:hyperlink w:anchor="__RefHeading___Toc3746176_2870459653">
            <w:r>
              <w:rPr>
                <w:webHidden/>
                <w:rStyle w:val="IndexLink"/>
                <w:rtl w:val="true"/>
              </w:rPr>
              <w:t>المطلب الثالث</w:t>
            </w:r>
            <w:r>
              <w:rPr>
                <w:rStyle w:val="IndexLink"/>
                <w:rtl w:val="true"/>
              </w:rPr>
              <w:t xml:space="preserve">: </w:t>
            </w:r>
            <w:r>
              <w:rPr>
                <w:rStyle w:val="IndexLink"/>
                <w:rtl w:val="true"/>
              </w:rPr>
              <w:t>أن يكون الأوسط جزءً من مقدّم الصغرى وتالي الكبرى</w:t>
            </w:r>
            <w:r>
              <w:rPr>
                <w:rStyle w:val="IndexLink"/>
                <w:rtl w:val="true"/>
              </w:rPr>
              <w:tab/>
            </w:r>
            <w:r>
              <w:rPr>
                <w:rStyle w:val="IndexLink"/>
              </w:rPr>
              <w:t>283</w:t>
            </w:r>
          </w:hyperlink>
        </w:p>
        <w:p>
          <w:pPr>
            <w:pStyle w:val="Contents6"/>
            <w:tabs>
              <w:tab w:val="clear" w:pos="7609"/>
              <w:tab w:val="right" w:pos="9026" w:leader="dot"/>
            </w:tabs>
            <w:rPr/>
          </w:pPr>
          <w:hyperlink w:anchor="__RefHeading___Toc3746178_2870459653">
            <w:r>
              <w:rPr>
                <w:webHidden/>
                <w:rStyle w:val="IndexLink"/>
                <w:rtl w:val="true"/>
              </w:rPr>
              <w:t>المطلب الرابع</w:t>
            </w:r>
            <w:r>
              <w:rPr>
                <w:rStyle w:val="IndexLink"/>
                <w:rtl w:val="true"/>
              </w:rPr>
              <w:t xml:space="preserve">: </w:t>
            </w:r>
            <w:r>
              <w:rPr>
                <w:rStyle w:val="IndexLink"/>
                <w:rtl w:val="true"/>
              </w:rPr>
              <w:t>أن يكون الأوسط جزءً‌ا من مقدّم الكبرى وتالي الصغرى</w:t>
            </w:r>
            <w:r>
              <w:rPr>
                <w:rStyle w:val="IndexLink"/>
                <w:rtl w:val="true"/>
              </w:rPr>
              <w:tab/>
            </w:r>
            <w:r>
              <w:rPr>
                <w:rStyle w:val="IndexLink"/>
              </w:rPr>
              <w:t>284</w:t>
            </w:r>
          </w:hyperlink>
        </w:p>
        <w:p>
          <w:pPr>
            <w:pStyle w:val="Contents6"/>
            <w:tabs>
              <w:tab w:val="clear" w:pos="7609"/>
              <w:tab w:val="right" w:pos="9026" w:leader="dot"/>
            </w:tabs>
            <w:rPr/>
          </w:pPr>
          <w:hyperlink w:anchor="__RefHeading___Toc3746180_2870459653">
            <w:r>
              <w:rPr>
                <w:webHidden/>
                <w:rStyle w:val="IndexLink"/>
                <w:rtl w:val="true"/>
              </w:rPr>
              <w:t>القسم الثالث</w:t>
            </w:r>
            <w:r>
              <w:rPr>
                <w:rStyle w:val="IndexLink"/>
                <w:rtl w:val="true"/>
              </w:rPr>
              <w:t xml:space="preserve">: </w:t>
            </w:r>
            <w:r>
              <w:rPr>
                <w:rStyle w:val="IndexLink"/>
                <w:rtl w:val="true"/>
              </w:rPr>
              <w:t>ممّا يتركب من المتّصلات</w:t>
            </w:r>
            <w:r>
              <w:rPr>
                <w:rStyle w:val="IndexLink"/>
                <w:rtl w:val="true"/>
              </w:rPr>
              <w:tab/>
            </w:r>
            <w:r>
              <w:rPr>
                <w:rStyle w:val="IndexLink"/>
              </w:rPr>
              <w:t>284</w:t>
            </w:r>
          </w:hyperlink>
        </w:p>
        <w:p>
          <w:pPr>
            <w:pStyle w:val="Contents5"/>
            <w:tabs>
              <w:tab w:val="clear" w:pos="7892"/>
              <w:tab w:val="right" w:pos="9026" w:leader="dot"/>
            </w:tabs>
            <w:rPr/>
          </w:pPr>
          <w:hyperlink w:anchor="__RefHeading___Toc3746182_2870459653">
            <w:r>
              <w:rPr>
                <w:webHidden/>
                <w:rStyle w:val="IndexLink"/>
                <w:rtl w:val="true"/>
              </w:rPr>
              <w:t>الفصل الثاني</w:t>
            </w:r>
            <w:r>
              <w:rPr>
                <w:rStyle w:val="IndexLink"/>
                <w:rtl w:val="true"/>
              </w:rPr>
              <w:t xml:space="preserve">: </w:t>
            </w:r>
            <w:r>
              <w:rPr>
                <w:rStyle w:val="IndexLink"/>
                <w:rtl w:val="true"/>
              </w:rPr>
              <w:t>في ما يتألّف من المنفصلات</w:t>
            </w:r>
            <w:r>
              <w:rPr>
                <w:rStyle w:val="IndexLink"/>
                <w:rtl w:val="true"/>
              </w:rPr>
              <w:tab/>
            </w:r>
            <w:r>
              <w:rPr>
                <w:rStyle w:val="IndexLink"/>
              </w:rPr>
              <w:t>286</w:t>
            </w:r>
          </w:hyperlink>
        </w:p>
        <w:p>
          <w:pPr>
            <w:pStyle w:val="Contents6"/>
            <w:tabs>
              <w:tab w:val="clear" w:pos="7609"/>
              <w:tab w:val="right" w:pos="9026" w:leader="dot"/>
            </w:tabs>
            <w:rPr/>
          </w:pPr>
          <w:hyperlink w:anchor="__RefHeading___Toc3746184_2870459653">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3746186_2870459653">
            <w:r>
              <w:rPr>
                <w:webHidden/>
                <w:rStyle w:val="IndexLink"/>
                <w:rtl w:val="true"/>
              </w:rPr>
              <w:t>القسم الأوّل</w:t>
            </w:r>
            <w:r>
              <w:rPr>
                <w:rStyle w:val="IndexLink"/>
                <w:rtl w:val="true"/>
              </w:rPr>
              <w:t xml:space="preserve">: </w:t>
            </w:r>
            <w:r>
              <w:rPr>
                <w:rStyle w:val="IndexLink"/>
                <w:rtl w:val="true"/>
              </w:rPr>
              <w:t>أن تكون الشركة في جزءٍ تامٍّ منهما</w:t>
            </w:r>
            <w:r>
              <w:rPr>
                <w:rStyle w:val="IndexLink"/>
                <w:rtl w:val="true"/>
              </w:rPr>
              <w:tab/>
            </w:r>
            <w:r>
              <w:rPr>
                <w:rStyle w:val="IndexLink"/>
              </w:rPr>
              <w:t>286</w:t>
            </w:r>
          </w:hyperlink>
        </w:p>
        <w:p>
          <w:pPr>
            <w:pStyle w:val="Contents6"/>
            <w:tabs>
              <w:tab w:val="clear" w:pos="7609"/>
              <w:tab w:val="right" w:pos="9026" w:leader="dot"/>
            </w:tabs>
            <w:rPr/>
          </w:pPr>
          <w:hyperlink w:anchor="__RefHeading___Toc3746188_2870459653">
            <w:r>
              <w:rPr>
                <w:webHidden/>
                <w:rStyle w:val="IndexLink"/>
                <w:rtl w:val="true"/>
              </w:rPr>
              <w:t>القسم الثاني</w:t>
            </w:r>
            <w:r>
              <w:rPr>
                <w:rStyle w:val="IndexLink"/>
                <w:rtl w:val="true"/>
              </w:rPr>
              <w:t xml:space="preserve">: </w:t>
            </w:r>
            <w:r>
              <w:rPr>
                <w:rStyle w:val="IndexLink"/>
                <w:rtl w:val="true"/>
              </w:rPr>
              <w:t>أن تكون الشركة في جزءٍ غير تامٍّ منهما</w:t>
            </w:r>
            <w:r>
              <w:rPr>
                <w:rStyle w:val="IndexLink"/>
                <w:rtl w:val="true"/>
              </w:rPr>
              <w:tab/>
            </w:r>
            <w:r>
              <w:rPr>
                <w:rStyle w:val="IndexLink"/>
              </w:rPr>
              <w:t>292</w:t>
            </w:r>
          </w:hyperlink>
        </w:p>
        <w:p>
          <w:pPr>
            <w:pStyle w:val="Contents6"/>
            <w:tabs>
              <w:tab w:val="clear" w:pos="7609"/>
              <w:tab w:val="right" w:pos="9026" w:leader="dot"/>
            </w:tabs>
            <w:rPr/>
          </w:pPr>
          <w:hyperlink w:anchor="__RefHeading___Toc3746190_2870459653">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3746192_2870459653">
            <w:r>
              <w:rPr>
                <w:webHidden/>
                <w:rStyle w:val="IndexLink"/>
                <w:rtl w:val="true"/>
              </w:rPr>
              <w:t>أ القسم الأوّل</w:t>
            </w:r>
            <w:r>
              <w:rPr>
                <w:rStyle w:val="IndexLink"/>
                <w:rtl w:val="true"/>
              </w:rPr>
              <w:t xml:space="preserve">: </w:t>
            </w:r>
            <w:r>
              <w:rPr>
                <w:rStyle w:val="IndexLink"/>
                <w:rtl w:val="true"/>
              </w:rPr>
              <w:t>أن يشارك جزءٌ واحد من إحدى المقدّمتين جزءً واحدًا من الأُخرى فقط</w:t>
            </w:r>
            <w:r>
              <w:rPr>
                <w:rStyle w:val="IndexLink"/>
                <w:rtl w:val="true"/>
              </w:rPr>
              <w:tab/>
            </w:r>
            <w:r>
              <w:rPr>
                <w:rStyle w:val="IndexLink"/>
              </w:rPr>
              <w:t>292</w:t>
            </w:r>
          </w:hyperlink>
        </w:p>
        <w:p>
          <w:pPr>
            <w:pStyle w:val="Contents6"/>
            <w:tabs>
              <w:tab w:val="clear" w:pos="7609"/>
              <w:tab w:val="right" w:pos="9026" w:leader="dot"/>
            </w:tabs>
            <w:rPr/>
          </w:pPr>
          <w:hyperlink w:anchor="__RefHeading___Toc3746194_2870459653">
            <w:r>
              <w:rPr>
                <w:webHidden/>
                <w:rStyle w:val="IndexLink"/>
                <w:rtl w:val="true"/>
              </w:rPr>
              <w:t>ب القسم الثاني</w:t>
            </w:r>
            <w:r>
              <w:rPr>
                <w:rStyle w:val="IndexLink"/>
                <w:rtl w:val="true"/>
              </w:rPr>
              <w:t xml:space="preserve">: </w:t>
            </w:r>
            <w:r>
              <w:rPr>
                <w:rStyle w:val="IndexLink"/>
                <w:rtl w:val="true"/>
              </w:rPr>
              <w:t>أن يشارك جزء واحد من إحدى المقدّمتين كلّ واحدٍ من جزئَى الأُخرى</w:t>
            </w:r>
            <w:r>
              <w:rPr>
                <w:rStyle w:val="IndexLink"/>
                <w:rtl w:val="true"/>
              </w:rPr>
              <w:tab/>
            </w:r>
            <w:r>
              <w:rPr>
                <w:rStyle w:val="IndexLink"/>
              </w:rPr>
              <w:t>293</w:t>
            </w:r>
          </w:hyperlink>
        </w:p>
        <w:p>
          <w:pPr>
            <w:pStyle w:val="Contents6"/>
            <w:tabs>
              <w:tab w:val="clear" w:pos="7609"/>
              <w:tab w:val="right" w:pos="9026" w:leader="dot"/>
            </w:tabs>
            <w:rPr/>
          </w:pPr>
          <w:hyperlink w:anchor="__RefHeading___Toc3746196_2870459653">
            <w:r>
              <w:rPr>
                <w:webHidden/>
                <w:rStyle w:val="IndexLink"/>
                <w:rtl w:val="true"/>
              </w:rPr>
              <w:t>ج القسم الثالث</w:t>
            </w:r>
            <w:r>
              <w:rPr>
                <w:rStyle w:val="IndexLink"/>
                <w:rtl w:val="true"/>
              </w:rPr>
              <w:t xml:space="preserve">: </w:t>
            </w:r>
            <w:r>
              <w:rPr>
                <w:rStyle w:val="IndexLink"/>
                <w:rtl w:val="true"/>
              </w:rPr>
              <w:t>أن يشارك أحد جزئَي إحدى المقدّمتين أحد جزئَي الأُخرى والجزء الآخر من الأولى للجزء الآخر من الثانية</w:t>
            </w:r>
            <w:r>
              <w:rPr>
                <w:rStyle w:val="IndexLink"/>
                <w:rtl w:val="true"/>
              </w:rPr>
              <w:tab/>
            </w:r>
            <w:r>
              <w:rPr>
                <w:rStyle w:val="IndexLink"/>
              </w:rPr>
              <w:t>294</w:t>
            </w:r>
          </w:hyperlink>
        </w:p>
        <w:p>
          <w:pPr>
            <w:pStyle w:val="Contents6"/>
            <w:tabs>
              <w:tab w:val="clear" w:pos="7609"/>
              <w:tab w:val="right" w:pos="9026" w:leader="dot"/>
            </w:tabs>
            <w:rPr/>
          </w:pPr>
          <w:hyperlink w:anchor="__RefHeading___Toc3746198_2870459653">
            <w:r>
              <w:rPr>
                <w:webHidden/>
                <w:rStyle w:val="IndexLink"/>
                <w:rtl w:val="true"/>
              </w:rPr>
              <w:t>د القسم الرابع</w:t>
            </w:r>
            <w:r>
              <w:rPr>
                <w:rStyle w:val="IndexLink"/>
                <w:rtl w:val="true"/>
              </w:rPr>
              <w:t xml:space="preserve">: </w:t>
            </w:r>
            <w:r>
              <w:rPr>
                <w:rStyle w:val="IndexLink"/>
                <w:rtl w:val="true"/>
              </w:rPr>
              <w:t>أن يشارك كلّ واحد من جزئَي كلّ واحدةٍ من المقدّمتين كلّ واحدة من جزئَي الأُخرى</w:t>
            </w:r>
            <w:r>
              <w:rPr>
                <w:rStyle w:val="IndexLink"/>
                <w:rtl w:val="true"/>
              </w:rPr>
              <w:tab/>
            </w:r>
            <w:r>
              <w:rPr>
                <w:rStyle w:val="IndexLink"/>
              </w:rPr>
              <w:t>295</w:t>
            </w:r>
          </w:hyperlink>
        </w:p>
        <w:p>
          <w:pPr>
            <w:pStyle w:val="Contents6"/>
            <w:tabs>
              <w:tab w:val="clear" w:pos="7609"/>
              <w:tab w:val="right" w:pos="9026" w:leader="dot"/>
            </w:tabs>
            <w:rPr/>
          </w:pPr>
          <w:hyperlink w:anchor="__RefHeading___Toc3746200_2870459653">
            <w:r>
              <w:rPr>
                <w:webHidden/>
                <w:rStyle w:val="IndexLink"/>
                <w:rtl w:val="true"/>
              </w:rPr>
              <w:t xml:space="preserve">ه‍ </w:t>
            </w:r>
            <w:r>
              <w:rPr>
                <w:rStyle w:val="IndexLink"/>
                <w:rtl w:val="true"/>
              </w:rPr>
              <w:t xml:space="preserve">- </w:t>
            </w:r>
            <w:r>
              <w:rPr>
                <w:rStyle w:val="IndexLink"/>
                <w:rtl w:val="true"/>
              </w:rPr>
              <w:t>القسم الخامس</w:t>
            </w:r>
            <w:r>
              <w:rPr>
                <w:rStyle w:val="IndexLink"/>
                <w:rtl w:val="true"/>
              </w:rPr>
              <w:t xml:space="preserve">: </w:t>
            </w:r>
            <w:r>
              <w:rPr>
                <w:rStyle w:val="IndexLink"/>
                <w:rtl w:val="true"/>
              </w:rPr>
              <w:t>أن يشارك أحد جزئَي إحدى المقدّمتين كلّ واحدٍ من جزئَي الأُخرى والجزء الآخر لأحدهما فقط</w:t>
            </w:r>
            <w:r>
              <w:rPr>
                <w:rStyle w:val="IndexLink"/>
                <w:rtl w:val="true"/>
              </w:rPr>
              <w:tab/>
            </w:r>
            <w:r>
              <w:rPr>
                <w:rStyle w:val="IndexLink"/>
              </w:rPr>
              <w:t>295</w:t>
            </w:r>
          </w:hyperlink>
        </w:p>
        <w:p>
          <w:pPr>
            <w:pStyle w:val="Contents6"/>
            <w:tabs>
              <w:tab w:val="clear" w:pos="7609"/>
              <w:tab w:val="right" w:pos="9026" w:leader="dot"/>
            </w:tabs>
            <w:rPr/>
          </w:pPr>
          <w:hyperlink w:anchor="__RefHeading___Toc3746202_2870459653">
            <w:r>
              <w:rPr>
                <w:webHidden/>
                <w:rStyle w:val="IndexLink"/>
                <w:rtl w:val="true"/>
              </w:rPr>
              <w:t>القسم الثالث</w:t>
            </w:r>
            <w:r>
              <w:rPr>
                <w:rStyle w:val="IndexLink"/>
                <w:rtl w:val="true"/>
              </w:rPr>
              <w:t xml:space="preserve">: </w:t>
            </w:r>
            <w:r>
              <w:rPr>
                <w:rStyle w:val="IndexLink"/>
                <w:rtl w:val="true"/>
              </w:rPr>
              <w:t>أن يكون المشترك جزءً تامًّا من إحديهما غير تامٍّ من الأُخرى</w:t>
            </w:r>
            <w:r>
              <w:rPr>
                <w:rStyle w:val="IndexLink"/>
                <w:rtl w:val="true"/>
              </w:rPr>
              <w:tab/>
            </w:r>
            <w:r>
              <w:rPr>
                <w:rStyle w:val="IndexLink"/>
              </w:rPr>
              <w:t>296</w:t>
            </w:r>
          </w:hyperlink>
        </w:p>
        <w:p>
          <w:pPr>
            <w:pStyle w:val="Contents5"/>
            <w:tabs>
              <w:tab w:val="clear" w:pos="7892"/>
              <w:tab w:val="right" w:pos="9026" w:leader="dot"/>
            </w:tabs>
            <w:rPr/>
          </w:pPr>
          <w:hyperlink w:anchor="__RefHeading___Toc3746204_2870459653">
            <w:r>
              <w:rPr>
                <w:webHidden/>
                <w:rStyle w:val="IndexLink"/>
                <w:rtl w:val="true"/>
              </w:rPr>
              <w:t>الفصل الثالث</w:t>
            </w:r>
            <w:r>
              <w:rPr>
                <w:rStyle w:val="IndexLink"/>
                <w:rtl w:val="true"/>
              </w:rPr>
              <w:t xml:space="preserve">: </w:t>
            </w:r>
            <w:r>
              <w:rPr>
                <w:rStyle w:val="IndexLink"/>
                <w:rtl w:val="true"/>
              </w:rPr>
              <w:t>في المؤلَّف من الحمليّة والمتّصلة</w:t>
            </w:r>
            <w:r>
              <w:rPr>
                <w:rStyle w:val="IndexLink"/>
                <w:rtl w:val="true"/>
              </w:rPr>
              <w:tab/>
            </w:r>
            <w:r>
              <w:rPr>
                <w:rStyle w:val="IndexLink"/>
              </w:rPr>
              <w:t>296</w:t>
            </w:r>
          </w:hyperlink>
        </w:p>
        <w:p>
          <w:pPr>
            <w:pStyle w:val="Contents6"/>
            <w:tabs>
              <w:tab w:val="clear" w:pos="7609"/>
              <w:tab w:val="right" w:pos="9026" w:leader="dot"/>
            </w:tabs>
            <w:rPr/>
          </w:pPr>
          <w:hyperlink w:anchor="__RefHeading___Toc3746206_2870459653">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3746208_2870459653">
            <w:r>
              <w:rPr>
                <w:webHidden/>
                <w:rStyle w:val="IndexLink"/>
                <w:rtl w:val="true"/>
              </w:rPr>
              <w:t>القسم الأوّل</w:t>
            </w:r>
            <w:r>
              <w:rPr>
                <w:rStyle w:val="IndexLink"/>
                <w:rtl w:val="true"/>
              </w:rPr>
              <w:t xml:space="preserve">: </w:t>
            </w:r>
            <w:r>
              <w:rPr>
                <w:rStyle w:val="IndexLink"/>
                <w:rtl w:val="true"/>
              </w:rPr>
              <w:t>أن تكون الحمليّة صغرى والشركة مع التالي</w:t>
            </w:r>
            <w:r>
              <w:rPr>
                <w:rStyle w:val="IndexLink"/>
                <w:rtl w:val="true"/>
              </w:rPr>
              <w:tab/>
            </w:r>
            <w:r>
              <w:rPr>
                <w:rStyle w:val="IndexLink"/>
              </w:rPr>
              <w:t>296</w:t>
            </w:r>
          </w:hyperlink>
        </w:p>
        <w:p>
          <w:pPr>
            <w:pStyle w:val="Contents6"/>
            <w:tabs>
              <w:tab w:val="clear" w:pos="7609"/>
              <w:tab w:val="right" w:pos="9026" w:leader="dot"/>
            </w:tabs>
            <w:rPr/>
          </w:pPr>
          <w:hyperlink w:anchor="__RefHeading___Toc3746210_2870459653">
            <w:r>
              <w:rPr>
                <w:webHidden/>
                <w:rStyle w:val="IndexLink"/>
                <w:rtl w:val="true"/>
              </w:rPr>
              <w:t>القسم الثاني</w:t>
            </w:r>
            <w:r>
              <w:rPr>
                <w:rStyle w:val="IndexLink"/>
                <w:rtl w:val="true"/>
              </w:rPr>
              <w:t xml:space="preserve">: </w:t>
            </w:r>
            <w:r>
              <w:rPr>
                <w:rStyle w:val="IndexLink"/>
                <w:rtl w:val="true"/>
              </w:rPr>
              <w:t>أن تكون الحمليّة كبرى والشركة مع التالي</w:t>
            </w:r>
            <w:r>
              <w:rPr>
                <w:rStyle w:val="IndexLink"/>
                <w:rtl w:val="true"/>
              </w:rPr>
              <w:tab/>
            </w:r>
            <w:r>
              <w:rPr>
                <w:rStyle w:val="IndexLink"/>
              </w:rPr>
              <w:t>296</w:t>
            </w:r>
          </w:hyperlink>
        </w:p>
        <w:p>
          <w:pPr>
            <w:pStyle w:val="Contents6"/>
            <w:tabs>
              <w:tab w:val="clear" w:pos="7609"/>
              <w:tab w:val="right" w:pos="9026" w:leader="dot"/>
            </w:tabs>
            <w:rPr/>
          </w:pPr>
          <w:hyperlink w:anchor="__RefHeading___Toc3746212_2870459653">
            <w:r>
              <w:rPr>
                <w:webHidden/>
                <w:rStyle w:val="IndexLink"/>
                <w:rtl w:val="true"/>
              </w:rPr>
              <w:t>القسم الثالث</w:t>
            </w:r>
            <w:r>
              <w:rPr>
                <w:rStyle w:val="IndexLink"/>
                <w:rtl w:val="true"/>
              </w:rPr>
              <w:t xml:space="preserve">: </w:t>
            </w:r>
            <w:r>
              <w:rPr>
                <w:rStyle w:val="IndexLink"/>
                <w:rtl w:val="true"/>
              </w:rPr>
              <w:t>أن تكون الشركة مع مقدّم الكبرى</w:t>
            </w:r>
            <w:r>
              <w:rPr>
                <w:rStyle w:val="IndexLink"/>
                <w:rtl w:val="true"/>
              </w:rPr>
              <w:tab/>
            </w:r>
            <w:r>
              <w:rPr>
                <w:rStyle w:val="IndexLink"/>
              </w:rPr>
              <w:t>299</w:t>
            </w:r>
          </w:hyperlink>
        </w:p>
        <w:p>
          <w:pPr>
            <w:pStyle w:val="Contents6"/>
            <w:tabs>
              <w:tab w:val="clear" w:pos="7609"/>
              <w:tab w:val="right" w:pos="9026" w:leader="dot"/>
            </w:tabs>
            <w:rPr/>
          </w:pPr>
          <w:hyperlink w:anchor="__RefHeading___Toc3746214_2870459653">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3746216_2870459653">
            <w:r>
              <w:rPr>
                <w:webHidden/>
                <w:rStyle w:val="IndexLink"/>
                <w:rtl w:val="true"/>
              </w:rPr>
              <w:t>الشكل الأوّل</w:t>
            </w:r>
            <w:r>
              <w:rPr>
                <w:rStyle w:val="IndexLink"/>
                <w:rtl w:val="true"/>
              </w:rPr>
              <w:tab/>
            </w:r>
            <w:r>
              <w:rPr>
                <w:rStyle w:val="IndexLink"/>
              </w:rPr>
              <w:t>299</w:t>
            </w:r>
          </w:hyperlink>
        </w:p>
        <w:p>
          <w:pPr>
            <w:pStyle w:val="Contents6"/>
            <w:tabs>
              <w:tab w:val="clear" w:pos="7609"/>
              <w:tab w:val="right" w:pos="9026" w:leader="dot"/>
            </w:tabs>
            <w:rPr/>
          </w:pPr>
          <w:hyperlink w:anchor="__RefHeading___Toc3746218_2870459653">
            <w:r>
              <w:rPr>
                <w:webHidden/>
                <w:rStyle w:val="IndexLink"/>
                <w:rtl w:val="true"/>
              </w:rPr>
              <w:t>الشكل الثاني</w:t>
            </w:r>
            <w:r>
              <w:rPr>
                <w:rStyle w:val="IndexLink"/>
                <w:rtl w:val="true"/>
              </w:rPr>
              <w:tab/>
            </w:r>
            <w:r>
              <w:rPr>
                <w:rStyle w:val="IndexLink"/>
              </w:rPr>
              <w:t>301</w:t>
            </w:r>
          </w:hyperlink>
        </w:p>
        <w:p>
          <w:pPr>
            <w:pStyle w:val="Contents6"/>
            <w:tabs>
              <w:tab w:val="clear" w:pos="7609"/>
              <w:tab w:val="right" w:pos="9026" w:leader="dot"/>
            </w:tabs>
            <w:rPr/>
          </w:pPr>
          <w:hyperlink w:anchor="__RefHeading___Toc3746220_2870459653">
            <w:r>
              <w:rPr>
                <w:webHidden/>
                <w:rStyle w:val="IndexLink"/>
                <w:rtl w:val="true"/>
              </w:rPr>
              <w:t>الشكل الرابع وأمّا الشكل الرابع</w:t>
            </w:r>
            <w:r>
              <w:rPr>
                <w:rStyle w:val="IndexLink"/>
                <w:rtl w:val="true"/>
              </w:rPr>
              <w:tab/>
            </w:r>
            <w:r>
              <w:rPr>
                <w:rStyle w:val="IndexLink"/>
              </w:rPr>
              <w:t>306</w:t>
            </w:r>
          </w:hyperlink>
        </w:p>
        <w:p>
          <w:pPr>
            <w:pStyle w:val="Contents6"/>
            <w:tabs>
              <w:tab w:val="clear" w:pos="7609"/>
              <w:tab w:val="right" w:pos="9026" w:leader="dot"/>
            </w:tabs>
            <w:rPr/>
          </w:pPr>
          <w:hyperlink w:anchor="__RefHeading___Toc3746222_2870459653">
            <w:r>
              <w:rPr>
                <w:webHidden/>
                <w:rStyle w:val="IndexLink"/>
                <w:rtl w:val="true"/>
              </w:rPr>
              <w:t>القسم الرابع</w:t>
            </w:r>
            <w:r>
              <w:rPr>
                <w:rStyle w:val="IndexLink"/>
                <w:rtl w:val="true"/>
              </w:rPr>
              <w:t xml:space="preserve">: </w:t>
            </w:r>
            <w:r>
              <w:rPr>
                <w:rStyle w:val="IndexLink"/>
                <w:rtl w:val="true"/>
              </w:rPr>
              <w:t>أن تكون الشركة مع مقدّم الصغرى</w:t>
            </w:r>
            <w:r>
              <w:rPr>
                <w:rStyle w:val="IndexLink"/>
                <w:rtl w:val="true"/>
              </w:rPr>
              <w:tab/>
            </w:r>
            <w:r>
              <w:rPr>
                <w:rStyle w:val="IndexLink"/>
              </w:rPr>
              <w:t>308</w:t>
            </w:r>
          </w:hyperlink>
        </w:p>
        <w:p>
          <w:pPr>
            <w:pStyle w:val="Contents6"/>
            <w:tabs>
              <w:tab w:val="clear" w:pos="7609"/>
              <w:tab w:val="right" w:pos="9026" w:leader="dot"/>
            </w:tabs>
            <w:rPr/>
          </w:pPr>
          <w:hyperlink w:anchor="__RefHeading___Toc3746224_2870459653">
            <w:r>
              <w:rPr>
                <w:webHidden/>
                <w:rStyle w:val="IndexLink"/>
                <w:rtl w:val="true"/>
              </w:rPr>
              <w:t>الشكل الأوّل</w:t>
            </w:r>
            <w:r>
              <w:rPr>
                <w:rStyle w:val="IndexLink"/>
                <w:rtl w:val="true"/>
              </w:rPr>
              <w:tab/>
            </w:r>
            <w:r>
              <w:rPr>
                <w:rStyle w:val="IndexLink"/>
              </w:rPr>
              <w:t>308</w:t>
            </w:r>
          </w:hyperlink>
        </w:p>
        <w:p>
          <w:pPr>
            <w:pStyle w:val="Contents6"/>
            <w:tabs>
              <w:tab w:val="clear" w:pos="7609"/>
              <w:tab w:val="right" w:pos="9026" w:leader="dot"/>
            </w:tabs>
            <w:rPr/>
          </w:pPr>
          <w:hyperlink w:anchor="__RefHeading___Toc3746226_2870459653">
            <w:r>
              <w:rPr>
                <w:webHidden/>
                <w:rStyle w:val="IndexLink"/>
                <w:rtl w:val="true"/>
              </w:rPr>
              <w:t>الشكل الثاني</w:t>
            </w:r>
            <w:r>
              <w:rPr>
                <w:rStyle w:val="IndexLink"/>
                <w:rtl w:val="true"/>
              </w:rPr>
              <w:tab/>
            </w:r>
            <w:r>
              <w:rPr>
                <w:rStyle w:val="IndexLink"/>
              </w:rPr>
              <w:t>309</w:t>
            </w:r>
          </w:hyperlink>
        </w:p>
        <w:p>
          <w:pPr>
            <w:pStyle w:val="Contents6"/>
            <w:tabs>
              <w:tab w:val="clear" w:pos="7609"/>
              <w:tab w:val="right" w:pos="9026" w:leader="dot"/>
            </w:tabs>
            <w:rPr/>
          </w:pPr>
          <w:hyperlink w:anchor="__RefHeading___Toc3746228_2870459653">
            <w:r>
              <w:rPr>
                <w:webHidden/>
                <w:rStyle w:val="IndexLink"/>
                <w:rtl w:val="true"/>
              </w:rPr>
              <w:t>الشكل الثالث</w:t>
            </w:r>
            <w:r>
              <w:rPr>
                <w:rStyle w:val="IndexLink"/>
                <w:rtl w:val="true"/>
              </w:rPr>
              <w:tab/>
            </w:r>
            <w:r>
              <w:rPr>
                <w:rStyle w:val="IndexLink"/>
              </w:rPr>
              <w:t>310</w:t>
            </w:r>
          </w:hyperlink>
        </w:p>
        <w:p>
          <w:pPr>
            <w:pStyle w:val="Contents6"/>
            <w:tabs>
              <w:tab w:val="clear" w:pos="7609"/>
              <w:tab w:val="right" w:pos="9026" w:leader="dot"/>
            </w:tabs>
            <w:rPr/>
          </w:pPr>
          <w:hyperlink w:anchor="__RefHeading___Toc3746230_2870459653">
            <w:r>
              <w:rPr>
                <w:webHidden/>
                <w:rStyle w:val="IndexLink"/>
                <w:rtl w:val="true"/>
              </w:rPr>
              <w:t>الشكل الرابع</w:t>
            </w:r>
            <w:r>
              <w:rPr>
                <w:rStyle w:val="IndexLink"/>
                <w:rtl w:val="true"/>
              </w:rPr>
              <w:tab/>
            </w:r>
            <w:r>
              <w:rPr>
                <w:rStyle w:val="IndexLink"/>
              </w:rPr>
              <w:t>311</w:t>
            </w:r>
          </w:hyperlink>
        </w:p>
        <w:p>
          <w:pPr>
            <w:pStyle w:val="Contents5"/>
            <w:tabs>
              <w:tab w:val="clear" w:pos="7892"/>
              <w:tab w:val="right" w:pos="9026" w:leader="dot"/>
            </w:tabs>
            <w:rPr/>
          </w:pPr>
          <w:hyperlink w:anchor="__RefHeading___Toc3746232_2870459653">
            <w:r>
              <w:rPr>
                <w:webHidden/>
                <w:rStyle w:val="IndexLink"/>
                <w:rtl w:val="true"/>
              </w:rPr>
              <w:t>الفصل الرابع</w:t>
            </w:r>
            <w:r>
              <w:rPr>
                <w:rStyle w:val="IndexLink"/>
                <w:rtl w:val="true"/>
              </w:rPr>
              <w:t xml:space="preserve">: </w:t>
            </w:r>
            <w:r>
              <w:rPr>
                <w:rStyle w:val="IndexLink"/>
                <w:rtl w:val="true"/>
              </w:rPr>
              <w:t>في المؤلَّف من الحمليّة والمنفصلة</w:t>
            </w:r>
            <w:r>
              <w:rPr>
                <w:rStyle w:val="IndexLink"/>
                <w:rtl w:val="true"/>
              </w:rPr>
              <w:tab/>
            </w:r>
            <w:r>
              <w:rPr>
                <w:rStyle w:val="IndexLink"/>
              </w:rPr>
              <w:t>313</w:t>
            </w:r>
          </w:hyperlink>
        </w:p>
        <w:p>
          <w:pPr>
            <w:pStyle w:val="Contents6"/>
            <w:tabs>
              <w:tab w:val="clear" w:pos="7609"/>
              <w:tab w:val="right" w:pos="9026" w:leader="dot"/>
            </w:tabs>
            <w:rPr/>
          </w:pPr>
          <w:hyperlink w:anchor="__RefHeading___Toc3746234_2870459653">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3746236_2870459653">
            <w:r>
              <w:rPr>
                <w:webHidden/>
                <w:rStyle w:val="IndexLink"/>
                <w:rtl w:val="true"/>
              </w:rPr>
              <w:t>القسم الأوّل</w:t>
            </w:r>
            <w:r>
              <w:rPr>
                <w:rStyle w:val="IndexLink"/>
                <w:rtl w:val="true"/>
              </w:rPr>
              <w:t xml:space="preserve">: </w:t>
            </w:r>
            <w:r>
              <w:rPr>
                <w:rStyle w:val="IndexLink"/>
                <w:rtl w:val="true"/>
              </w:rPr>
              <w:t>أن يكون عدد الحمليّات مساويًا لأجزاء الانفصال</w:t>
            </w:r>
            <w:r>
              <w:rPr>
                <w:rStyle w:val="IndexLink"/>
                <w:rtl w:val="true"/>
              </w:rPr>
              <w:tab/>
            </w:r>
            <w:r>
              <w:rPr>
                <w:rStyle w:val="IndexLink"/>
              </w:rPr>
              <w:t>313</w:t>
            </w:r>
          </w:hyperlink>
        </w:p>
        <w:p>
          <w:pPr>
            <w:pStyle w:val="Contents6"/>
            <w:tabs>
              <w:tab w:val="clear" w:pos="7609"/>
              <w:tab w:val="right" w:pos="9026" w:leader="dot"/>
            </w:tabs>
            <w:rPr/>
          </w:pPr>
          <w:hyperlink w:anchor="__RefHeading___Toc3746238_2870459653">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3746240_2870459653">
            <w:r>
              <w:rPr>
                <w:webHidden/>
                <w:rStyle w:val="IndexLink"/>
                <w:rtl w:val="true"/>
              </w:rPr>
              <w:t>القسم الأوّل</w:t>
            </w:r>
            <w:r>
              <w:rPr>
                <w:rStyle w:val="IndexLink"/>
                <w:rtl w:val="true"/>
              </w:rPr>
              <w:tab/>
            </w:r>
            <w:r>
              <w:rPr>
                <w:rStyle w:val="IndexLink"/>
              </w:rPr>
              <w:t>313</w:t>
            </w:r>
          </w:hyperlink>
        </w:p>
        <w:p>
          <w:pPr>
            <w:pStyle w:val="Contents6"/>
            <w:tabs>
              <w:tab w:val="clear" w:pos="7609"/>
              <w:tab w:val="right" w:pos="9026" w:leader="dot"/>
            </w:tabs>
            <w:rPr/>
          </w:pPr>
          <w:hyperlink w:anchor="__RefHeading___Toc3746242_2870459653">
            <w:r>
              <w:rPr>
                <w:webHidden/>
                <w:rStyle w:val="IndexLink"/>
                <w:rtl w:val="true"/>
              </w:rPr>
              <w:t>القسم الثاني</w:t>
            </w:r>
            <w:r>
              <w:rPr>
                <w:rStyle w:val="IndexLink"/>
                <w:rtl w:val="true"/>
              </w:rPr>
              <w:tab/>
            </w:r>
            <w:r>
              <w:rPr>
                <w:rStyle w:val="IndexLink"/>
              </w:rPr>
              <w:t>315</w:t>
            </w:r>
          </w:hyperlink>
        </w:p>
        <w:p>
          <w:pPr>
            <w:pStyle w:val="Contents6"/>
            <w:tabs>
              <w:tab w:val="clear" w:pos="7609"/>
              <w:tab w:val="right" w:pos="9026" w:leader="dot"/>
            </w:tabs>
            <w:rPr/>
          </w:pPr>
          <w:hyperlink w:anchor="__RefHeading___Toc3746244_2870459653">
            <w:r>
              <w:rPr>
                <w:webHidden/>
                <w:rStyle w:val="IndexLink"/>
                <w:rtl w:val="true"/>
              </w:rPr>
              <w:t>القسم الثالث</w:t>
            </w:r>
            <w:r>
              <w:rPr>
                <w:rStyle w:val="IndexLink"/>
                <w:rtl w:val="true"/>
              </w:rPr>
              <w:tab/>
            </w:r>
            <w:r>
              <w:rPr>
                <w:rStyle w:val="IndexLink"/>
              </w:rPr>
              <w:t>316</w:t>
            </w:r>
          </w:hyperlink>
        </w:p>
        <w:p>
          <w:pPr>
            <w:pStyle w:val="Contents6"/>
            <w:tabs>
              <w:tab w:val="clear" w:pos="7609"/>
              <w:tab w:val="right" w:pos="9026" w:leader="dot"/>
            </w:tabs>
            <w:rPr/>
          </w:pPr>
          <w:hyperlink w:anchor="__RefHeading___Toc3746246_2870459653">
            <w:r>
              <w:rPr>
                <w:webHidden/>
                <w:rStyle w:val="IndexLink"/>
                <w:rtl w:val="true"/>
              </w:rPr>
              <w:t>القسم الرابع</w:t>
            </w:r>
            <w:r>
              <w:rPr>
                <w:rStyle w:val="IndexLink"/>
                <w:rtl w:val="true"/>
              </w:rPr>
              <w:tab/>
            </w:r>
            <w:r>
              <w:rPr>
                <w:rStyle w:val="IndexLink"/>
              </w:rPr>
              <w:t>317</w:t>
            </w:r>
          </w:hyperlink>
        </w:p>
        <w:p>
          <w:pPr>
            <w:pStyle w:val="Contents6"/>
            <w:tabs>
              <w:tab w:val="clear" w:pos="7609"/>
              <w:tab w:val="right" w:pos="9026" w:leader="dot"/>
            </w:tabs>
            <w:rPr/>
          </w:pPr>
          <w:hyperlink w:anchor="__RefHeading___Toc3746248_2870459653">
            <w:r>
              <w:rPr>
                <w:webHidden/>
                <w:rStyle w:val="IndexLink"/>
                <w:rtl w:val="true"/>
              </w:rPr>
              <w:t>القسم الثاني</w:t>
            </w:r>
            <w:r>
              <w:rPr>
                <w:rStyle w:val="IndexLink"/>
                <w:rtl w:val="true"/>
              </w:rPr>
              <w:t xml:space="preserve">: </w:t>
            </w:r>
            <w:r>
              <w:rPr>
                <w:rStyle w:val="IndexLink"/>
                <w:rtl w:val="true"/>
              </w:rPr>
              <w:t>أن يكون عدد الحمليّات أكثر من أجزاء الانفصال</w:t>
            </w:r>
            <w:r>
              <w:rPr>
                <w:rStyle w:val="IndexLink"/>
                <w:rtl w:val="true"/>
              </w:rPr>
              <w:tab/>
            </w:r>
            <w:r>
              <w:rPr>
                <w:rStyle w:val="IndexLink"/>
              </w:rPr>
              <w:t>317</w:t>
            </w:r>
          </w:hyperlink>
        </w:p>
        <w:p>
          <w:pPr>
            <w:pStyle w:val="Contents6"/>
            <w:tabs>
              <w:tab w:val="clear" w:pos="7609"/>
              <w:tab w:val="right" w:pos="9026" w:leader="dot"/>
            </w:tabs>
            <w:rPr/>
          </w:pPr>
          <w:hyperlink w:anchor="__RefHeading___Toc3746250_2870459653">
            <w:r>
              <w:rPr>
                <w:webHidden/>
                <w:rStyle w:val="IndexLink"/>
                <w:rtl w:val="true"/>
              </w:rPr>
              <w:t>القسم الثالث</w:t>
            </w:r>
            <w:r>
              <w:rPr>
                <w:rStyle w:val="IndexLink"/>
                <w:rtl w:val="true"/>
              </w:rPr>
              <w:t xml:space="preserve">: </w:t>
            </w:r>
            <w:r>
              <w:rPr>
                <w:rStyle w:val="IndexLink"/>
                <w:rtl w:val="true"/>
              </w:rPr>
              <w:t>أن يكون عدد الحمليّات أقلّ من أجزاء الانفصال</w:t>
            </w:r>
            <w:r>
              <w:rPr>
                <w:rStyle w:val="IndexLink"/>
                <w:rtl w:val="true"/>
              </w:rPr>
              <w:tab/>
            </w:r>
            <w:r>
              <w:rPr>
                <w:rStyle w:val="IndexLink"/>
              </w:rPr>
              <w:t>318</w:t>
            </w:r>
          </w:hyperlink>
        </w:p>
        <w:p>
          <w:pPr>
            <w:pStyle w:val="Contents5"/>
            <w:tabs>
              <w:tab w:val="clear" w:pos="7892"/>
              <w:tab w:val="right" w:pos="9026" w:leader="dot"/>
            </w:tabs>
            <w:rPr/>
          </w:pPr>
          <w:hyperlink w:anchor="__RefHeading___Toc3746252_2870459653">
            <w:r>
              <w:rPr>
                <w:webHidden/>
                <w:rStyle w:val="IndexLink"/>
                <w:rtl w:val="true"/>
              </w:rPr>
              <w:t>الفصل الخامس</w:t>
            </w:r>
            <w:r>
              <w:rPr>
                <w:rStyle w:val="IndexLink"/>
                <w:rtl w:val="true"/>
              </w:rPr>
              <w:t xml:space="preserve">: </w:t>
            </w:r>
            <w:r>
              <w:rPr>
                <w:rStyle w:val="IndexLink"/>
                <w:rtl w:val="true"/>
              </w:rPr>
              <w:t>في المؤلّف من المتّصلات والمنفصلات</w:t>
            </w:r>
            <w:r>
              <w:rPr>
                <w:rStyle w:val="IndexLink"/>
                <w:rtl w:val="true"/>
              </w:rPr>
              <w:tab/>
            </w:r>
            <w:r>
              <w:rPr>
                <w:rStyle w:val="IndexLink"/>
              </w:rPr>
              <w:t>319</w:t>
            </w:r>
          </w:hyperlink>
        </w:p>
        <w:p>
          <w:pPr>
            <w:pStyle w:val="Contents6"/>
            <w:tabs>
              <w:tab w:val="clear" w:pos="7609"/>
              <w:tab w:val="right" w:pos="9026" w:leader="dot"/>
            </w:tabs>
            <w:rPr/>
          </w:pPr>
          <w:hyperlink w:anchor="__RefHeading___Toc3746254_2870459653">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3746256_2870459653">
            <w:r>
              <w:rPr>
                <w:webHidden/>
                <w:rStyle w:val="IndexLink"/>
                <w:rtl w:val="true"/>
              </w:rPr>
              <w:t>القسم الأوّل</w:t>
            </w:r>
            <w:r>
              <w:rPr>
                <w:rStyle w:val="IndexLink"/>
                <w:rtl w:val="true"/>
              </w:rPr>
              <w:t xml:space="preserve">: </w:t>
            </w:r>
            <w:r>
              <w:rPr>
                <w:rStyle w:val="IndexLink"/>
                <w:rtl w:val="true"/>
              </w:rPr>
              <w:t>أن تكون الشركة في جزء تامّ منهما</w:t>
            </w:r>
            <w:r>
              <w:rPr>
                <w:rStyle w:val="IndexLink"/>
                <w:rtl w:val="true"/>
              </w:rPr>
              <w:tab/>
            </w:r>
            <w:r>
              <w:rPr>
                <w:rStyle w:val="IndexLink"/>
              </w:rPr>
              <w:t>319</w:t>
            </w:r>
          </w:hyperlink>
        </w:p>
        <w:p>
          <w:pPr>
            <w:pStyle w:val="Contents6"/>
            <w:tabs>
              <w:tab w:val="clear" w:pos="7609"/>
              <w:tab w:val="right" w:pos="9026" w:leader="dot"/>
            </w:tabs>
            <w:rPr/>
          </w:pPr>
          <w:hyperlink w:anchor="__RefHeading___Toc3746258_2870459653">
            <w:r>
              <w:rPr>
                <w:webHidden/>
                <w:rStyle w:val="IndexLink"/>
                <w:rtl w:val="true"/>
              </w:rPr>
              <w:t>القسم الثاني</w:t>
            </w:r>
            <w:r>
              <w:rPr>
                <w:rStyle w:val="IndexLink"/>
                <w:rtl w:val="true"/>
              </w:rPr>
              <w:t xml:space="preserve">: </w:t>
            </w:r>
            <w:r>
              <w:rPr>
                <w:rStyle w:val="IndexLink"/>
                <w:rtl w:val="true"/>
              </w:rPr>
              <w:t>أن تكون الشركة في جزء غير تامّ منهما</w:t>
            </w:r>
            <w:r>
              <w:rPr>
                <w:rStyle w:val="IndexLink"/>
                <w:rtl w:val="true"/>
              </w:rPr>
              <w:tab/>
            </w:r>
            <w:r>
              <w:rPr>
                <w:rStyle w:val="IndexLink"/>
              </w:rPr>
              <w:t>323</w:t>
            </w:r>
          </w:hyperlink>
        </w:p>
        <w:p>
          <w:pPr>
            <w:pStyle w:val="Contents6"/>
            <w:tabs>
              <w:tab w:val="clear" w:pos="7609"/>
              <w:tab w:val="right" w:pos="9026" w:leader="dot"/>
            </w:tabs>
            <w:rPr/>
          </w:pPr>
          <w:hyperlink w:anchor="__RefHeading___Toc3746260_2870459653">
            <w:r>
              <w:rPr>
                <w:webHidden/>
                <w:rStyle w:val="IndexLink"/>
                <w:rtl w:val="true"/>
              </w:rPr>
              <w:t>القسم الثالث</w:t>
            </w:r>
            <w:r>
              <w:rPr>
                <w:rStyle w:val="IndexLink"/>
                <w:rtl w:val="true"/>
              </w:rPr>
              <w:t xml:space="preserve">: </w:t>
            </w:r>
            <w:r>
              <w:rPr>
                <w:rStyle w:val="IndexLink"/>
                <w:rtl w:val="true"/>
              </w:rPr>
              <w:t>أن يكون الأوسط جزءً تامًّا من إحدى المقدّمتين غير تامّ من الأُخرى</w:t>
            </w:r>
            <w:r>
              <w:rPr>
                <w:rStyle w:val="IndexLink"/>
                <w:rtl w:val="true"/>
              </w:rPr>
              <w:tab/>
            </w:r>
            <w:r>
              <w:rPr>
                <w:rStyle w:val="IndexLink"/>
              </w:rPr>
              <w:t>324</w:t>
            </w:r>
          </w:hyperlink>
        </w:p>
        <w:p>
          <w:pPr>
            <w:pStyle w:val="Contents5"/>
            <w:tabs>
              <w:tab w:val="clear" w:pos="7892"/>
              <w:tab w:val="right" w:pos="9026" w:leader="dot"/>
            </w:tabs>
            <w:rPr/>
          </w:pPr>
          <w:hyperlink w:anchor="__RefHeading___Toc3746262_2870459653">
            <w:r>
              <w:rPr>
                <w:webHidden/>
                <w:rStyle w:val="IndexLink"/>
                <w:rtl w:val="true"/>
              </w:rPr>
              <w:t>الفصل السادس</w:t>
            </w:r>
            <w:r>
              <w:rPr>
                <w:rStyle w:val="IndexLink"/>
                <w:rtl w:val="true"/>
              </w:rPr>
              <w:t xml:space="preserve">: </w:t>
            </w:r>
            <w:r>
              <w:rPr>
                <w:rStyle w:val="IndexLink"/>
                <w:rtl w:val="true"/>
              </w:rPr>
              <w:t>في القياس الاستثنائي</w:t>
            </w:r>
            <w:r>
              <w:rPr>
                <w:rStyle w:val="IndexLink"/>
                <w:rtl w:val="true"/>
              </w:rPr>
              <w:tab/>
            </w:r>
            <w:r>
              <w:rPr>
                <w:rStyle w:val="IndexLink"/>
              </w:rPr>
              <w:t>325</w:t>
            </w:r>
          </w:hyperlink>
        </w:p>
        <w:p>
          <w:pPr>
            <w:pStyle w:val="Contents6"/>
            <w:tabs>
              <w:tab w:val="clear" w:pos="7609"/>
              <w:tab w:val="right" w:pos="9026" w:leader="dot"/>
            </w:tabs>
            <w:rPr/>
          </w:pPr>
          <w:hyperlink w:anchor="__RefHeading___Toc3746264_2870459653">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3746266_2870459653">
            <w:r>
              <w:rPr>
                <w:webHidden/>
                <w:rStyle w:val="IndexLink"/>
                <w:rtl w:val="true"/>
              </w:rPr>
              <w:t>البحث الأوّل</w:t>
            </w:r>
            <w:r>
              <w:rPr>
                <w:rStyle w:val="IndexLink"/>
                <w:rtl w:val="true"/>
              </w:rPr>
              <w:t xml:space="preserve">: </w:t>
            </w:r>
            <w:r>
              <w:rPr>
                <w:rStyle w:val="IndexLink"/>
                <w:rtl w:val="true"/>
              </w:rPr>
              <w:t>في أنّ الاستثناء يجب أن يكون قضيّة</w:t>
            </w:r>
            <w:r>
              <w:rPr>
                <w:rStyle w:val="IndexLink"/>
                <w:rtl w:val="true"/>
              </w:rPr>
              <w:tab/>
            </w:r>
            <w:r>
              <w:rPr>
                <w:rStyle w:val="IndexLink"/>
              </w:rPr>
              <w:t>325</w:t>
            </w:r>
          </w:hyperlink>
        </w:p>
        <w:p>
          <w:pPr>
            <w:pStyle w:val="Contents6"/>
            <w:tabs>
              <w:tab w:val="clear" w:pos="7609"/>
              <w:tab w:val="right" w:pos="9026" w:leader="dot"/>
            </w:tabs>
            <w:rPr/>
          </w:pPr>
          <w:hyperlink w:anchor="__RefHeading___Toc3746268_2870459653">
            <w:r>
              <w:rPr>
                <w:webHidden/>
                <w:rStyle w:val="IndexLink"/>
                <w:rtl w:val="true"/>
              </w:rPr>
              <w:t>البحث الثاني</w:t>
            </w:r>
            <w:r>
              <w:rPr>
                <w:rStyle w:val="IndexLink"/>
                <w:rtl w:val="true"/>
              </w:rPr>
              <w:t xml:space="preserve">: </w:t>
            </w:r>
            <w:r>
              <w:rPr>
                <w:rStyle w:val="IndexLink"/>
                <w:rtl w:val="true"/>
              </w:rPr>
              <w:t>في أن الشرطيّة بمنزلة الكبرى في الحمليّات والاستثناء بمنزلة الصغرى فيها</w:t>
            </w:r>
            <w:r>
              <w:rPr>
                <w:rStyle w:val="IndexLink"/>
                <w:rtl w:val="true"/>
              </w:rPr>
              <w:tab/>
            </w:r>
            <w:r>
              <w:rPr>
                <w:rStyle w:val="IndexLink"/>
              </w:rPr>
              <w:t>325</w:t>
            </w:r>
          </w:hyperlink>
        </w:p>
        <w:p>
          <w:pPr>
            <w:pStyle w:val="Contents6"/>
            <w:tabs>
              <w:tab w:val="clear" w:pos="7609"/>
              <w:tab w:val="right" w:pos="9026" w:leader="dot"/>
            </w:tabs>
            <w:rPr/>
          </w:pPr>
          <w:hyperlink w:anchor="__RefHeading___Toc3746270_2870459653">
            <w:r>
              <w:rPr>
                <w:webHidden/>
                <w:rStyle w:val="IndexLink"/>
                <w:rtl w:val="true"/>
              </w:rPr>
              <w:t>البحث الثالث</w:t>
            </w:r>
            <w:r>
              <w:rPr>
                <w:rStyle w:val="IndexLink"/>
                <w:rtl w:val="true"/>
              </w:rPr>
              <w:t xml:space="preserve">: </w:t>
            </w:r>
            <w:r>
              <w:rPr>
                <w:rStyle w:val="IndexLink"/>
                <w:rtl w:val="true"/>
              </w:rPr>
              <w:t>في وجوب كون الشرطيّة كلّيّة إن كان الاستثناء جزئيًّا وجواز كونها جزئيّة إن كان كليًّا</w:t>
            </w:r>
            <w:r>
              <w:rPr>
                <w:rStyle w:val="IndexLink"/>
                <w:rtl w:val="true"/>
              </w:rPr>
              <w:tab/>
            </w:r>
            <w:r>
              <w:rPr>
                <w:rStyle w:val="IndexLink"/>
              </w:rPr>
              <w:t>326</w:t>
            </w:r>
          </w:hyperlink>
        </w:p>
        <w:p>
          <w:pPr>
            <w:pStyle w:val="Contents6"/>
            <w:tabs>
              <w:tab w:val="clear" w:pos="7609"/>
              <w:tab w:val="right" w:pos="9026" w:leader="dot"/>
            </w:tabs>
            <w:rPr/>
          </w:pPr>
          <w:hyperlink w:anchor="__RefHeading___Toc3746272_2870459653">
            <w:r>
              <w:rPr>
                <w:webHidden/>
                <w:rStyle w:val="IndexLink"/>
                <w:rtl w:val="true"/>
              </w:rPr>
              <w:t>البحث الرابع</w:t>
            </w:r>
            <w:r>
              <w:rPr>
                <w:rStyle w:val="IndexLink"/>
                <w:rtl w:val="true"/>
              </w:rPr>
              <w:t xml:space="preserve">: </w:t>
            </w:r>
            <w:r>
              <w:rPr>
                <w:rStyle w:val="IndexLink"/>
                <w:rtl w:val="true"/>
              </w:rPr>
              <w:t>في وجوب كون الشرطيّة موجبة إلّا في بعض الصور</w:t>
            </w:r>
            <w:r>
              <w:rPr>
                <w:rStyle w:val="IndexLink"/>
                <w:rtl w:val="true"/>
              </w:rPr>
              <w:tab/>
            </w:r>
            <w:r>
              <w:rPr>
                <w:rStyle w:val="IndexLink"/>
              </w:rPr>
              <w:t>327</w:t>
            </w:r>
          </w:hyperlink>
        </w:p>
        <w:p>
          <w:pPr>
            <w:pStyle w:val="Contents6"/>
            <w:tabs>
              <w:tab w:val="clear" w:pos="7609"/>
              <w:tab w:val="right" w:pos="9026" w:leader="dot"/>
            </w:tabs>
            <w:rPr/>
          </w:pPr>
          <w:hyperlink w:anchor="__RefHeading___Toc3746274_2870459653">
            <w:r>
              <w:rPr>
                <w:webHidden/>
                <w:rStyle w:val="IndexLink"/>
                <w:rtl w:val="true"/>
              </w:rPr>
              <w:t>البحث الخامس</w:t>
            </w:r>
            <w:r>
              <w:rPr>
                <w:rStyle w:val="IndexLink"/>
                <w:rtl w:val="true"/>
              </w:rPr>
              <w:t xml:space="preserve">: </w:t>
            </w:r>
            <w:r>
              <w:rPr>
                <w:rStyle w:val="IndexLink"/>
                <w:rtl w:val="true"/>
              </w:rPr>
              <w:t>في وجوب كون الشرطيّة لزوميّة إن كانت متّصلة، أو عناديّة إن كانت منفصلة</w:t>
            </w:r>
            <w:r>
              <w:rPr>
                <w:rStyle w:val="IndexLink"/>
                <w:rtl w:val="true"/>
              </w:rPr>
              <w:tab/>
            </w:r>
            <w:r>
              <w:rPr>
                <w:rStyle w:val="IndexLink"/>
              </w:rPr>
              <w:t>327</w:t>
            </w:r>
          </w:hyperlink>
        </w:p>
        <w:p>
          <w:pPr>
            <w:pStyle w:val="Contents6"/>
            <w:tabs>
              <w:tab w:val="clear" w:pos="7609"/>
              <w:tab w:val="right" w:pos="9026" w:leader="dot"/>
            </w:tabs>
            <w:rPr/>
          </w:pPr>
          <w:hyperlink w:anchor="__RefHeading___Toc3746276_2870459653">
            <w:r>
              <w:rPr>
                <w:webHidden/>
                <w:rStyle w:val="IndexLink"/>
                <w:rtl w:val="true"/>
              </w:rPr>
              <w:t>البحث السادس</w:t>
            </w:r>
            <w:r>
              <w:rPr>
                <w:rStyle w:val="IndexLink"/>
                <w:rtl w:val="true"/>
              </w:rPr>
              <w:t xml:space="preserve">: </w:t>
            </w:r>
            <w:r>
              <w:rPr>
                <w:rStyle w:val="IndexLink"/>
                <w:rtl w:val="true"/>
              </w:rPr>
              <w:t>في عدم إنتاج استثناء نقيض الملزوم وعين اللازم</w:t>
            </w:r>
            <w:r>
              <w:rPr>
                <w:rStyle w:val="IndexLink"/>
                <w:rtl w:val="true"/>
              </w:rPr>
              <w:tab/>
            </w:r>
            <w:r>
              <w:rPr>
                <w:rStyle w:val="IndexLink"/>
              </w:rPr>
              <w:t>328</w:t>
            </w:r>
          </w:hyperlink>
        </w:p>
        <w:p>
          <w:pPr>
            <w:pStyle w:val="Contents6"/>
            <w:tabs>
              <w:tab w:val="clear" w:pos="7609"/>
              <w:tab w:val="right" w:pos="9026" w:leader="dot"/>
            </w:tabs>
            <w:rPr/>
          </w:pPr>
          <w:hyperlink w:anchor="__RefHeading___Toc3746278_2870459653">
            <w:r>
              <w:rPr>
                <w:webHidden/>
                <w:rStyle w:val="IndexLink"/>
                <w:rtl w:val="true"/>
              </w:rPr>
              <w:t>البحث السابع</w:t>
            </w:r>
            <w:r>
              <w:rPr>
                <w:rStyle w:val="IndexLink"/>
                <w:rtl w:val="true"/>
              </w:rPr>
              <w:t xml:space="preserve">: </w:t>
            </w:r>
            <w:r>
              <w:rPr>
                <w:rStyle w:val="IndexLink"/>
                <w:rtl w:val="true"/>
              </w:rPr>
              <w:t>دفع شبهة</w:t>
            </w:r>
            <w:r>
              <w:rPr>
                <w:rStyle w:val="IndexLink"/>
                <w:rtl w:val="true"/>
              </w:rPr>
              <w:tab/>
            </w:r>
            <w:r>
              <w:rPr>
                <w:rStyle w:val="IndexLink"/>
              </w:rPr>
              <w:t>328</w:t>
            </w:r>
          </w:hyperlink>
        </w:p>
        <w:p>
          <w:pPr>
            <w:pStyle w:val="Contents6"/>
            <w:tabs>
              <w:tab w:val="clear" w:pos="7609"/>
              <w:tab w:val="right" w:pos="9026" w:leader="dot"/>
            </w:tabs>
            <w:rPr/>
          </w:pPr>
          <w:hyperlink w:anchor="__RefHeading___Toc3746280_2870459653">
            <w:r>
              <w:rPr>
                <w:webHidden/>
                <w:rStyle w:val="IndexLink"/>
                <w:rtl w:val="true"/>
              </w:rPr>
              <w:t>البحث الثامن</w:t>
            </w:r>
            <w:r>
              <w:rPr>
                <w:rStyle w:val="IndexLink"/>
                <w:rtl w:val="true"/>
              </w:rPr>
              <w:t xml:space="preserve">: </w:t>
            </w:r>
            <w:r>
              <w:rPr>
                <w:rStyle w:val="IndexLink"/>
                <w:rtl w:val="true"/>
              </w:rPr>
              <w:t>كيفيّة الإنتاج إذا كانت المنفصلة حقيقيّة</w:t>
            </w:r>
            <w:r>
              <w:rPr>
                <w:rStyle w:val="IndexLink"/>
                <w:rtl w:val="true"/>
              </w:rPr>
              <w:tab/>
            </w:r>
            <w:r>
              <w:rPr>
                <w:rStyle w:val="IndexLink"/>
              </w:rPr>
              <w:t>329</w:t>
            </w:r>
          </w:hyperlink>
        </w:p>
        <w:p>
          <w:pPr>
            <w:pStyle w:val="Contents6"/>
            <w:tabs>
              <w:tab w:val="clear" w:pos="7609"/>
              <w:tab w:val="right" w:pos="9026" w:leader="dot"/>
            </w:tabs>
            <w:rPr/>
          </w:pPr>
          <w:hyperlink w:anchor="__RefHeading___Toc3746282_2870459653">
            <w:r>
              <w:rPr>
                <w:webHidden/>
                <w:rStyle w:val="IndexLink"/>
                <w:rtl w:val="true"/>
              </w:rPr>
              <w:t>البحث التاسع</w:t>
            </w:r>
            <w:r>
              <w:rPr>
                <w:rStyle w:val="IndexLink"/>
                <w:rtl w:val="true"/>
              </w:rPr>
              <w:t xml:space="preserve">: </w:t>
            </w:r>
            <w:r>
              <w:rPr>
                <w:rStyle w:val="IndexLink"/>
                <w:rtl w:val="true"/>
              </w:rPr>
              <w:t>كيفية إنتاج المنفصلة المانعة للجمع والمانعة للخلوّ</w:t>
            </w:r>
            <w:r>
              <w:rPr>
                <w:rStyle w:val="IndexLink"/>
                <w:rtl w:val="true"/>
              </w:rPr>
              <w:tab/>
            </w:r>
            <w:r>
              <w:rPr>
                <w:rStyle w:val="IndexLink"/>
              </w:rPr>
              <w:t>329</w:t>
            </w:r>
          </w:hyperlink>
        </w:p>
        <w:p>
          <w:pPr>
            <w:pStyle w:val="Contents6"/>
            <w:tabs>
              <w:tab w:val="clear" w:pos="7609"/>
              <w:tab w:val="right" w:pos="9026" w:leader="dot"/>
            </w:tabs>
            <w:rPr/>
          </w:pPr>
          <w:hyperlink w:anchor="__RefHeading___Toc3746284_2870459653">
            <w:r>
              <w:rPr>
                <w:webHidden/>
                <w:rStyle w:val="IndexLink"/>
                <w:rtl w:val="true"/>
              </w:rPr>
              <w:t>البحث العاشر</w:t>
            </w:r>
            <w:r>
              <w:rPr>
                <w:rStyle w:val="IndexLink"/>
                <w:rtl w:val="true"/>
              </w:rPr>
              <w:t xml:space="preserve">: </w:t>
            </w:r>
            <w:r>
              <w:rPr>
                <w:rStyle w:val="IndexLink"/>
                <w:rtl w:val="true"/>
              </w:rPr>
              <w:t>في اشتراط كلّيّة مقدّم المتصلة أو اتّحاد المقدّم والاستثناء من حيث الموضوع في الإنتاج</w:t>
            </w:r>
            <w:r>
              <w:rPr>
                <w:rStyle w:val="IndexLink"/>
                <w:rtl w:val="true"/>
              </w:rPr>
              <w:tab/>
            </w:r>
            <w:r>
              <w:rPr>
                <w:rStyle w:val="IndexLink"/>
              </w:rPr>
              <w:t>330</w:t>
            </w:r>
          </w:hyperlink>
        </w:p>
        <w:p>
          <w:pPr>
            <w:pStyle w:val="Contents6"/>
            <w:tabs>
              <w:tab w:val="clear" w:pos="7609"/>
              <w:tab w:val="right" w:pos="9026" w:leader="dot"/>
            </w:tabs>
            <w:rPr/>
          </w:pPr>
          <w:hyperlink w:anchor="__RefHeading___Toc3746286_2870459653">
            <w:r>
              <w:rPr>
                <w:webHidden/>
                <w:rStyle w:val="IndexLink"/>
                <w:rtl w:val="true"/>
              </w:rPr>
              <w:t>البحث الحادي عشر</w:t>
            </w:r>
            <w:r>
              <w:rPr>
                <w:rStyle w:val="IndexLink"/>
                <w:rtl w:val="true"/>
              </w:rPr>
              <w:t xml:space="preserve">: </w:t>
            </w:r>
            <w:r>
              <w:rPr>
                <w:rStyle w:val="IndexLink"/>
                <w:rtl w:val="true"/>
              </w:rPr>
              <w:t>إشكال وجواب</w:t>
            </w:r>
            <w:r>
              <w:rPr>
                <w:rStyle w:val="IndexLink"/>
                <w:rtl w:val="true"/>
              </w:rPr>
              <w:tab/>
            </w:r>
            <w:r>
              <w:rPr>
                <w:rStyle w:val="IndexLink"/>
              </w:rPr>
              <w:t>330</w:t>
            </w:r>
          </w:hyperlink>
        </w:p>
        <w:p>
          <w:pPr>
            <w:pStyle w:val="Contents4"/>
            <w:tabs>
              <w:tab w:val="clear" w:pos="8176"/>
              <w:tab w:val="right" w:pos="9026" w:leader="dot"/>
            </w:tabs>
            <w:rPr/>
          </w:pPr>
          <w:hyperlink w:anchor="__RefHeading___Toc3746288_2870459653">
            <w:r>
              <w:rPr>
                <w:webHidden/>
                <w:rStyle w:val="IndexLink"/>
                <w:rtl w:val="true"/>
              </w:rPr>
              <w:t>المرصد الخامس في لواحق القياس</w:t>
            </w:r>
            <w:r>
              <w:rPr>
                <w:rStyle w:val="IndexLink"/>
                <w:rtl w:val="true"/>
              </w:rPr>
              <w:tab/>
            </w:r>
            <w:r>
              <w:rPr>
                <w:rStyle w:val="IndexLink"/>
              </w:rPr>
              <w:t>332</w:t>
            </w:r>
          </w:hyperlink>
        </w:p>
        <w:p>
          <w:pPr>
            <w:pStyle w:val="Contents5"/>
            <w:tabs>
              <w:tab w:val="clear" w:pos="7892"/>
              <w:tab w:val="right" w:pos="9026" w:leader="dot"/>
            </w:tabs>
            <w:rPr/>
          </w:pPr>
          <w:hyperlink w:anchor="__RefHeading___Toc3746290_2870459653">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3746292_2870459653">
            <w:r>
              <w:rPr>
                <w:webHidden/>
                <w:rStyle w:val="IndexLink"/>
                <w:rtl w:val="true"/>
              </w:rPr>
              <w:t>الفصل الأوّل</w:t>
            </w:r>
            <w:r>
              <w:rPr>
                <w:rStyle w:val="IndexLink"/>
                <w:rtl w:val="true"/>
              </w:rPr>
              <w:t xml:space="preserve">: </w:t>
            </w:r>
            <w:r>
              <w:rPr>
                <w:rStyle w:val="IndexLink"/>
                <w:rtl w:val="true"/>
              </w:rPr>
              <w:t>في قياس الخلف</w:t>
            </w:r>
            <w:r>
              <w:rPr>
                <w:rStyle w:val="IndexLink"/>
                <w:rtl w:val="true"/>
              </w:rPr>
              <w:tab/>
            </w:r>
            <w:r>
              <w:rPr>
                <w:rStyle w:val="IndexLink"/>
              </w:rPr>
              <w:t>332</w:t>
            </w:r>
          </w:hyperlink>
        </w:p>
        <w:p>
          <w:pPr>
            <w:pStyle w:val="Contents6"/>
            <w:tabs>
              <w:tab w:val="clear" w:pos="7609"/>
              <w:tab w:val="right" w:pos="9026" w:leader="dot"/>
            </w:tabs>
            <w:rPr/>
          </w:pPr>
          <w:hyperlink w:anchor="__RefHeading___Toc3746294_2870459653">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3746296_2870459653">
            <w:r>
              <w:rPr>
                <w:webHidden/>
                <w:rStyle w:val="IndexLink"/>
                <w:rtl w:val="true"/>
              </w:rPr>
              <w:t>البحث الأوّل</w:t>
            </w:r>
            <w:r>
              <w:rPr>
                <w:rStyle w:val="IndexLink"/>
                <w:rtl w:val="true"/>
              </w:rPr>
              <w:t xml:space="preserve">: </w:t>
            </w:r>
            <w:r>
              <w:rPr>
                <w:rStyle w:val="IndexLink"/>
                <w:rtl w:val="true"/>
              </w:rPr>
              <w:t>في تعريفه وكيفيّة إنتاجه</w:t>
            </w:r>
            <w:r>
              <w:rPr>
                <w:rStyle w:val="IndexLink"/>
                <w:rtl w:val="true"/>
              </w:rPr>
              <w:tab/>
            </w:r>
            <w:r>
              <w:rPr>
                <w:rStyle w:val="IndexLink"/>
              </w:rPr>
              <w:t>332</w:t>
            </w:r>
          </w:hyperlink>
        </w:p>
        <w:p>
          <w:pPr>
            <w:pStyle w:val="Contents6"/>
            <w:tabs>
              <w:tab w:val="clear" w:pos="7609"/>
              <w:tab w:val="right" w:pos="9026" w:leader="dot"/>
            </w:tabs>
            <w:rPr/>
          </w:pPr>
          <w:hyperlink w:anchor="__RefHeading___Toc3746298_2870459653">
            <w:r>
              <w:rPr>
                <w:webHidden/>
                <w:rStyle w:val="IndexLink"/>
                <w:rtl w:val="true"/>
              </w:rPr>
              <w:t>البحث الثاني</w:t>
            </w:r>
            <w:r>
              <w:rPr>
                <w:rStyle w:val="IndexLink"/>
                <w:rtl w:val="true"/>
              </w:rPr>
              <w:t xml:space="preserve">: </w:t>
            </w:r>
            <w:r>
              <w:rPr>
                <w:rStyle w:val="IndexLink"/>
                <w:rtl w:val="true"/>
              </w:rPr>
              <w:t>تحليل آخر لقياس الخلف</w:t>
            </w:r>
            <w:r>
              <w:rPr>
                <w:rStyle w:val="IndexLink"/>
                <w:rtl w:val="true"/>
              </w:rPr>
              <w:tab/>
            </w:r>
            <w:r>
              <w:rPr>
                <w:rStyle w:val="IndexLink"/>
              </w:rPr>
              <w:t>333</w:t>
            </w:r>
          </w:hyperlink>
        </w:p>
        <w:p>
          <w:pPr>
            <w:pStyle w:val="Contents6"/>
            <w:tabs>
              <w:tab w:val="clear" w:pos="7609"/>
              <w:tab w:val="right" w:pos="9026" w:leader="dot"/>
            </w:tabs>
            <w:rPr/>
          </w:pPr>
          <w:hyperlink w:anchor="__RefHeading___Toc3746300_2870459653">
            <w:r>
              <w:rPr>
                <w:webHidden/>
                <w:rStyle w:val="IndexLink"/>
                <w:rtl w:val="true"/>
              </w:rPr>
              <w:t>البحث الثالث</w:t>
            </w:r>
            <w:r>
              <w:rPr>
                <w:rStyle w:val="IndexLink"/>
                <w:rtl w:val="true"/>
              </w:rPr>
              <w:t xml:space="preserve">: </w:t>
            </w:r>
            <w:r>
              <w:rPr>
                <w:rStyle w:val="IndexLink"/>
                <w:rtl w:val="true"/>
              </w:rPr>
              <w:t>طرق أُخر في تحليل قياس الخلف</w:t>
            </w:r>
            <w:r>
              <w:rPr>
                <w:rStyle w:val="IndexLink"/>
                <w:rtl w:val="true"/>
              </w:rPr>
              <w:tab/>
            </w:r>
            <w:r>
              <w:rPr>
                <w:rStyle w:val="IndexLink"/>
              </w:rPr>
              <w:t>333</w:t>
            </w:r>
          </w:hyperlink>
        </w:p>
        <w:p>
          <w:pPr>
            <w:pStyle w:val="Contents6"/>
            <w:tabs>
              <w:tab w:val="clear" w:pos="7609"/>
              <w:tab w:val="right" w:pos="9026" w:leader="dot"/>
            </w:tabs>
            <w:rPr/>
          </w:pPr>
          <w:hyperlink w:anchor="__RefHeading___Toc3746302_2870459653">
            <w:r>
              <w:rPr>
                <w:webHidden/>
                <w:rStyle w:val="IndexLink"/>
                <w:rtl w:val="true"/>
              </w:rPr>
              <w:t>البحث الرابع</w:t>
            </w:r>
            <w:r>
              <w:rPr>
                <w:rStyle w:val="IndexLink"/>
                <w:rtl w:val="true"/>
              </w:rPr>
              <w:t xml:space="preserve">: </w:t>
            </w:r>
            <w:r>
              <w:rPr>
                <w:rStyle w:val="IndexLink"/>
                <w:rtl w:val="true"/>
              </w:rPr>
              <w:t>في عدم اشتراط الخلف بوجود قياس على بطلان التالي</w:t>
            </w:r>
            <w:r>
              <w:rPr>
                <w:rStyle w:val="IndexLink"/>
                <w:rtl w:val="true"/>
              </w:rPr>
              <w:tab/>
            </w:r>
            <w:r>
              <w:rPr>
                <w:rStyle w:val="IndexLink"/>
              </w:rPr>
              <w:t>334</w:t>
            </w:r>
          </w:hyperlink>
        </w:p>
        <w:p>
          <w:pPr>
            <w:pStyle w:val="Contents6"/>
            <w:tabs>
              <w:tab w:val="clear" w:pos="7609"/>
              <w:tab w:val="right" w:pos="9026" w:leader="dot"/>
            </w:tabs>
            <w:rPr/>
          </w:pPr>
          <w:hyperlink w:anchor="__RefHeading___Toc3746304_2870459653">
            <w:r>
              <w:rPr>
                <w:webHidden/>
                <w:rStyle w:val="IndexLink"/>
                <w:rtl w:val="true"/>
              </w:rPr>
              <w:t>البحث الخامس</w:t>
            </w:r>
            <w:r>
              <w:rPr>
                <w:rStyle w:val="IndexLink"/>
                <w:rtl w:val="true"/>
              </w:rPr>
              <w:t xml:space="preserve">: </w:t>
            </w:r>
            <w:r>
              <w:rPr>
                <w:rStyle w:val="IndexLink"/>
                <w:rtl w:val="true"/>
              </w:rPr>
              <w:t>في أنّ الخلف لا يفيد تعيين المطلوب في المطالب التي لا تتعيّن</w:t>
            </w:r>
            <w:r>
              <w:rPr>
                <w:rStyle w:val="IndexLink"/>
                <w:rtl w:val="true"/>
              </w:rPr>
              <w:tab/>
            </w:r>
            <w:r>
              <w:rPr>
                <w:rStyle w:val="IndexLink"/>
              </w:rPr>
              <w:t>335</w:t>
            </w:r>
          </w:hyperlink>
        </w:p>
        <w:p>
          <w:pPr>
            <w:pStyle w:val="Contents6"/>
            <w:tabs>
              <w:tab w:val="clear" w:pos="7609"/>
              <w:tab w:val="right" w:pos="9026" w:leader="dot"/>
            </w:tabs>
            <w:rPr/>
          </w:pPr>
          <w:hyperlink w:anchor="__RefHeading___Toc3746306_2870459653">
            <w:r>
              <w:rPr>
                <w:webHidden/>
                <w:rStyle w:val="IndexLink"/>
                <w:rtl w:val="true"/>
              </w:rPr>
              <w:t>البحث السادس</w:t>
            </w:r>
            <w:r>
              <w:rPr>
                <w:rStyle w:val="IndexLink"/>
                <w:rtl w:val="true"/>
              </w:rPr>
              <w:t xml:space="preserve">: </w:t>
            </w:r>
            <w:r>
              <w:rPr>
                <w:rStyle w:val="IndexLink"/>
                <w:rtl w:val="true"/>
              </w:rPr>
              <w:t>في تقابل قياس الخلف والمستقيم وإمكان ردّ كلّ واحد إلى الآخر</w:t>
            </w:r>
            <w:r>
              <w:rPr>
                <w:rStyle w:val="IndexLink"/>
                <w:rtl w:val="true"/>
              </w:rPr>
              <w:tab/>
            </w:r>
            <w:r>
              <w:rPr>
                <w:rStyle w:val="IndexLink"/>
              </w:rPr>
              <w:t>335</w:t>
            </w:r>
          </w:hyperlink>
        </w:p>
        <w:p>
          <w:pPr>
            <w:pStyle w:val="Contents6"/>
            <w:tabs>
              <w:tab w:val="clear" w:pos="7609"/>
              <w:tab w:val="right" w:pos="9026" w:leader="dot"/>
            </w:tabs>
            <w:rPr/>
          </w:pPr>
          <w:hyperlink w:anchor="__RefHeading___Toc3746308_2870459653">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3746310_2870459653">
            <w:r>
              <w:rPr>
                <w:webHidden/>
                <w:rStyle w:val="IndexLink"/>
                <w:rtl w:val="true"/>
              </w:rPr>
              <w:t>الفصل الثاني</w:t>
            </w:r>
            <w:r>
              <w:rPr>
                <w:rStyle w:val="IndexLink"/>
                <w:rtl w:val="true"/>
              </w:rPr>
              <w:t xml:space="preserve">: </w:t>
            </w:r>
            <w:r>
              <w:rPr>
                <w:rStyle w:val="IndexLink"/>
                <w:rtl w:val="true"/>
              </w:rPr>
              <w:t>عكس القياس</w:t>
            </w:r>
            <w:r>
              <w:rPr>
                <w:rStyle w:val="IndexLink"/>
                <w:rtl w:val="true"/>
              </w:rPr>
              <w:tab/>
            </w:r>
            <w:r>
              <w:rPr>
                <w:rStyle w:val="IndexLink"/>
              </w:rPr>
              <w:t>336</w:t>
            </w:r>
          </w:hyperlink>
        </w:p>
        <w:p>
          <w:pPr>
            <w:pStyle w:val="Contents6"/>
            <w:tabs>
              <w:tab w:val="clear" w:pos="7609"/>
              <w:tab w:val="right" w:pos="9026" w:leader="dot"/>
            </w:tabs>
            <w:rPr/>
          </w:pPr>
          <w:hyperlink w:anchor="__RefHeading___Toc3746312_2870459653">
            <w:r>
              <w:rPr>
                <w:webHidden/>
                <w:rStyle w:val="IndexLink"/>
                <w:rtl w:val="true"/>
              </w:rPr>
              <w:t>الفصل الثالث</w:t>
            </w:r>
            <w:r>
              <w:rPr>
                <w:rStyle w:val="IndexLink"/>
                <w:rtl w:val="true"/>
              </w:rPr>
              <w:t xml:space="preserve">: </w:t>
            </w:r>
            <w:r>
              <w:rPr>
                <w:rStyle w:val="IndexLink"/>
                <w:rtl w:val="true"/>
              </w:rPr>
              <w:t>قياس الدور</w:t>
            </w:r>
            <w:r>
              <w:rPr>
                <w:rStyle w:val="IndexLink"/>
                <w:rtl w:val="true"/>
              </w:rPr>
              <w:tab/>
            </w:r>
            <w:r>
              <w:rPr>
                <w:rStyle w:val="IndexLink"/>
              </w:rPr>
              <w:t>337</w:t>
            </w:r>
          </w:hyperlink>
        </w:p>
        <w:p>
          <w:pPr>
            <w:pStyle w:val="Contents6"/>
            <w:tabs>
              <w:tab w:val="clear" w:pos="7609"/>
              <w:tab w:val="right" w:pos="9026" w:leader="dot"/>
            </w:tabs>
            <w:rPr/>
          </w:pPr>
          <w:hyperlink w:anchor="__RefHeading___Toc3746314_2870459653">
            <w:r>
              <w:rPr>
                <w:webHidden/>
                <w:rStyle w:val="IndexLink"/>
                <w:rtl w:val="true"/>
              </w:rPr>
              <w:t>الفصل الرابع</w:t>
            </w:r>
            <w:r>
              <w:rPr>
                <w:rStyle w:val="IndexLink"/>
                <w:rtl w:val="true"/>
              </w:rPr>
              <w:t xml:space="preserve">: </w:t>
            </w:r>
            <w:r>
              <w:rPr>
                <w:rStyle w:val="IndexLink"/>
                <w:rtl w:val="true"/>
              </w:rPr>
              <w:t>في اكتساب المقدّمات</w:t>
            </w:r>
            <w:r>
              <w:rPr>
                <w:rStyle w:val="IndexLink"/>
                <w:rtl w:val="true"/>
              </w:rPr>
              <w:tab/>
            </w:r>
            <w:r>
              <w:rPr>
                <w:rStyle w:val="IndexLink"/>
              </w:rPr>
              <w:t>338</w:t>
            </w:r>
          </w:hyperlink>
        </w:p>
        <w:p>
          <w:pPr>
            <w:pStyle w:val="Contents6"/>
            <w:tabs>
              <w:tab w:val="clear" w:pos="7609"/>
              <w:tab w:val="right" w:pos="9026" w:leader="dot"/>
            </w:tabs>
            <w:rPr/>
          </w:pPr>
          <w:hyperlink w:anchor="__RefHeading___Toc3746316_2870459653">
            <w:r>
              <w:rPr>
                <w:webHidden/>
                <w:rStyle w:val="IndexLink"/>
                <w:rtl w:val="true"/>
              </w:rPr>
              <w:t>الفصل الخامس</w:t>
            </w:r>
            <w:r>
              <w:rPr>
                <w:rStyle w:val="IndexLink"/>
                <w:rtl w:val="true"/>
              </w:rPr>
              <w:t xml:space="preserve">: </w:t>
            </w:r>
            <w:r>
              <w:rPr>
                <w:rStyle w:val="IndexLink"/>
                <w:rtl w:val="true"/>
              </w:rPr>
              <w:t>في تحليل الأقيسة</w:t>
            </w:r>
            <w:r>
              <w:rPr>
                <w:rStyle w:val="IndexLink"/>
                <w:rtl w:val="true"/>
              </w:rPr>
              <w:tab/>
            </w:r>
            <w:r>
              <w:rPr>
                <w:rStyle w:val="IndexLink"/>
              </w:rPr>
              <w:t>339</w:t>
            </w:r>
          </w:hyperlink>
        </w:p>
        <w:p>
          <w:pPr>
            <w:pStyle w:val="Contents6"/>
            <w:tabs>
              <w:tab w:val="clear" w:pos="7609"/>
              <w:tab w:val="right" w:pos="9026" w:leader="dot"/>
            </w:tabs>
            <w:rPr/>
          </w:pPr>
          <w:hyperlink w:anchor="__RefHeading___Toc3746318_2870459653">
            <w:r>
              <w:rPr>
                <w:webHidden/>
                <w:rStyle w:val="IndexLink"/>
                <w:rtl w:val="true"/>
              </w:rPr>
              <w:t>الفصل السادس</w:t>
            </w:r>
            <w:r>
              <w:rPr>
                <w:rStyle w:val="IndexLink"/>
                <w:rtl w:val="true"/>
              </w:rPr>
              <w:t xml:space="preserve">: </w:t>
            </w:r>
            <w:r>
              <w:rPr>
                <w:rStyle w:val="IndexLink"/>
                <w:rtl w:val="true"/>
              </w:rPr>
              <w:t>في استقرار النتائج</w:t>
            </w:r>
            <w:r>
              <w:rPr>
                <w:rStyle w:val="IndexLink"/>
                <w:rtl w:val="true"/>
              </w:rPr>
              <w:tab/>
            </w:r>
            <w:r>
              <w:rPr>
                <w:rStyle w:val="IndexLink"/>
              </w:rPr>
              <w:t>341</w:t>
            </w:r>
          </w:hyperlink>
        </w:p>
        <w:p>
          <w:pPr>
            <w:pStyle w:val="Contents6"/>
            <w:tabs>
              <w:tab w:val="clear" w:pos="7609"/>
              <w:tab w:val="right" w:pos="9026" w:leader="dot"/>
            </w:tabs>
            <w:rPr/>
          </w:pPr>
          <w:hyperlink w:anchor="__RefHeading___Toc3746320_2870459653">
            <w:r>
              <w:rPr>
                <w:webHidden/>
                <w:rStyle w:val="IndexLink"/>
                <w:rtl w:val="true"/>
              </w:rPr>
              <w:t>الفصل السابع</w:t>
            </w:r>
            <w:r>
              <w:rPr>
                <w:rStyle w:val="IndexLink"/>
                <w:rtl w:val="true"/>
              </w:rPr>
              <w:t xml:space="preserve">: </w:t>
            </w:r>
            <w:r>
              <w:rPr>
                <w:rStyle w:val="IndexLink"/>
                <w:rtl w:val="true"/>
              </w:rPr>
              <w:t>في النتائج الصادقة عن المقدّمات الكاذبة</w:t>
            </w:r>
            <w:r>
              <w:rPr>
                <w:rStyle w:val="IndexLink"/>
                <w:rtl w:val="true"/>
              </w:rPr>
              <w:tab/>
            </w:r>
            <w:r>
              <w:rPr>
                <w:rStyle w:val="IndexLink"/>
              </w:rPr>
              <w:t>341</w:t>
            </w:r>
          </w:hyperlink>
        </w:p>
        <w:p>
          <w:pPr>
            <w:pStyle w:val="Contents6"/>
            <w:tabs>
              <w:tab w:val="clear" w:pos="7609"/>
              <w:tab w:val="right" w:pos="9026" w:leader="dot"/>
            </w:tabs>
            <w:rPr/>
          </w:pPr>
          <w:hyperlink w:anchor="__RefHeading___Toc3746322_2870459653">
            <w:r>
              <w:rPr>
                <w:webHidden/>
                <w:rStyle w:val="IndexLink"/>
                <w:rtl w:val="true"/>
              </w:rPr>
              <w:t>الفصل الثامن</w:t>
            </w:r>
            <w:r>
              <w:rPr>
                <w:rStyle w:val="IndexLink"/>
                <w:rtl w:val="true"/>
              </w:rPr>
              <w:t xml:space="preserve">: </w:t>
            </w:r>
            <w:r>
              <w:rPr>
                <w:rStyle w:val="IndexLink"/>
                <w:rtl w:val="true"/>
              </w:rPr>
              <w:t>في المؤلّف من المتقابلات</w:t>
            </w:r>
            <w:r>
              <w:rPr>
                <w:rStyle w:val="IndexLink"/>
                <w:rtl w:val="true"/>
              </w:rPr>
              <w:tab/>
            </w:r>
            <w:r>
              <w:rPr>
                <w:rStyle w:val="IndexLink"/>
              </w:rPr>
              <w:t>343</w:t>
            </w:r>
          </w:hyperlink>
        </w:p>
        <w:p>
          <w:pPr>
            <w:pStyle w:val="Contents6"/>
            <w:tabs>
              <w:tab w:val="clear" w:pos="7609"/>
              <w:tab w:val="right" w:pos="9026" w:leader="dot"/>
            </w:tabs>
            <w:rPr/>
          </w:pPr>
          <w:hyperlink w:anchor="__RefHeading___Toc3746324_2870459653">
            <w:r>
              <w:rPr>
                <w:webHidden/>
                <w:rStyle w:val="IndexLink"/>
                <w:rtl w:val="true"/>
              </w:rPr>
              <w:t>الفصل التاسع</w:t>
            </w:r>
            <w:r>
              <w:rPr>
                <w:rStyle w:val="IndexLink"/>
                <w:rtl w:val="true"/>
              </w:rPr>
              <w:t xml:space="preserve">: </w:t>
            </w:r>
            <w:r>
              <w:rPr>
                <w:rStyle w:val="IndexLink"/>
                <w:rtl w:val="true"/>
              </w:rPr>
              <w:t>في القياس المركّب</w:t>
            </w:r>
            <w:r>
              <w:rPr>
                <w:rStyle w:val="IndexLink"/>
                <w:rtl w:val="true"/>
              </w:rPr>
              <w:tab/>
            </w:r>
            <w:r>
              <w:rPr>
                <w:rStyle w:val="IndexLink"/>
              </w:rPr>
              <w:t>343</w:t>
            </w:r>
          </w:hyperlink>
        </w:p>
        <w:p>
          <w:pPr>
            <w:pStyle w:val="Contents6"/>
            <w:tabs>
              <w:tab w:val="clear" w:pos="7609"/>
              <w:tab w:val="right" w:pos="9026" w:leader="dot"/>
            </w:tabs>
            <w:rPr/>
          </w:pPr>
          <w:hyperlink w:anchor="__RefHeading___Toc3746326_2870459653">
            <w:r>
              <w:rPr>
                <w:webHidden/>
                <w:rStyle w:val="IndexLink"/>
                <w:rtl w:val="true"/>
              </w:rPr>
              <w:t>الفصل العاشر</w:t>
            </w:r>
            <w:r>
              <w:rPr>
                <w:rStyle w:val="IndexLink"/>
                <w:rtl w:val="true"/>
              </w:rPr>
              <w:t xml:space="preserve">: </w:t>
            </w:r>
            <w:r>
              <w:rPr>
                <w:rStyle w:val="IndexLink"/>
                <w:rtl w:val="true"/>
              </w:rPr>
              <w:t>في باقي الأقيسة</w:t>
            </w:r>
            <w:r>
              <w:rPr>
                <w:rStyle w:val="IndexLink"/>
                <w:rtl w:val="true"/>
              </w:rPr>
              <w:tab/>
            </w:r>
            <w:r>
              <w:rPr>
                <w:rStyle w:val="IndexLink"/>
              </w:rPr>
              <w:t>343</w:t>
            </w:r>
          </w:hyperlink>
        </w:p>
        <w:p>
          <w:pPr>
            <w:pStyle w:val="Contents6"/>
            <w:tabs>
              <w:tab w:val="clear" w:pos="7609"/>
              <w:tab w:val="right" w:pos="9026" w:leader="dot"/>
            </w:tabs>
            <w:rPr/>
          </w:pPr>
          <w:hyperlink w:anchor="__RefHeading___Toc3746328_2870459653">
            <w:r>
              <w:rPr>
                <w:webHidden/>
                <w:rStyle w:val="IndexLink"/>
                <w:rtl w:val="true"/>
              </w:rPr>
              <w:t>اشارة</w:t>
            </w:r>
            <w:r>
              <w:rPr>
                <w:rStyle w:val="IndexLink"/>
                <w:rtl w:val="true"/>
              </w:rPr>
              <w:tab/>
            </w:r>
            <w:r>
              <w:rPr>
                <w:rStyle w:val="IndexLink"/>
              </w:rPr>
              <w:t>343</w:t>
            </w:r>
          </w:hyperlink>
        </w:p>
        <w:p>
          <w:pPr>
            <w:pStyle w:val="Contents6"/>
            <w:tabs>
              <w:tab w:val="clear" w:pos="7609"/>
              <w:tab w:val="right" w:pos="9026" w:leader="dot"/>
            </w:tabs>
            <w:rPr/>
          </w:pPr>
          <w:hyperlink w:anchor="__RefHeading___Toc3746330_2870459653">
            <w:r>
              <w:rPr>
                <w:webHidden/>
                <w:rStyle w:val="IndexLink"/>
                <w:rtl w:val="true"/>
              </w:rPr>
              <w:t>الأول</w:t>
            </w:r>
            <w:r>
              <w:rPr>
                <w:rStyle w:val="IndexLink"/>
                <w:rtl w:val="true"/>
              </w:rPr>
              <w:t xml:space="preserve">: </w:t>
            </w:r>
            <w:r>
              <w:rPr>
                <w:rStyle w:val="IndexLink"/>
                <w:rtl w:val="true"/>
              </w:rPr>
              <w:t>قياس المساواة</w:t>
            </w:r>
            <w:r>
              <w:rPr>
                <w:rStyle w:val="IndexLink"/>
                <w:rtl w:val="true"/>
              </w:rPr>
              <w:tab/>
            </w:r>
            <w:r>
              <w:rPr>
                <w:rStyle w:val="IndexLink"/>
              </w:rPr>
              <w:t>344</w:t>
            </w:r>
          </w:hyperlink>
        </w:p>
        <w:p>
          <w:pPr>
            <w:pStyle w:val="Contents6"/>
            <w:tabs>
              <w:tab w:val="clear" w:pos="7609"/>
              <w:tab w:val="right" w:pos="9026" w:leader="dot"/>
            </w:tabs>
            <w:rPr/>
          </w:pPr>
          <w:hyperlink w:anchor="__RefHeading___Toc3746332_2870459653">
            <w:r>
              <w:rPr>
                <w:webHidden/>
                <w:rStyle w:val="IndexLink"/>
                <w:rtl w:val="true"/>
              </w:rPr>
              <w:t>الثاني</w:t>
            </w:r>
            <w:r>
              <w:rPr>
                <w:rStyle w:val="IndexLink"/>
                <w:rtl w:val="true"/>
              </w:rPr>
              <w:t xml:space="preserve">: </w:t>
            </w:r>
            <w:r>
              <w:rPr>
                <w:rStyle w:val="IndexLink"/>
                <w:rtl w:val="true"/>
              </w:rPr>
              <w:t>قياس المقاومة</w:t>
            </w:r>
            <w:r>
              <w:rPr>
                <w:rStyle w:val="IndexLink"/>
                <w:rtl w:val="true"/>
              </w:rPr>
              <w:tab/>
            </w:r>
            <w:r>
              <w:rPr>
                <w:rStyle w:val="IndexLink"/>
              </w:rPr>
              <w:t>345</w:t>
            </w:r>
          </w:hyperlink>
        </w:p>
        <w:p>
          <w:pPr>
            <w:pStyle w:val="Contents6"/>
            <w:tabs>
              <w:tab w:val="clear" w:pos="7609"/>
              <w:tab w:val="right" w:pos="9026" w:leader="dot"/>
            </w:tabs>
            <w:rPr/>
          </w:pPr>
          <w:hyperlink w:anchor="__RefHeading___Toc3746334_2870459653">
            <w:r>
              <w:rPr>
                <w:webHidden/>
                <w:rStyle w:val="IndexLink"/>
                <w:rtl w:val="true"/>
              </w:rPr>
              <w:t>الثالث</w:t>
            </w:r>
            <w:r>
              <w:rPr>
                <w:rStyle w:val="IndexLink"/>
                <w:rtl w:val="true"/>
              </w:rPr>
              <w:t xml:space="preserve">: </w:t>
            </w:r>
            <w:r>
              <w:rPr>
                <w:rStyle w:val="IndexLink"/>
                <w:rtl w:val="true"/>
              </w:rPr>
              <w:t>قياس الضمير</w:t>
            </w:r>
            <w:r>
              <w:rPr>
                <w:rStyle w:val="IndexLink"/>
                <w:rtl w:val="true"/>
              </w:rPr>
              <w:tab/>
            </w:r>
            <w:r>
              <w:rPr>
                <w:rStyle w:val="IndexLink"/>
              </w:rPr>
              <w:t>345</w:t>
            </w:r>
          </w:hyperlink>
        </w:p>
        <w:p>
          <w:pPr>
            <w:pStyle w:val="Contents6"/>
            <w:tabs>
              <w:tab w:val="clear" w:pos="7609"/>
              <w:tab w:val="right" w:pos="9026" w:leader="dot"/>
            </w:tabs>
            <w:rPr/>
          </w:pPr>
          <w:hyperlink w:anchor="__RefHeading___Toc3746336_2870459653">
            <w:r>
              <w:rPr>
                <w:webHidden/>
                <w:rStyle w:val="IndexLink"/>
                <w:rtl w:val="true"/>
              </w:rPr>
              <w:t>الرابع</w:t>
            </w:r>
            <w:r>
              <w:rPr>
                <w:rStyle w:val="IndexLink"/>
                <w:rtl w:val="true"/>
              </w:rPr>
              <w:t xml:space="preserve">: </w:t>
            </w:r>
            <w:r>
              <w:rPr>
                <w:rStyle w:val="IndexLink"/>
                <w:rtl w:val="true"/>
              </w:rPr>
              <w:t>قياس الدليل</w:t>
            </w:r>
            <w:r>
              <w:rPr>
                <w:rStyle w:val="IndexLink"/>
                <w:rtl w:val="true"/>
              </w:rPr>
              <w:tab/>
            </w:r>
            <w:r>
              <w:rPr>
                <w:rStyle w:val="IndexLink"/>
              </w:rPr>
              <w:t>345</w:t>
            </w:r>
          </w:hyperlink>
        </w:p>
        <w:p>
          <w:pPr>
            <w:pStyle w:val="Contents6"/>
            <w:tabs>
              <w:tab w:val="clear" w:pos="7609"/>
              <w:tab w:val="right" w:pos="9026" w:leader="dot"/>
            </w:tabs>
            <w:rPr/>
          </w:pPr>
          <w:hyperlink w:anchor="__RefHeading___Toc3746338_2870459653">
            <w:r>
              <w:rPr>
                <w:webHidden/>
                <w:rStyle w:val="IndexLink"/>
                <w:rtl w:val="true"/>
              </w:rPr>
              <w:t>الخامس</w:t>
            </w:r>
            <w:r>
              <w:rPr>
                <w:rStyle w:val="IndexLink"/>
                <w:rtl w:val="true"/>
              </w:rPr>
              <w:t xml:space="preserve">: </w:t>
            </w:r>
            <w:r>
              <w:rPr>
                <w:rStyle w:val="IndexLink"/>
                <w:rtl w:val="true"/>
              </w:rPr>
              <w:t>قياس العلامة</w:t>
            </w:r>
            <w:r>
              <w:rPr>
                <w:rStyle w:val="IndexLink"/>
                <w:rtl w:val="true"/>
              </w:rPr>
              <w:tab/>
            </w:r>
            <w:r>
              <w:rPr>
                <w:rStyle w:val="IndexLink"/>
              </w:rPr>
              <w:t>345</w:t>
            </w:r>
          </w:hyperlink>
        </w:p>
        <w:p>
          <w:pPr>
            <w:pStyle w:val="Contents6"/>
            <w:tabs>
              <w:tab w:val="clear" w:pos="7609"/>
              <w:tab w:val="right" w:pos="9026" w:leader="dot"/>
            </w:tabs>
            <w:rPr/>
          </w:pPr>
          <w:hyperlink w:anchor="__RefHeading___Toc3746340_2870459653">
            <w:r>
              <w:rPr>
                <w:webHidden/>
                <w:rStyle w:val="IndexLink"/>
                <w:rtl w:val="true"/>
              </w:rPr>
              <w:t>الفصل الحادي عشر</w:t>
            </w:r>
            <w:r>
              <w:rPr>
                <w:rStyle w:val="IndexLink"/>
                <w:rtl w:val="true"/>
              </w:rPr>
              <w:t xml:space="preserve">: </w:t>
            </w:r>
            <w:r>
              <w:rPr>
                <w:rStyle w:val="IndexLink"/>
                <w:rtl w:val="true"/>
              </w:rPr>
              <w:t>في الاستقراء</w:t>
            </w:r>
            <w:r>
              <w:rPr>
                <w:rStyle w:val="IndexLink"/>
                <w:rtl w:val="true"/>
              </w:rPr>
              <w:tab/>
            </w:r>
            <w:r>
              <w:rPr>
                <w:rStyle w:val="IndexLink"/>
              </w:rPr>
              <w:t>346</w:t>
            </w:r>
          </w:hyperlink>
        </w:p>
        <w:p>
          <w:pPr>
            <w:pStyle w:val="Contents6"/>
            <w:tabs>
              <w:tab w:val="clear" w:pos="7609"/>
              <w:tab w:val="right" w:pos="9026" w:leader="dot"/>
            </w:tabs>
            <w:rPr/>
          </w:pPr>
          <w:hyperlink w:anchor="__RefHeading___Toc3746342_2870459653">
            <w:r>
              <w:rPr>
                <w:webHidden/>
                <w:rStyle w:val="IndexLink"/>
                <w:rtl w:val="true"/>
              </w:rPr>
              <w:t>الفصل الثاني عشر</w:t>
            </w:r>
            <w:r>
              <w:rPr>
                <w:rStyle w:val="IndexLink"/>
                <w:rtl w:val="true"/>
              </w:rPr>
              <w:t xml:space="preserve">: </w:t>
            </w:r>
            <w:r>
              <w:rPr>
                <w:rStyle w:val="IndexLink"/>
                <w:rtl w:val="true"/>
              </w:rPr>
              <w:t>في التمثيل</w:t>
            </w:r>
            <w:r>
              <w:rPr>
                <w:rStyle w:val="IndexLink"/>
                <w:rtl w:val="true"/>
              </w:rPr>
              <w:tab/>
            </w:r>
            <w:r>
              <w:rPr>
                <w:rStyle w:val="IndexLink"/>
              </w:rPr>
              <w:t>346</w:t>
            </w:r>
          </w:hyperlink>
        </w:p>
        <w:p>
          <w:pPr>
            <w:pStyle w:val="Contents3"/>
            <w:tabs>
              <w:tab w:val="clear" w:pos="8459"/>
              <w:tab w:val="right" w:pos="9026" w:leader="dot"/>
            </w:tabs>
            <w:rPr/>
          </w:pPr>
          <w:hyperlink w:anchor="__RefHeading___Toc3746344_2870459653">
            <w:r>
              <w:rPr>
                <w:webHidden/>
                <w:rStyle w:val="IndexLink"/>
                <w:rtl w:val="true"/>
              </w:rPr>
              <w:t>المقصد الرابع في أصناف الأقيسة من جهة المادّة وإيقاع التصديق</w:t>
            </w:r>
            <w:r>
              <w:rPr>
                <w:rStyle w:val="IndexLink"/>
                <w:rtl w:val="true"/>
              </w:rPr>
              <w:tab/>
            </w:r>
            <w:r>
              <w:rPr>
                <w:rStyle w:val="IndexLink"/>
              </w:rPr>
              <w:t>348</w:t>
            </w:r>
          </w:hyperlink>
        </w:p>
        <w:p>
          <w:pPr>
            <w:pStyle w:val="Contents4"/>
            <w:tabs>
              <w:tab w:val="clear" w:pos="8176"/>
              <w:tab w:val="right" w:pos="9026" w:leader="dot"/>
            </w:tabs>
            <w:rPr/>
          </w:pPr>
          <w:hyperlink w:anchor="__RefHeading___Toc3746346_2870459653">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3746348_2870459653">
            <w:r>
              <w:rPr>
                <w:webHidden/>
                <w:rStyle w:val="IndexLink"/>
                <w:rtl w:val="true"/>
              </w:rPr>
              <w:t>المرصد الأوّل في البرهان</w:t>
            </w:r>
            <w:r>
              <w:rPr>
                <w:rStyle w:val="IndexLink"/>
                <w:rtl w:val="true"/>
              </w:rPr>
              <w:tab/>
            </w:r>
            <w:r>
              <w:rPr>
                <w:rStyle w:val="IndexLink"/>
              </w:rPr>
              <w:t>348</w:t>
            </w:r>
          </w:hyperlink>
        </w:p>
        <w:p>
          <w:pPr>
            <w:pStyle w:val="Contents5"/>
            <w:tabs>
              <w:tab w:val="clear" w:pos="7892"/>
              <w:tab w:val="right" w:pos="9026" w:leader="dot"/>
            </w:tabs>
            <w:rPr/>
          </w:pPr>
          <w:hyperlink w:anchor="__RefHeading___Toc3746350_2870459653">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3746352_2870459653">
            <w:r>
              <w:rPr>
                <w:webHidden/>
                <w:rStyle w:val="IndexLink"/>
                <w:rtl w:val="true"/>
              </w:rPr>
              <w:t>الفصل الأوّل</w:t>
            </w:r>
            <w:r>
              <w:rPr>
                <w:rStyle w:val="IndexLink"/>
                <w:rtl w:val="true"/>
              </w:rPr>
              <w:t xml:space="preserve">: </w:t>
            </w:r>
            <w:r>
              <w:rPr>
                <w:rStyle w:val="IndexLink"/>
                <w:rtl w:val="true"/>
              </w:rPr>
              <w:t>في ماهيته وأقسامه</w:t>
            </w:r>
            <w:r>
              <w:rPr>
                <w:rStyle w:val="IndexLink"/>
                <w:rtl w:val="true"/>
              </w:rPr>
              <w:tab/>
            </w:r>
            <w:r>
              <w:rPr>
                <w:rStyle w:val="IndexLink"/>
              </w:rPr>
              <w:t>348</w:t>
            </w:r>
          </w:hyperlink>
        </w:p>
        <w:p>
          <w:pPr>
            <w:pStyle w:val="Contents6"/>
            <w:tabs>
              <w:tab w:val="clear" w:pos="7609"/>
              <w:tab w:val="right" w:pos="9026" w:leader="dot"/>
            </w:tabs>
            <w:rPr/>
          </w:pPr>
          <w:hyperlink w:anchor="__RefHeading___Toc3746354_2870459653">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3746356_2870459653">
            <w:r>
              <w:rPr>
                <w:webHidden/>
                <w:rStyle w:val="IndexLink"/>
                <w:rtl w:val="true"/>
              </w:rPr>
              <w:t>المبحث الأوّل</w:t>
            </w:r>
            <w:r>
              <w:rPr>
                <w:rStyle w:val="IndexLink"/>
                <w:rtl w:val="true"/>
              </w:rPr>
              <w:t xml:space="preserve">: </w:t>
            </w:r>
            <w:r>
              <w:rPr>
                <w:rStyle w:val="IndexLink"/>
                <w:rtl w:val="true"/>
              </w:rPr>
              <w:t>تعريف البرهان ومنفعته وفائدته</w:t>
            </w:r>
            <w:r>
              <w:rPr>
                <w:rStyle w:val="IndexLink"/>
                <w:rtl w:val="true"/>
              </w:rPr>
              <w:tab/>
            </w:r>
            <w:r>
              <w:rPr>
                <w:rStyle w:val="IndexLink"/>
              </w:rPr>
              <w:t>348</w:t>
            </w:r>
          </w:hyperlink>
        </w:p>
        <w:p>
          <w:pPr>
            <w:pStyle w:val="Contents6"/>
            <w:tabs>
              <w:tab w:val="clear" w:pos="7609"/>
              <w:tab w:val="right" w:pos="9026" w:leader="dot"/>
            </w:tabs>
            <w:rPr/>
          </w:pPr>
          <w:hyperlink w:anchor="__RefHeading___Toc3746358_2870459653">
            <w:r>
              <w:rPr>
                <w:webHidden/>
                <w:rStyle w:val="IndexLink"/>
                <w:rtl w:val="true"/>
              </w:rPr>
              <w:t>المبحث الثاني</w:t>
            </w:r>
            <w:r>
              <w:rPr>
                <w:rStyle w:val="IndexLink"/>
                <w:rtl w:val="true"/>
              </w:rPr>
              <w:t xml:space="preserve">: </w:t>
            </w:r>
            <w:r>
              <w:rPr>
                <w:rStyle w:val="IndexLink"/>
                <w:rtl w:val="true"/>
              </w:rPr>
              <w:t>مرتبة البرهان بين سائر الصناعات</w:t>
            </w:r>
            <w:r>
              <w:rPr>
                <w:rStyle w:val="IndexLink"/>
                <w:rtl w:val="true"/>
              </w:rPr>
              <w:tab/>
            </w:r>
            <w:r>
              <w:rPr>
                <w:rStyle w:val="IndexLink"/>
              </w:rPr>
              <w:t>349</w:t>
            </w:r>
          </w:hyperlink>
        </w:p>
        <w:p>
          <w:pPr>
            <w:pStyle w:val="Contents6"/>
            <w:tabs>
              <w:tab w:val="clear" w:pos="7609"/>
              <w:tab w:val="right" w:pos="9026" w:leader="dot"/>
            </w:tabs>
            <w:rPr/>
          </w:pPr>
          <w:hyperlink w:anchor="__RefHeading___Toc3746360_2870459653">
            <w:r>
              <w:rPr>
                <w:webHidden/>
                <w:rStyle w:val="IndexLink"/>
                <w:rtl w:val="true"/>
              </w:rPr>
              <w:t>المبحث الثالث</w:t>
            </w:r>
            <w:r>
              <w:rPr>
                <w:rStyle w:val="IndexLink"/>
                <w:rtl w:val="true"/>
              </w:rPr>
              <w:t xml:space="preserve">: </w:t>
            </w:r>
            <w:r>
              <w:rPr>
                <w:rStyle w:val="IndexLink"/>
                <w:rtl w:val="true"/>
              </w:rPr>
              <w:t>أقسام البرهان</w:t>
            </w:r>
            <w:r>
              <w:rPr>
                <w:rStyle w:val="IndexLink"/>
                <w:rtl w:val="true"/>
              </w:rPr>
              <w:tab/>
            </w:r>
            <w:r>
              <w:rPr>
                <w:rStyle w:val="IndexLink"/>
              </w:rPr>
              <w:t>349</w:t>
            </w:r>
          </w:hyperlink>
        </w:p>
        <w:p>
          <w:pPr>
            <w:pStyle w:val="Contents6"/>
            <w:tabs>
              <w:tab w:val="clear" w:pos="7609"/>
              <w:tab w:val="right" w:pos="9026" w:leader="dot"/>
            </w:tabs>
            <w:rPr/>
          </w:pPr>
          <w:hyperlink w:anchor="__RefHeading___Toc3746362_2870459653">
            <w:r>
              <w:rPr>
                <w:webHidden/>
                <w:rStyle w:val="IndexLink"/>
                <w:rtl w:val="true"/>
              </w:rPr>
              <w:t>المبحث الرابع</w:t>
            </w:r>
            <w:r>
              <w:rPr>
                <w:rStyle w:val="IndexLink"/>
                <w:rtl w:val="true"/>
              </w:rPr>
              <w:t xml:space="preserve">: </w:t>
            </w:r>
            <w:r>
              <w:rPr>
                <w:rStyle w:val="IndexLink"/>
                <w:rtl w:val="true"/>
              </w:rPr>
              <w:t xml:space="preserve">قياس الخلف برهانُ </w:t>
            </w:r>
            <w:r>
              <w:rPr>
                <w:rStyle w:val="IndexLink"/>
                <w:rtl w:val="true"/>
              </w:rPr>
              <w:t>(</w:t>
            </w:r>
            <w:r>
              <w:rPr>
                <w:rStyle w:val="IndexLink"/>
                <w:rtl w:val="true"/>
              </w:rPr>
              <w:t>إنٍّ‌</w:t>
            </w:r>
            <w:r>
              <w:rPr>
                <w:rStyle w:val="IndexLink"/>
                <w:rtl w:val="true"/>
              </w:rPr>
              <w:t>)</w:t>
              <w:tab/>
            </w:r>
            <w:r>
              <w:rPr>
                <w:rStyle w:val="IndexLink"/>
              </w:rPr>
              <w:t>350</w:t>
            </w:r>
          </w:hyperlink>
        </w:p>
        <w:p>
          <w:pPr>
            <w:pStyle w:val="Contents6"/>
            <w:tabs>
              <w:tab w:val="clear" w:pos="7609"/>
              <w:tab w:val="right" w:pos="9026" w:leader="dot"/>
            </w:tabs>
            <w:rPr/>
          </w:pPr>
          <w:hyperlink w:anchor="__RefHeading___Toc3746364_2870459653">
            <w:r>
              <w:rPr>
                <w:webHidden/>
                <w:rStyle w:val="IndexLink"/>
                <w:rtl w:val="true"/>
              </w:rPr>
              <w:t>المبحث الخامس</w:t>
            </w:r>
            <w:r>
              <w:rPr>
                <w:rStyle w:val="IndexLink"/>
                <w:rtl w:val="true"/>
              </w:rPr>
              <w:t xml:space="preserve">: </w:t>
            </w:r>
            <w:r>
              <w:rPr>
                <w:rStyle w:val="IndexLink"/>
                <w:rtl w:val="true"/>
              </w:rPr>
              <w:t xml:space="preserve">في أنّ البرهان إنّما يكون برهان </w:t>
            </w:r>
            <w:r>
              <w:rPr>
                <w:rStyle w:val="IndexLink"/>
                <w:rtl w:val="true"/>
              </w:rPr>
              <w:t>(</w:t>
            </w:r>
            <w:r>
              <w:rPr>
                <w:rStyle w:val="IndexLink"/>
                <w:rtl w:val="true"/>
              </w:rPr>
              <w:t>لمٍّ‌</w:t>
            </w:r>
            <w:r>
              <w:rPr>
                <w:rStyle w:val="IndexLink"/>
                <w:rtl w:val="true"/>
              </w:rPr>
              <w:t xml:space="preserve">) </w:t>
            </w:r>
            <w:r>
              <w:rPr>
                <w:rStyle w:val="IndexLink"/>
                <w:rtl w:val="true"/>
              </w:rPr>
              <w:t>إذا كان الحدّ الأوسط فيه علّة تامّة لوجود الأكبر في الأصغر</w:t>
            </w:r>
            <w:r>
              <w:rPr>
                <w:rStyle w:val="IndexLink"/>
                <w:rtl w:val="true"/>
              </w:rPr>
              <w:tab/>
            </w:r>
            <w:r>
              <w:rPr>
                <w:rStyle w:val="IndexLink"/>
              </w:rPr>
              <w:t>350</w:t>
            </w:r>
          </w:hyperlink>
        </w:p>
        <w:p>
          <w:pPr>
            <w:pStyle w:val="Contents6"/>
            <w:tabs>
              <w:tab w:val="clear" w:pos="7609"/>
              <w:tab w:val="right" w:pos="9026" w:leader="dot"/>
            </w:tabs>
            <w:rPr/>
          </w:pPr>
          <w:hyperlink w:anchor="__RefHeading___Toc3746366_2870459653">
            <w:r>
              <w:rPr>
                <w:webHidden/>
                <w:rStyle w:val="IndexLink"/>
                <w:rtl w:val="true"/>
              </w:rPr>
              <w:t>المبحث السادس</w:t>
            </w:r>
            <w:r>
              <w:rPr>
                <w:rStyle w:val="IndexLink"/>
                <w:rtl w:val="true"/>
              </w:rPr>
              <w:t xml:space="preserve">: </w:t>
            </w:r>
            <w:r>
              <w:rPr>
                <w:rStyle w:val="IndexLink"/>
                <w:rtl w:val="true"/>
              </w:rPr>
              <w:t xml:space="preserve">في أنّه لا يجب في برهان </w:t>
            </w:r>
            <w:r>
              <w:rPr>
                <w:rStyle w:val="IndexLink"/>
                <w:rtl w:val="true"/>
              </w:rPr>
              <w:t>(</w:t>
            </w:r>
            <w:r>
              <w:rPr>
                <w:rStyle w:val="IndexLink"/>
                <w:rtl w:val="true"/>
              </w:rPr>
              <w:t>لمٍّ‌</w:t>
            </w:r>
            <w:r>
              <w:rPr>
                <w:rStyle w:val="IndexLink"/>
                <w:rtl w:val="true"/>
              </w:rPr>
              <w:t xml:space="preserve">) </w:t>
            </w:r>
            <w:r>
              <w:rPr>
                <w:rStyle w:val="IndexLink"/>
                <w:rtl w:val="true"/>
              </w:rPr>
              <w:t>أن يعطي العلّة الغريبة</w:t>
            </w:r>
            <w:r>
              <w:rPr>
                <w:rStyle w:val="IndexLink"/>
                <w:rtl w:val="true"/>
              </w:rPr>
              <w:tab/>
            </w:r>
            <w:r>
              <w:rPr>
                <w:rStyle w:val="IndexLink"/>
              </w:rPr>
              <w:t>350</w:t>
            </w:r>
          </w:hyperlink>
        </w:p>
        <w:p>
          <w:pPr>
            <w:pStyle w:val="Contents6"/>
            <w:tabs>
              <w:tab w:val="clear" w:pos="7609"/>
              <w:tab w:val="right" w:pos="9026" w:leader="dot"/>
            </w:tabs>
            <w:rPr/>
          </w:pPr>
          <w:hyperlink w:anchor="__RefHeading___Toc3746368_2870459653">
            <w:r>
              <w:rPr>
                <w:webHidden/>
                <w:rStyle w:val="IndexLink"/>
                <w:rtl w:val="true"/>
              </w:rPr>
              <w:t>المبحث السابع</w:t>
            </w:r>
            <w:r>
              <w:rPr>
                <w:rStyle w:val="IndexLink"/>
                <w:rtl w:val="true"/>
              </w:rPr>
              <w:t xml:space="preserve">: </w:t>
            </w:r>
            <w:r>
              <w:rPr>
                <w:rStyle w:val="IndexLink"/>
                <w:rtl w:val="true"/>
              </w:rPr>
              <w:t>في أنّ العلم اليقينيّ بذي السبب إنّما يحصل من جهة سببه</w:t>
            </w:r>
            <w:r>
              <w:rPr>
                <w:rStyle w:val="IndexLink"/>
                <w:rtl w:val="true"/>
              </w:rPr>
              <w:tab/>
            </w:r>
            <w:r>
              <w:rPr>
                <w:rStyle w:val="IndexLink"/>
              </w:rPr>
              <w:t>351</w:t>
            </w:r>
          </w:hyperlink>
        </w:p>
        <w:p>
          <w:pPr>
            <w:pStyle w:val="Contents6"/>
            <w:tabs>
              <w:tab w:val="clear" w:pos="7609"/>
              <w:tab w:val="right" w:pos="9026" w:leader="dot"/>
            </w:tabs>
            <w:rPr/>
          </w:pPr>
          <w:hyperlink w:anchor="__RefHeading___Toc3746370_2870459653">
            <w:r>
              <w:rPr>
                <w:webHidden/>
                <w:rStyle w:val="IndexLink"/>
                <w:rtl w:val="true"/>
              </w:rPr>
              <w:t>المبحث الثامن</w:t>
            </w:r>
            <w:r>
              <w:rPr>
                <w:rStyle w:val="IndexLink"/>
                <w:rtl w:val="true"/>
              </w:rPr>
              <w:t xml:space="preserve">: </w:t>
            </w:r>
            <w:r>
              <w:rPr>
                <w:rStyle w:val="IndexLink"/>
                <w:rtl w:val="true"/>
              </w:rPr>
              <w:t>إشكال وجواب</w:t>
            </w:r>
            <w:r>
              <w:rPr>
                <w:rStyle w:val="IndexLink"/>
                <w:rtl w:val="true"/>
              </w:rPr>
              <w:tab/>
            </w:r>
            <w:r>
              <w:rPr>
                <w:rStyle w:val="IndexLink"/>
              </w:rPr>
              <w:t>351</w:t>
            </w:r>
          </w:hyperlink>
        </w:p>
        <w:p>
          <w:pPr>
            <w:pStyle w:val="Contents5"/>
            <w:tabs>
              <w:tab w:val="clear" w:pos="7892"/>
              <w:tab w:val="right" w:pos="9026" w:leader="dot"/>
            </w:tabs>
            <w:rPr/>
          </w:pPr>
          <w:hyperlink w:anchor="__RefHeading___Toc3746372_2870459653">
            <w:r>
              <w:rPr>
                <w:webHidden/>
                <w:rStyle w:val="IndexLink"/>
                <w:rtl w:val="true"/>
              </w:rPr>
              <w:t>الفصل الثاني</w:t>
            </w:r>
            <w:r>
              <w:rPr>
                <w:rStyle w:val="IndexLink"/>
                <w:rtl w:val="true"/>
              </w:rPr>
              <w:t xml:space="preserve">: </w:t>
            </w:r>
            <w:r>
              <w:rPr>
                <w:rStyle w:val="IndexLink"/>
                <w:rtl w:val="true"/>
              </w:rPr>
              <w:t>في المطالب</w:t>
            </w:r>
            <w:r>
              <w:rPr>
                <w:rStyle w:val="IndexLink"/>
                <w:rtl w:val="true"/>
              </w:rPr>
              <w:tab/>
            </w:r>
            <w:r>
              <w:rPr>
                <w:rStyle w:val="IndexLink"/>
              </w:rPr>
              <w:t>351</w:t>
            </w:r>
          </w:hyperlink>
        </w:p>
        <w:p>
          <w:pPr>
            <w:pStyle w:val="Contents6"/>
            <w:tabs>
              <w:tab w:val="clear" w:pos="7609"/>
              <w:tab w:val="right" w:pos="9026" w:leader="dot"/>
            </w:tabs>
            <w:rPr/>
          </w:pPr>
          <w:hyperlink w:anchor="__RefHeading___Toc3746374_2870459653">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3746376_2870459653">
            <w:r>
              <w:rPr>
                <w:webHidden/>
                <w:rStyle w:val="IndexLink"/>
                <w:rtl w:val="true"/>
              </w:rPr>
              <w:t>المبحث الأول</w:t>
            </w:r>
            <w:r>
              <w:rPr>
                <w:rStyle w:val="IndexLink"/>
                <w:rtl w:val="true"/>
              </w:rPr>
              <w:t xml:space="preserve">: </w:t>
            </w:r>
            <w:r>
              <w:rPr>
                <w:rStyle w:val="IndexLink"/>
                <w:rtl w:val="true"/>
              </w:rPr>
              <w:t>تعدّد المطالب ومراتبها</w:t>
            </w:r>
            <w:r>
              <w:rPr>
                <w:rStyle w:val="IndexLink"/>
                <w:rtl w:val="true"/>
              </w:rPr>
              <w:tab/>
            </w:r>
            <w:r>
              <w:rPr>
                <w:rStyle w:val="IndexLink"/>
              </w:rPr>
              <w:t>352</w:t>
            </w:r>
          </w:hyperlink>
        </w:p>
        <w:p>
          <w:pPr>
            <w:pStyle w:val="Contents6"/>
            <w:tabs>
              <w:tab w:val="clear" w:pos="7609"/>
              <w:tab w:val="right" w:pos="9026" w:leader="dot"/>
            </w:tabs>
            <w:rPr/>
          </w:pPr>
          <w:hyperlink w:anchor="__RefHeading___Toc3746378_2870459653">
            <w:r>
              <w:rPr>
                <w:webHidden/>
                <w:rStyle w:val="IndexLink"/>
                <w:rtl w:val="true"/>
              </w:rPr>
              <w:t>المبحث الثاني</w:t>
            </w:r>
            <w:r>
              <w:rPr>
                <w:rStyle w:val="IndexLink"/>
                <w:rtl w:val="true"/>
              </w:rPr>
              <w:t xml:space="preserve">: </w:t>
            </w:r>
            <w:r>
              <w:rPr>
                <w:rStyle w:val="IndexLink"/>
                <w:rtl w:val="true"/>
              </w:rPr>
              <w:t>أُمّهات المطالب ثلاثةٌ‌</w:t>
            </w:r>
            <w:r>
              <w:rPr>
                <w:rStyle w:val="IndexLink"/>
                <w:rtl w:val="true"/>
              </w:rPr>
              <w:tab/>
            </w:r>
            <w:r>
              <w:rPr>
                <w:rStyle w:val="IndexLink"/>
              </w:rPr>
              <w:t>352</w:t>
            </w:r>
          </w:hyperlink>
        </w:p>
        <w:p>
          <w:pPr>
            <w:pStyle w:val="Contents6"/>
            <w:tabs>
              <w:tab w:val="clear" w:pos="7609"/>
              <w:tab w:val="right" w:pos="9026" w:leader="dot"/>
            </w:tabs>
            <w:rPr/>
          </w:pPr>
          <w:hyperlink w:anchor="__RefHeading___Toc3746380_2870459653">
            <w:r>
              <w:rPr>
                <w:webHidden/>
                <w:rStyle w:val="IndexLink"/>
                <w:rtl w:val="true"/>
              </w:rPr>
              <w:t>المبحث الثالث</w:t>
            </w:r>
            <w:r>
              <w:rPr>
                <w:rStyle w:val="IndexLink"/>
                <w:rtl w:val="true"/>
              </w:rPr>
              <w:t xml:space="preserve">: </w:t>
            </w:r>
            <w:r>
              <w:rPr>
                <w:rStyle w:val="IndexLink"/>
                <w:rtl w:val="true"/>
              </w:rPr>
              <w:t>أقسام المطالب</w:t>
            </w:r>
            <w:r>
              <w:rPr>
                <w:rStyle w:val="IndexLink"/>
                <w:rtl w:val="true"/>
              </w:rPr>
              <w:tab/>
            </w:r>
            <w:r>
              <w:rPr>
                <w:rStyle w:val="IndexLink"/>
              </w:rPr>
              <w:t>352</w:t>
            </w:r>
          </w:hyperlink>
        </w:p>
        <w:p>
          <w:pPr>
            <w:pStyle w:val="Contents6"/>
            <w:tabs>
              <w:tab w:val="clear" w:pos="7609"/>
              <w:tab w:val="right" w:pos="9026" w:leader="dot"/>
            </w:tabs>
            <w:rPr/>
          </w:pPr>
          <w:hyperlink w:anchor="__RefHeading___Toc3746382_2870459653">
            <w:r>
              <w:rPr>
                <w:webHidden/>
                <w:rStyle w:val="IndexLink"/>
                <w:rtl w:val="true"/>
              </w:rPr>
              <w:t xml:space="preserve">المبحث الرابع في توسّط </w:t>
            </w:r>
            <w:r>
              <w:rPr>
                <w:rStyle w:val="IndexLink"/>
                <w:rtl w:val="true"/>
              </w:rPr>
              <w:t>(</w:t>
            </w:r>
            <w:r>
              <w:rPr>
                <w:rStyle w:val="IndexLink"/>
                <w:rtl w:val="true"/>
              </w:rPr>
              <w:t>هل</w:t>
            </w:r>
            <w:r>
              <w:rPr>
                <w:rStyle w:val="IndexLink"/>
                <w:rtl w:val="true"/>
              </w:rPr>
              <w:t xml:space="preserve">) </w:t>
            </w:r>
            <w:r>
              <w:rPr>
                <w:rStyle w:val="IndexLink"/>
                <w:rtl w:val="true"/>
              </w:rPr>
              <w:t xml:space="preserve">البسيط بين مطلبي </w:t>
            </w:r>
            <w:r>
              <w:rPr>
                <w:rStyle w:val="IndexLink"/>
                <w:rtl w:val="true"/>
              </w:rPr>
              <w:t>(</w:t>
            </w:r>
            <w:r>
              <w:rPr>
                <w:rStyle w:val="IndexLink"/>
                <w:rtl w:val="true"/>
              </w:rPr>
              <w:t>ما</w:t>
            </w:r>
            <w:r>
              <w:rPr>
                <w:rStyle w:val="IndexLink"/>
                <w:rtl w:val="true"/>
              </w:rPr>
              <w:t>)</w:t>
              <w:tab/>
            </w:r>
            <w:r>
              <w:rPr>
                <w:rStyle w:val="IndexLink"/>
              </w:rPr>
              <w:t>353</w:t>
            </w:r>
          </w:hyperlink>
        </w:p>
        <w:p>
          <w:pPr>
            <w:pStyle w:val="Contents5"/>
            <w:tabs>
              <w:tab w:val="clear" w:pos="7892"/>
              <w:tab w:val="right" w:pos="9026" w:leader="dot"/>
            </w:tabs>
            <w:rPr/>
          </w:pPr>
          <w:hyperlink w:anchor="__RefHeading___Toc3746384_2870459653">
            <w:r>
              <w:rPr>
                <w:webHidden/>
                <w:rStyle w:val="IndexLink"/>
                <w:rtl w:val="true"/>
              </w:rPr>
              <w:t>الفصل الثالث</w:t>
            </w:r>
            <w:r>
              <w:rPr>
                <w:rStyle w:val="IndexLink"/>
                <w:rtl w:val="true"/>
              </w:rPr>
              <w:t xml:space="preserve">: </w:t>
            </w:r>
            <w:r>
              <w:rPr>
                <w:rStyle w:val="IndexLink"/>
                <w:rtl w:val="true"/>
              </w:rPr>
              <w:t>في شرائط المقدّمات</w:t>
            </w:r>
            <w:r>
              <w:rPr>
                <w:rStyle w:val="IndexLink"/>
                <w:rtl w:val="true"/>
              </w:rPr>
              <w:tab/>
            </w:r>
            <w:r>
              <w:rPr>
                <w:rStyle w:val="IndexLink"/>
              </w:rPr>
              <w:t>353</w:t>
            </w:r>
          </w:hyperlink>
        </w:p>
        <w:p>
          <w:pPr>
            <w:pStyle w:val="Contents5"/>
            <w:tabs>
              <w:tab w:val="clear" w:pos="7892"/>
              <w:tab w:val="right" w:pos="9026" w:leader="dot"/>
            </w:tabs>
            <w:rPr/>
          </w:pPr>
          <w:hyperlink w:anchor="__RefHeading___Toc3746386_2870459653">
            <w:r>
              <w:rPr>
                <w:webHidden/>
                <w:rStyle w:val="IndexLink"/>
                <w:rtl w:val="true"/>
              </w:rPr>
              <w:t>الفصل الرابع</w:t>
            </w:r>
            <w:r>
              <w:rPr>
                <w:rStyle w:val="IndexLink"/>
                <w:rtl w:val="true"/>
              </w:rPr>
              <w:t xml:space="preserve">: </w:t>
            </w:r>
            <w:r>
              <w:rPr>
                <w:rStyle w:val="IndexLink"/>
                <w:rtl w:val="true"/>
              </w:rPr>
              <w:t>في أحوال العلوم</w:t>
            </w:r>
            <w:r>
              <w:rPr>
                <w:rStyle w:val="IndexLink"/>
                <w:rtl w:val="true"/>
              </w:rPr>
              <w:tab/>
            </w:r>
            <w:r>
              <w:rPr>
                <w:rStyle w:val="IndexLink"/>
              </w:rPr>
              <w:t>355</w:t>
            </w:r>
          </w:hyperlink>
        </w:p>
        <w:p>
          <w:pPr>
            <w:pStyle w:val="Contents6"/>
            <w:tabs>
              <w:tab w:val="clear" w:pos="7609"/>
              <w:tab w:val="right" w:pos="9026" w:leader="dot"/>
            </w:tabs>
            <w:rPr/>
          </w:pPr>
          <w:hyperlink w:anchor="__RefHeading___Toc3746388_2870459653">
            <w:r>
              <w:rPr>
                <w:webHidden/>
                <w:rStyle w:val="IndexLink"/>
                <w:rtl w:val="true"/>
              </w:rPr>
              <w:t>اشارة</w:t>
            </w:r>
            <w:r>
              <w:rPr>
                <w:rStyle w:val="IndexLink"/>
                <w:rtl w:val="true"/>
              </w:rPr>
              <w:tab/>
            </w:r>
            <w:r>
              <w:rPr>
                <w:rStyle w:val="IndexLink"/>
              </w:rPr>
              <w:t>355</w:t>
            </w:r>
          </w:hyperlink>
        </w:p>
        <w:p>
          <w:pPr>
            <w:pStyle w:val="Contents6"/>
            <w:tabs>
              <w:tab w:val="clear" w:pos="7609"/>
              <w:tab w:val="right" w:pos="9026" w:leader="dot"/>
            </w:tabs>
            <w:rPr/>
          </w:pPr>
          <w:hyperlink w:anchor="__RefHeading___Toc3746390_2870459653">
            <w:r>
              <w:rPr>
                <w:webHidden/>
                <w:rStyle w:val="IndexLink"/>
                <w:rtl w:val="true"/>
              </w:rPr>
              <w:t>المبحث الأوّل</w:t>
            </w:r>
            <w:r>
              <w:rPr>
                <w:rStyle w:val="IndexLink"/>
                <w:rtl w:val="true"/>
              </w:rPr>
              <w:t xml:space="preserve">: </w:t>
            </w:r>
            <w:r>
              <w:rPr>
                <w:rStyle w:val="IndexLink"/>
                <w:rtl w:val="true"/>
              </w:rPr>
              <w:t>لكلّ علمٍ موضوعٌ ومبادٍ ومسائل</w:t>
            </w:r>
            <w:r>
              <w:rPr>
                <w:rStyle w:val="IndexLink"/>
                <w:rtl w:val="true"/>
              </w:rPr>
              <w:tab/>
            </w:r>
            <w:r>
              <w:rPr>
                <w:rStyle w:val="IndexLink"/>
              </w:rPr>
              <w:t>355</w:t>
            </w:r>
          </w:hyperlink>
        </w:p>
        <w:p>
          <w:pPr>
            <w:pStyle w:val="Contents6"/>
            <w:tabs>
              <w:tab w:val="clear" w:pos="7609"/>
              <w:tab w:val="right" w:pos="9026" w:leader="dot"/>
            </w:tabs>
            <w:rPr/>
          </w:pPr>
          <w:hyperlink w:anchor="__RefHeading___Toc3746392_2870459653">
            <w:r>
              <w:rPr>
                <w:webHidden/>
                <w:rStyle w:val="IndexLink"/>
                <w:rtl w:val="true"/>
              </w:rPr>
              <w:t>المبحث الثاني</w:t>
            </w:r>
            <w:r>
              <w:rPr>
                <w:rStyle w:val="IndexLink"/>
                <w:rtl w:val="true"/>
              </w:rPr>
              <w:t xml:space="preserve">: </w:t>
            </w:r>
            <w:r>
              <w:rPr>
                <w:rStyle w:val="IndexLink"/>
                <w:rtl w:val="true"/>
              </w:rPr>
              <w:t>في موضوع العلوم</w:t>
            </w:r>
            <w:r>
              <w:rPr>
                <w:rStyle w:val="IndexLink"/>
                <w:rtl w:val="true"/>
              </w:rPr>
              <w:tab/>
            </w:r>
            <w:r>
              <w:rPr>
                <w:rStyle w:val="IndexLink"/>
              </w:rPr>
              <w:t>356</w:t>
            </w:r>
          </w:hyperlink>
        </w:p>
        <w:p>
          <w:pPr>
            <w:pStyle w:val="Contents6"/>
            <w:tabs>
              <w:tab w:val="clear" w:pos="7609"/>
              <w:tab w:val="right" w:pos="9026" w:leader="dot"/>
            </w:tabs>
            <w:rPr/>
          </w:pPr>
          <w:hyperlink w:anchor="__RefHeading___Toc3746394_2870459653">
            <w:r>
              <w:rPr>
                <w:webHidden/>
                <w:rStyle w:val="IndexLink"/>
                <w:rtl w:val="true"/>
              </w:rPr>
              <w:t>المبحث الثالث</w:t>
            </w:r>
            <w:r>
              <w:rPr>
                <w:rStyle w:val="IndexLink"/>
                <w:rtl w:val="true"/>
              </w:rPr>
              <w:t xml:space="preserve">: </w:t>
            </w:r>
            <w:r>
              <w:rPr>
                <w:rStyle w:val="IndexLink"/>
                <w:rtl w:val="true"/>
              </w:rPr>
              <w:t>في أقسام موضوعات العلوم</w:t>
            </w:r>
            <w:r>
              <w:rPr>
                <w:rStyle w:val="IndexLink"/>
                <w:rtl w:val="true"/>
              </w:rPr>
              <w:tab/>
            </w:r>
            <w:r>
              <w:rPr>
                <w:rStyle w:val="IndexLink"/>
              </w:rPr>
              <w:t>356</w:t>
            </w:r>
          </w:hyperlink>
        </w:p>
        <w:p>
          <w:pPr>
            <w:pStyle w:val="Contents6"/>
            <w:tabs>
              <w:tab w:val="clear" w:pos="7609"/>
              <w:tab w:val="right" w:pos="9026" w:leader="dot"/>
            </w:tabs>
            <w:rPr/>
          </w:pPr>
          <w:hyperlink w:anchor="__RefHeading___Toc3746396_2870459653">
            <w:r>
              <w:rPr>
                <w:webHidden/>
                <w:rStyle w:val="IndexLink"/>
                <w:rtl w:val="true"/>
              </w:rPr>
              <w:t>المبحث الرابع</w:t>
            </w:r>
            <w:r>
              <w:rPr>
                <w:rStyle w:val="IndexLink"/>
                <w:rtl w:val="true"/>
              </w:rPr>
              <w:t xml:space="preserve">: </w:t>
            </w:r>
            <w:r>
              <w:rPr>
                <w:rStyle w:val="IndexLink"/>
                <w:rtl w:val="true"/>
              </w:rPr>
              <w:t>في أقسام المبادئ التصوريّة</w:t>
            </w:r>
            <w:r>
              <w:rPr>
                <w:rStyle w:val="IndexLink"/>
                <w:rtl w:val="true"/>
              </w:rPr>
              <w:tab/>
            </w:r>
            <w:r>
              <w:rPr>
                <w:rStyle w:val="IndexLink"/>
              </w:rPr>
              <w:t>356</w:t>
            </w:r>
          </w:hyperlink>
        </w:p>
        <w:p>
          <w:pPr>
            <w:pStyle w:val="Contents6"/>
            <w:tabs>
              <w:tab w:val="clear" w:pos="7609"/>
              <w:tab w:val="right" w:pos="9026" w:leader="dot"/>
            </w:tabs>
            <w:rPr/>
          </w:pPr>
          <w:hyperlink w:anchor="__RefHeading___Toc3746398_2870459653">
            <w:r>
              <w:rPr>
                <w:webHidden/>
                <w:rStyle w:val="IndexLink"/>
                <w:rtl w:val="true"/>
              </w:rPr>
              <w:t>المبحث الخامس</w:t>
            </w:r>
            <w:r>
              <w:rPr>
                <w:rStyle w:val="IndexLink"/>
                <w:rtl w:val="true"/>
              </w:rPr>
              <w:t xml:space="preserve">: </w:t>
            </w:r>
            <w:r>
              <w:rPr>
                <w:rStyle w:val="IndexLink"/>
                <w:rtl w:val="true"/>
              </w:rPr>
              <w:t>في أقسام المبادئ التصديقيّة</w:t>
            </w:r>
            <w:r>
              <w:rPr>
                <w:rStyle w:val="IndexLink"/>
                <w:rtl w:val="true"/>
              </w:rPr>
              <w:tab/>
            </w:r>
            <w:r>
              <w:rPr>
                <w:rStyle w:val="IndexLink"/>
              </w:rPr>
              <w:t>357</w:t>
            </w:r>
          </w:hyperlink>
        </w:p>
        <w:p>
          <w:pPr>
            <w:pStyle w:val="Contents6"/>
            <w:tabs>
              <w:tab w:val="clear" w:pos="7609"/>
              <w:tab w:val="right" w:pos="9026" w:leader="dot"/>
            </w:tabs>
            <w:rPr/>
          </w:pPr>
          <w:hyperlink w:anchor="__RefHeading___Toc3746400_2870459653">
            <w:r>
              <w:rPr>
                <w:webHidden/>
                <w:rStyle w:val="IndexLink"/>
                <w:rtl w:val="true"/>
              </w:rPr>
              <w:t>المبحث السادس</w:t>
            </w:r>
            <w:r>
              <w:rPr>
                <w:rStyle w:val="IndexLink"/>
                <w:rtl w:val="true"/>
              </w:rPr>
              <w:t xml:space="preserve">: </w:t>
            </w:r>
            <w:r>
              <w:rPr>
                <w:rStyle w:val="IndexLink"/>
                <w:rtl w:val="true"/>
              </w:rPr>
              <w:t>انقسام آخر للمبادئ التصديقيّة</w:t>
            </w:r>
            <w:r>
              <w:rPr>
                <w:rStyle w:val="IndexLink"/>
                <w:rtl w:val="true"/>
              </w:rPr>
              <w:tab/>
            </w:r>
            <w:r>
              <w:rPr>
                <w:rStyle w:val="IndexLink"/>
              </w:rPr>
              <w:t>357</w:t>
            </w:r>
          </w:hyperlink>
        </w:p>
        <w:p>
          <w:pPr>
            <w:pStyle w:val="Contents6"/>
            <w:tabs>
              <w:tab w:val="clear" w:pos="7609"/>
              <w:tab w:val="right" w:pos="9026" w:leader="dot"/>
            </w:tabs>
            <w:rPr/>
          </w:pPr>
          <w:hyperlink w:anchor="__RefHeading___Toc3746402_2870459653">
            <w:r>
              <w:rPr>
                <w:webHidden/>
                <w:rStyle w:val="IndexLink"/>
                <w:rtl w:val="true"/>
              </w:rPr>
              <w:t>المبحث السابع في الفروض المتصورة للمبادئ الخاصة بعلم</w:t>
            </w:r>
            <w:r>
              <w:rPr>
                <w:rStyle w:val="IndexLink"/>
                <w:rtl w:val="true"/>
              </w:rPr>
              <w:tab/>
            </w:r>
            <w:r>
              <w:rPr>
                <w:rStyle w:val="IndexLink"/>
              </w:rPr>
              <w:t>358</w:t>
            </w:r>
          </w:hyperlink>
        </w:p>
        <w:p>
          <w:pPr>
            <w:pStyle w:val="Contents6"/>
            <w:tabs>
              <w:tab w:val="clear" w:pos="7609"/>
              <w:tab w:val="right" w:pos="9026" w:leader="dot"/>
            </w:tabs>
            <w:rPr/>
          </w:pPr>
          <w:hyperlink w:anchor="__RefHeading___Toc3746404_2870459653">
            <w:r>
              <w:rPr>
                <w:webHidden/>
                <w:rStyle w:val="IndexLink"/>
                <w:rtl w:val="true"/>
              </w:rPr>
              <w:t>المبحث الثامن</w:t>
            </w:r>
            <w:r>
              <w:rPr>
                <w:rStyle w:val="IndexLink"/>
                <w:rtl w:val="true"/>
              </w:rPr>
              <w:t xml:space="preserve">: </w:t>
            </w:r>
            <w:r>
              <w:rPr>
                <w:rStyle w:val="IndexLink"/>
                <w:rtl w:val="true"/>
              </w:rPr>
              <w:t>نسبة موضوع العلم وموضوعات مسائله ومبادئه</w:t>
            </w:r>
            <w:r>
              <w:rPr>
                <w:rStyle w:val="IndexLink"/>
                <w:rtl w:val="true"/>
              </w:rPr>
              <w:tab/>
            </w:r>
            <w:r>
              <w:rPr>
                <w:rStyle w:val="IndexLink"/>
              </w:rPr>
              <w:t>358</w:t>
            </w:r>
          </w:hyperlink>
        </w:p>
        <w:p>
          <w:pPr>
            <w:pStyle w:val="Contents5"/>
            <w:tabs>
              <w:tab w:val="clear" w:pos="7892"/>
              <w:tab w:val="right" w:pos="9026" w:leader="dot"/>
            </w:tabs>
            <w:rPr/>
          </w:pPr>
          <w:hyperlink w:anchor="__RefHeading___Toc3746406_2870459653">
            <w:r>
              <w:rPr>
                <w:webHidden/>
                <w:rStyle w:val="IndexLink"/>
                <w:rtl w:val="true"/>
              </w:rPr>
              <w:t>الفصل الخامس</w:t>
            </w:r>
            <w:r>
              <w:rPr>
                <w:rStyle w:val="IndexLink"/>
                <w:rtl w:val="true"/>
              </w:rPr>
              <w:t xml:space="preserve">: </w:t>
            </w:r>
            <w:r>
              <w:rPr>
                <w:rStyle w:val="IndexLink"/>
                <w:rtl w:val="true"/>
              </w:rPr>
              <w:t>في تناسب العلوم</w:t>
            </w:r>
            <w:r>
              <w:rPr>
                <w:rStyle w:val="IndexLink"/>
                <w:rtl w:val="true"/>
              </w:rPr>
              <w:tab/>
            </w:r>
            <w:r>
              <w:rPr>
                <w:rStyle w:val="IndexLink"/>
              </w:rPr>
              <w:t>359</w:t>
            </w:r>
          </w:hyperlink>
        </w:p>
        <w:p>
          <w:pPr>
            <w:pStyle w:val="Contents5"/>
            <w:tabs>
              <w:tab w:val="clear" w:pos="7892"/>
              <w:tab w:val="right" w:pos="9026" w:leader="dot"/>
            </w:tabs>
            <w:rPr/>
          </w:pPr>
          <w:hyperlink w:anchor="__RefHeading___Toc3746408_2870459653">
            <w:r>
              <w:rPr>
                <w:webHidden/>
                <w:rStyle w:val="IndexLink"/>
                <w:rtl w:val="true"/>
              </w:rPr>
              <w:t>الفصل السادس</w:t>
            </w:r>
            <w:r>
              <w:rPr>
                <w:rStyle w:val="IndexLink"/>
                <w:rtl w:val="true"/>
              </w:rPr>
              <w:t xml:space="preserve">: </w:t>
            </w:r>
            <w:r>
              <w:rPr>
                <w:rStyle w:val="IndexLink"/>
                <w:rtl w:val="true"/>
              </w:rPr>
              <w:t>في تعاون العلوم ونقل البراهين</w:t>
            </w:r>
            <w:r>
              <w:rPr>
                <w:rStyle w:val="IndexLink"/>
                <w:rtl w:val="true"/>
              </w:rPr>
              <w:tab/>
            </w:r>
            <w:r>
              <w:rPr>
                <w:rStyle w:val="IndexLink"/>
              </w:rPr>
              <w:t>360</w:t>
            </w:r>
          </w:hyperlink>
        </w:p>
        <w:p>
          <w:pPr>
            <w:pStyle w:val="Contents6"/>
            <w:tabs>
              <w:tab w:val="clear" w:pos="7609"/>
              <w:tab w:val="right" w:pos="9026" w:leader="dot"/>
            </w:tabs>
            <w:rPr/>
          </w:pPr>
          <w:hyperlink w:anchor="__RefHeading___Toc3746410_2870459653">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3746412_2870459653">
            <w:r>
              <w:rPr>
                <w:webHidden/>
                <w:rStyle w:val="IndexLink"/>
                <w:rtl w:val="true"/>
              </w:rPr>
              <w:t>نقل البراهين</w:t>
            </w:r>
            <w:r>
              <w:rPr>
                <w:rStyle w:val="IndexLink"/>
                <w:rtl w:val="true"/>
              </w:rPr>
              <w:tab/>
            </w:r>
            <w:r>
              <w:rPr>
                <w:rStyle w:val="IndexLink"/>
              </w:rPr>
              <w:t>361</w:t>
            </w:r>
          </w:hyperlink>
        </w:p>
        <w:p>
          <w:pPr>
            <w:pStyle w:val="Contents5"/>
            <w:tabs>
              <w:tab w:val="clear" w:pos="7892"/>
              <w:tab w:val="right" w:pos="9026" w:leader="dot"/>
            </w:tabs>
            <w:rPr/>
          </w:pPr>
          <w:hyperlink w:anchor="__RefHeading___Toc3746414_2870459653">
            <w:r>
              <w:rPr>
                <w:webHidden/>
                <w:rStyle w:val="IndexLink"/>
                <w:rtl w:val="true"/>
              </w:rPr>
              <w:t>الفصل السابع</w:t>
            </w:r>
            <w:r>
              <w:rPr>
                <w:rStyle w:val="IndexLink"/>
                <w:rtl w:val="true"/>
              </w:rPr>
              <w:t xml:space="preserve">: </w:t>
            </w:r>
            <w:r>
              <w:rPr>
                <w:rStyle w:val="IndexLink"/>
                <w:rtl w:val="true"/>
              </w:rPr>
              <w:t>في كيفيّة إقامة البرهان على الجزئيّات والممكنات</w:t>
            </w:r>
            <w:r>
              <w:rPr>
                <w:rStyle w:val="IndexLink"/>
                <w:rtl w:val="true"/>
              </w:rPr>
              <w:tab/>
            </w:r>
            <w:r>
              <w:rPr>
                <w:rStyle w:val="IndexLink"/>
              </w:rPr>
              <w:t>362</w:t>
            </w:r>
          </w:hyperlink>
        </w:p>
        <w:p>
          <w:pPr>
            <w:pStyle w:val="Contents5"/>
            <w:tabs>
              <w:tab w:val="clear" w:pos="7892"/>
              <w:tab w:val="right" w:pos="9026" w:leader="dot"/>
            </w:tabs>
            <w:rPr/>
          </w:pPr>
          <w:hyperlink w:anchor="__RefHeading___Toc3746416_2870459653">
            <w:r>
              <w:rPr>
                <w:webHidden/>
                <w:rStyle w:val="IndexLink"/>
                <w:rtl w:val="true"/>
              </w:rPr>
              <w:t>الفصل الثامن</w:t>
            </w:r>
            <w:r>
              <w:rPr>
                <w:rStyle w:val="IndexLink"/>
                <w:rtl w:val="true"/>
              </w:rPr>
              <w:t xml:space="preserve">: </w:t>
            </w:r>
            <w:r>
              <w:rPr>
                <w:rStyle w:val="IndexLink"/>
                <w:rtl w:val="true"/>
              </w:rPr>
              <w:t>في أحكام الحدّ</w:t>
            </w:r>
            <w:r>
              <w:rPr>
                <w:rStyle w:val="IndexLink"/>
                <w:rtl w:val="true"/>
              </w:rPr>
              <w:tab/>
            </w:r>
            <w:r>
              <w:rPr>
                <w:rStyle w:val="IndexLink"/>
              </w:rPr>
              <w:t>363</w:t>
            </w:r>
          </w:hyperlink>
        </w:p>
        <w:p>
          <w:pPr>
            <w:pStyle w:val="Contents6"/>
            <w:tabs>
              <w:tab w:val="clear" w:pos="7609"/>
              <w:tab w:val="right" w:pos="9026" w:leader="dot"/>
            </w:tabs>
            <w:rPr/>
          </w:pPr>
          <w:hyperlink w:anchor="__RefHeading___Toc3746418_2870459653">
            <w:r>
              <w:rPr>
                <w:webHidden/>
                <w:rStyle w:val="IndexLink"/>
                <w:rtl w:val="true"/>
              </w:rPr>
              <w:t>اشارة</w:t>
            </w:r>
            <w:r>
              <w:rPr>
                <w:rStyle w:val="IndexLink"/>
                <w:rtl w:val="true"/>
              </w:rPr>
              <w:tab/>
            </w:r>
            <w:r>
              <w:rPr>
                <w:rStyle w:val="IndexLink"/>
              </w:rPr>
              <w:t>363</w:t>
            </w:r>
          </w:hyperlink>
        </w:p>
        <w:p>
          <w:pPr>
            <w:pStyle w:val="Contents6"/>
            <w:tabs>
              <w:tab w:val="clear" w:pos="7609"/>
              <w:tab w:val="right" w:pos="9026" w:leader="dot"/>
            </w:tabs>
            <w:rPr/>
          </w:pPr>
          <w:hyperlink w:anchor="__RefHeading___Toc3746420_2870459653">
            <w:r>
              <w:rPr>
                <w:webHidden/>
                <w:rStyle w:val="IndexLink"/>
                <w:rtl w:val="true"/>
              </w:rPr>
              <w:t>الحكم الأوّل</w:t>
            </w:r>
            <w:r>
              <w:rPr>
                <w:rStyle w:val="IndexLink"/>
                <w:rtl w:val="true"/>
              </w:rPr>
              <w:tab/>
            </w:r>
            <w:r>
              <w:rPr>
                <w:rStyle w:val="IndexLink"/>
              </w:rPr>
              <w:t>363</w:t>
            </w:r>
          </w:hyperlink>
        </w:p>
        <w:p>
          <w:pPr>
            <w:pStyle w:val="Contents6"/>
            <w:tabs>
              <w:tab w:val="clear" w:pos="7609"/>
              <w:tab w:val="right" w:pos="9026" w:leader="dot"/>
            </w:tabs>
            <w:rPr/>
          </w:pPr>
          <w:hyperlink w:anchor="__RefHeading___Toc3746422_2870459653">
            <w:r>
              <w:rPr>
                <w:webHidden/>
                <w:rStyle w:val="IndexLink"/>
                <w:rtl w:val="true"/>
              </w:rPr>
              <w:t>الحكم الثاني</w:t>
            </w:r>
            <w:r>
              <w:rPr>
                <w:rStyle w:val="IndexLink"/>
                <w:rtl w:val="true"/>
              </w:rPr>
              <w:tab/>
            </w:r>
            <w:r>
              <w:rPr>
                <w:rStyle w:val="IndexLink"/>
              </w:rPr>
              <w:t>363</w:t>
            </w:r>
          </w:hyperlink>
        </w:p>
        <w:p>
          <w:pPr>
            <w:pStyle w:val="Contents6"/>
            <w:tabs>
              <w:tab w:val="clear" w:pos="7609"/>
              <w:tab w:val="right" w:pos="9026" w:leader="dot"/>
            </w:tabs>
            <w:rPr/>
          </w:pPr>
          <w:hyperlink w:anchor="__RefHeading___Toc3746424_2870459653">
            <w:r>
              <w:rPr>
                <w:webHidden/>
                <w:rStyle w:val="IndexLink"/>
                <w:rtl w:val="true"/>
              </w:rPr>
              <w:t>الحكم الثالث</w:t>
            </w:r>
            <w:r>
              <w:rPr>
                <w:rStyle w:val="IndexLink"/>
                <w:rtl w:val="true"/>
              </w:rPr>
              <w:tab/>
            </w:r>
            <w:r>
              <w:rPr>
                <w:rStyle w:val="IndexLink"/>
              </w:rPr>
              <w:t>364</w:t>
            </w:r>
          </w:hyperlink>
        </w:p>
        <w:p>
          <w:pPr>
            <w:pStyle w:val="Contents6"/>
            <w:tabs>
              <w:tab w:val="clear" w:pos="7609"/>
              <w:tab w:val="right" w:pos="9026" w:leader="dot"/>
            </w:tabs>
            <w:rPr/>
          </w:pPr>
          <w:hyperlink w:anchor="__RefHeading___Toc3746426_2870459653">
            <w:r>
              <w:rPr>
                <w:webHidden/>
                <w:rStyle w:val="IndexLink"/>
                <w:rtl w:val="true"/>
              </w:rPr>
              <w:t>الحكم الرابع</w:t>
            </w:r>
            <w:r>
              <w:rPr>
                <w:rStyle w:val="IndexLink"/>
                <w:rtl w:val="true"/>
              </w:rPr>
              <w:tab/>
            </w:r>
            <w:r>
              <w:rPr>
                <w:rStyle w:val="IndexLink"/>
              </w:rPr>
              <w:t>364</w:t>
            </w:r>
          </w:hyperlink>
        </w:p>
        <w:p>
          <w:pPr>
            <w:pStyle w:val="Contents6"/>
            <w:tabs>
              <w:tab w:val="clear" w:pos="7609"/>
              <w:tab w:val="right" w:pos="9026" w:leader="dot"/>
            </w:tabs>
            <w:rPr/>
          </w:pPr>
          <w:hyperlink w:anchor="__RefHeading___Toc3746428_2870459653">
            <w:r>
              <w:rPr>
                <w:webHidden/>
                <w:rStyle w:val="IndexLink"/>
                <w:rtl w:val="true"/>
              </w:rPr>
              <w:t>الحكم الخامس</w:t>
            </w:r>
            <w:r>
              <w:rPr>
                <w:rStyle w:val="IndexLink"/>
                <w:rtl w:val="true"/>
              </w:rPr>
              <w:tab/>
            </w:r>
            <w:r>
              <w:rPr>
                <w:rStyle w:val="IndexLink"/>
              </w:rPr>
              <w:t>364</w:t>
            </w:r>
          </w:hyperlink>
        </w:p>
        <w:p>
          <w:pPr>
            <w:pStyle w:val="Contents6"/>
            <w:tabs>
              <w:tab w:val="clear" w:pos="7609"/>
              <w:tab w:val="right" w:pos="9026" w:leader="dot"/>
            </w:tabs>
            <w:rPr/>
          </w:pPr>
          <w:hyperlink w:anchor="__RefHeading___Toc3746430_2870459653">
            <w:r>
              <w:rPr>
                <w:webHidden/>
                <w:rStyle w:val="IndexLink"/>
                <w:rtl w:val="true"/>
              </w:rPr>
              <w:t>الحكم السادس</w:t>
            </w:r>
            <w:r>
              <w:rPr>
                <w:rStyle w:val="IndexLink"/>
                <w:rtl w:val="true"/>
              </w:rPr>
              <w:tab/>
            </w:r>
            <w:r>
              <w:rPr>
                <w:rStyle w:val="IndexLink"/>
              </w:rPr>
              <w:t>364</w:t>
            </w:r>
          </w:hyperlink>
        </w:p>
        <w:p>
          <w:pPr>
            <w:pStyle w:val="Contents6"/>
            <w:tabs>
              <w:tab w:val="clear" w:pos="7609"/>
              <w:tab w:val="right" w:pos="9026" w:leader="dot"/>
            </w:tabs>
            <w:rPr/>
          </w:pPr>
          <w:hyperlink w:anchor="__RefHeading___Toc3746432_2870459653">
            <w:r>
              <w:rPr>
                <w:webHidden/>
                <w:rStyle w:val="IndexLink"/>
                <w:rtl w:val="true"/>
              </w:rPr>
              <w:t>الحكم السابع</w:t>
            </w:r>
            <w:r>
              <w:rPr>
                <w:rStyle w:val="IndexLink"/>
                <w:rtl w:val="true"/>
              </w:rPr>
              <w:tab/>
            </w:r>
            <w:r>
              <w:rPr>
                <w:rStyle w:val="IndexLink"/>
              </w:rPr>
              <w:t>365</w:t>
            </w:r>
          </w:hyperlink>
        </w:p>
        <w:p>
          <w:pPr>
            <w:pStyle w:val="Contents6"/>
            <w:tabs>
              <w:tab w:val="clear" w:pos="7609"/>
              <w:tab w:val="right" w:pos="9026" w:leader="dot"/>
            </w:tabs>
            <w:rPr/>
          </w:pPr>
          <w:hyperlink w:anchor="__RefHeading___Toc3746434_2870459653">
            <w:r>
              <w:rPr>
                <w:webHidden/>
                <w:rStyle w:val="IndexLink"/>
                <w:rtl w:val="true"/>
              </w:rPr>
              <w:t>الحكم الثامن</w:t>
            </w:r>
            <w:r>
              <w:rPr>
                <w:rStyle w:val="IndexLink"/>
                <w:rtl w:val="true"/>
              </w:rPr>
              <w:tab/>
            </w:r>
            <w:r>
              <w:rPr>
                <w:rStyle w:val="IndexLink"/>
              </w:rPr>
              <w:t>365</w:t>
            </w:r>
          </w:hyperlink>
        </w:p>
        <w:p>
          <w:pPr>
            <w:pStyle w:val="Contents6"/>
            <w:tabs>
              <w:tab w:val="clear" w:pos="7609"/>
              <w:tab w:val="right" w:pos="9026" w:leader="dot"/>
            </w:tabs>
            <w:rPr/>
          </w:pPr>
          <w:hyperlink w:anchor="__RefHeading___Toc3746436_2870459653">
            <w:r>
              <w:rPr>
                <w:webHidden/>
                <w:rStyle w:val="IndexLink"/>
                <w:rtl w:val="true"/>
              </w:rPr>
              <w:t>الحكم التاسع</w:t>
            </w:r>
            <w:r>
              <w:rPr>
                <w:rStyle w:val="IndexLink"/>
                <w:rtl w:val="true"/>
              </w:rPr>
              <w:tab/>
            </w:r>
            <w:r>
              <w:rPr>
                <w:rStyle w:val="IndexLink"/>
              </w:rPr>
              <w:t>365</w:t>
            </w:r>
          </w:hyperlink>
        </w:p>
        <w:p>
          <w:pPr>
            <w:pStyle w:val="Contents4"/>
            <w:tabs>
              <w:tab w:val="clear" w:pos="8176"/>
              <w:tab w:val="right" w:pos="9026" w:leader="dot"/>
            </w:tabs>
            <w:rPr/>
          </w:pPr>
          <w:hyperlink w:anchor="__RefHeading___Toc3746438_2870459653">
            <w:r>
              <w:rPr>
                <w:webHidden/>
                <w:rStyle w:val="IndexLink"/>
                <w:rtl w:val="true"/>
              </w:rPr>
              <w:t>المرصد الثاني في الجدل</w:t>
            </w:r>
            <w:r>
              <w:rPr>
                <w:rStyle w:val="IndexLink"/>
                <w:rtl w:val="true"/>
              </w:rPr>
              <w:tab/>
            </w:r>
            <w:r>
              <w:rPr>
                <w:rStyle w:val="IndexLink"/>
              </w:rPr>
              <w:t>367</w:t>
            </w:r>
          </w:hyperlink>
        </w:p>
        <w:p>
          <w:pPr>
            <w:pStyle w:val="Contents5"/>
            <w:tabs>
              <w:tab w:val="clear" w:pos="7892"/>
              <w:tab w:val="right" w:pos="9026" w:leader="dot"/>
            </w:tabs>
            <w:rPr/>
          </w:pPr>
          <w:hyperlink w:anchor="__RefHeading___Toc3746440_2870459653">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3746442_2870459653">
            <w:r>
              <w:rPr>
                <w:webHidden/>
                <w:rStyle w:val="IndexLink"/>
                <w:rtl w:val="true"/>
              </w:rPr>
              <w:t>الفصل الأوّل</w:t>
            </w:r>
            <w:r>
              <w:rPr>
                <w:rStyle w:val="IndexLink"/>
                <w:rtl w:val="true"/>
              </w:rPr>
              <w:t xml:space="preserve">: </w:t>
            </w:r>
            <w:r>
              <w:rPr>
                <w:rStyle w:val="IndexLink"/>
                <w:rtl w:val="true"/>
              </w:rPr>
              <w:t>في ماهيّته ومنفعته</w:t>
            </w:r>
            <w:r>
              <w:rPr>
                <w:rStyle w:val="IndexLink"/>
                <w:rtl w:val="true"/>
              </w:rPr>
              <w:tab/>
            </w:r>
            <w:r>
              <w:rPr>
                <w:rStyle w:val="IndexLink"/>
              </w:rPr>
              <w:t>367</w:t>
            </w:r>
          </w:hyperlink>
        </w:p>
        <w:p>
          <w:pPr>
            <w:pStyle w:val="Contents5"/>
            <w:tabs>
              <w:tab w:val="clear" w:pos="7892"/>
              <w:tab w:val="right" w:pos="9026" w:leader="dot"/>
            </w:tabs>
            <w:rPr/>
          </w:pPr>
          <w:hyperlink w:anchor="__RefHeading___Toc3746444_2870459653">
            <w:r>
              <w:rPr>
                <w:webHidden/>
                <w:rStyle w:val="IndexLink"/>
                <w:rtl w:val="true"/>
              </w:rPr>
              <w:t>الفصل الثاني</w:t>
            </w:r>
            <w:r>
              <w:rPr>
                <w:rStyle w:val="IndexLink"/>
                <w:rtl w:val="true"/>
              </w:rPr>
              <w:t xml:space="preserve">: </w:t>
            </w:r>
            <w:r>
              <w:rPr>
                <w:rStyle w:val="IndexLink"/>
                <w:rtl w:val="true"/>
              </w:rPr>
              <w:t>في مبادئه</w:t>
            </w:r>
            <w:r>
              <w:rPr>
                <w:rStyle w:val="IndexLink"/>
                <w:rtl w:val="true"/>
              </w:rPr>
              <w:tab/>
            </w:r>
            <w:r>
              <w:rPr>
                <w:rStyle w:val="IndexLink"/>
              </w:rPr>
              <w:t>369</w:t>
            </w:r>
          </w:hyperlink>
        </w:p>
        <w:p>
          <w:pPr>
            <w:pStyle w:val="Contents5"/>
            <w:tabs>
              <w:tab w:val="clear" w:pos="7892"/>
              <w:tab w:val="right" w:pos="9026" w:leader="dot"/>
            </w:tabs>
            <w:rPr/>
          </w:pPr>
          <w:hyperlink w:anchor="__RefHeading___Toc3746446_2870459653">
            <w:r>
              <w:rPr>
                <w:webHidden/>
                <w:rStyle w:val="IndexLink"/>
                <w:rtl w:val="true"/>
              </w:rPr>
              <w:t>الفصل الثالث</w:t>
            </w:r>
            <w:r>
              <w:rPr>
                <w:rStyle w:val="IndexLink"/>
                <w:rtl w:val="true"/>
              </w:rPr>
              <w:t xml:space="preserve">: </w:t>
            </w:r>
            <w:r>
              <w:rPr>
                <w:rStyle w:val="IndexLink"/>
                <w:rtl w:val="true"/>
              </w:rPr>
              <w:t>في الآلات التي تفيد ملكة الجدل</w:t>
            </w:r>
            <w:r>
              <w:rPr>
                <w:rStyle w:val="IndexLink"/>
                <w:rtl w:val="true"/>
              </w:rPr>
              <w:tab/>
            </w:r>
            <w:r>
              <w:rPr>
                <w:rStyle w:val="IndexLink"/>
              </w:rPr>
              <w:t>373</w:t>
            </w:r>
          </w:hyperlink>
        </w:p>
        <w:p>
          <w:pPr>
            <w:pStyle w:val="Contents5"/>
            <w:tabs>
              <w:tab w:val="clear" w:pos="7892"/>
              <w:tab w:val="right" w:pos="9026" w:leader="dot"/>
            </w:tabs>
            <w:rPr/>
          </w:pPr>
          <w:hyperlink w:anchor="__RefHeading___Toc3746448_2870459653">
            <w:r>
              <w:rPr>
                <w:webHidden/>
                <w:rStyle w:val="IndexLink"/>
                <w:rtl w:val="true"/>
              </w:rPr>
              <w:t>الفصل الرابع في تفصيل المواضع الجدليّة</w:t>
            </w:r>
            <w:r>
              <w:rPr>
                <w:rStyle w:val="IndexLink"/>
                <w:rtl w:val="true"/>
              </w:rPr>
              <w:tab/>
            </w:r>
            <w:r>
              <w:rPr>
                <w:rStyle w:val="IndexLink"/>
              </w:rPr>
              <w:t>375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66_107139"/>
      <w:bookmarkStart w:id="1" w:name="pg9166_107139"/>
      <w:bookmarkEnd w:id="1"/>
    </w:p>
    <w:p>
      <w:pPr>
        <w:pStyle w:val="Heading2"/>
        <w:numPr>
          <w:ilvl w:val="1"/>
          <w:numId w:val="1"/>
        </w:numPr>
        <w:rPr/>
      </w:pPr>
      <w:bookmarkStart w:id="2" w:name="pg9166_107139"/>
      <w:bookmarkStart w:id="3" w:name="__RefHeading___Toc3745348_2870459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مراصد التدقیق و مقاصد التحقیق</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حسن بن یوسف</w:t>
      </w:r>
    </w:p>
    <w:p>
      <w:pPr>
        <w:pStyle w:val="BookText"/>
        <w:rPr/>
      </w:pPr>
      <w:r>
        <w:rPr>
          <w:rFonts w:ascii="IRNazanin" w:hAnsi="IRNazanin" w:eastAsia="IRNazanin"/>
          <w:color w:val="111111"/>
          <w:sz w:val="28"/>
          <w:sz w:val="28"/>
          <w:szCs w:val="28"/>
          <w:rtl w:val="true"/>
          <w:lang w:bidi="fa-IR"/>
        </w:rPr>
        <w:t>متابعة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غفوری‌نژاد، محمد</w:t>
      </w:r>
    </w:p>
    <w:p>
      <w:pPr>
        <w:pStyle w:val="BookText"/>
        <w:rPr/>
      </w:pP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العتبة العباسیة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شؤون المعارف الإسلامیة و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تراث الحلة</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محرر 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4535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bookmarkStart w:id="7" w:name="pg9166_107145"/>
    </w:p>
    <w:p>
      <w:pPr>
        <w:pStyle w:val="Heading2"/>
        <w:numPr>
          <w:ilvl w:val="1"/>
          <w:numId w:val="1"/>
        </w:numPr>
        <w:rPr/>
      </w:pPr>
      <w:bookmarkStart w:id="8" w:name="__RefHeading___Toc3745352_2870459653"/>
      <w:bookmarkStart w:id="9" w:name="_Toc3"/>
      <w:bookmarkEnd w:id="7"/>
      <w:bookmarkEnd w:id="8"/>
      <w:r>
        <w:rPr>
          <w:rtl w:val="true"/>
        </w:rPr>
        <w:t>كلمة المركز</w:t>
      </w:r>
      <w:bookmarkEnd w:id="9"/>
    </w:p>
    <w:p>
      <w:pPr>
        <w:pStyle w:val="Heading3"/>
        <w:numPr>
          <w:ilvl w:val="2"/>
          <w:numId w:val="1"/>
        </w:numPr>
        <w:rPr/>
      </w:pPr>
      <w:bookmarkStart w:id="10" w:name="__RefHeading___Toc3745354_2870459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والصَّلاة والسَّلام على خَير الأَنامِ‌، ومِصباحِ الظَّلامِ الذِي اسمُه في السَّماءِ أحمدُ، وفي الأرض أبي القاسم محمَّد، اللَّهُمَّ صلِّ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تضافرتِ الجهودُ الحثيثة، والعمل الدَّؤوب، وبعد أن تلاقحتِ الأفكار، وتولَّد الصَّواب بحمد الله تعالى، وصار المِصداقُ مِصداقًا لكلام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الرَّأيَ بعضَه ببعضٍ يتولَّد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سعى مركزُ تُراث الحِلَّة بهمَّة العاملينَ‌، والإخوة الأفاضل المحقِّقين لإيجاد أفكارٍ ومشاريعَ تصبُّ لصالح العمل العلميّ‌، وفي صالح الدِّين الحنيف، والمذهب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مِنَنِ الله تعَالى وفضله، وفضلِ صاحب الجُود والفضلِ‌، تسنَّى لمركز تراث الحِلَّة أن يكشف غبارَ الزَّمن ويميط لثامه عن مخطوطةٍ لواحدٍ من جَهابذة الإسلام، وأُمناء الله تعالى على الحلال والحرامِ‌، ومن عيالم العِلْم، الذي طالما عُرف فضلُه بين العامِّ والخاصِّ‌، وبين القاصي والدَّاني، وبين المؤالف والمخالف، لاسيما أهل العلم، وأهل الفنِّ‌، وأصحاب الميادين، ألا وهم الفقهاء الذين خطُّوا الدِّين بأناملهم المقدَّسة؛ أخصُّ بهذا القول والتَّعريف العلَّامة الحسن بن يوسف ابن المطهَّر المعروف بالعلَّامة الحِلِّيّ قدَّس الله نفسه النفيسة المقدَّسة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أكتبُ هذه الكلمات، أتذكَّر في طيَّات ذهني مقولةً منقولةً عن أستاذ الفلسفة</w:t>
      </w:r>
    </w:p>
    <w:p>
      <w:pPr>
        <w:pStyle w:val="BookText"/>
        <w:rPr/>
      </w:pPr>
      <w:r>
        <w:rPr>
          <w:rFonts w:ascii="Amiri" w:hAnsi="Amiri" w:eastAsia="Amiri" w:cs="Amiri"/>
          <w:color w:val="111111"/>
          <w:sz w:val="28"/>
          <w:sz w:val="28"/>
          <w:szCs w:val="28"/>
          <w:rtl w:val="true"/>
          <w:lang w:bidi="ar-SA"/>
        </w:rPr>
        <w:t>السيِّد مُسلم الحِلِّيّ رحمه الله؛ إذ قال في حقِّ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عَساني أقولُ في حقِّ شخصٍ ببركةِ شِسع نعْلهِ تشيَّعت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العلَّامة الحِلِّي قدس سره؛ ففضلُه معروف لدى القاصي والدَّاني، وكذا معروف أنَّه فقيهٌ‌، ولم يُعرف أنَّه منطقيّ‌، ولكنَّ العلم نور يقذفه الله بقلب مَن يشاء، وقد قذف بقلب العلَّامة الحِلِّي أنواعَ العلوم ببركة أهل البيت عليهم السلام؛ فترك آثارًا في الكلام، والفلسفة، والفقه، وكذلك المنطق؛ إذ خلَّف آثارًا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في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هو بين أيدينا بحمد الله تعالى،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 التَّدْقِيقِ وَمَقَاصِدُ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والمقَاصِدُ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الأَبْحَاثِ فِي العُلُومِ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وبعضها صُنِّف على شكل رسائل قصيرة، كان قدس سره يهدف فيها للتَّعليم والمنهج،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العِرْفَانِ فِي عِلْمِ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المُشْرِقُ فِي عِلْمِ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قدس سره كان يكتب بعض الرَّسائل، والهدف منها محاكاة بعض الحكماء ومناقشتهم، كما يقول هو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التَّلْبيسِ مِنْ كَلامِ الرَّئِيسِ‌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باحثنا فيه الشَّيْخَ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المتتبِّع أن يتتبَّع المؤلَّفات والمصنَّفات للعلَّامة الحِلِّيّ قدس سره؛ فالكلام يحتاج إلى كثيرٍ من البيان، والحال ها هنا لا يتَّسع لذلك، ولعلَّ الأخ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أحصى آثار العلَّامة الحِلِّي قدس سره وتتبَّعها، وكذلك بيَّن دوره في علم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الحقِّ والإنصاف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الحِلِّيّ قدس سره صار مِصداقًا لقول الإمام جعفر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باقونُ ما بقيُ الدَّهرُ، أعيانُهم مفقودةٌ‌، وخزائنُهُم 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هي آثار العلَّامة الحِلِّيّ قدس سره باقيةٌ بحمد الله تعالى إلى قيام القائم عجل الله تعالى فرجه الشريف وحتَّى قيام القيامة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نحن ببركة أهل البيت عليهم السلام في مركز تراث الحِلَّة قد سعينا جاهدين، نحثُّ‌</w:t>
      </w:r>
    </w:p>
    <w:p>
      <w:pPr>
        <w:pStyle w:val="BookText"/>
        <w:rPr/>
      </w:pPr>
      <w:r>
        <w:rPr>
          <w:rFonts w:ascii="Amiri" w:hAnsi="Amiri" w:eastAsia="Amiri" w:cs="Amiri"/>
          <w:color w:val="111111"/>
          <w:sz w:val="28"/>
          <w:sz w:val="28"/>
          <w:szCs w:val="28"/>
          <w:rtl w:val="true"/>
          <w:lang w:bidi="ar-SA"/>
        </w:rPr>
        <w:t>الخُطى تباعًا وبهمَّة الإخوان المحقِّقين على ضبط الكتاب ومراجعته مراجعةً دقيقة، يُشار لها بالبنان، ولا أنسى جهود الأخ المفضال أحمد عليّ مجيد الحِلِّي الذي سعى جاهدًا لضبط الكتاب والذّهاب إلى جمهوريَّة إيران الإسلاميَّة مرارًا لأجله؛ فجزاه الله عنِّي أفضل الجزاء، وكذا لا أنسى دور الأخ المثابر الجدِّيّ الأستاذ المساعد الدّكتور عليّ الأعرجيّ الذي راجع الكتاب مراجعةً لغويَّةً دقيقةً جدًّا، وكذا الإخوة العاملين كلٌّ من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محمَّد مناضل،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 حمزة، والأخ مصطفى صباح الجنابيّ‌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وأسحب كورة الشُّكر وأُلملم وصالها، وأقدِّمها إلى جناب الشيخ المختاريّ واسطة الفيض، جزاه الله خيرًا، والذي سعى جاهدًا لتعريفنا بمحقِّق الكتاب وإيصالنا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أنسى أن أتقدَّم بالشُّكر الجزيل والثَّناء الجميل إلى سماحة المتولِّي الشَّرعيّ للعتبة العبَّاسيَّة المقدَّسة السيِّد أحمد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يقصِّرْ عنَّا في أيِّ دعمٍ مادِّيّ أو معنويّ‌، وهو في أحلك الظُّروف، وكذا رئيس قسم شؤون المعارف الإسلاميَّة والإنسانيَّة جناب الشَّيخ عمَّار الهلاليّ أعزَّه الله، وجزاه عن العاملين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في هذه الأجواء العلميَّة المثمرة،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نكتبُ‌، ونضبطُ، وندقِّقُ‌، ونحقِّقُ‌، ونعلِّق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ببركة من استظللنا بأفواه بنادقهم، فهم لَبِسوا القلوب على الدُّروع، ولبُّوا نداء المرجعيَّة، نداء نائب الإمام الحجَّة عجل الله تعالى فرجه الشريف، ووضعوا أرواحهم على أكُفِّهم، إنَّما ننعم بالأمن والأمان ببركة دمائهم؛ فجزاهم الله تعالى خيرَ جزاء المحسنين وأفضلَهُ‌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صادق الخويلديّ‌</w:t>
      </w:r>
    </w:p>
    <w:p>
      <w:pPr>
        <w:pStyle w:val="BookText"/>
        <w:rPr/>
      </w:pPr>
      <w:r>
        <w:rPr>
          <w:rFonts w:ascii="Amiri" w:hAnsi="Amiri" w:eastAsia="Amiri" w:cs="Amiri"/>
          <w:color w:val="111111"/>
          <w:sz w:val="28"/>
          <w:sz w:val="28"/>
          <w:szCs w:val="28"/>
          <w:rtl w:val="true"/>
          <w:lang w:bidi="ar-SA"/>
        </w:rPr>
        <w:t>مدير مركز تراث الحِلَّة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bookmarkStart w:id="12" w:name="pg9166_107149"/>
    </w:p>
    <w:p>
      <w:pPr>
        <w:pStyle w:val="Heading3"/>
        <w:numPr>
          <w:ilvl w:val="2"/>
          <w:numId w:val="1"/>
        </w:numPr>
        <w:rPr/>
      </w:pPr>
      <w:bookmarkStart w:id="13" w:name="__RefHeading___Toc3745356_2870459653"/>
      <w:bookmarkStart w:id="14" w:name="_Toc5"/>
      <w:bookmarkEnd w:id="12"/>
      <w:bookmarkEnd w:id="13"/>
      <w:r>
        <w:rPr>
          <w:rtl w:val="true"/>
        </w:rPr>
        <w:t>العلامة الحلى مَنْطِقيٌّ مُجِدٌّ، ومُبدِعٌ فَذٌّ</w:t>
      </w:r>
      <w:bookmarkEnd w:id="14"/>
    </w:p>
    <w:p>
      <w:pPr>
        <w:pStyle w:val="Heading4"/>
        <w:numPr>
          <w:ilvl w:val="3"/>
          <w:numId w:val="1"/>
        </w:numPr>
        <w:rPr/>
      </w:pPr>
      <w:bookmarkStart w:id="15" w:name="__RefHeading___Toc3745358_2870459653"/>
      <w:bookmarkStart w:id="16" w:name="_Toc6"/>
      <w:bookmarkEnd w:id="15"/>
      <w:r>
        <w:rPr>
          <w:rtl w:val="true"/>
        </w:rPr>
        <w:t>أوّلًا</w:t>
      </w:r>
      <w:r>
        <w:rPr>
          <w:rtl w:val="true"/>
        </w:rPr>
        <w:t xml:space="preserve">: </w:t>
      </w:r>
      <w:r>
        <w:rPr>
          <w:rtl w:val="true"/>
        </w:rPr>
        <w:t>منزلته في علم المنطق وأقسام أعماله في هذا الفن</w:t>
      </w:r>
      <w:bookmarkEnd w:id="16"/>
    </w:p>
    <w:p>
      <w:pPr>
        <w:pStyle w:val="BookText"/>
        <w:rPr/>
      </w:pPr>
      <w:r>
        <w:rPr>
          <w:rFonts w:ascii="Amiri" w:hAnsi="Amiri" w:eastAsia="Amiri" w:cs="Amiri"/>
          <w:color w:val="111111"/>
          <w:sz w:val="28"/>
          <w:sz w:val="28"/>
          <w:szCs w:val="28"/>
          <w:rtl w:val="true"/>
          <w:lang w:bidi="ar-SA"/>
        </w:rPr>
        <w:t xml:space="preserve">الحسن بن يوسف ابن المطهَّر المشتهر بالعلّامة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عباقرة المنطقيّين، وله منزلة عظيمة في تاريخ علم المنطق في الحضارة الإسلاميّة؛ إلَّا أنّ علوّ شأنه في الفقه والأصول والكلام قد أظلّ منزلته في المنطق، وأغلق أبصار المتأخّرين عن إبصار أعماله في المنطق، وقد عمل العلّامة رحمه الله في المنطق ما يتجاوز العشرين أثرًا، فهو من جهابذة هذا الفنّ‌</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3745360_2870459653"/>
      <w:bookmarkStart w:id="18" w:name="_Toc7"/>
      <w:bookmarkEnd w:id="17"/>
      <w:r>
        <w:rPr>
          <w:rtl w:val="true"/>
        </w:rPr>
        <w:t>آثار العلَّامة في علم المنطق</w:t>
      </w:r>
      <w:r>
        <w:rPr>
          <w:rtl w:val="true"/>
        </w:rPr>
        <w:t>:</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بعضها رسائل قصيرة مؤلّفة من أجل التعليم وعليها صبغة تعليميّة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العرفان في علم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المشرق في علم المنطق</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وبعضها، تبعًا لكتابَي النجاة والإشارات والتنبيهات لابن سينا، يشتمل على العلوم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 والطبيعيّات، والإلهيّات، كمراصد التدقيق ومقاصد التحقيق، والقواعد والمقاصد، والأسرار الخفيّة في العلوم العقليّة، وتنقيح الأبحاث في العلوم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يكتب العلّامة في بعض الأحيان رسالة في نقد بعض الحكماء الكبار من السلف، كما أنّه يتحدّث في الخلاصة عن كتاب إيضاح التلبيس من كلام الرئيس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باحثْنا فيه الشيخ ابن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عندما يذكر كتاب المقاومات الحكميّة في المصدر نفسه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باحثنا فيه الحكماء السابقين، وهو يتمُّ مع تمام عمرنا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له آثارًا في التلخيص، والذي هو فنّ مهمّ في تنقيح المتون الحكميّة وتهذيبها وتسهيلها، مع الحفاظ على تماميّتها؛ فإنّه رحمه الله لخّص كتاب الشفاء لابن سينا؛ وهذا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يشمل قسم المنطق من كتاب الشفاء بتمامه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ما كتب العلّامة في المنطق والفلسفة، هو شروح على كتب السلف؛ فإنّه شرح كتاب الإشارات والتنبيهات، والذي يعدّ أوّل تأليف في تاريخ علم المنطق، أُلّف في سياق المنطق ذي القسمين قبال المنطق ذي الأقسام التسعة</w:t>
      </w:r>
      <w:r>
        <w:rPr>
          <w:rStyle w:val="FootnoteAnchor"/>
          <w:rtl w:val="true"/>
        </w:rPr>
        <w:footnoteReference w:id="2"/>
      </w:r>
      <w:r>
        <w:rPr>
          <w:rFonts w:ascii="Amiri" w:hAnsi="Amiri" w:eastAsia="Amiri" w:cs="Amiri"/>
          <w:color w:val="111111"/>
          <w:sz w:val="28"/>
          <w:sz w:val="28"/>
          <w:szCs w:val="28"/>
          <w:rtl w:val="true"/>
          <w:lang w:bidi="ar-SA"/>
        </w:rPr>
        <w:t>، ثلاث مرات؛ كما أنّه حاكَمَ منتقدي الإشارات وموافقيه في كتاب المحاكمات بين شرّاح الإشارات وقضى بينهم، والذى قد وصل إلينا قسم المنطق منه، فإنّ هذا الكتاب يعدّ أنموذجًا من دراسة مقارنة وبحثًا منطقيًّا متينًا ومُحكمًا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شرح العلّامة رحمه الله أيضا كتاب الملخّص لفخر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وحكمة الإشراق والتلويحات لشهاب الدين السهرَوَرْديّ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وكشف الأسرار للخونجيّ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1194/573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والرسالة الشمسيّة وعين القواعد للكاتبيّ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9" w:name="pg9166_107151"/>
    </w:p>
    <w:p>
      <w:pPr>
        <w:pStyle w:val="BookText"/>
        <w:rPr/>
      </w:pPr>
      <w:bookmarkEnd w:id="19"/>
      <w:r>
        <w:rPr>
          <w:rFonts w:ascii="Amiri" w:hAnsi="Amiri" w:eastAsia="Amiri" w:cs="Amiri"/>
          <w:color w:val="111111"/>
          <w:sz w:val="28"/>
          <w:sz w:val="28"/>
          <w:szCs w:val="28"/>
          <w:rtl w:val="true"/>
          <w:lang w:bidi="ar-SA"/>
        </w:rPr>
        <w:t xml:space="preserve">وقد انتخب متون هذه الشروح جميعها من المصادر التى قد أُلّفت في المنطق ذى القِسمين؛ ولكنّه رحمه الله قد أَلفَتَ نظره أيضًا إلى المنطق ذي الأقسام التسعة، فقد لخّص كتاب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تجريد المنطق لنصير الدين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أكثر أعمال العلّامة في المنطق قد كتبها في قالب المنطق ذى القِسمين؛ فإنّه رحمه الله يتبع صياغة الإشارات والتنبيهات في أعماله المنطقيّة، وهذا الأمر يُستثنى منه شيء، وهو أنّ ابن سينا قد بحث مبادئ القياس البرهانيّة والجدليّة والخطابيّة والشعريّة في نهجٍ مستقلٍّ على وجهٍ كلِّيٍّ وقدّمه على مباحث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أكثر من اتّبع صياغة الإشارات في كتابة المنطق قد تخلّف في هذا المورد عن مسلك ابن سينا، وجعل مبادئ القياس بعد مباحث القياس؛ نظرًا إلى علاقة هذا المبحث بأقسام المعرفة ومراتبها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العلّامة في هذا النمط اتّبع ابن سينا في مراصد التدقيق، لكنه تخلّف عنه واتّبع مناطقة القرنين السادس والسابع الذين ألّفوا كتبهم في قالب المنطق ذي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فدراسة أعمال العلّامة في المنطق تدلُّ على ومعرفته العميقة والاجتهاديّة بالنسبة إلى ميراث المناطقة الماضين؛ كما أنّ دراسة أعماله الأخرى في الفقه والكلام تنبئ عن عبقريّته في التفكير النقديّ المنطقيّ‌</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3745362_2870459653"/>
      <w:bookmarkStart w:id="21" w:name="_Toc8"/>
      <w:bookmarkEnd w:id="20"/>
      <w:r>
        <w:rPr>
          <w:rtl w:val="true"/>
        </w:rPr>
        <w:t>ثانيًا</w:t>
      </w:r>
      <w:r>
        <w:rPr>
          <w:rtl w:val="true"/>
        </w:rPr>
        <w:t xml:space="preserve">: </w:t>
      </w:r>
      <w:r>
        <w:rPr>
          <w:rtl w:val="true"/>
        </w:rPr>
        <w:t>المصادر الحاكية عن أعمال العلّامة في المنطق</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أقدم مصدر يحوي تقريرًا لما عمله العلّامة في الفلسفة والمنطق، كتابان،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 وكتاب الإجازة؛ كما أنّ المجلسيّ‌</w:t>
      </w:r>
      <w:r>
        <w:rPr>
          <w:rStyle w:val="FootnoteAnchor"/>
          <w:rtl w:val="true"/>
        </w:rPr>
        <w:footnoteReference w:id="3"/>
      </w:r>
      <w:r>
        <w:rPr>
          <w:rFonts w:ascii="Amiri" w:hAnsi="Amiri" w:eastAsia="Amiri" w:cs="Amiri"/>
          <w:color w:val="111111"/>
          <w:sz w:val="28"/>
          <w:sz w:val="28"/>
          <w:szCs w:val="28"/>
          <w:rtl w:val="true"/>
          <w:lang w:bidi="ar-SA"/>
        </w:rPr>
        <w:t>، والسيِّد محسن الأمين العاملّي</w:t>
      </w:r>
      <w:r>
        <w:rPr>
          <w:rStyle w:val="FootnoteAnchor"/>
          <w:rtl w:val="true"/>
        </w:rPr>
        <w:footnoteReference w:id="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والشيخ آغا بزرگ الطهرانيّ‌</w:t>
      </w:r>
      <w:r>
        <w:rPr>
          <w:rStyle w:val="FootnoteAnchor"/>
          <w:rtl w:val="true"/>
        </w:rPr>
        <w:footnoteReference w:id="5"/>
      </w:r>
      <w:r>
        <w:rPr>
          <w:rFonts w:ascii="Amiri" w:hAnsi="Amiri" w:eastAsia="Amiri" w:cs="Amiri"/>
          <w:color w:val="111111"/>
          <w:sz w:val="28"/>
          <w:sz w:val="28"/>
          <w:szCs w:val="28"/>
          <w:rtl w:val="true"/>
          <w:lang w:bidi="ar-SA"/>
        </w:rPr>
        <w:t>عرّفوا لنا بعض تأليفاته، وقد بحث المحقّق فارس الحسّون في مقدّمته على القواعد الجليّة في شرح الرسالة الشمسيّة مؤلّفات العلّامة في تقسيم 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التى قد ثبت لنا انتسابها للعلّامة، الكتب التى ليس له وقد نسبت إليه، والكتب مشكوكة الانتساب، وقد عرّف مصحّح كتاب مراصد التدقيق، واحدًا وعشرين كتابًا للعلّامة الحلّيّ‌، كلّها في المنطق؛ بعضها مختصّة بالمنطق، وبعضها جامعة للعلوم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والطبيعيّات والإلهيّات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مقدّمة المصحّح على الكتاب الذي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عمل حسين محمَّد خاني، دراسة مستقلّة حول آراء العلّامة المنطقيّة قبل خمس عشرة سنة</w:t>
      </w:r>
      <w:r>
        <w:rPr>
          <w:rStyle w:val="FootnoteAnchor"/>
          <w:rtl w:val="true"/>
        </w:rPr>
        <w:footnoteReference w:id="6"/>
      </w:r>
      <w:r>
        <w:rPr>
          <w:rFonts w:ascii="Amiri" w:hAnsi="Amiri" w:eastAsia="Amiri" w:cs="Amiri"/>
          <w:color w:val="111111"/>
          <w:sz w:val="28"/>
          <w:sz w:val="28"/>
          <w:szCs w:val="28"/>
          <w:rtl w:val="true"/>
          <w:lang w:bidi="ar-SA"/>
        </w:rPr>
        <w:t>، كما أنّ كاتب هذه الأسطر كتب بحثًا قصيرًا حول تعليل توجّه العلّامة إلى المنطق واهتمامه به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المستشرقين عملوا تقريرات كثيرة عن مؤلّفات العلّامة، نكتفي بذِكر موردين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هيّأ نيكولاس ريشر</w:t>
      </w:r>
      <w:r>
        <w:rPr>
          <w:rStyle w:val="FootnoteAnchor"/>
          <w:rtl w:val="true"/>
        </w:rPr>
        <w:footnoteReference w:id="8"/>
      </w:r>
      <w:r>
        <w:rPr>
          <w:rFonts w:ascii="Amiri" w:hAnsi="Amiri" w:eastAsia="Amiri" w:cs="Amiri"/>
          <w:color w:val="111111"/>
          <w:sz w:val="28"/>
          <w:sz w:val="28"/>
          <w:szCs w:val="28"/>
          <w:rtl w:val="true"/>
          <w:lang w:bidi="ar-SA"/>
        </w:rPr>
        <w:t>في كتابه تطور المنطق العربّي</w:t>
      </w:r>
      <w:r>
        <w:rPr>
          <w:rStyle w:val="FootnoteAnchor"/>
          <w:rtl w:val="true"/>
        </w:rPr>
        <w:footnoteReference w:id="9"/>
      </w:r>
      <w:r>
        <w:rPr>
          <w:rFonts w:ascii="Amiri" w:hAnsi="Amiri" w:eastAsia="Amiri" w:cs="Amiri"/>
          <w:color w:val="111111"/>
          <w:sz w:val="28"/>
          <w:sz w:val="28"/>
          <w:szCs w:val="28"/>
          <w:rtl w:val="true"/>
          <w:lang w:bidi="ar-SA"/>
        </w:rPr>
        <w:t>تقريرًا قصيرًا وناقصًا عن مؤلّفات العلّامة الحلّيّ‌</w:t>
      </w:r>
      <w:r>
        <w:rPr>
          <w:rStyle w:val="FootnoteAnchor"/>
          <w:rtl w:val="true"/>
        </w:rPr>
        <w:footnoteReference w:id="10"/>
      </w:r>
      <w:r>
        <w:rPr>
          <w:rFonts w:ascii="Amiri" w:hAnsi="Amiri" w:eastAsia="Amiri" w:cs="Amiri"/>
          <w:color w:val="111111"/>
          <w:sz w:val="28"/>
          <w:sz w:val="28"/>
          <w:szCs w:val="28"/>
          <w:rtl w:val="true"/>
          <w:lang w:bidi="ar-SA"/>
        </w:rPr>
        <w:t>، وقد بحث كاتب هذه الأسطر، تقرير ريشر، دراسة نقديّة وتكميليّة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22" w:name="pg9166_107153"/>
    </w:p>
    <w:p>
      <w:pPr>
        <w:pStyle w:val="BookText"/>
        <w:rPr/>
      </w:pPr>
      <w:bookmarkEnd w:id="22"/>
      <w:r>
        <w:rPr>
          <w:rFonts w:ascii="Amiri" w:hAnsi="Amiri" w:eastAsia="Amiri" w:cs="Amiri"/>
          <w:color w:val="111111"/>
          <w:sz w:val="28"/>
          <w:sz w:val="28"/>
          <w:szCs w:val="28"/>
          <w:rtl w:val="true"/>
          <w:lang w:bidi="ar-SA"/>
        </w:rPr>
        <w:t>كما أنّ المستشرقة زابينه اشميتكه</w:t>
      </w:r>
      <w:r>
        <w:rPr>
          <w:rStyle w:val="FootnoteAnchor"/>
          <w:rtl w:val="true"/>
        </w:rPr>
        <w:footnoteReference w:id="12"/>
      </w:r>
      <w:r>
        <w:rPr>
          <w:rFonts w:ascii="Amiri" w:hAnsi="Amiri" w:eastAsia="Amiri" w:cs="Amiri"/>
          <w:color w:val="111111"/>
          <w:sz w:val="28"/>
          <w:sz w:val="28"/>
          <w:szCs w:val="28"/>
          <w:rtl w:val="true"/>
          <w:lang w:bidi="ar-SA"/>
        </w:rPr>
        <w:t>قد عدّدت في مقدمة كتابها الآراء الكلاميّة للعلّامة الحلّيّ‌</w:t>
      </w:r>
      <w:r>
        <w:rPr>
          <w:rStyle w:val="FootnoteAnchor"/>
          <w:rtl w:val="true"/>
        </w:rPr>
        <w:footnoteReference w:id="13"/>
      </w:r>
      <w:r>
        <w:rPr>
          <w:rFonts w:ascii="Amiri" w:hAnsi="Amiri" w:eastAsia="Amiri" w:cs="Amiri"/>
          <w:color w:val="111111"/>
          <w:sz w:val="28"/>
          <w:sz w:val="28"/>
          <w:szCs w:val="28"/>
          <w:rtl w:val="true"/>
          <w:lang w:bidi="ar-SA"/>
        </w:rPr>
        <w:t>التأليفات المنطقيّة للعلّامة أيضًا، وأخيرًا، قد أكمل السيِّد عبد العزيز الطباطبائيّ دراسة اشميتكه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3745364_2870459653"/>
      <w:bookmarkStart w:id="24" w:name="_Toc9"/>
      <w:bookmarkEnd w:id="23"/>
      <w:r>
        <w:rPr>
          <w:rtl w:val="true"/>
        </w:rPr>
        <w:t>ثالثًا</w:t>
      </w:r>
      <w:r>
        <w:rPr>
          <w:rtl w:val="true"/>
        </w:rPr>
        <w:t xml:space="preserve">: </w:t>
      </w:r>
      <w:r>
        <w:rPr>
          <w:rtl w:val="true"/>
        </w:rPr>
        <w:t>اهتمام العلّامة الحِلِّيّ الخاصّ بالمنطق وكشف سرّه</w:t>
      </w:r>
      <w:bookmarkEnd w:id="24"/>
    </w:p>
    <w:p>
      <w:pPr>
        <w:pStyle w:val="BookText"/>
        <w:rPr/>
      </w:pPr>
      <w:r>
        <w:rPr>
          <w:rFonts w:ascii="Amiri" w:hAnsi="Amiri" w:eastAsia="Amiri" w:cs="Amiri"/>
          <w:color w:val="111111"/>
          <w:sz w:val="28"/>
          <w:sz w:val="28"/>
          <w:szCs w:val="28"/>
          <w:rtl w:val="true"/>
          <w:lang w:bidi="ar-SA"/>
        </w:rPr>
        <w:t xml:space="preserve">الدراسة التحليليّة لما كتبه العلّامة الحلّيّ في علم المنطق تنتهى بنا إلى آرائه البديعة ومواقفه النقديّة بالنسبة إلى السلف، يجدر الإشارة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أنموذجًا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العلّامة قد زاد في تقسيم القضيّة من حيث الموضوع قسمًا خامسًا، خلافًا لجميع المناطقة، السلف منهم والخلف، فإنّه في بحث التوجيه</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وتبعًا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نظريّة البنيويّة المتشدّدة على أساس تساوق البديهيّ والأوّليّ‌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أبحاث العلّامة في المنطق كثيرة، وله آراء بديعة في هذا المجال، وهذا أمر يحتاج إلى تعليل، ولكن ما العلّة التى توجِب صرف هذا القدر من الاهتمام منه رحمه الله في علم المنطق‌؟ بالقياس إلى اهتمامه بالكلام والفقه وغيرها من العلوم‌؟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نستطيع الإجابة على هذا السؤال بالمقارنة بين الظروف التاريخيّة لعِلمي المنطق والكلام في زمن تحصيل العلّامة لهذين العِلمين، وأجوائهما في الزمن الذى قد بدأ العلّامة بتوليد آثاره العلميّة في هذين الفرعين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رحمه الله قد صرف عمره لتحصيل هذين العِلمين في النصف الثاني من القرن السابع، وكان هذا القرن أوان رواج البحث والكتابة في علم المنطق وازدهاره وشيوعه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المصادر المنطقيّة</w:t>
      </w:r>
    </w:p>
    <w:p>
      <w:pPr>
        <w:pStyle w:val="BookText"/>
        <w:rPr/>
      </w:pPr>
      <w:r>
        <w:rPr>
          <w:rFonts w:ascii="Amiri" w:hAnsi="Amiri" w:eastAsia="Amiri" w:cs="Amiri"/>
          <w:color w:val="111111"/>
          <w:sz w:val="28"/>
          <w:sz w:val="28"/>
          <w:szCs w:val="28"/>
          <w:rtl w:val="true"/>
          <w:lang w:bidi="ar-SA"/>
        </w:rPr>
        <w:t>بعد ابن سينا إمّا هو شروح على كتابه الشفاء، أو على كتابه الإشارات؛ وقد مهّد بعض كبار المنطقيّين بعد ابن سينا من القرن الرابع إلى السادس، أرضيّة ازدهار علم المنطق، وساهم في هذا الإطار علماء من السنّة والشيعة،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بهمنيار بن المرزبان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محمَّد بن حزم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رضوان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وأبوحامد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ملكا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1084/460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سهلان الساويّ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ومجد الدين الجيليّ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فخر الدين الرازيّ‌، والشيخ السهرورديّ في علم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مناطقة القرن السابع كثيري العمل في المنطق، ومشاهير، وذوي تأثير كبيرٍ على من جاء من بعدهم، نخصّ بالذكر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رشد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وفخر الدين الرازيّ‌، والشيخ السهرورديّ الذى مرّ ذكره آنفًا، وقد اشتهر بالشيخ الإشراقيّ‌، وأثير الدين الأبهريّ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ونصير الدين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ونجم الدين دبيران الكاتبيّ القزوينيّ‌، ولعلّه أكثر عملًا من غيره في علم المنطق، والذى أصبحت رسالته الشمسيّة متنًا تعليميًّا طوال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الدين الأرمويّ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1198/594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كمّونة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1225/624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وشمس الدين محمَّد الكيشيّ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1236/615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وشمس الدين محمَّد السمرقنديّ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من جهة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نجد القرن السابع قرنًا ذا فِتَن كثيرة للعالم الإسلاميّ‌، ففي القرن الذى كانت هجمة المغول على الأراضي الإسلاميّة وثقافتهم، عاشت فيها الحضارة الإسلاميّة هذه الغارات المدمّرة، فإنّ هزيمة هذه الثقافة تجاه سلطة الثقافة المغوليّة، كان</w:t>
      </w:r>
    </w:p>
    <w:p>
      <w:pPr>
        <w:pStyle w:val="BookText"/>
        <w:rPr/>
      </w:pPr>
      <w:r>
        <w:rPr>
          <w:rFonts w:ascii="Amiri" w:hAnsi="Amiri" w:eastAsia="Amiri" w:cs="Amiri"/>
          <w:color w:val="111111"/>
          <w:sz w:val="28"/>
          <w:sz w:val="28"/>
          <w:szCs w:val="28"/>
          <w:rtl w:val="true"/>
          <w:lang w:bidi="ar-SA"/>
        </w:rPr>
        <w:t xml:space="preserve">بإمكانها أن تكون بدء دورة نكبة للعالم الإسلاميّ والثقافة والفكر الإسلاميّ‌، وبعد استيلاء المغول الباعث على اليأس كان يسمع تدريجًا صوت مكافحة المنطق؛ وإن كان قد كتب الغزاليّ في هذا المجال، في القرن الخامس، كتاب تهافت الفلاسفة في نقد الفلاسفة وتكفيرهم، أو كتب عبد الكريم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1068/460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مصارعة الفلاسفة في هذا المضمار، إلّا أنّ المنطق آنذاك كان ذا منزلة مهمّة، وأنّ الغزاليّ نفسه كتب في هذا العلم كتبًا عدّة،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 النظر، ومعيار العلم، والقسطاس المستقيم، ومنطق مقاصد الفلاسفة، ومنطق المستصفى من علم الأصول؛ ولكن في النصف الثانى من القرن السابع وبداية القرن الثامن، فنّد تقيّ الدين أبو العباس أحمد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العلم في كتابه الردّ على المنطقيّين، وفي مجموع الفتاوى قام بمواجهة مباني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يرى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كان متكلّمًا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الفرارَ من المنطق، هو بداية الرؤية القشريّة غير المتعمّقة إلى الفكرة الدينيّة، وورود الأفكار السخيفة المزيجة بالخرافات، في ساحة التفكير الدينيّ‌، ومن هنا كثر اهتمام العلّامة بتنمية علم المنطق بوصفه بنيانًا مرصوصًا تجاه الرؤية القشريّة في الفكر الدينيّ‌، والذى كان يهدّد الفكر الدينيّ كَسَيل جرّار؛ فإنّ العلّامة الحلّيّ علاوة على الكتب الكثيرة التى عملها في المنطق، قد اهتم بتعليم بعض المناطقة الكبار وتربيتهم، كقطب الدين الرازيّ‌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يمكننا أن نعلّل نظرية البنيويّة المتشدّدة للعلّامة في التوجيه بنفس هذا الطابع الكلاميّ له؛ فإنّه رحمه الله حفاظًا على إحكام العقائد الدينيّة وتثبيتها كان يحتاج إلى ميزان ومعيار يميّز به الغثّ من السمين، فإنّ العقلانيّة عند العلّامة الحلّيّ تحافظ على أصالة التفكير الدينيّ‌، كما أنّ التأكيد على نظريّة البنيويّة المتشدّدة يصعب معه إثبات الآراء الكلاميّة، لكن الإيمان بحقّانيّة المعارف الدينيّة الأصيلة صار سببًا لأنْ يضع العلّامة</w:t>
      </w:r>
      <w:bookmarkStart w:id="25" w:name="pg9166_107156"/>
    </w:p>
    <w:p>
      <w:pPr>
        <w:pStyle w:val="BookText"/>
        <w:rPr/>
      </w:pPr>
      <w:bookmarkEnd w:id="25"/>
      <w:r>
        <w:rPr>
          <w:rFonts w:ascii="Amiri" w:hAnsi="Amiri" w:eastAsia="Amiri" w:cs="Amiri"/>
          <w:color w:val="111111"/>
          <w:sz w:val="28"/>
          <w:sz w:val="28"/>
          <w:szCs w:val="28"/>
          <w:rtl w:val="true"/>
          <w:lang w:bidi="ar-SA"/>
        </w:rPr>
        <w:t>آراءه الكلاميّة على ميزان المنطق ويزنها به؛ لأنّ المنطق هو آلة معتمدة في ردّ الآراء الالتقاطيّة والأفكار السخيفة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ونظريّة البنيويّة المتشدّدة قد تبنّاها نصير الدين الطوسيّ الذى كان أستاذ الحلّيّ في المعقول، في شرح الإشارات وتجريد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الجهة التاريخية فإنّ أوّل من طرح نظريّة البنيويّة في مبحث التوجيه، هو أرسطو في كتاب التحليل الثاني أو البرهان لمكافحة التشكيكات السوفسطيّة، وبناءً على ما تبنّاه أرسطو، نستطيع أن نستنتج العلم النظريّ من العلم البديهيّ من خلال تنظيم الأقيسة؛ كما أنّ البديهيّ كان منحصرًا عنده في المحسوسات والأوّليات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فالعلماء المسلمون قد توسّعوا في نظريّة البنيويّة الأرسطيّة بشكلٍ معتدل وبلغوا بأقسام البديهيّ إلى ستّة أقسام، فالبديهيّ بناءً على هذا أعمّ من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الطوسيّ يبرهن على تساوق الأوّليّ والبديهيّ‌؛ فإنّه يقول في مبحث مبادئ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ومبادِئهُ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الأوّليّات والمحسوسات والمجرّبات والمتواترات والحدسيّات والقضايا الفطريّة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والأخيرتان ليستا من المبادئ، بل واللّتان قبلهما أيضًا، والعمدة هي الأوّليات</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ونرى أنّ الطوسّي في عدوله عن بنيويّة السلف المعتدلة إلى بنيويّة متشدّدة، قلق بالنسبة إلى صلابة الفكر الدينيّ وعمقه، وقد أجادَ الحلّيّ في هذه النقطة، وقام ببسطها</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3745366_2870459653"/>
      <w:bookmarkStart w:id="27" w:name="_Toc10"/>
      <w:bookmarkEnd w:id="26"/>
      <w:r>
        <w:rPr>
          <w:rtl w:val="true"/>
        </w:rPr>
        <w:t>رابعًا</w:t>
      </w:r>
      <w:r>
        <w:rPr>
          <w:rtl w:val="true"/>
        </w:rPr>
        <w:t xml:space="preserve">: </w:t>
      </w:r>
      <w:r>
        <w:rPr>
          <w:rtl w:val="true"/>
        </w:rPr>
        <w:t>بعض إبداعات العلّامة الحلّيّ في المنطق</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للعلّامة الحلّيّ آراء منطقيّة كثيرة خاصّة به، نختار واحدة منها للبسط والتوضيح، وهى إبداع قسم خامس في تقسيم القضيّة من حيث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أرسطو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كتاب التحليل الأول أو القياس قد عدّ أقسام القضيّة من الحيثيّة المذكورة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المهملة، والكلّيّة، والجزئيّة، وظاهر هذا التقسيم ثلاثىٌّ‌، إلّا أنّه ثنائيٌّ في واقع الأمر؛ وذلك لأنّ الكلّيّة والجزئيّة قسمان للقضيّة المسوّرة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زيد على هذا التقسيم بعد أرسطو القضية الشخصيّة التى كان أرسطو تحدّث عنها في كتاب العبارة، والتقسيم الثلاثيّ شاع بين المنطقيّين إلى القرن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ابن سينا في توضيح أقسام القضيّة الحمليّة عن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يعدّ مناطقة القرن السابع الذين كانوا يتّبعون نظام المنطق ذي القسمين، أمثال الأرمويّ في الإيضاح، والأبهريّ في آثاره، تلك القضيّة قضيّة مهملة؛ وذلك لأنّ المهملة لم يوجد لها سورٌ، إلّا أنّها قابلة للسور، والحال إنّ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سمّوا مثل هذه القضيّة قضيّة طبيعيّة، وزادوا في التقسيم الثلاثيّ قسمًا رابعًا، وقد شاع التقسيم الرباعيّ برغم مخالفة بعض المنطقيّين التابعين لنظام المنطق ذي الأقسام التسعة كالطوسيّ وغياث الدين الدشتكيّ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1462/866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1542/949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القرون التالية</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العلاّمة الحلّيّ رحمه الله فقد سمّى هذه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وعدَّها قسمًا خامسًا سمّاه الطبيعيّة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وللجواب عن سؤالٍ حول مفاد القضية الطبيعيّة عند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كقسم خامس للقضايا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يجب التحرّز عن خلطها بالطبيعيّة عند القوم‌؟ يجب أن نبحث عن جواب لهذا السؤال في تحليل الطوسيّ للقضية المهملة؛ فإنّ الطوسيّ قد انتفع بتمييز الأقسام الثلاثة</w:t>
      </w:r>
    </w:p>
    <w:p>
      <w:pPr>
        <w:pStyle w:val="BookText"/>
        <w:rPr/>
      </w:pPr>
      <w:r>
        <w:rPr>
          <w:rFonts w:ascii="Amiri" w:hAnsi="Amiri" w:eastAsia="Amiri" w:cs="Amiri"/>
          <w:color w:val="111111"/>
          <w:sz w:val="28"/>
          <w:sz w:val="28"/>
          <w:szCs w:val="28"/>
          <w:rtl w:val="true"/>
          <w:lang w:bidi="ar-SA"/>
        </w:rPr>
        <w:t xml:space="preserve">للقضيّة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المخصوصة والمهملة والمسوّرة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بالاعتبارات الثلاثة للماهيّة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الماهيّة مع تقييدها بالخصوص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الإنسان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للمخصوصة، ومع تقييده بالتبعيض أو التعميم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للمسوّرة، وباعتبارها من حيث هي من دون أىّ تقييدٍ موضوع للمهملة،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لنا نقد هذا التحليل بأنّ الماهيّة إذا أخذت موضوعًا من دون أي تقييد، فها هنا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الحكم للماهيّة العامّة من حيث هي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بالحمل الأوّلي وكمفهوم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إنّ الحكم لمصاديقها؛ الشقّ الأوّل هي التى سمّاها المناطقة التابعون للنظام ذي القسمين في القرن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وسمّاها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إذا كان الحكم للمصاديق، وكان ملاكه الطبيعة من حيث هي، فالحكم في القضية شامل يعمّ جميع الأفراد؛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صحّ على الطبيعة صحّ على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فالعلّامة رحمه الله في ضوء هذه النقطة المهمّة عدَّ هذه القضيّة قسمًا منفردًا وسمّاها القضيّة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النسبة بين المحمول والحكم وبين الموضوع عند العلّامة الحلّيّ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إلى تلك الطبيعة من حيث هي هي، ويحكم عليها بالمحمول، وتسمّى القضيّة الطبيعيّة؛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إليها من حيث إنّها تقع على الكثرة، وهى المأخوذة بمعنى الكلّيّ العقليّ‌، وهذه هي التى سمّاها القضيّة العامّة،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 أن ينظر إلى الكثرة من حيث إنّ تلك الطبيعة مقولة عليها، وهذا القسم يمكن تقسيمه باعتبار انضمام القيد والسور وعدمه إلى المهملة أو الكلّيّة أو الجزئيّة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هذا لا داعيَ إلى اعتبار الحقيقية والخارجيّة، والتي اعتبرها فخر الدين الرازيّ وشيخ الإشراق، تلميذا مجد الدين الجيليّ‌، وأوصلها الأبهريّ إلى مبحث القضايا الحقيقيّة والخارجيّة والذهنيّة</w:t>
      </w:r>
      <w:r>
        <w:rPr>
          <w:rFonts w:eastAsia="Amiri" w:cs="Amiri" w:ascii="Amiri" w:hAnsi="Amiri"/>
          <w:color w:val="111111"/>
          <w:sz w:val="28"/>
          <w:szCs w:val="28"/>
          <w:rtl w:val="true"/>
          <w:lang w:bidi="ar-SA"/>
        </w:rPr>
        <w:t>.</w:t>
      </w:r>
      <w:bookmarkStart w:id="28" w:name="pg9166_107159"/>
    </w:p>
    <w:p>
      <w:pPr>
        <w:pStyle w:val="BookText"/>
        <w:rPr/>
      </w:pPr>
      <w:bookmarkEnd w:id="28"/>
      <w:r>
        <w:rPr>
          <w:rFonts w:ascii="Amiri" w:hAnsi="Amiri" w:eastAsia="Amiri" w:cs="Amiri"/>
          <w:color w:val="111111"/>
          <w:sz w:val="28"/>
          <w:sz w:val="28"/>
          <w:szCs w:val="28"/>
          <w:rtl w:val="true"/>
          <w:lang w:bidi="ar-SA"/>
        </w:rPr>
        <w:t>وميزة الكلّيّة والطبيعيّة في مصطلح العلّامة الحلّيّ توضّح لنا الفارق بين القضايا الكلّيّة في أمثال العلوم التجريبيّة والتاريخ، وبين القضايا الكليّة الميتافيزيائيّة في القضايا الطبيعيّة، بما أنّ الطبيعة هي مناط الحكم، فتضادّ الحكمين تناقض، ولا يكون أثر لكونها ممتنعة تجريبيًّا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والقضايا الطبيعيّة في مصطلح العلّامة تشبه القضيّة الكلّيّة عند لايب نيتس،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عرفنا الموضوع، فالمحمول يكون في ضمن الموضوع بالحمل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وإبداع العلّامة في اعتبار القضيّة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مصطلحه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يلفت نظر المناطقة المتأخّرين، ولكنه لفت أنظار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نعلم أنّه قد يختلط مصطلح الطبيعيّة عند بعض الأصوليّين، ويشتبه عليهم المصطلحان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الطبيعيّة في مصطلح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والتى سمّاها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والطبيعيّة في مصطلح العلّامة،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بالطبيعيّة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كون الأحكام الشرعيّة قضايا 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الطبيعيّةَ في مصطلح العلّامة؛ ولأنّه قد يُتلقَّى مساويًا للقضيّة الحقيقيّة في مصطلح القوم، قد يُستعمل مصطلح الحقيقيّة في هذا المبحث، ولعلّ المناطقة المتأخّرين حسبوا أنّ الطبيعيّة في مصطلح العلّامة هي نفسها الحقيقيّة في مصطلحهم، ولذلك أعرضوا عن نظريّة العلّامة</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3745368_2870459653"/>
      <w:bookmarkStart w:id="30" w:name="_Toc11"/>
      <w:bookmarkEnd w:id="29"/>
      <w:r>
        <w:rPr>
          <w:rtl w:val="true"/>
        </w:rPr>
        <w:t>خامسًا</w:t>
      </w:r>
      <w:r>
        <w:rPr>
          <w:rtl w:val="true"/>
        </w:rPr>
        <w:t xml:space="preserve">: </w:t>
      </w:r>
      <w:r>
        <w:rPr>
          <w:rtl w:val="true"/>
        </w:rPr>
        <w:t>تبويب مراصد التدقيق</w:t>
      </w:r>
      <w:bookmarkEnd w:id="3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توضِّح المقارنة بين مراصد التدقيق والأسرار الخفيّة لنا أمورًا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كتب ابن سينا في قسم المنطق من كتاب الإشارت الذى يعدّ أوّل كتاب في المنطق كُتب في أسلوب المنطق ذي القسمين، في عشرة مناهج؛ قد حذف منها مبحث المقولات، وقدّم مبحث الحدود على مبحث القضايا، وقد اكتفى من مبحث الصناعات الخمسة بالبرهان والمغالطة، وقد كتب المناطقة التابعون لأسلوب المنطق ذي القسمين في القرن السابع كتبهم في المنطق في مقدّمة ومقصدين وخاتمة أو أكثر، وحاولوا أن يؤكّدوا منهجهم، وهو</w:t>
      </w:r>
    </w:p>
    <w:p>
      <w:pPr>
        <w:pStyle w:val="BookText"/>
        <w:rPr/>
      </w:pPr>
      <w:r>
        <w:rPr>
          <w:rFonts w:ascii="Amiri" w:hAnsi="Amiri" w:eastAsia="Amiri" w:cs="Amiri"/>
          <w:color w:val="111111"/>
          <w:sz w:val="28"/>
          <w:sz w:val="28"/>
          <w:szCs w:val="28"/>
          <w:rtl w:val="true"/>
          <w:lang w:bidi="ar-SA"/>
        </w:rPr>
        <w:t>أنّ المنطق يجدر به أن يقسّم قسمين، أعنى مباحث المعرّف ومباحث الحجّة، من خلال تبويب كتبهم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العلّامة رحمه الله فقد بوّب مراصده في أربعة 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إيساغوجي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إيساغوجي مقصدًا بدل أن يجعله 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والقضايا وأقسامها، والقياس، والبرهان والجدل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للإشارات والمصادر الأخرى في منهج المنطق ذي القسمين ووفاقًا للمصادر التى دُوِّنت في منهج المنطق ذى الأقسام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مبحث الحدود ضمن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الوضع يختلف في الأسرار الخفيّة اختلافًا واضحًا؛ فقسم المنطق من الكتاب دُوّن في ستّة مقالات، وإنّ العلّامة جعل البحث عن القول الشارح والحدود بحثًا مستقلًّا، وقدّمه على بحث القضايا، كما فعله ابن سينا في الإشارات، واكتفى في مبحث الصناعات الخمسة بالبرهان والمغالطة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ما يحويه الكتابان ترشدنا إلى أنّه من المحتمل أن العلّامة عند كتابته المراصد قد تأثّر بنصير الدين الطوسيّ‌؛ كما أنّه عند كتابة الأسرار الخفيّة كان متأثّرًا بالكاتبيّ القزوينيّ‌، كلّ ذلك مع احتفاظه باستقلاله في آرائه المنطقيّة، 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كتبت هذه النقاط تأديةً لحقّ الشكر للصديق العالم حجَّة الإسلام والمسلمين الدكتور محمَّد غفوري نژاد كي تكون مقدّمة لكتابٍ مهمٍّ من الكتب المنطقيّة للعلّامة الحِلّيّ‌، أعنى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التدقيق ومقاصد التحقيق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أشكر الله سبحانه وتعالى على توفيقه له في إخراج الكتاب، وأسأله المزيد من التوفيقات لسماحته، والرحمة والمغفرة لروح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فرامزر قراملكيّ‌</w:t>
      </w:r>
    </w:p>
    <w:p>
      <w:pPr>
        <w:pStyle w:val="BookText"/>
        <w:rPr/>
      </w:pPr>
      <w:r>
        <w:rPr>
          <w:rFonts w:ascii="Amiri" w:hAnsi="Amiri" w:eastAsia="Amiri" w:cs="Amiri"/>
          <w:color w:val="111111"/>
          <w:sz w:val="28"/>
          <w:sz w:val="28"/>
          <w:szCs w:val="28"/>
          <w:rtl w:val="true"/>
          <w:lang w:bidi="ar-SA"/>
        </w:rPr>
        <w:t>جامعة طهران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31" w:name="pg9166_107161"/>
    </w:p>
    <w:p>
      <w:pPr>
        <w:pStyle w:val="Heading2"/>
        <w:numPr>
          <w:ilvl w:val="1"/>
          <w:numId w:val="1"/>
        </w:numPr>
        <w:rPr/>
      </w:pPr>
      <w:bookmarkStart w:id="32" w:name="__RefHeading___Toc3745370_2870459653"/>
      <w:bookmarkStart w:id="33" w:name="_Toc12"/>
      <w:bookmarkEnd w:id="31"/>
      <w:bookmarkEnd w:id="32"/>
      <w:r>
        <w:rPr>
          <w:rtl w:val="true"/>
        </w:rPr>
        <w:t>مقدمة التحقيق</w:t>
      </w:r>
      <w:bookmarkEnd w:id="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3745372_2870459653"/>
      <w:bookmarkStart w:id="35" w:name="_Toc13"/>
      <w:bookmarkEnd w:id="34"/>
      <w:r>
        <w:rPr>
          <w:rtl w:val="true"/>
        </w:rPr>
        <w:t>اشارة</w:t>
      </w:r>
      <w:bookmarkStart w:id="36" w:name="pg9166_107163"/>
      <w:bookmarkEnd w:id="35"/>
    </w:p>
    <w:p>
      <w:pPr>
        <w:pStyle w:val="BookText"/>
        <w:rPr/>
      </w:pPr>
      <w:bookmarkEnd w:id="36"/>
      <w:r>
        <w:rPr>
          <w:rFonts w:ascii="Amiri" w:hAnsi="Amiri" w:eastAsia="Amiri" w:cs="Amiri"/>
          <w:color w:val="111111"/>
          <w:sz w:val="28"/>
          <w:sz w:val="28"/>
          <w:szCs w:val="28"/>
          <w:rtl w:val="true"/>
          <w:lang w:bidi="ar-SA"/>
        </w:rPr>
        <w:t>مقدمة التحقيق</w:t>
      </w:r>
    </w:p>
    <w:p>
      <w:pPr>
        <w:pStyle w:val="Heading3"/>
        <w:numPr>
          <w:ilvl w:val="2"/>
          <w:numId w:val="1"/>
        </w:numPr>
        <w:rPr/>
      </w:pPr>
      <w:bookmarkStart w:id="37" w:name="__RefHeading___Toc3745374_2870459653"/>
      <w:bookmarkStart w:id="38" w:name="_Toc14"/>
      <w:bookmarkEnd w:id="37"/>
      <w:r>
        <w:rPr>
          <w:rtl w:val="true"/>
        </w:rPr>
        <w:t>توطئة</w:t>
      </w:r>
      <w:bookmarkEnd w:id="3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الحِلّيّ‌</w:t>
      </w:r>
      <w:r>
        <w:rPr>
          <w:rStyle w:val="FootnoteAnchor"/>
          <w:rtl w:val="true"/>
        </w:rPr>
        <w:footnoteReference w:id="20"/>
      </w:r>
      <w:r>
        <w:rPr>
          <w:rFonts w:ascii="Amiri" w:hAnsi="Amiri" w:eastAsia="Amiri" w:cs="Amiri"/>
          <w:color w:val="111111"/>
          <w:sz w:val="28"/>
          <w:sz w:val="28"/>
          <w:szCs w:val="28"/>
          <w:rtl w:val="true"/>
          <w:lang w:bidi="ar-SA"/>
        </w:rPr>
        <w:t xml:space="preserve">، هو أبو منصور، الحسن بن يوسف بن علّي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أصوليّ‌، متكلّم، منطقيّ‌، رجاليّ‌، محدّث، أديب، شاعر</w:t>
      </w:r>
      <w:r>
        <w:rPr>
          <w:rStyle w:val="FootnoteAnchor"/>
          <w:rtl w:val="true"/>
        </w:rPr>
        <w:footnoteReference w:id="21"/>
      </w:r>
      <w:r>
        <w:rPr>
          <w:rFonts w:ascii="Amiri" w:hAnsi="Amiri" w:eastAsia="Amiri" w:cs="Amiri"/>
          <w:color w:val="111111"/>
          <w:sz w:val="28"/>
          <w:sz w:val="28"/>
          <w:szCs w:val="28"/>
          <w:rtl w:val="true"/>
          <w:lang w:bidi="ar-SA"/>
        </w:rPr>
        <w:t xml:space="preserve">، ومفسّر شيعيّ كبير، وهو الملقّب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أشهر من أن يحتاج إلى التعريف، وفي الأعوام الأخيرة أُلّفت حول شخصيّته رسائل علميّة شاملة جديرة بالاهتمام</w:t>
      </w:r>
      <w:r>
        <w:rPr>
          <w:rStyle w:val="FootnoteAnchor"/>
          <w:rtl w:val="true"/>
        </w:rPr>
        <w:footnoteReference w:id="22"/>
      </w:r>
      <w:r>
        <w:rPr>
          <w:rFonts w:ascii="Amiri" w:hAnsi="Amiri" w:eastAsia="Amiri" w:cs="Amiri"/>
          <w:color w:val="111111"/>
          <w:sz w:val="28"/>
          <w:sz w:val="28"/>
          <w:szCs w:val="28"/>
          <w:rtl w:val="true"/>
          <w:lang w:bidi="ar-SA"/>
        </w:rPr>
        <w:t>، ولذلك</w:t>
      </w:r>
      <w:bookmarkStart w:id="39" w:name="pg9166_107164"/>
    </w:p>
    <w:p>
      <w:pPr>
        <w:pStyle w:val="BookText"/>
        <w:rPr/>
      </w:pPr>
      <w:bookmarkEnd w:id="39"/>
      <w:r>
        <w:rPr>
          <w:rFonts w:ascii="Amiri" w:hAnsi="Amiri" w:eastAsia="Amiri" w:cs="Amiri"/>
          <w:color w:val="111111"/>
          <w:sz w:val="28"/>
          <w:sz w:val="28"/>
          <w:szCs w:val="28"/>
          <w:rtl w:val="true"/>
          <w:lang w:bidi="ar-SA"/>
        </w:rPr>
        <w:t>سنصرف النظر عن التعريف به وبيان سيرته، ونكتفي ببيان مختصر لمؤلّفاته العديدة في علم المنطق، ثمّ نتعرّض لبيان منهجه المنطقيّ‌، وآرائه المنطقيّة، ثمّ نتحدّث عن الكتاب الذي بين أيدينا، ووفاقًا لمطالبَ‌</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3745376_2870459653"/>
      <w:bookmarkStart w:id="41" w:name="_Toc15"/>
      <w:bookmarkEnd w:id="40"/>
      <w:r>
        <w:rPr>
          <w:rtl w:val="true"/>
        </w:rPr>
        <w:t>المطلب الأوّل مؤلّفاته في المنطق</w:t>
      </w:r>
      <w:bookmarkEnd w:id="41"/>
    </w:p>
    <w:p>
      <w:pPr>
        <w:pStyle w:val="BookText"/>
        <w:rPr/>
      </w:pPr>
      <w:r>
        <w:rPr>
          <w:rFonts w:ascii="Amiri" w:hAnsi="Amiri" w:eastAsia="Amiri" w:cs="Amiri"/>
          <w:color w:val="111111"/>
          <w:sz w:val="28"/>
          <w:sz w:val="28"/>
          <w:szCs w:val="28"/>
          <w:rtl w:val="true"/>
          <w:lang w:bidi="ar-SA"/>
        </w:rPr>
        <w:t>اشتهر العلّامة بكثرة مؤلفاته في مختلف العلوم، ولحسن الحظّ اعتنى الباحثون في السنوات الأخيرة بتراثه المعرفيّ‌، ونُشرت بحوث تشتمل على عنوانات مؤلّفاته بالتفصيل، مع ذكر فهرس النُسخ الخطيّة وأماكن حفظها</w:t>
      </w:r>
      <w:r>
        <w:rPr>
          <w:rStyle w:val="FootnoteAnchor"/>
          <w:rtl w:val="true"/>
        </w:rPr>
        <w:footnoteReference w:id="23"/>
      </w:r>
      <w:r>
        <w:rPr>
          <w:rFonts w:ascii="Amiri" w:hAnsi="Amiri" w:eastAsia="Amiri" w:cs="Amiri"/>
          <w:color w:val="111111"/>
          <w:sz w:val="28"/>
          <w:sz w:val="28"/>
          <w:szCs w:val="28"/>
          <w:rtl w:val="true"/>
          <w:lang w:bidi="ar-SA"/>
        </w:rPr>
        <w:t xml:space="preserve">، ومن بين هذه المؤلّفات نشير إلى كتاب مكتبة العلّامة الحلّيّ للمرحوم السيِّد عبد العزيز الطباطبائيّ الذي يضمّ فهرسًا لمؤلّفات العلّامة اشتمل على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 ويذكر نسخها الخطّيّة المكتوبة حتى القرن العاشر الهجريّ مع أسماء المكتبات التي تحتفظ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الشيخ فارس الحسّون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معلومات في هذا المضمار، وقد أفاد من كتاب الطباطبائيّ المذكور أيّما إفادة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الباحثة الألمانيّة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سابينه اشميتكه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تتبّعت في ملحق الفصل الثاني من كتابها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ألّفته قبل نشر كتاب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الخطيّة، وأحصت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مؤلّفات العلّامة، وما امتازت به من الطباطبائيّ هو إفادتها بنحو أكبر من المكتبات والفهارس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هنا بذكر مؤلّفات العلّامة في المنطق، مستفيدين من الفهارس المذكورة؛ لكي تتّضح مكانة العلّامة في علم المنطق، ونُرجع القارئ الكريم إلى المصادر الموسّعة إذا رغب في زيادة الاطّلاع على تراث العلّامة الحلّيّ في سائر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تقسيم مؤلّفات العلّامة المنطقيّة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المؤلّفات في علم المنطق حصرًا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المؤلّفات الفلسفيّة التي تشتمل على عدّة أقسام، وربما اشتملت على قسم مخصّص للمنطق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 يشمل الموارد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القواعد الجليّة في شرح الرسالة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أتمّها في ربيع الآخر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شرح على الرسالة الشمسيّة من تأليف الكاتبيّ القزوينيّ‌، وهو من أساتذة العلّامة، وقد طبعت بتحقيق الأستاذ فارس الحسّون، يقول العلّامة في آخر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آخر ما أردنا إيراده في شرح هذه الرسالة، وقد قصدنا فيه الإيضاح، ولم نتعرّض لذكر ما هو الحقّ عندنا إلّا في مواضع قليلة، وتركنا ذلك إلى كتاب الأسرار</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 النضيد في شرح منطق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على منطق التجريد للخواجة نصير الدين الطوسيّ‌، طُبع في مدينة قمّ بإشراف محسن بيدارفر في سنة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ويُحتمل أنّ تاريخ تأليفه بعد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يذكر في هذا الكتاب</w:t>
      </w:r>
    </w:p>
    <w:p>
      <w:pPr>
        <w:pStyle w:val="BookText"/>
        <w:rPr/>
      </w:pPr>
      <w:r>
        <w:rPr>
          <w:rFonts w:ascii="Amiri" w:hAnsi="Amiri" w:eastAsia="Amiri" w:cs="Amiri"/>
          <w:color w:val="111111"/>
          <w:sz w:val="28"/>
          <w:sz w:val="28"/>
          <w:szCs w:val="28"/>
          <w:rtl w:val="true"/>
          <w:lang w:bidi="ar-SA"/>
        </w:rPr>
        <w:t>فقط كتابين من كتبه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الأسرار</w:t>
      </w:r>
      <w:r>
        <w:rPr>
          <w:rStyle w:val="FootnoteAnchor"/>
          <w:rtl w:val="true"/>
        </w:rPr>
        <w:footnoteReference w:id="25"/>
      </w:r>
      <w:r>
        <w:rPr>
          <w:rFonts w:ascii="IRNazanin" w:hAnsi="IRNazanin" w:eastAsia="IRNazanin"/>
          <w:color w:val="111111"/>
          <w:sz w:val="28"/>
          <w:sz w:val="28"/>
          <w:szCs w:val="28"/>
          <w:rtl w:val="true"/>
          <w:lang w:bidi="fa-IR"/>
        </w:rPr>
        <w:t>، والمناهج</w:t>
      </w:r>
      <w:r>
        <w:rPr>
          <w:rStyle w:val="FootnoteAnchor"/>
          <w:rtl w:val="true"/>
        </w:rPr>
        <w:footnoteReference w:id="26"/>
      </w:r>
      <w:r>
        <w:rPr>
          <w:rFonts w:ascii="Amiri" w:hAnsi="Amiri" w:eastAsia="Amiri" w:cs="Amiri"/>
          <w:color w:val="111111"/>
          <w:sz w:val="28"/>
          <w:sz w:val="28"/>
          <w:szCs w:val="28"/>
          <w:rtl w:val="true"/>
          <w:lang w:bidi="ar-SA"/>
        </w:rPr>
        <w:t xml:space="preserve">، والمناهج ألّفه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والأسرار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العرفان في علم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العلّامة في الخلاصة</w:t>
      </w:r>
      <w:r>
        <w:rPr>
          <w:rStyle w:val="FootnoteAnchor"/>
          <w:rtl w:val="true"/>
        </w:rPr>
        <w:footnoteReference w:id="27"/>
      </w:r>
      <w:r>
        <w:rPr>
          <w:rFonts w:ascii="Amiri" w:hAnsi="Amiri" w:eastAsia="Amiri" w:cs="Amiri"/>
          <w:color w:val="111111"/>
          <w:sz w:val="28"/>
          <w:sz w:val="28"/>
          <w:szCs w:val="28"/>
          <w:rtl w:val="true"/>
          <w:lang w:bidi="ar-SA"/>
        </w:rPr>
        <w:t>، وكذلك في إجازة المهنأ بن سنان، وبيّن أنّه مجلّد واحد، كما ذكر هذا الكتاب في المراصد أيضًا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كاشف الأستار في شرح كشف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يبدو هو شرح على كشف الأسرار عن غوامض الأفكار للخونجيّ‌، والعلّامة يذكره في كلا الفهرسين</w:t>
      </w:r>
      <w:r>
        <w:rPr>
          <w:rStyle w:val="FootnoteAnchor"/>
          <w:rtl w:val="true"/>
        </w:rPr>
        <w:footnoteReference w:id="29"/>
      </w:r>
      <w:r>
        <w:rPr>
          <w:rFonts w:ascii="Amiri" w:hAnsi="Amiri" w:eastAsia="Amiri" w:cs="Amiri"/>
          <w:color w:val="111111"/>
          <w:sz w:val="28"/>
          <w:sz w:val="28"/>
          <w:szCs w:val="28"/>
          <w:rtl w:val="true"/>
          <w:lang w:bidi="ar-SA"/>
        </w:rPr>
        <w:t>، وفي إجازة المهنأ يذكره أنّه مجلّد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 المُشرق في علم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يذكره وحَسْب في إجازة المهنّا، ويذكر أنّه مجلّد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المكنون في شرح علم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يذكره العلّامة في الخلاصة، وإجازته للمهنأ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الثاني فهو يشمل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الأسرار الخفيّة في العلوم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كتاب فلسفيّ للعلّامة، ويشتمل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 والطبيعيّات، والإلهيّات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العلّامة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الأسرار والمناهج هما أوّل كتابين ألّفهما في الفلسفة والكلام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حُقِّق هذا الكتاب وصُحِّح لأوّل مرّة من قِبَل الدكتور حسام محيي الدين الآلوسيّ والدكتور صالح مهدي هاشم، ومن ثَمّ حُقِّق ثانية من قبل مركز الدراسات والبحوث الإسلاميّة في مدينة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 المقاصد من حكمة عين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القواعد كتاب في علم المنطق ألّفه الكاتبيّ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أن انتهى من تأليفه أضاف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طلب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الطبيعيّات والإلهيّات، وسمّاه حكمة العين، والعلّامة شرح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العين، وهذا الكتاب طُبع بطهران سنة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بإشراف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العلّامة في الخلاصة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باحثْنا فيه الحكماء السابقين، وهو يتمّ مع تمام عمرنا</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الأبحاث في العلوم الثلاثة</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أنّه غيَّر تحرير الأبحاث في معرفة العلوم الثلاثة؛ لأنّه في نسخة الخلاصة التي اعتمدها العلّامة المجلسيّ في كتاب البحار ذكر كِلا الكتابين، وفي نسخة الخلاصة المتوافرة لديّ لم يذكر أيّ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الخفاء من كتاب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الخلاصة</w:t>
      </w:r>
      <w:r>
        <w:rPr>
          <w:rStyle w:val="FootnoteAnchor"/>
          <w:rtl w:val="true"/>
        </w:rPr>
        <w:footnoteReference w:id="33"/>
      </w:r>
      <w:r>
        <w:rPr>
          <w:rFonts w:ascii="Amiri" w:hAnsi="Amiri" w:eastAsia="Amiri" w:cs="Amiri"/>
          <w:color w:val="111111"/>
          <w:sz w:val="28"/>
          <w:sz w:val="28"/>
          <w:szCs w:val="28"/>
          <w:rtl w:val="true"/>
          <w:lang w:bidi="ar-SA"/>
        </w:rPr>
        <w:t>وإجازته، وذكر في إجازته أنّه مجلّدان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المحاكمات بين شرّاح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الخلاصة</w:t>
      </w:r>
      <w:r>
        <w:rPr>
          <w:rStyle w:val="FootnoteAnchor"/>
          <w:rtl w:val="true"/>
        </w:rPr>
        <w:footnoteReference w:id="34"/>
      </w:r>
      <w:r>
        <w:rPr>
          <w:rFonts w:ascii="Amiri" w:hAnsi="Amiri" w:eastAsia="Amiri" w:cs="Amiri"/>
          <w:color w:val="111111"/>
          <w:sz w:val="28"/>
          <w:sz w:val="28"/>
          <w:szCs w:val="28"/>
          <w:rtl w:val="true"/>
          <w:lang w:bidi="ar-SA"/>
        </w:rPr>
        <w:t>، وذكر في إجازته أنّه</w:t>
      </w:r>
    </w:p>
    <w:p>
      <w:pPr>
        <w:pStyle w:val="BookText"/>
        <w:rPr/>
      </w:pPr>
      <w:r>
        <w:rPr>
          <w:rFonts w:ascii="Amiri" w:hAnsi="Amiri" w:eastAsia="Amiri" w:cs="Amiri"/>
          <w:color w:val="111111"/>
          <w:sz w:val="28"/>
          <w:sz w:val="28"/>
          <w:szCs w:val="28"/>
          <w:rtl w:val="true"/>
          <w:lang w:bidi="ar-SA"/>
        </w:rPr>
        <w:t>ثلاث مجلّدات، وتوجد نسخة منه في مكتبة أحمد ثالث في تركيا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إشارات إلى معاني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شروح العلّامة الثلاثة على الإشارات، ذكره في بعض نسخ الخلاصة، وفي الإجازة التي اعتمدها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 المعضلات من شرح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الخلاصة والإجازة، ويبدو أنه شرح على شرح الخواجة نصير الدين الطوسيّ على إشارات الشيخ الرئيس ابن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بسط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شروح العلّامة الثلاثة على الإشارات، ذكره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والخلاصة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التلبيس وبيان 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الرّئيس</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التلبيس من كلام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الخلاصة</w:t>
      </w:r>
      <w:r>
        <w:rPr>
          <w:rStyle w:val="FootnoteAnchor"/>
          <w:rtl w:val="true"/>
        </w:rPr>
        <w:footnoteReference w:id="3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باحثنا فيه الشيخ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نفس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التلبيس في بيان 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الرئيس المذكور في الإجازة، وبأنه مجلد واحد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تحرير الأبحاث في معرفة العلوم الثلاث في المنطق والطبيعيّات والإلهيّات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العلّامة في كتاب المراصد هذا الكتاب ثلاث مرّات على أقلِّ تقدير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42" w:name="pg9166_107169"/>
    </w:p>
    <w:p>
      <w:pPr>
        <w:pStyle w:val="BookText"/>
        <w:rPr/>
      </w:pPr>
      <w:bookmarkEnd w:id="42"/>
      <w:r>
        <w:rPr>
          <w:rFonts w:ascii="Amiri" w:hAnsi="Amiri" w:eastAsia="Amiri" w:cs="Amiri"/>
          <w:color w:val="111111"/>
          <w:sz w:val="28"/>
          <w:sz w:val="28"/>
          <w:szCs w:val="28"/>
          <w:rtl w:val="true"/>
          <w:lang w:bidi="ar-SA"/>
        </w:rPr>
        <w:t>تحصيل الملخّص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بحسب الظاهر شرحٌ على الملخّص للفخر الرازيّ‌، ويشتمل على المنطق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 المشكلات من كتاب التلويحات، أو كشف المشكلات من كتاب التلويحات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كليهما كتاب واحد، ويحتمل أنّه شرح على تلويحات شيخ الإشراق في المنطق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مراصد التدقيق ومقاصد التحقيق في المنطق والطبيعيّات والإلهيّات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الحديث عنه بالتفصيل</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3745378_2870459653"/>
      <w:bookmarkStart w:id="44" w:name="_Toc16"/>
      <w:bookmarkEnd w:id="43"/>
      <w:r>
        <w:rPr>
          <w:rtl w:val="true"/>
        </w:rPr>
        <w:t>المطلب الثاني منهج العلّامة في علم المنطق</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العلماء المسلمون يقومون بتعليم علم المنطق بمنهج يتكوّن من تسعة أقسام، وهو متأثّر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أرغنون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لأرسطو</w:t>
      </w:r>
      <w:r>
        <w:rPr>
          <w:rStyle w:val="FootnoteAnchor"/>
          <w:rtl w:val="true"/>
        </w:rPr>
        <w:footnoteReference w:id="38"/>
      </w:r>
      <w:r>
        <w:rPr>
          <w:rFonts w:ascii="Amiri" w:hAnsi="Amiri" w:eastAsia="Amiri" w:cs="Amiri"/>
          <w:color w:val="111111"/>
          <w:sz w:val="28"/>
          <w:sz w:val="28"/>
          <w:szCs w:val="28"/>
          <w:rtl w:val="true"/>
          <w:lang w:bidi="ar-SA"/>
        </w:rPr>
        <w:t>، وهذه الأقسام التسعة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قاطيوغورياس أو المقولات، باري إرمانياس أو العبارة، أنالوطيقا الأولى أو التحليلات الأولى، أنالوطيقا الثانية أو التحليلات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طوبيقا أو الجدل، سوفسطيقا أو السفسطة، ريطوريقا أو الخطابة، بويطيقا أو الشعر، إيساغوجي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ابن سينا في كتاب الإشارات أوّل من تجاوز هذا التقليد ذا الأقسام التسعة في تدوين المنطق، وأسّس منهجًا منطقيًّا جديدًا ذا قسمين، ومن خلال هذا الإبداع قدّم بحوث المنطق في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المعرّف والثاني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المنطقيين الذين جاؤوا بعده</w:t>
      </w:r>
    </w:p>
    <w:p>
      <w:pPr>
        <w:pStyle w:val="BookText"/>
        <w:rPr/>
      </w:pPr>
      <w:r>
        <w:rPr>
          <w:rFonts w:ascii="Amiri" w:hAnsi="Amiri" w:eastAsia="Amiri" w:cs="Amiri"/>
          <w:color w:val="111111"/>
          <w:sz w:val="28"/>
          <w:sz w:val="28"/>
          <w:szCs w:val="28"/>
          <w:rtl w:val="true"/>
          <w:lang w:bidi="ar-SA"/>
        </w:rPr>
        <w:t>اتّبعوا منهجه ودوّنوا مؤلّفاتهم المنطقيّة في قسمين، وبعض آخر مزجوا هذين المنهجين ودوّنوا منطقهم بنحوٍ مركّب وملفّق بينهما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أجل مطالعة منهج تدوين المنطق لدى العلّامة وتحليله، يتوافر عندي مصدران منطقيّان للعلّامة، أحدهما كتاب الأسرار الخفيّة، والآخر مراصد التدقيق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الجوهر النضيد، والقواعد الجليّة، فبما أنّهما شرح لكتب غيره، فهما يتّبعان أسلوب مؤلّفَيْهِما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سلك العلّامة الحلّيّ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الأسرار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المنطق ذا القسمين؛ فقد خصّص فصلين أصليّين للقول الشارح والحجّة، كما ويعدُّ تقديم بحث الدلالة بمنزلة أحد المباني الدلاليّة في علم المنطق</w:t>
      </w:r>
      <w:r>
        <w:rPr>
          <w:rStyle w:val="FootnoteAnchor"/>
          <w:rtl w:val="true"/>
        </w:rPr>
        <w:footnoteReference w:id="40"/>
      </w:r>
      <w:r>
        <w:rPr>
          <w:rFonts w:ascii="Amiri" w:hAnsi="Amiri" w:eastAsia="Amiri" w:cs="Amiri"/>
          <w:color w:val="111111"/>
          <w:sz w:val="28"/>
          <w:sz w:val="28"/>
          <w:szCs w:val="28"/>
          <w:rtl w:val="true"/>
          <w:lang w:bidi="ar-SA"/>
        </w:rPr>
        <w:t>، وتقديم النسب الأربع بصورة مستقلّة</w:t>
      </w:r>
      <w:r>
        <w:rPr>
          <w:rStyle w:val="FootnoteAnchor"/>
          <w:rtl w:val="true"/>
        </w:rPr>
        <w:footnoteReference w:id="41"/>
      </w:r>
      <w:r>
        <w:rPr>
          <w:rFonts w:ascii="Amiri" w:hAnsi="Amiri" w:eastAsia="Amiri" w:cs="Amiri"/>
          <w:color w:val="111111"/>
          <w:sz w:val="28"/>
          <w:sz w:val="28"/>
          <w:szCs w:val="28"/>
          <w:rtl w:val="true"/>
          <w:lang w:bidi="ar-SA"/>
        </w:rPr>
        <w:t>، وكذلك بحث العكس بصورة مستقلّة، والاكتفاء بذِكْر البرهان والمغالطة من بين الصناعات الخمس، كلّ هذه من علامات المنهج المنطقيّ ذي القسمين الذي يُلاحَظ في الكتاب المذكور</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ترتيب فصول كتاب المراصد فهو يشير إلى المنهج المزجيّ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تركيب من منهج تدوين المنطق التساعيّ والثنائيّ‌</w:t>
      </w:r>
      <w:r>
        <w:rPr>
          <w:rStyle w:val="FootnoteAnchor"/>
          <w:rtl w:val="true"/>
        </w:rPr>
        <w:footnoteReference w:id="43"/>
      </w:r>
      <w:r>
        <w:rPr>
          <w:rFonts w:ascii="Amiri" w:hAnsi="Amiri" w:eastAsia="Amiri" w:cs="Amiri"/>
          <w:color w:val="111111"/>
          <w:sz w:val="28"/>
          <w:sz w:val="28"/>
          <w:szCs w:val="28"/>
          <w:rtl w:val="true"/>
          <w:lang w:bidi="ar-SA"/>
        </w:rPr>
        <w:t>، إذ اتّخذه منهجًا في هذا الكتاب؛ على الرغم من أن النسخة الوحيدة المتوافرة من هذا الكتاب ناقصة، ولم يبقَ منها من قسم الصناعات الخمس سوى كتاب البرهان وشيء من كتاب الجدل</w:t>
      </w:r>
      <w:r>
        <w:rPr>
          <w:rFonts w:eastAsia="Amiri" w:cs="Amiri" w:ascii="Amiri" w:hAnsi="Amiri"/>
          <w:color w:val="111111"/>
          <w:sz w:val="28"/>
          <w:szCs w:val="28"/>
          <w:rtl w:val="true"/>
          <w:lang w:bidi="ar-SA"/>
        </w:rPr>
        <w:t>.</w:t>
      </w:r>
      <w:bookmarkStart w:id="45" w:name="pg9166_107171"/>
    </w:p>
    <w:p>
      <w:pPr>
        <w:pStyle w:val="Heading3"/>
        <w:numPr>
          <w:ilvl w:val="2"/>
          <w:numId w:val="1"/>
        </w:numPr>
        <w:rPr/>
      </w:pPr>
      <w:bookmarkStart w:id="46" w:name="__RefHeading___Toc3745380_2870459653"/>
      <w:bookmarkStart w:id="47" w:name="_Toc17"/>
      <w:bookmarkEnd w:id="45"/>
      <w:bookmarkEnd w:id="46"/>
      <w:r>
        <w:rPr>
          <w:rtl w:val="true"/>
        </w:rPr>
        <w:t>المطلب الثالث آراء العلّامة في علم المنطق</w:t>
      </w:r>
      <w:bookmarkEnd w:id="47"/>
    </w:p>
    <w:p>
      <w:pPr>
        <w:pStyle w:val="BookText"/>
        <w:rPr/>
      </w:pPr>
      <w:r>
        <w:rPr>
          <w:rFonts w:ascii="Amiri" w:hAnsi="Amiri" w:eastAsia="Amiri" w:cs="Amiri"/>
          <w:color w:val="111111"/>
          <w:sz w:val="28"/>
          <w:sz w:val="28"/>
          <w:szCs w:val="28"/>
          <w:rtl w:val="true"/>
          <w:lang w:bidi="ar-SA"/>
        </w:rPr>
        <w:t>لا بأس أن نستعرض هنا آراء العلّامة ونظريّاته الخاصّة في علم المنطق باختصار، والجدير بالذِّكْر أنّ تحليل آراء العلّامة المنطقيّة مبنيّ على أساس أربعة من مؤلّفاته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النضيد، والقواعد الجليّة، والأسرار الخفيّة، ومراصد التدقيق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بيان هذه الآراء اقتصرنا على الخلافات المنطقيّة بين الخواجة نصير الدين الطوسيّ والفخر الرازيّ‌، لأنّهما شرحا كتاب الإشارات والتنبيهات لابن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والرازيّ ناقش كثيرًا من آراء ابن سينا، أما الخواجة فقد أجاب على مناقشات الرازيّ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العلّامة درس عند الخواجة، فمن خلال دراسة موقف العلّامة الحلّيّ في مواضع الخلاف بين الشارحَين المذكورَين، نستطيع معرفة منزلة العلّامة في علم المنطق، ومدى تأثّره بأستاذه الخواجة الطوسيّ أو استقلاله في آرائه 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ونوقشت من قَبْلُ آراء العلّامة الحلّيّ المنطقيّة في جامعة طهران ضمن رسالة ماجستير قدّمها حسين محمَّد خاني تحت إشراف الدكتور أحد فرامرز قراملكي، في سنة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وأفدت من الرسالة المشار إليها في تدوين هذا القسم من المقدّمة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بساطة التصديق أو تركيبه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خلاف في بحث بساطة التصديق أو تركيبه بين الخواجة والفخر، فالفخر يرى أنّ التصديق مركّب</w:t>
      </w:r>
      <w:r>
        <w:rPr>
          <w:rStyle w:val="FootnoteAnchor"/>
          <w:rtl w:val="true"/>
        </w:rPr>
        <w:footnoteReference w:id="44"/>
      </w:r>
      <w:r>
        <w:rPr>
          <w:rFonts w:ascii="Amiri" w:hAnsi="Amiri" w:eastAsia="Amiri" w:cs="Amiri"/>
          <w:color w:val="111111"/>
          <w:sz w:val="28"/>
          <w:sz w:val="28"/>
          <w:szCs w:val="28"/>
          <w:rtl w:val="true"/>
          <w:lang w:bidi="ar-SA"/>
        </w:rPr>
        <w:t>والخواجة يرى أنّه بسيط</w:t>
      </w:r>
      <w:r>
        <w:rPr>
          <w:rStyle w:val="FootnoteAnchor"/>
          <w:rtl w:val="true"/>
        </w:rPr>
        <w:footnoteReference w:id="45"/>
      </w:r>
      <w:r>
        <w:rPr>
          <w:rFonts w:ascii="Amiri" w:hAnsi="Amiri" w:eastAsia="Amiri" w:cs="Amiri"/>
          <w:color w:val="111111"/>
          <w:sz w:val="28"/>
          <w:sz w:val="28"/>
          <w:szCs w:val="28"/>
          <w:rtl w:val="true"/>
          <w:lang w:bidi="ar-SA"/>
        </w:rPr>
        <w:t>، والعلّامة يرجّح في هذا البحث رأي أستاذه، ويذهب إلى بساطة التصديق</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موضوع المنطق نجد العلّامة يجعله التصوّر والتصديق في موضعٍ‌</w:t>
      </w:r>
      <w:r>
        <w:rPr>
          <w:rStyle w:val="FootnoteAnchor"/>
          <w:rtl w:val="true"/>
        </w:rPr>
        <w:footnoteReference w:id="47"/>
      </w:r>
      <w:r>
        <w:rPr>
          <w:rFonts w:ascii="Amiri" w:hAnsi="Amiri" w:eastAsia="Amiri" w:cs="Amiri"/>
          <w:color w:val="111111"/>
          <w:sz w:val="28"/>
          <w:sz w:val="28"/>
          <w:szCs w:val="28"/>
          <w:rtl w:val="true"/>
          <w:lang w:bidi="ar-SA"/>
        </w:rPr>
        <w:t>، ولكنّه في موضعٍ آخر يرفض هذه النظريّة صراحةً ويستدلّ على بطلانها</w:t>
      </w:r>
      <w:r>
        <w:rPr>
          <w:rStyle w:val="FootnoteAnchor"/>
          <w:rtl w:val="true"/>
        </w:rPr>
        <w:footnoteReference w:id="48"/>
      </w:r>
      <w:r>
        <w:rPr>
          <w:rFonts w:ascii="Amiri" w:hAnsi="Amiri" w:eastAsia="Amiri" w:cs="Amiri"/>
          <w:color w:val="111111"/>
          <w:sz w:val="28"/>
          <w:sz w:val="28"/>
          <w:szCs w:val="28"/>
          <w:rtl w:val="true"/>
          <w:lang w:bidi="ar-SA"/>
        </w:rPr>
        <w:t>، وفي موضع ثالث يجمع بين هاتين النظريّتين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مهجوريّة الدلالة الالتزاميّة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الدلالة الالتزاميّة ومهجورّيتها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ادّعاه الفخر الرازيّ‌</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العلاّمة أستاذه في شرح الإشارات</w:t>
      </w:r>
      <w:r>
        <w:rPr>
          <w:rStyle w:val="FootnoteAnchor"/>
          <w:rtl w:val="true"/>
        </w:rPr>
        <w:footnoteReference w:id="51"/>
      </w:r>
      <w:r>
        <w:rPr>
          <w:rFonts w:ascii="Amiri" w:hAnsi="Amiri" w:eastAsia="Amiri" w:cs="Amiri"/>
          <w:color w:val="111111"/>
          <w:sz w:val="28"/>
          <w:sz w:val="28"/>
          <w:szCs w:val="28"/>
          <w:rtl w:val="true"/>
          <w:lang w:bidi="ar-SA"/>
        </w:rPr>
        <w:t xml:space="preserve">ولا يقبل بهذه المهجوريّة، ويعتقد أنّ دلالة الحدود الناقصة والرسوم هي دلالة التزاميّة، ولكن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الاستفادة من ملزوم الشيء</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 اللفظ إلى المفرد والمركّب والمؤلّف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البحوث التي وقع فيها الاختلاف هو بحث تقسيم اللفظ إلى المفرد والمركّب والمؤلّف، وبحسب ما ذكر الخواجة في شرح الإشارات</w:t>
      </w:r>
      <w:r>
        <w:rPr>
          <w:rStyle w:val="FootnoteAnchor"/>
          <w:rtl w:val="true"/>
        </w:rPr>
        <w:footnoteReference w:id="53"/>
      </w:r>
      <w:r>
        <w:rPr>
          <w:rFonts w:ascii="Amiri" w:hAnsi="Amiri" w:eastAsia="Amiri" w:cs="Amiri"/>
          <w:color w:val="111111"/>
          <w:sz w:val="28"/>
          <w:sz w:val="28"/>
          <w:szCs w:val="28"/>
          <w:rtl w:val="true"/>
          <w:lang w:bidi="ar-SA"/>
        </w:rPr>
        <w:t xml:space="preserve">فقد أشكل بعضٌ على تعريف أرسطو للمفرد، ورأوا أنّ ألفاظًا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هذا التعريف؛ ولهذا عرّفوا المفرد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يدلّ جزؤه على جزء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جزء اللفظ إمّا أن لا يدلّ على أيّ شيء مطلقًا، فمثل هذا اللفظ هو المفرد، أو يدلّ على شيء ليس جزء معناه، ومثل هذا اللفظ هو المركّب، أو يدلّ على جزء معناه، ومثل هذا اللفظ سمّوه المؤلّف</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والخواجة لم يقبل هذا التقسيم، وبناءً على أنّ الدلالة تابعة لإرادة المتكلّم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اللفظ إن أُريد بجزئه الدلالة على جزء المعنى من حيث هو جزؤه، فهو المركّب، وإلّا فهو المفرد؛ فيدخل فيه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ضرورة عدم إرادة معنى ما من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انفرادهما حين جُعلا جزأين من العَلَم لكن كلّ واحدٍ منهما يدلّ بإرادة أخرى، وقصد آخر لا من حيث هو جزؤه، ويكون حينئذٍ مركّبًا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والعلّامة يتبع أستاذه ويرتضي تعريف أرسطو للمفرد، ويرفض هذا التقسيم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المقول في جواب ما هو والواقع في طريق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خلاف بين الخواجة والفخر في بحث الاختلاف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المقول في جواب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في طريق 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فالفخر يعتقد أنّ ذلك القسم من الذاتيّات الذي يؤخذ كجزء من التعريف في التعريف إذا ذُكرت على نحو الدلالة المطابقيّة في المقول في الجواب، تكون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المقول في طريق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ذُكرت بالتضمين في التعريف 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داخلة في جواب ما هو</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الخواجة نصير الدين الطوسيّ في شرح الإشارات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 في جواب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جزء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 أو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في طريق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اعتبره ذاتيًّا 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وبرغم أنّ غالب المنطقيين اختاروا تفسير الفخر الرازيّ لهذه المفاهيم الثلاثة</w:t>
      </w:r>
      <w:r>
        <w:rPr>
          <w:rStyle w:val="FootnoteAnchor"/>
          <w:rtl w:val="true"/>
        </w:rPr>
        <w:footnoteReference w:id="57"/>
      </w:r>
      <w:r>
        <w:rPr>
          <w:rFonts w:ascii="Amiri" w:hAnsi="Amiri" w:eastAsia="Amiri" w:cs="Amiri"/>
          <w:color w:val="111111"/>
          <w:sz w:val="28"/>
          <w:sz w:val="28"/>
          <w:szCs w:val="28"/>
          <w:rtl w:val="true"/>
          <w:lang w:bidi="ar-SA"/>
        </w:rPr>
        <w:t xml:space="preserve">، لكنّ العلّامة رجّح تفسير الخواجة، ورأى أنّ تفسير الفخر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بلا فائدة</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تعريف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المناطقة الحدّ بتعريفات عدّة، فالشيخ عرّفه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دالٌّ على ماهيّة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والخواجة ارتضى هذا التعريف</w:t>
      </w:r>
      <w:r>
        <w:rPr>
          <w:rStyle w:val="FootnoteAnchor"/>
          <w:rtl w:val="true"/>
        </w:rPr>
        <w:footnoteReference w:id="59"/>
      </w:r>
      <w:r>
        <w:rPr>
          <w:rFonts w:ascii="Amiri" w:hAnsi="Amiri" w:eastAsia="Amiri" w:cs="Amiri"/>
          <w:color w:val="111111"/>
          <w:sz w:val="28"/>
          <w:sz w:val="28"/>
          <w:szCs w:val="28"/>
          <w:rtl w:val="true"/>
          <w:lang w:bidi="ar-SA"/>
        </w:rPr>
        <w:t>، والعلاّمة في الأسرار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أراد بالقول ما يكون مركّبًا، خرج عنه التحديد بالمفردات، وحينئذٍ من الحدّ ما هو قول، ومنه ما هو مفرد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المفرد أيضًا، وعليه لا يوجد خلل في جامعيّة التعريف، ومن شواهد هذا المدّعى أيضًا أنّ العلّامة نفسه في المراصد اختار تعريف الشيخ نفسه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 بالفصل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في بحث الحدّ والرسم الناقص بيانان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الأسرار</w:t>
      </w:r>
      <w:r>
        <w:rPr>
          <w:rStyle w:val="FootnoteAnchor"/>
          <w:rtl w:val="true"/>
        </w:rPr>
        <w:footnoteReference w:id="62"/>
      </w:r>
      <w:r>
        <w:rPr>
          <w:rFonts w:ascii="Amiri" w:hAnsi="Amiri" w:eastAsia="Amiri" w:cs="Amiri"/>
          <w:color w:val="111111"/>
          <w:sz w:val="28"/>
          <w:sz w:val="28"/>
          <w:szCs w:val="28"/>
          <w:rtl w:val="true"/>
          <w:lang w:bidi="ar-SA"/>
        </w:rPr>
        <w:t>يرى أنّ التعريف بالفصل وحده حدٌّ ناقصٌ وبالخاصة وحدها رسمٌ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القواعد</w:t>
      </w:r>
      <w:r>
        <w:rPr>
          <w:rStyle w:val="FootnoteAnchor"/>
          <w:rtl w:val="true"/>
        </w:rPr>
        <w:footnoteReference w:id="63"/>
      </w:r>
      <w:r>
        <w:rPr>
          <w:rFonts w:ascii="IRNazanin" w:hAnsi="IRNazanin" w:eastAsia="IRNazanin"/>
          <w:color w:val="111111"/>
          <w:sz w:val="28"/>
          <w:sz w:val="28"/>
          <w:szCs w:val="28"/>
          <w:rtl w:val="true"/>
          <w:lang w:bidi="fa-IR"/>
        </w:rPr>
        <w:t>والمراصد</w:t>
      </w:r>
      <w:r>
        <w:rPr>
          <w:rStyle w:val="FootnoteAnchor"/>
          <w:rtl w:val="true"/>
        </w:rPr>
        <w:footnoteReference w:id="64"/>
      </w:r>
      <w:r>
        <w:rPr>
          <w:rFonts w:ascii="Amiri" w:hAnsi="Amiri" w:eastAsia="Amiri" w:cs="Amiri"/>
          <w:color w:val="111111"/>
          <w:sz w:val="28"/>
          <w:sz w:val="28"/>
          <w:szCs w:val="28"/>
          <w:rtl w:val="true"/>
          <w:lang w:bidi="ar-SA"/>
        </w:rPr>
        <w:t>يرفض هذا الرأي، ويقول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في كلّ تعريف من معنيين من حقّهما أن يدلّ عليهما بلفظين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أجزاء القضيّة الحمليّة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خلاف في باب أجزاء القضيّة الحمليّة بحسب البنية المنطقيّة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البنية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فالشيخ يرى أنّ الحمليّة تشتمل على ثلاثة أجزاء، وهي الموضوع والمحمول والرابطة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والفخر يرى أنّ ثلاثيّة أجزاء القضيّة الحمليّة تقتصر على القضايا ذات المحمول الجامد، ويعتقد أنّ المحمولات المشتقّة تقتضي بذاتها الارتباط بالموضوع، ولا حاجة في هذه الرابطة إلى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والخواجة يُشكِل على رأي الفخر هنا، ولا يراه مقبولًا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في هذا البحث أيضًا يتبع أستاذه؛ فهو في القواعد يصرِّح بخطأ قول فخر</w:t>
      </w:r>
    </w:p>
    <w:p>
      <w:pPr>
        <w:pStyle w:val="BookText"/>
        <w:rPr/>
      </w:pPr>
      <w:r>
        <w:rPr>
          <w:rFonts w:ascii="Amiri" w:hAnsi="Amiri" w:eastAsia="Amiri" w:cs="Amiri"/>
          <w:color w:val="111111"/>
          <w:sz w:val="28"/>
          <w:sz w:val="28"/>
          <w:szCs w:val="28"/>
          <w:rtl w:val="true"/>
          <w:lang w:bidi="ar-SA"/>
        </w:rPr>
        <w:t xml:space="preserve">الدين الرازيّ‌، ولكنّه في المراصد يختار طريقًا وسطًا، ويُطلق على القضايا التي يكون رابطها فعلًا أو اسمًا مشتقًّا،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الثلاث غير التامّة</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آراء العلّامة الإبداعيّة في علم المنطق إضافة القضيّة العامّة إلى أقسام القضيّة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أرسطو القضيّة بحسب الموضوع على قسمين، المهملة والمسوّرة، وأضاف أتباعه حتى القرن السابع الهجريّ القضيّة الشخصيّة إلى هذين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 المنطقيّون القضيّة الطبيعيّة إلى الأقسام الثلاثة لتصبح أقسام القضيّة أربعة</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جاء العلّامة وأضاف القضيّة العامّة إلى الأقسام الأربعة، لتصبح الأقسام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القضيّة بحسب الموضوع عند المنطقيّين حتّى القرن السابع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موضوع القضيّة جزئيًّا فالقضيّة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الموضوع كليًّا فهو لا يخرج عن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يقع نفس المفهوم موضوعًا، أو يُراد منه 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الأولى القضيّة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الفرض الثاني أيضًا لا تخرج من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نطاق شمول المصاديق محدّدًا فهي قضيّة مسوّرة، وإلّا فهي مهملة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والعلّامة قد قسّم القضيّة الكليّة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المفهوم الكلّي مرادًا من حيث هو بيان للطبيعة من حيث هي هي، فالقضيّة طبيعيّة؛ وإذا لوحظ من حيث أنّه واقع على 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فالقضية عامّة؛ وإذا لوحظت الكثرة من حيث أنّ هذه الطبيعة تُطلق عليها؛ فإذا كان نطاق شمول المصاديق محدّدًا فهي مسوّرة، وإلّا فهي مهملة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في القواعد أيضًا في أثناء شرحه لكلام الكاتبيّ القزوينيّ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أهمل المصنّف القسم الآخر من القضايا،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حكم فيها على الماهيّة من حيث هي هي، ونحن نسمّي هذه القضيّة، القضيّة الطبيعيّة، والتي سمّاها المصنّف الطبيعيّة نحن سمّيناها القضيّة العامّة</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في الأسرار يرى خطأ ما يدّعيه بعض المناطقة كابن سينا والفخر الرازيّ‌</w:t>
      </w:r>
      <w:r>
        <w:rPr>
          <w:rStyle w:val="FootnoteAnchor"/>
          <w:rtl w:val="true"/>
        </w:rPr>
        <w:footnoteReference w:id="70"/>
      </w:r>
      <w:r>
        <w:rPr>
          <w:rFonts w:ascii="Amiri" w:hAnsi="Amiri" w:eastAsia="Amiri" w:cs="Amiri"/>
          <w:color w:val="111111"/>
          <w:sz w:val="28"/>
          <w:sz w:val="28"/>
          <w:szCs w:val="28"/>
          <w:rtl w:val="true"/>
          <w:lang w:bidi="ar-SA"/>
        </w:rPr>
        <w:t>من أنّ القضايا الطبيعيّة مهملة</w:t>
      </w:r>
      <w:r>
        <w:rPr>
          <w:rStyle w:val="FootnoteAnchor"/>
          <w:rtl w:val="true"/>
        </w:rPr>
        <w:footnoteReference w:id="71"/>
      </w:r>
      <w:r>
        <w:rPr>
          <w:rFonts w:ascii="Amiri" w:hAnsi="Amiri" w:eastAsia="Amiri" w:cs="Amiri"/>
          <w:color w:val="111111"/>
          <w:sz w:val="28"/>
          <w:sz w:val="28"/>
          <w:szCs w:val="28"/>
          <w:rtl w:val="true"/>
          <w:lang w:bidi="ar-SA"/>
        </w:rPr>
        <w:t>، وكذلك يستدلّ على الفرق بين المهملة والقضيّة العامّة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مفاد القضيّة الموجبة الكليّة عامّ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البحوث التي يمكن طرحها في هذا المجال هو تحليل مفاد القضيّة الموجبة الكلّيّة عامّة الإطلاق، وهو البحث الذي اشتملت عليه أكثر الكتب المنطقيّة بعد ابن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وقع خلاف بين الفخر والخواجة في تفسير كلام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سينا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فلسنا نعني به أنّ 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الجيم الكلّي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 الفخر 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الكلام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 المجموعيّ‌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والخواجة فسّره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 المنطقيّ‌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والحق هنا مع الفخر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العلّامة فإنه يضيف إلى التصوّريَن الخاطئَين المذكورَين في كلام ابن سينا، ثلاثة تصوّرات أخرى،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نعني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الكلّيّ المنطقيّ‌؛ ولا الكلّيّ العقليّ ولا الكلّ من حيث هو كلّ أي الكلّ المجموعيّ‌؛ ولا ما حقيقته حقيقة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نعني به ما هو موصوف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نعني به ما هو أعمّ‌، بحيث يشمل ما حقيقته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موصوف به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من كلامه هذا أنّه يرجّح كلام الخواجة على كلام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وللعلّامة في الأسرار</w:t>
      </w:r>
      <w:r>
        <w:rPr>
          <w:rStyle w:val="FootnoteAnchor"/>
          <w:rtl w:val="true"/>
        </w:rPr>
        <w:footnoteReference w:id="74"/>
      </w:r>
      <w:r>
        <w:rPr>
          <w:rFonts w:ascii="Amiri" w:hAnsi="Amiri" w:eastAsia="Amiri" w:cs="Amiri"/>
          <w:color w:val="111111"/>
          <w:sz w:val="28"/>
          <w:sz w:val="28"/>
          <w:szCs w:val="28"/>
          <w:rtl w:val="true"/>
          <w:lang w:bidi="ar-SA"/>
        </w:rPr>
        <w:t>عبارة أوضح، فهو بعد أن يذكر التصوّرات الخاطئة التي يمكن أن تخطر للذهن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نعني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واحد ممّا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 بالفعل لا بالإمكان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القواعد</w:t>
      </w:r>
      <w:r>
        <w:rPr>
          <w:rStyle w:val="FootnoteAnchor"/>
          <w:rtl w:val="true"/>
        </w:rPr>
        <w:footnoteReference w:id="75"/>
      </w:r>
      <w:r>
        <w:rPr>
          <w:rFonts w:ascii="Amiri" w:hAnsi="Amiri" w:eastAsia="Amiri" w:cs="Amiri"/>
          <w:color w:val="111111"/>
          <w:sz w:val="28"/>
          <w:sz w:val="28"/>
          <w:szCs w:val="28"/>
          <w:rtl w:val="true"/>
          <w:lang w:bidi="ar-SA"/>
        </w:rPr>
        <w:t>لديه كلام شبيه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القضايا الحقيقيّة، والخارجيّة، والذهنيّة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البحوث المتفرّعة على تحليل الموجبة الكلّيّة، تقسيم القضايا إلى الحقيقيّة، والخارجيّة، والذهنيّة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تفسير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بالجيمات الموجودة في الخارج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 القضيّة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يصحّ تفسيره بكلّ ما لو وُجد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مفاد القضيّة الحقيقيّة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 المعنى المتعارف بين الجمهور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ممّا يقال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تحقيقًا وإمّا فرضًا، سواء كانت الجيميّة ذاته أم صفته، وسواء كانت دائمة أم غير دائمةٍ‌، وسواء كان موجودًا في الخارج أو في العقل أو في الفرض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لا يمتنع وجوده لذاته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شروط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الخلاف الأخرى بين الفخر والخواجة شروط التناقض؛ وبحسب ما ذكره الخواجة في شرح الإشارات يعتقد الفخر أنّ كلّ شروط التناقض الثمانية إمّا أن ترجع إلى الموضوع أو إلى المحمول، وعليه تكون شروط التناقض</w:t>
      </w:r>
    </w:p>
    <w:p>
      <w:pPr>
        <w:pStyle w:val="BookText"/>
        <w:rPr/>
      </w:pPr>
      <w:r>
        <w:rPr>
          <w:rFonts w:ascii="Amiri" w:hAnsi="Amiri" w:eastAsia="Amiri" w:cs="Amiri"/>
          <w:color w:val="111111"/>
          <w:sz w:val="28"/>
          <w:sz w:val="28"/>
          <w:szCs w:val="28"/>
          <w:rtl w:val="true"/>
          <w:lang w:bidi="ar-SA"/>
        </w:rPr>
        <w:t>في الحقيقة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الموضوع ووحدة المحمول</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والفخر في الملخّص يتراجع عماّ قاله في شرح الإشارات، ويرى أنّ وحدة الزمان تختلف عن وحدة المحمول وعن وحدة الموضوع، وعليه يجعل شروط التناقض ثلاثة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الخواجة يرفض رأي الفخر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التى خصّصها الفخر بالموضوع فقط أو بالمحمول فقط يصلح لها اللحوق بكلّ منهما، فلا وجه إذن لتخصيص البعض منها بالموضوع والآخر بالمحمول؛ على أن الوحدات الثمانية قد تتعلّق بالحكم، دون طرفي القضية؛ إذًا لا يصحّ إرجاعها إلى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يُشكِل على الكاتبيّ القزوينيّ الذي تبع الفخر في إرجاع شروط التناقض الثمانية إلى شرطين، ولا يقبل هذا الرأي منه</w:t>
      </w:r>
      <w:r>
        <w:rPr>
          <w:rStyle w:val="FootnoteAnchor"/>
          <w:rtl w:val="true"/>
        </w:rPr>
        <w:footnoteReference w:id="79"/>
      </w:r>
      <w:r>
        <w:rPr>
          <w:rFonts w:ascii="Amiri" w:hAnsi="Amiri" w:eastAsia="Amiri" w:cs="Amiri"/>
          <w:color w:val="111111"/>
          <w:sz w:val="28"/>
          <w:sz w:val="28"/>
          <w:szCs w:val="28"/>
          <w:rtl w:val="true"/>
          <w:lang w:bidi="ar-SA"/>
        </w:rPr>
        <w:t xml:space="preserve">، وهو في المراصد يرى أنّ شرط التناقض الوحيد هو اتّحاد القضيّتين في النسبة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الكيف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هذا الاتّحاد بالأمور الثمانية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الأسرار</w:t>
      </w:r>
      <w:r>
        <w:rPr>
          <w:rStyle w:val="FootnoteAnchor"/>
          <w:rtl w:val="true"/>
        </w:rPr>
        <w:footnoteReference w:id="81"/>
      </w:r>
      <w:r>
        <w:rPr>
          <w:rFonts w:ascii="Amiri" w:hAnsi="Amiri" w:eastAsia="Amiri" w:cs="Amiri"/>
          <w:color w:val="111111"/>
          <w:sz w:val="28"/>
          <w:sz w:val="28"/>
          <w:szCs w:val="28"/>
          <w:rtl w:val="true"/>
          <w:lang w:bidi="ar-SA"/>
        </w:rPr>
        <w:t>ينقل بالتفصيل جواب الخواجة على الفخر، ويرتضي رأي الخواجة، وفي الجوهر يتبع أستاذه الخواجة نصير الدين أيضًا، ولا يذكر شيئًا عن الاتّحاد في النسبة الحكميّة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نقيض المطلقة العامّة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نقيض المطلقة العامّة الإطلاق ذهب بعض القدماء إلى أنّ نقيض المطلقة هو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يمكن أن يختلف زمان القضيّتين وأن يكون</w:t>
      </w:r>
    </w:p>
    <w:p>
      <w:pPr>
        <w:pStyle w:val="BookText"/>
        <w:rPr/>
      </w:pPr>
      <w:r>
        <w:rPr>
          <w:rFonts w:ascii="Amiri" w:hAnsi="Amiri" w:eastAsia="Amiri" w:cs="Amiri"/>
          <w:color w:val="111111"/>
          <w:sz w:val="28"/>
          <w:sz w:val="28"/>
          <w:szCs w:val="28"/>
          <w:rtl w:val="true"/>
          <w:lang w:bidi="ar-SA"/>
        </w:rPr>
        <w:t xml:space="preserve">كلاهما صادقًا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نائم بالفعل، وبعض الناس ليس نائمًا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لجأ ابن سينا من أجل توجيه هذا الكلام إلى 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تفسير المطلقة بالعرفيّة؛ والثاني تقييد الموضوع بزمان معيّن، والخواجة أشكل على كِلَا الحَلَّين، ورأى بأنّه لا يمكن القبول بهما</w:t>
      </w:r>
      <w:r>
        <w:rPr>
          <w:rStyle w:val="FootnoteAnchor"/>
          <w:rtl w:val="true"/>
        </w:rPr>
        <w:footnoteReference w:id="83"/>
      </w:r>
      <w:r>
        <w:rPr>
          <w:rFonts w:ascii="Amiri" w:hAnsi="Amiri" w:eastAsia="Amiri" w:cs="Amiri"/>
          <w:color w:val="111111"/>
          <w:sz w:val="28"/>
          <w:sz w:val="28"/>
          <w:szCs w:val="28"/>
          <w:rtl w:val="true"/>
          <w:lang w:bidi="ar-SA"/>
        </w:rPr>
        <w:t>، والعلّامة رأى فساد هذين الحَلَّين أيضًا متابعًا الخواجة في ذلك</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العكس المستوي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تعريف العكس المستوي ينقسم المنطقيّون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فبعضهم كالشيخ</w:t>
      </w:r>
      <w:r>
        <w:rPr>
          <w:rStyle w:val="FootnoteAnchor"/>
          <w:rtl w:val="true"/>
        </w:rPr>
        <w:footnoteReference w:id="85"/>
      </w:r>
      <w:r>
        <w:rPr>
          <w:rFonts w:ascii="Amiri" w:hAnsi="Amiri" w:eastAsia="Amiri" w:cs="Amiri"/>
          <w:color w:val="111111"/>
          <w:sz w:val="28"/>
          <w:sz w:val="28"/>
          <w:szCs w:val="28"/>
          <w:rtl w:val="true"/>
          <w:lang w:bidi="ar-SA"/>
        </w:rPr>
        <w:t>، والفخر الرازيّ‌</w:t>
      </w:r>
      <w:r>
        <w:rPr>
          <w:rStyle w:val="FootnoteAnchor"/>
          <w:rtl w:val="true"/>
        </w:rPr>
        <w:footnoteReference w:id="86"/>
      </w:r>
      <w:r>
        <w:rPr>
          <w:rFonts w:ascii="Amiri" w:hAnsi="Amiri" w:eastAsia="Amiri" w:cs="Amiri"/>
          <w:color w:val="111111"/>
          <w:sz w:val="28"/>
          <w:sz w:val="28"/>
          <w:szCs w:val="28"/>
          <w:rtl w:val="true"/>
          <w:lang w:bidi="ar-SA"/>
        </w:rPr>
        <w:t xml:space="preserve">، وأثير الدين الأبهريّ أخذوا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 في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كالخواجة</w:t>
      </w:r>
      <w:r>
        <w:rPr>
          <w:rStyle w:val="FootnoteAnchor"/>
          <w:rtl w:val="true"/>
        </w:rPr>
        <w:footnoteReference w:id="87"/>
      </w:r>
      <w:r>
        <w:rPr>
          <w:rFonts w:ascii="Amiri" w:hAnsi="Amiri" w:eastAsia="Amiri" w:cs="Amiri"/>
          <w:color w:val="111111"/>
          <w:sz w:val="28"/>
          <w:sz w:val="28"/>
          <w:szCs w:val="28"/>
          <w:rtl w:val="true"/>
          <w:lang w:bidi="ar-SA"/>
        </w:rPr>
        <w:t>والكاتبيّ القزوينيّ‌</w:t>
      </w:r>
      <w:r>
        <w:rPr>
          <w:rStyle w:val="FootnoteAnchor"/>
          <w:rtl w:val="true"/>
        </w:rPr>
        <w:footnoteReference w:id="88"/>
      </w:r>
      <w:r>
        <w:rPr>
          <w:rFonts w:ascii="Amiri" w:hAnsi="Amiri" w:eastAsia="Amiri" w:cs="Amiri"/>
          <w:color w:val="111111"/>
          <w:sz w:val="28"/>
          <w:sz w:val="28"/>
          <w:szCs w:val="28"/>
          <w:rtl w:val="true"/>
          <w:lang w:bidi="ar-SA"/>
        </w:rPr>
        <w:t>والعلّامة الحلّيّ‌</w:t>
      </w:r>
      <w:r>
        <w:rPr>
          <w:rStyle w:val="FootnoteAnchor"/>
          <w:rtl w:val="true"/>
        </w:rPr>
        <w:footnoteReference w:id="89"/>
      </w:r>
      <w:r>
        <w:rPr>
          <w:rFonts w:ascii="Amiri" w:hAnsi="Amiri" w:eastAsia="Amiri" w:cs="Amiri"/>
          <w:color w:val="111111"/>
          <w:sz w:val="28"/>
          <w:sz w:val="28"/>
          <w:szCs w:val="28"/>
          <w:rtl w:val="true"/>
          <w:lang w:bidi="ar-SA"/>
        </w:rPr>
        <w:t>رأوا خطأ هذا القيد، مستدلّين بأنّه من الممكن أن يكون محمول القضيّة أو تاليها لازمًا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التنبيه إلى أن قيد بقاء الكذب، بمعنى تبعيّة كذب الأصل لكذب العكس يمكن تسويغه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عكس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الآخر المطروح في هذا المجال هو رأي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 النقيض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يوجد في عكس النقيض رأيان، فالبعض كالشيخ الرئيس في الشفاء</w:t>
      </w:r>
      <w:r>
        <w:rPr>
          <w:rStyle w:val="FootnoteAnchor"/>
          <w:rtl w:val="true"/>
        </w:rPr>
        <w:footnoteReference w:id="90"/>
      </w:r>
      <w:r>
        <w:rPr>
          <w:rFonts w:ascii="Amiri" w:hAnsi="Amiri" w:eastAsia="Amiri" w:cs="Amiri"/>
          <w:color w:val="111111"/>
          <w:sz w:val="28"/>
          <w:sz w:val="28"/>
          <w:szCs w:val="28"/>
          <w:rtl w:val="true"/>
          <w:lang w:bidi="ar-SA"/>
        </w:rPr>
        <w:t xml:space="preserve">ذكر رأيًا، يصطلح عليه المنطقيّون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 النقيض الموافق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جعل نقيض</w:t>
      </w:r>
    </w:p>
    <w:p>
      <w:pPr>
        <w:pStyle w:val="BookText"/>
        <w:rPr/>
      </w:pPr>
      <w:r>
        <w:rPr>
          <w:rFonts w:ascii="Amiri" w:hAnsi="Amiri" w:eastAsia="Amiri" w:cs="Amiri"/>
          <w:color w:val="111111"/>
          <w:sz w:val="28"/>
          <w:sz w:val="28"/>
          <w:szCs w:val="28"/>
          <w:rtl w:val="true"/>
          <w:lang w:bidi="ar-SA"/>
        </w:rPr>
        <w:t>المحكوم عليه مكان المحكوم به، ونقيض المحكوم به مكان المحكوم عليه، مع الموافقة في الصدق والكيف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والبعض الآخر مثل بهمنيار في التحصيل</w:t>
      </w:r>
      <w:r>
        <w:rPr>
          <w:rStyle w:val="FootnoteAnchor"/>
          <w:rtl w:val="true"/>
        </w:rPr>
        <w:footnoteReference w:id="91"/>
      </w:r>
      <w:r>
        <w:rPr>
          <w:rFonts w:ascii="Amiri" w:hAnsi="Amiri" w:eastAsia="Amiri" w:cs="Amiri"/>
          <w:color w:val="111111"/>
          <w:sz w:val="28"/>
          <w:sz w:val="28"/>
          <w:szCs w:val="28"/>
          <w:rtl w:val="true"/>
          <w:lang w:bidi="ar-SA"/>
        </w:rPr>
        <w:t xml:space="preserve">ذكر أنّه جعل نقيض المحمول موضوعًا وعين الموضوع محمولًا مع المخالفة في الكيف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 النقيض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فالعلّامة يقبل رأي ابن سينا، وأمّا الرأي الثاني فيراه في الأسرار والقواعد أخذ لازم الشىء مكان نفسه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الشكل الرابع من القياس الاقترانيّ‌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القياس، يعدُّ اعتبار القياس الاقترانيّ من الشكل الرابع وإنتاج ثمانية ضروب من مختلطات هذا الشكل، رأيًا مهمًّا من آراء العلّامة</w:t>
      </w:r>
      <w:r>
        <w:rPr>
          <w:rStyle w:val="FootnoteAnchor"/>
          <w:rtl w:val="true"/>
        </w:rPr>
        <w:footnoteReference w:id="93"/>
      </w:r>
      <w:r>
        <w:rPr>
          <w:rFonts w:ascii="Amiri" w:hAnsi="Amiri" w:eastAsia="Amiri" w:cs="Amiri"/>
          <w:color w:val="111111"/>
          <w:sz w:val="28"/>
          <w:sz w:val="28"/>
          <w:szCs w:val="28"/>
          <w:rtl w:val="true"/>
          <w:lang w:bidi="ar-SA"/>
        </w:rPr>
        <w:t>، وقد أدرج حسين محمَّد خاني آراء العلاّمة في القياسات المختلطة في جدول بحسب نظريّاته في كتبه الأربعة محلّ البحث، ولا يسعنا ذكره في هذا المختصر</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الحمليّة أو الشرطيّة، كبرى في القياس الاستثنائيّ‌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وقوع الحمليّة أو الشرطيّة كبرى في القياس الاستثنائيّ‌، وهو من البحوث الخلافيّة بين الخواجة والفخر، للعلّامة رأي خاص؛ فالفخر لا يرى ضرورة كون الكبرى حمليّة إلّا في الموارد التي تكون فيها الشرطيّة مركّبة من حمليّتين، ويرى أنّه في سائر الموارد يمكن أن تكون الكبرى شرطيّة</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والخواجة في أساس الاقتباس يرى ضرورة كون الكبرى حمليّة مطلقًا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العلّامة الحلّيّ في المراصد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كانت الصغرى شرطيّة مركّبة من شرطيّتين، أو شرطيّة وحمليّة، بأن تكون الشرطيّة مقدمًا والحمليّة تاليًا، واستثنينا عين التالي، ففي</w:t>
      </w:r>
    </w:p>
    <w:p>
      <w:pPr>
        <w:pStyle w:val="BookText"/>
        <w:rPr/>
      </w:pPr>
      <w:r>
        <w:rPr>
          <w:rFonts w:ascii="Amiri" w:hAnsi="Amiri" w:eastAsia="Amiri" w:cs="Amiri"/>
          <w:color w:val="111111"/>
          <w:sz w:val="28"/>
          <w:sz w:val="28"/>
          <w:szCs w:val="28"/>
          <w:rtl w:val="true"/>
          <w:lang w:bidi="ar-SA"/>
        </w:rPr>
        <w:t>هذه الحالة بإمكاننا جعل الكبرى شرطيّة أيضًا؛ كما هو الحال إذا كانت الصغرى مركبّة من حمليّة كالمقدّم وشرطيّة كالتالي</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المطالب الأصليّة والفرعيّة يرى ابن سينا في الإشارات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المطالب الأصليّة</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والخواجة في شرح كلام ابن سينا يرى جواز كونها أصليّة أو فرعيّة، ويذكر وجهًا لكلّ واحدةٍ منهما</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في الجوهر بعد أن يذكر 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المطالب الفرعيّة،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يضاف إلى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في الأسرار لا يذكر ذلك في المطالب الأصليّة، ويصرّح بكونه من المطالب الجزئيّة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ترتيب المطالب يناقش العلّامة أستاذه، ولا يقبل قول أستاذه في تقديم هل المركبّة على ما الحقيقية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ماهيّة البرهان الإنّيّ في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خلاف بين الفخر والخواجة في بيان البرهان الإنّيّ‌، والعلّامة يقبل رأي الخواجة، وفي الأسرار</w:t>
      </w:r>
      <w:r>
        <w:rPr>
          <w:rStyle w:val="FootnoteAnchor"/>
          <w:rtl w:val="true"/>
        </w:rPr>
        <w:footnoteReference w:id="102"/>
      </w:r>
      <w:r>
        <w:rPr>
          <w:rFonts w:ascii="Amiri" w:hAnsi="Amiri" w:eastAsia="Amiri" w:cs="Amiri"/>
          <w:color w:val="111111"/>
          <w:sz w:val="28"/>
          <w:sz w:val="28"/>
          <w:szCs w:val="28"/>
          <w:rtl w:val="true"/>
          <w:lang w:bidi="ar-SA"/>
        </w:rPr>
        <w:t>بعد تقسيم البرهان إلى الإنّيّ واللمّيّ وبيان ملاك 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معلولًا لوجود الحكم في الخارج فهو الدليل</w:t>
      </w:r>
      <w:r>
        <w:rPr>
          <w:rFonts w:eastAsia="Amiri" w:cs="Amiri" w:ascii="Amiri" w:hAnsi="Amiri"/>
          <w:color w:val="111111"/>
          <w:sz w:val="28"/>
          <w:szCs w:val="28"/>
          <w:rtl w:val="true"/>
          <w:lang w:bidi="ar-SA"/>
        </w:rPr>
        <w:t>».</w:t>
      </w:r>
      <w:bookmarkStart w:id="48" w:name="pg9166_107182"/>
    </w:p>
    <w:p>
      <w:pPr>
        <w:pStyle w:val="Heading3"/>
        <w:numPr>
          <w:ilvl w:val="2"/>
          <w:numId w:val="1"/>
        </w:numPr>
        <w:rPr/>
      </w:pPr>
      <w:bookmarkStart w:id="49" w:name="__RefHeading___Toc3745382_2870459653"/>
      <w:bookmarkStart w:id="50" w:name="_Toc18"/>
      <w:bookmarkEnd w:id="48"/>
      <w:bookmarkEnd w:id="49"/>
      <w:r>
        <w:rPr>
          <w:rtl w:val="true"/>
        </w:rPr>
        <w:t xml:space="preserve">المطلب الرابع مع الكتاب </w:t>
      </w:r>
      <w:r>
        <w:rPr>
          <w:rtl w:val="true"/>
        </w:rPr>
        <w:t>(</w:t>
      </w:r>
      <w:r>
        <w:rPr>
          <w:rtl w:val="true"/>
        </w:rPr>
        <w:t>مراصد التدقيق ومقاصد التحقيق</w:t>
      </w:r>
      <w:r>
        <w:rPr>
          <w:rtl w:val="true"/>
        </w:rPr>
        <w:t>)</w:t>
      </w:r>
      <w:bookmarkEnd w:id="50"/>
    </w:p>
    <w:p>
      <w:pPr>
        <w:pStyle w:val="BookText"/>
        <w:rPr/>
      </w:pPr>
      <w:r>
        <w:rPr>
          <w:rFonts w:ascii="Amiri" w:hAnsi="Amiri" w:eastAsia="Amiri" w:cs="Amiri"/>
          <w:color w:val="111111"/>
          <w:sz w:val="28"/>
          <w:sz w:val="28"/>
          <w:szCs w:val="28"/>
          <w:rtl w:val="true"/>
          <w:lang w:bidi="ar-SA"/>
        </w:rPr>
        <w:t xml:space="preserve">ألّف العلّامة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نفسه بذلك في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لخزانة سعد الدين صاحب الديوان؛ والهدف من تأليفه هو تجميع لبّ العلوم العقليّة الثلاثة، وهي المنطق والإلهيّات والطبيعيّات، وقد اتّخذ العلّامة في هذا الكتاب منهج الإيجاز والاختصار، وحذف التطويل والإكثار، وهو حينما يذكر هذه الملاحظة يُرجع من يريد التوسّع في البحوث إلى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الأبحاث في معرفة العلوم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الحرّ العامليّ في كتابه أمل الآمل أنّ عنوان الكتاب هو مراصد التوفيق ومقاصد التحقيق</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المذكور في الذريعة إلى تصانيف الشيعة</w:t>
      </w:r>
      <w:r>
        <w:rPr>
          <w:rStyle w:val="FootnoteAnchor"/>
          <w:rtl w:val="true"/>
        </w:rPr>
        <w:footnoteReference w:id="104"/>
      </w:r>
      <w:r>
        <w:rPr>
          <w:rFonts w:ascii="Amiri" w:hAnsi="Amiri" w:eastAsia="Amiri" w:cs="Amiri"/>
          <w:color w:val="111111"/>
          <w:sz w:val="28"/>
          <w:sz w:val="28"/>
          <w:szCs w:val="28"/>
          <w:rtl w:val="true"/>
          <w:lang w:bidi="ar-SA"/>
        </w:rPr>
        <w:t>، وأعيان الشيعة</w:t>
      </w:r>
      <w:r>
        <w:rPr>
          <w:rStyle w:val="FootnoteAnchor"/>
          <w:rtl w:val="true"/>
        </w:rPr>
        <w:footnoteReference w:id="105"/>
      </w:r>
      <w:r>
        <w:rPr>
          <w:rFonts w:ascii="Amiri" w:hAnsi="Amiri" w:eastAsia="Amiri" w:cs="Amiri"/>
          <w:color w:val="111111"/>
          <w:sz w:val="28"/>
          <w:sz w:val="28"/>
          <w:szCs w:val="28"/>
          <w:rtl w:val="true"/>
          <w:lang w:bidi="ar-SA"/>
        </w:rPr>
        <w:t>، يوافق نسخ الخلاصة الموجودة</w:t>
      </w:r>
      <w:r>
        <w:rPr>
          <w:rStyle w:val="FootnoteAnchor"/>
          <w:rtl w:val="true"/>
        </w:rPr>
        <w:footnoteReference w:id="106"/>
      </w:r>
      <w:r>
        <w:rPr>
          <w:rFonts w:ascii="Amiri" w:hAnsi="Amiri" w:eastAsia="Amiri" w:cs="Amiri"/>
          <w:color w:val="111111"/>
          <w:sz w:val="28"/>
          <w:sz w:val="28"/>
          <w:szCs w:val="28"/>
          <w:rtl w:val="true"/>
          <w:lang w:bidi="ar-SA"/>
        </w:rPr>
        <w:t xml:space="preserve">، وهو مراصد التدقيق ومقاصد التحقيق؛ وبناءً على تصريح العلّامة في كتابه الخلاصة في القسم الذي خصّصه من هذا الكتاب لتعريف نفسه ومؤلّفاته أنّه حرّر هذا القسم في ربيع الآخر 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ويستظهر من ذلك أنّه بدأ كتابة المراصد قبل ذلك التاريخ، ولكن توجد شواهد تشير إلى أنّ عنوانات بعض الكتب قد أضيفت إلى كتاب الخلاصة بعد هذا التاريخ</w:t>
      </w:r>
      <w:r>
        <w:rPr>
          <w:rStyle w:val="FootnoteAnchor"/>
          <w:rtl w:val="true"/>
        </w:rPr>
        <w:footnoteReference w:id="107"/>
      </w:r>
      <w:r>
        <w:rPr>
          <w:rFonts w:ascii="Amiri" w:hAnsi="Amiri" w:eastAsia="Amiri" w:cs="Amiri"/>
          <w:color w:val="111111"/>
          <w:sz w:val="28"/>
          <w:sz w:val="28"/>
          <w:szCs w:val="28"/>
          <w:rtl w:val="true"/>
          <w:lang w:bidi="ar-SA"/>
        </w:rPr>
        <w:t>، وعليه لا يتمّ الاستظهار المذكور باعتبارٍ كبير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لا شكّ في نسبة هذا الكتاب إلى العلّامة؛ ومن الشواهد القطعيّة على</w:t>
      </w:r>
      <w:bookmarkStart w:id="51" w:name="pg9166_107183"/>
    </w:p>
    <w:p>
      <w:pPr>
        <w:pStyle w:val="BookText"/>
        <w:rPr/>
      </w:pPr>
      <w:bookmarkEnd w:id="51"/>
      <w:r>
        <w:rPr>
          <w:rFonts w:ascii="Amiri" w:hAnsi="Amiri" w:eastAsia="Amiri" w:cs="Amiri"/>
          <w:color w:val="111111"/>
          <w:sz w:val="28"/>
          <w:sz w:val="28"/>
          <w:szCs w:val="28"/>
          <w:rtl w:val="true"/>
          <w:lang w:bidi="ar-SA"/>
        </w:rPr>
        <w:t>ذلك ذِكر اسم هذا الكتاب في الخلاصة، والإرجاعات المذكورة في مواضع من كتاب المراصد إلى سائر كتب العلّامة من قبيل تحرير الأبحاث ونهج العرفان</w:t>
      </w:r>
      <w:r>
        <w:rPr>
          <w:rStyle w:val="FootnoteAnchor"/>
          <w:rtl w:val="true"/>
        </w:rPr>
        <w:footnoteReference w:id="108"/>
      </w:r>
      <w:r>
        <w:rPr>
          <w:rFonts w:ascii="Amiri" w:hAnsi="Amiri" w:eastAsia="Amiri" w:cs="Amiri"/>
          <w:color w:val="111111"/>
          <w:sz w:val="28"/>
          <w:sz w:val="28"/>
          <w:szCs w:val="28"/>
          <w:rtl w:val="true"/>
          <w:lang w:bidi="ar-SA"/>
        </w:rPr>
        <w:t>، وتطابق محتوى الكتاب مع آراء العلّامة الخاصّة في المنطق من قبيل إضافة القضيّة العامّة إلى التقسيم الرباعيّ التقليديّ السائد للقضايا،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الشخصيّة، والطبيعيّة، والمهملة، والمسوّرة، وبناءً على رأي الباحث السيِّد عبد العزيز الطباطبائيّ في كتابه مكتبة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لرأي بعض المحقّقين</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بالإضافة إلى قسم المنطق من كتاب المراصد، نسخة تشتمل على قسم الإلهيّات من الكتاب أيضًا، وكانت هذه النسخة موجودة في مكتبة فخر الدين نصيريّ‌، وقد كُتبت هذه النسخة في سنة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وقبل عدّة سنوات كنتُ أبحث عن قسم الإلهيّات من الكتاب واتّصلت حينها بورثة المرحوم فخر الدين نصيري، ولكنّي لم أنجح في الحصول على تلك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تتوافر أيَّة معلومات عن قسم الطبيعيّات</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3745384_2870459653"/>
      <w:bookmarkStart w:id="53" w:name="_Toc19"/>
      <w:bookmarkEnd w:id="52"/>
      <w:r>
        <w:rPr>
          <w:rtl w:val="true"/>
        </w:rPr>
        <w:t>أقسام الكتاب</w:t>
      </w:r>
      <w:bookmarkEnd w:id="53"/>
    </w:p>
    <w:p>
      <w:pPr>
        <w:pStyle w:val="BookText"/>
        <w:rPr/>
      </w:pPr>
      <w:r>
        <w:rPr>
          <w:rFonts w:ascii="Amiri" w:hAnsi="Amiri" w:eastAsia="Amiri" w:cs="Amiri"/>
          <w:color w:val="111111"/>
          <w:sz w:val="28"/>
          <w:sz w:val="28"/>
          <w:szCs w:val="28"/>
          <w:rtl w:val="true"/>
          <w:lang w:bidi="ar-SA"/>
        </w:rPr>
        <w:t xml:space="preserve">يشتمل قسم المنطق من كتاب المراصد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تحتويه النسخة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مقاصد، وهي بالترتيب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إيساغوجي، والقضايا وأحكامها، والحجّة، وأصناف القياس من جهة المادّة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واحدٍ من هذه المقاصد يشتمل على عدّة مراصد، المقصد الأوّل فيه ثلاثة مراصد، المرصد الأوّل مخصّص لبيان ماهيّة المنطق وموضوعه، وكذلك 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المرصد الثاني يبحث المعاني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 والجزئيّ‌، والنسب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المرصد الثالث يبحث القول الشارح</w:t>
      </w:r>
      <w:r>
        <w:rPr>
          <w:rFonts w:eastAsia="Amiri" w:cs="Amiri" w:ascii="Amiri" w:hAnsi="Amiri"/>
          <w:color w:val="111111"/>
          <w:sz w:val="28"/>
          <w:szCs w:val="28"/>
          <w:rtl w:val="true"/>
          <w:lang w:bidi="ar-SA"/>
        </w:rPr>
        <w:t>.</w:t>
      </w:r>
      <w:bookmarkStart w:id="54" w:name="pg9166_107184"/>
    </w:p>
    <w:p>
      <w:pPr>
        <w:pStyle w:val="BookText"/>
        <w:rPr/>
      </w:pPr>
      <w:bookmarkEnd w:id="54"/>
      <w:r>
        <w:rPr>
          <w:rFonts w:ascii="Amiri" w:hAnsi="Amiri" w:eastAsia="Amiri" w:cs="Amiri"/>
          <w:color w:val="111111"/>
          <w:sz w:val="28"/>
          <w:sz w:val="28"/>
          <w:szCs w:val="28"/>
          <w:rtl w:val="true"/>
          <w:lang w:bidi="ar-SA"/>
        </w:rPr>
        <w:t>المقصد الثاني من الكتاب يشتمل على أربعة مراصد، وهي بالترتيب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جهات القضايا، والعدول والتحصيل، ومواد القضايا، وأحكام القضايا، والقضايا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الثالث يشتمل على خمسة مراصد، وهي بالترتيب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وأنواع القياس، والمختلطات، والقياسات الشرطيّة، ولواحق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الرابع يشتمل على مرصدين، خصّصهما 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والجدل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والمرصد الثاني من هذا المقصد غير تامٍّ‌، وكلّ واحدٍ من مراصد الكتاب يشتمل بدوره على فصول عدّة تشتمل بدورها على عدّة بحوث</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3745386_2870459653"/>
      <w:bookmarkStart w:id="56" w:name="_Toc20"/>
      <w:bookmarkEnd w:id="55"/>
      <w:r>
        <w:rPr>
          <w:rtl w:val="true"/>
        </w:rPr>
        <w:t>المطلب الخامس ترجمة المُجاز</w:t>
      </w:r>
      <w:bookmarkEnd w:id="5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الدين محمَّد الآويّ أو الآبيّ منسوب إلى مدينة آوة من المدن الشيعيّة القديمة الإيرانيّة في مجاورة مدينة ساوة المشتهرة بالتسنُّن والتعصب، قد احتمل بعض المحقّقين أنّ المترَجم له هو شمس الدين أبو يوسف محمّد بن هلال بن آبى طالب بن الحاج محمَّد بن الحسن بن محمَّد الآويّ الذي أجازه فخر المحقّقين في سنة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الفتوح أحمد بن بلكو</w:t>
      </w:r>
      <w:r>
        <w:rPr>
          <w:rStyle w:val="FootnoteAnchor"/>
          <w:rtl w:val="true"/>
        </w:rPr>
        <w:footnoteReference w:id="110"/>
      </w:r>
      <w:r>
        <w:rPr>
          <w:rFonts w:ascii="Amiri" w:hAnsi="Amiri" w:eastAsia="Amiri" w:cs="Amiri"/>
          <w:color w:val="111111"/>
          <w:sz w:val="28"/>
          <w:sz w:val="28"/>
          <w:szCs w:val="28"/>
          <w:rtl w:val="true"/>
          <w:lang w:bidi="ar-SA"/>
        </w:rPr>
        <w:t>، وقد صّرح بعض آخر من الباحثين بتغايرهما</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كما يبدو من الشواهد، عالم فقيه، كان يصحب العلّامة الحلّيّ المرحوم وابنه فخر المحقّقين في القافلة العلميّة</w:t>
      </w:r>
    </w:p>
    <w:p>
      <w:pPr>
        <w:pStyle w:val="BookText"/>
        <w:rPr/>
      </w:pPr>
      <w:r>
        <w:rPr>
          <w:rFonts w:ascii="Amiri" w:hAnsi="Amiri" w:eastAsia="Amiri" w:cs="Amiri"/>
          <w:color w:val="111111"/>
          <w:sz w:val="28"/>
          <w:sz w:val="28"/>
          <w:szCs w:val="28"/>
          <w:rtl w:val="true"/>
          <w:lang w:bidi="ar-SA"/>
        </w:rPr>
        <w:t>التي كانت مع السلطان محمَّد خدابنده في أسفاره؛ فإنّ السلطان المحبّ للعلم جعل مدرسة سيّارة فيها مائة طالب يترأّسها العلّامة رحمه الله مرافقًا له في أسفاره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يستظهر ممّا كُتب على ظهر بعض النسخ أنّ الآويّ صحب العلّامة وابنه فخر المحقّقين خلال ثمانية سنوات على الأقل بين عام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الآويّ بعض مؤلّفات العلّامة بخطّه وأخذ إجازات من العلّامة وفخر المحقّقين، ومن جملة تلك الكتب كتاب نهج المسترشدين في علوم الدين الذي استنسخه الآويّ في شهر ذي الحجَّة من عام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وقرأه عليه وأخذ إجازة من سماحته في رجب عام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وإليك نص الإجازة لِما فيها من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عليّ هذا الكتاب الشيخ الأجلّ الأوحد، الكبير العالم الفاضل، المحقّق المدقّق، ملك العلماء، قدوة الفضلاء، رئيس الأصحاب، الفقيه شمس الدين محمَّد بن أبي طالب ابن الحاج محمَّد بن الحسن الآويّ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إفضاله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 إلى آخره قراءةً مهذّبةً تشهد بفضله، وقد أجزت له رواية هذا الكتاب عنّي وغيره من مصنّفاتي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العبد الفقير إلى الله تعالى حسن بن يوسف ابن المطهّر مصنّف الكتاب في الحضرة الشريفة الحائريّة صلوات الله على مشرِّفها في مستهلّ شهر رجب من سنة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حامداً مصلِّياً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فخر المحقّقين أصدر إجازة للآويّ بخطّه بجنب إجازة والده العلّامة رحمه الله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ولفخر المحقّقين إجازة أخرى للآويّ على نسخة من كتاب مبادئ الوصول إلى علم الأصول لوالده العلّامة، تاريخ كتابتها عام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ونعلم أيضًا أنّ الآويّ كتب قسمًا من كتاب المختلف للعلّامة في عام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الآويّ قسم المنطق من كتاب مراصد التدقيق ومقاصد التحقيق على العلّامة وفخر المحققين وأجازه كلّ واحدٍ منهما في شهر جمادى الثاني من تلك السنة، ستُلاحظ نص الإجازتين بخطّهما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يمتدحه في إجازته،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 هذا الكتابَ الأجلُّ الأوحد، العالم الفقيه، الفاضل الكبير، العلَّامةُ المحقِّق المدقِّق، ملِكُ العلماء، شمسُ الدِّين محمَّدُ بن أبي طالب الآويّ أدام الله إفضاله وكثَّر أمثالَه قراءة بحثٍ وإتقان، ومعرفةٍ وإمعان؛ وسأل عن مباحثه المشكلة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أجزتُ له رواية هذا الكتاب وغيرِه عنِّي، وليَروِ ذلك لمن شاء وأحبَّ‌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العبدُ الفقير إلى الله تعالى، حسنُ بنُ يوسف ابن المطهَّر الحِلِّيّ مصنِّف الكتاب، في رابع جمادى الآخر، سنة عشرٍ وسبع مائة بالسلطانيّة حماها الله تعالى وصلَّى الله على سيِّدنا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وفخر المحقّقين يمدحه أيضًا في إجازته، قائلًا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 مولانا ملِكُ الأئمَّة والعلماء، سيِّد الأفاضل والفقهاء، جامع الفضائل والأخلاق، رئيس الأصحاب، شمسُ الملَّة والدِّين، محمَّد بنُ أبي طالب بن الحاجِّ محمَّد الآويّ أدام الله فضائله كتابَ مراصد التدقيق ومقاصد التحقيق في العلوم الثلاث، تصنيف والدي أدام الله أيَّامه قراءةً كاشفةً أستارَه، موضِّحةً أسراره، مقرِّرةً دلائله، فَهِمَ ما أُلقيَ إليه وضبطه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أجزتُ له روايةََ هذا الكتاب وعدَّةٍ من مصَنَّفات والدي أدام الله أيَّامه عنِّي عنه، وأجزتُ أيضًا جميعَ مصنَّفاتي ومؤلَّفاتي ممَّا قرأَه واحتملَ روايتَه من مصنَّفات المشايخ المتقدِّمين، رضوان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محمَّدُ بنُ الحسن بن يوسف بن عليِّ بن المطهَّر الحِلِّيّ‌، في جمادى الآخر سنة عشرٍ وسبع مائة بالسلطانيَّة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وحده، وصلَّى اللهُ على سيِّدنا محمَّد النبيِّ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قد حصل بعض الباحثين على نسخة من مجموعة حكيم اغلو في مكتبة السليمانيّة في تركيا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على معلوماتنا حول شخصية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ممّا كتب على النسخة أنّ المترجَم له كان يسكن، مدّة من الزمن، في مدرسة الإماميّة في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واستنسخ هناك كتاب الحاوي في الفقه لنجم الدين عبد الغفّار بن عبد الكريم الشافعيّ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نسخة بخطّ المؤلّف، ثمّ إنّه قابل النسختين وكتب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قابلتُ هذه النسخة بنسخة المصنّف على حسب الجهد والطاقة في أوائل شوّال سنة سبع وسبعمائة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حرّره صاحبه وكاتبه محمَّد بن أبي طالب الآويّ متَّعه الله به وبأمثاله بمحمَّد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الآويّ قرأ ثلث الكتاب على ابن المؤلف محمَّد بن عبد الغفَّار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وأخذ إجازة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عبد الغفار هذا امتدح الآويّ في إجازته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الصدر الإمام الكبير، الحَبر الهمام النحرير، ملك الأئمّة والعلماء، شمس الملّة والدين، فخر الإسلام والمسلين محمَّد بن أبي طالب الآويّ‌، أدام الله فضائله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كتب الآويّ في نهاية النسخة فائدة في ذى الحجّة سنة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تبريز نعلم من خلالها أنّه كان حيًّا في هذا التاريخ</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bookmarkStart w:id="57" w:name="pg9166_107188"/>
    </w:p>
    <w:p>
      <w:pPr>
        <w:pStyle w:val="Heading3"/>
        <w:numPr>
          <w:ilvl w:val="2"/>
          <w:numId w:val="1"/>
        </w:numPr>
        <w:rPr/>
      </w:pPr>
      <w:bookmarkStart w:id="58" w:name="__RefHeading___Toc3745388_2870459653"/>
      <w:bookmarkStart w:id="59" w:name="_Toc21"/>
      <w:bookmarkEnd w:id="57"/>
      <w:bookmarkEnd w:id="58"/>
      <w:r>
        <w:rPr>
          <w:rtl w:val="true"/>
        </w:rPr>
        <w:t>المطلب السادس النسخة المعتمدة</w:t>
      </w:r>
      <w:bookmarkEnd w:id="59"/>
    </w:p>
    <w:p>
      <w:pPr>
        <w:pStyle w:val="BookText"/>
        <w:rPr/>
      </w:pPr>
      <w:r>
        <w:rPr>
          <w:rFonts w:ascii="Amiri" w:hAnsi="Amiri" w:eastAsia="Amiri" w:cs="Amiri"/>
          <w:color w:val="111111"/>
          <w:sz w:val="28"/>
          <w:sz w:val="28"/>
          <w:szCs w:val="28"/>
          <w:rtl w:val="true"/>
          <w:lang w:bidi="ar-SA"/>
        </w:rPr>
        <w:t>بعد الفحص البليغ لفهارس المكتبات واستشارة خبراء الفن، لم نعثر على نسخة أخرى من كتاب المراصد عدا نسخة مكتبة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التصحيح والتحقيق الحالي تمّ على ضوء النسخة الوحيدة لقسم المنطق من الكتاب، وهي محفوظة في المكتبة المركزيّة للجامعة المشار إليها برقم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قرأ النسخة شمس الدين محمَّد الآوي على العلّامة وابنه، وقد أجازه كلّ واحدٍ منهما بخطّه على ظهر الكتاب، وقد طبع آية الله السيِّد شهاب الدين المرعشيّ المرحوم، الصفحة الأولى منها في مقدّمة إحقاق الحقِّ كأنموذج من خط العلّامة رحمه الله، وذكر أنّه أخذ صورة هذه الصفحة من نصير الدين النصيريّ‌</w:t>
      </w:r>
      <w:r>
        <w:rPr>
          <w:rStyle w:val="FootnoteAnchor"/>
          <w:rtl w:val="true"/>
        </w:rPr>
        <w:footnoteReference w:id="117"/>
      </w:r>
      <w:r>
        <w:rPr>
          <w:rFonts w:ascii="Amiri" w:hAnsi="Amiri" w:eastAsia="Amiri" w:cs="Amiri"/>
          <w:color w:val="111111"/>
          <w:sz w:val="28"/>
          <w:sz w:val="28"/>
          <w:szCs w:val="28"/>
          <w:rtl w:val="true"/>
          <w:lang w:bidi="ar-SA"/>
        </w:rPr>
        <w:t>، ويبدو أنَّ النسخة قبل انتقالها إلى مكتبة جامعة طهران، كانت من ممتلكات النصيريّ‌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الآويّ قرأها عليهما في مجلس واحد؛ لأنّ تاريخ صدور كِلتا الإجازتين المدوّن على ظهر كتاب المراصد هو جمادى الآخرة سنة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ومحلّ صدورهما هو السلطانيّة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امتلك هذه النسخة فتح الله الخواجگيّ الشيرازيّ‌، ثمّ وهبها لولده همام الدين محمَّد في ذي الحجَّة سنة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والنسخة الوحيدة الموجودة من منطق مراصد التدقيق تتكوّن من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وفي حواشي المخطوطة تشاهد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قراءته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تكون لفخر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يبلغ عددها نحو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وهذه الجملة توجد في الصفحات المئة والستين الأولى من الكتاب، وتختفي من الصفحات الستين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أواسط الفصل الثالث، المرصد الرابع من المقصد الثالث الذي يبحث في القياس المركّب من الحمليّة والمتّصلة إلى نهاية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أمارة على أنّ تلك النسخة لم تُقرأ كاملة على العلّامة، وزيادة نسبة الأخطاء في هذا القسم مقارنةً بالأقسام السابقة تؤيّد قولنا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وجود حواشٍ على الكتاب مدوّنة في حياة العلّامة؛ لأنّها تشتمل في موارد عدّة على عبارة دام ظله</w:t>
      </w:r>
      <w:r>
        <w:rPr>
          <w:rStyle w:val="FootnoteAnchor"/>
          <w:rtl w:val="true"/>
        </w:rPr>
        <w:footnoteReference w:id="119"/>
      </w:r>
      <w:r>
        <w:rPr>
          <w:rFonts w:ascii="Amiri" w:hAnsi="Amiri" w:eastAsia="Amiri" w:cs="Amiri"/>
          <w:color w:val="111111"/>
          <w:sz w:val="28"/>
          <w:sz w:val="28"/>
          <w:szCs w:val="28"/>
          <w:rtl w:val="true"/>
          <w:lang w:bidi="ar-SA"/>
        </w:rPr>
        <w:t xml:space="preserve">، وفي موارد أخرى تمّ تمييز حواشي العلاّمة على كتابه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بخطّ المصنّف</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وهذا يدلّ على أنّ هذه النسخة نُسخت بشكل مباشر عن نسخة المرحوم العلّامة أو عن النسخة التي قُرِئت عليه وهمّش عليها، ومن خلال هذه</w:t>
      </w:r>
      <w:bookmarkStart w:id="60" w:name="pg9166_107190"/>
    </w:p>
    <w:p>
      <w:pPr>
        <w:pStyle w:val="BookText"/>
        <w:rPr/>
      </w:pPr>
      <w:bookmarkEnd w:id="60"/>
      <w:r>
        <w:rPr>
          <w:rFonts w:ascii="Amiri" w:hAnsi="Amiri" w:eastAsia="Amiri" w:cs="Amiri"/>
          <w:color w:val="111111"/>
          <w:sz w:val="28"/>
          <w:sz w:val="28"/>
          <w:szCs w:val="28"/>
          <w:rtl w:val="true"/>
          <w:lang w:bidi="ar-SA"/>
        </w:rPr>
        <w:t>النسخة نستنتج بأنّ هذه التعليقات ليست للعلّامة الحلّيّ‌، وليس لدينا أيّ دليلٍ أو إشارةٍ عن كاتب هذه التعليقات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أنّ هذه النسخة ناقصة، ولا تشتمل على البحوث المنطقيّة الأخيرة، ويحتمل أنّ العلّامة نفسه لم يُكمل هذا الكتاب؛ لأنّ نقص النسخة في الصفحات الأخيرة لا يبدو أنّه بسبب تلف الصفحات الأخيرة أو سقوطها أو أشياء من هذا القبيل، بل لم يدوّن الناسخ بقية المطالب، وهذا ربما يعود إلى عدم إتمام الكتاب من قِبَل العلّامة نفسه، وكلام العلّامة في ختام فهرس مؤلّفاته في كتاب خلاصة الأقوال يشهد لهذا الادّعاء</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3745390_2870459653"/>
      <w:bookmarkStart w:id="62" w:name="_Toc22"/>
      <w:bookmarkEnd w:id="61"/>
      <w:r>
        <w:rPr>
          <w:rtl w:val="true"/>
        </w:rPr>
        <w:t>المطلب السابع منهج التحقيق</w:t>
      </w:r>
      <w:bookmarkEnd w:id="6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أنّ القسم الأعظم من نسخة كتاب مراصد التدقيق، التي قد تمّ هذا التحقيق بمحوريّتها، قد قُرِئت على العلّامة وابنه فخر المحقّقين، فإنّها نسخة نفيسة وقليلة السقط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ربّما يوجد فيها كلمات غير مقروءةٍ أو مخدوشةٍ‌، وفي هذه الموارد التي تصعب فيها قراءة الكلمات، أو كان المصحّح يحتمل أن يكون ضبط الكلمة خلافًا لما رجّحه، قمنا بإدراج صورة تلك الكلمة في المخطوطة، وبحسب اطّلاعي فإنّ هذه هي المرّة الأولى التي تُتَّبع فيها مثل هذه الطريقة التقنيّة، وهي ممّا أبدعه مصحّح هذا الكتاب؛ لكي يحفظ للقارئ حقّ مشاهدة صورة الكلمة في المخطوطة الأصليّة وربّما قراءتها بشكلٍ أصحّ‌، ولا يفرض عليه ذوق المصحّح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مركز تراث الحِلَّة بإدراج صور للبلاغات الموجودة على حاشية المخطوطة، مقتطعة من حواشي النسخة الأصليَّة، والتي بلغ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وردت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إقراؤُهُ أيَّده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قراءته أيَّده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تصحيحنا للنّص استبدلنا أسلوب الخط القديم بالجديد من دون ذكره في الهامش؛ على سبيل المثال استبدلنا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رعاية الأمانة التامّة في تصحيح التعليقات، قمنا بوضع أرقام التعليقات في الموضع نفسه الذي بدأت التعليقة منه في النسخة الأصليّة</w:t>
      </w:r>
      <w:r>
        <w:rPr>
          <w:rFonts w:eastAsia="Amiri" w:cs="Amiri" w:ascii="Amiri" w:hAnsi="Amiri"/>
          <w:color w:val="111111"/>
          <w:sz w:val="28"/>
          <w:szCs w:val="28"/>
          <w:rtl w:val="true"/>
          <w:lang w:bidi="ar-SA"/>
        </w:rPr>
        <w:t>.</w:t>
      </w:r>
      <w:bookmarkStart w:id="63" w:name="pg9166_107192"/>
    </w:p>
    <w:p>
      <w:pPr>
        <w:pStyle w:val="Heading3"/>
        <w:numPr>
          <w:ilvl w:val="2"/>
          <w:numId w:val="1"/>
        </w:numPr>
        <w:rPr/>
      </w:pPr>
      <w:bookmarkStart w:id="64" w:name="__RefHeading___Toc3745392_2870459653"/>
      <w:bookmarkStart w:id="65" w:name="_Toc23"/>
      <w:bookmarkEnd w:id="63"/>
      <w:bookmarkEnd w:id="64"/>
      <w:r>
        <w:rPr>
          <w:rtl w:val="true"/>
        </w:rPr>
        <w:t>شُكرٌ وتقديرٌ</w:t>
      </w:r>
      <w:bookmarkEnd w:id="65"/>
    </w:p>
    <w:p>
      <w:pPr>
        <w:pStyle w:val="BookText"/>
        <w:rPr/>
      </w:pPr>
      <w:r>
        <w:rPr>
          <w:rFonts w:ascii="Amiri" w:hAnsi="Amiri" w:eastAsia="Amiri" w:cs="Amiri"/>
          <w:color w:val="111111"/>
          <w:sz w:val="28"/>
          <w:sz w:val="28"/>
          <w:szCs w:val="28"/>
          <w:rtl w:val="true"/>
          <w:lang w:bidi="ar-SA"/>
        </w:rPr>
        <w:t>تمّ تصحيح القسم الأكبر من هذه النسخة قبل سنوات في إطار رسالةِ تخرّجٍ في مرحلة الماجستير بإشراف المرحوم الأستاذ الشيخ عبد الله نورانيّ رحمه الله والأستاذ المساعد الدكتور أحد فرامرز قراملكي، وكِلا الأستاذَين لهما حقٌّ كبير على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إحياء هذه النسخة وتصحيحها جاء إثر اقتراح من الأستاذ فرامرز قراملكي، وقد تفضّل بمبادرة كريمة، وكتب مقدّمة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يفوتني هنا أن أدعو الله سبحانه وتعالى للأستاذ نوراني بعلوّ الدرجات، وللأستاذ قراملكي بطول العمر، وأشكر مدير مركز تراث الحِلَّة سماحة الشيخ صادق الخويلديّ‌؛ لتفضّله بقبول نشر هذا الكتاب ضمن سلسلة منشورات تراث الحِلَّة، والشكر موصول للأخ الفاضل المحقِّق والباحث أحمد عليّ مجيد الحِلِّيّ الذي قرأ النّصّ بأكمله بدقّة فائقة، وأبدى ملاحظَ قيّمة أفدت منها في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لزوجِي دورٌ كبيرٌ في هذا العمل، فقد رافقتني باستمرار في نشاطاتي العلميّة، وكان لها الدور الأساس في مقابلة النّصّ وتنضيد الحروف، ففضلًا عن كونها وفّرت لي الأجواء المنزليّة الهادئة، فلها الشكر الجزيل على ما بذلته من جهود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غفوري نژاد</w:t>
      </w:r>
      <w:bookmarkStart w:id="66" w:name="pg9166_10719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3745394_2870459653"/>
      <w:bookmarkStart w:id="68" w:name="_Toc24"/>
      <w:bookmarkEnd w:id="66"/>
      <w:bookmarkEnd w:id="67"/>
      <w:r>
        <w:rPr>
          <w:rtl w:val="true"/>
        </w:rPr>
        <w:t>صورة النسخة المعتمدة</w:t>
      </w:r>
      <w:bookmarkEnd w:id="6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أحمدك اللّهمّ‌، تقدّستَ وتعاليت، على ما أنعمتَ وأعطيت، وأشكُرُك على ما أسبغت</w:t>
      </w:r>
      <w:r>
        <w:rPr>
          <w:rStyle w:val="FootnoteAnchor"/>
          <w:rtl w:val="true"/>
        </w:rPr>
        <w:footnoteReference w:id="122"/>
      </w:r>
      <w:r>
        <w:rPr>
          <w:rFonts w:ascii="Amiri" w:hAnsi="Amiri" w:eastAsia="Amiri" w:cs="Amiri"/>
          <w:color w:val="111111"/>
          <w:sz w:val="28"/>
          <w:sz w:val="28"/>
          <w:szCs w:val="28"/>
          <w:rtl w:val="true"/>
          <w:lang w:bidi="ar-SA"/>
        </w:rPr>
        <w:t>وأسدَيت</w:t>
      </w:r>
      <w:r>
        <w:rPr>
          <w:rStyle w:val="FootnoteAnchor"/>
          <w:rtl w:val="true"/>
        </w:rPr>
        <w:footnoteReference w:id="123"/>
      </w:r>
      <w:r>
        <w:rPr>
          <w:rFonts w:ascii="Amiri" w:hAnsi="Amiri" w:eastAsia="Amiri" w:cs="Amiri"/>
          <w:color w:val="111111"/>
          <w:sz w:val="28"/>
          <w:sz w:val="28"/>
          <w:szCs w:val="28"/>
          <w:rtl w:val="true"/>
          <w:lang w:bidi="ar-SA"/>
        </w:rPr>
        <w:t xml:space="preserve">، وأسألك بعد الصّلاة والتّسليم على أشرف النفوس القدسيّة، وأكمل الذوات المطهّرة العليّة، محمّد المصطفى وعترته المرضيّة أن توفّقَنا لإصابة الحقّ وسلوك نهج الصّدق في هذا الكتاب الموسوم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مراصد التدقيق ومقاصد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قد أجمعنا</w:t>
      </w:r>
      <w:r>
        <w:rPr>
          <w:rStyle w:val="FootnoteAnchor"/>
          <w:rtl w:val="true"/>
        </w:rPr>
        <w:footnoteReference w:id="124"/>
      </w:r>
      <w:r>
        <w:rPr>
          <w:rFonts w:ascii="Amiri" w:hAnsi="Amiri" w:eastAsia="Amiri" w:cs="Amiri"/>
          <w:color w:val="111111"/>
          <w:sz w:val="28"/>
          <w:sz w:val="28"/>
          <w:szCs w:val="28"/>
          <w:rtl w:val="true"/>
          <w:lang w:bidi="ar-SA"/>
        </w:rPr>
        <w:t>على أن نحصِر فيه لبَّ العلوم الثّلاثة العقليّة، ونذكُرَ غُررَ</w:t>
      </w:r>
      <w:r>
        <w:rPr>
          <w:rStyle w:val="FootnoteAnchor"/>
          <w:rtl w:val="true"/>
        </w:rPr>
        <w:footnoteReference w:id="125"/>
      </w:r>
      <w:r>
        <w:rPr>
          <w:rFonts w:ascii="Amiri" w:hAnsi="Amiri" w:eastAsia="Amiri" w:cs="Amiri"/>
          <w:color w:val="111111"/>
          <w:sz w:val="28"/>
          <w:sz w:val="28"/>
          <w:szCs w:val="28"/>
          <w:rtl w:val="true"/>
          <w:lang w:bidi="ar-SA"/>
        </w:rPr>
        <w:t xml:space="preserve">النّكتِ النّظريّة على سبيل الإيجاز والاختصار، وأن نحذفَ فيه التّطويل والإكثار؛ إذ جعلنا ذلك موكولًا إلى كتابنا الكبير المسمّى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تحرير الأبحاث في معرفة العلوم الثلاث</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وأن تُرشدَنا إلى نهج السّداد، وتسلكَ بنا سبيلَ الرَّشاد، إنّك خيرُ موفِّقٍ ومُعين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خدمت بهذا الكتاب بعد إتمامه وإنعام النظر</w:t>
      </w:r>
      <w:r>
        <w:rPr>
          <w:rStyle w:val="FootnoteAnchor"/>
          <w:rtl w:val="true"/>
        </w:rPr>
        <w:footnoteReference w:id="127"/>
      </w:r>
      <w:r>
        <w:rPr>
          <w:rFonts w:ascii="Amiri" w:hAnsi="Amiri" w:eastAsia="Amiri" w:cs="Amiri"/>
          <w:color w:val="111111"/>
          <w:sz w:val="28"/>
          <w:sz w:val="28"/>
          <w:szCs w:val="28"/>
          <w:rtl w:val="true"/>
          <w:lang w:bidi="ar-SA"/>
        </w:rPr>
        <w:t>في نقضه وإبرامه خِزانةَ مولانا الصاحب الأعظم، المخدوم العالم المعظّم، مُسدي الفواضل السّنيّة</w:t>
      </w:r>
      <w:r>
        <w:rPr>
          <w:rStyle w:val="FootnoteAnchor"/>
          <w:rtl w:val="true"/>
        </w:rPr>
        <w:footnoteReference w:id="128"/>
      </w:r>
      <w:r>
        <w:rPr>
          <w:rFonts w:ascii="Amiri" w:hAnsi="Amiri" w:eastAsia="Amiri" w:cs="Amiri"/>
          <w:color w:val="111111"/>
          <w:sz w:val="28"/>
          <w:sz w:val="28"/>
          <w:szCs w:val="28"/>
          <w:rtl w:val="true"/>
          <w:lang w:bidi="ar-SA"/>
        </w:rPr>
        <w:t>، منبع الفواضل الإنسيّة، جامع كمالات النّفس، المرتقي بنظره الثّاقب إلى حظيرة القدس</w:t>
      </w:r>
      <w:r>
        <w:rPr>
          <w:rStyle w:val="FootnoteAnchor"/>
          <w:rtl w:val="true"/>
        </w:rPr>
        <w:footnoteReference w:id="129"/>
      </w:r>
      <w:r>
        <w:rPr>
          <w:rFonts w:ascii="Amiri" w:hAnsi="Amiri" w:eastAsia="Amiri" w:cs="Amiri"/>
          <w:color w:val="111111"/>
          <w:sz w:val="28"/>
          <w:sz w:val="28"/>
          <w:szCs w:val="28"/>
          <w:rtl w:val="true"/>
          <w:lang w:bidi="ar-SA"/>
        </w:rPr>
        <w:t>، المؤَيَّد من الله تعالى بكمال القوّتين</w:t>
      </w:r>
      <w:r>
        <w:rPr>
          <w:rStyle w:val="FootnoteAnchor"/>
          <w:rtl w:val="true"/>
        </w:rPr>
        <w:footnoteReference w:id="130"/>
      </w:r>
      <w:r>
        <w:rPr>
          <w:rFonts w:ascii="Amiri" w:hAnsi="Amiri" w:eastAsia="Amiri" w:cs="Amiri"/>
          <w:color w:val="111111"/>
          <w:sz w:val="28"/>
          <w:sz w:val="28"/>
          <w:szCs w:val="28"/>
          <w:rtl w:val="true"/>
          <w:lang w:bidi="ar-SA"/>
        </w:rPr>
        <w:t>، والمخصوصِ منه تعالى بتحصيل الرّئاستين</w:t>
      </w:r>
      <w:r>
        <w:rPr>
          <w:rStyle w:val="FootnoteAnchor"/>
          <w:rtl w:val="true"/>
        </w:rPr>
        <w:footnoteReference w:id="131"/>
      </w:r>
      <w:r>
        <w:rPr>
          <w:rFonts w:ascii="Amiri" w:hAnsi="Amiri" w:eastAsia="Amiri" w:cs="Amiri"/>
          <w:color w:val="111111"/>
          <w:sz w:val="28"/>
          <w:sz w:val="28"/>
          <w:szCs w:val="28"/>
          <w:rtl w:val="true"/>
          <w:lang w:bidi="ar-SA"/>
        </w:rPr>
        <w:t>، الحائز للقسط الأوفى من فضائل الأخلاق، والفائز بالسهم المعلّى من طيب الأعراق، أفضل النّاس على الإطلاق، صاحب ديوان الممالك شرقًا وغربًا، مَلك وزراء العالمين بُعدًا وقُربًا، سعدِ الملّة والحقّ والدّين أعزَّ الله بدوام دولته الإسلامَ والمسلمين، ولا زالت الأعيان لأوامره خاضعة، والقلوبُ من هيبته وخشيته خاشعةً‌، ما تعاقب الملوان، وامتدّ الجديدان</w:t>
      </w:r>
      <w:r>
        <w:rPr>
          <w:rStyle w:val="FootnoteAnchor"/>
          <w:rtl w:val="true"/>
        </w:rPr>
        <w:footnoteReference w:id="132"/>
      </w:r>
      <w:r>
        <w:rPr>
          <w:rFonts w:ascii="Amiri" w:hAnsi="Amiri" w:eastAsia="Amiri" w:cs="Amiri"/>
          <w:color w:val="111111"/>
          <w:sz w:val="28"/>
          <w:sz w:val="28"/>
          <w:szCs w:val="28"/>
          <w:rtl w:val="true"/>
          <w:lang w:bidi="ar-SA"/>
        </w:rPr>
        <w:t xml:space="preserve">، وسادَ أهلَ الجنّة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bookmarkStart w:id="69" w:name="pg9166_107203"/>
    </w:p>
    <w:p>
      <w:pPr>
        <w:pStyle w:val="Heading2"/>
        <w:numPr>
          <w:ilvl w:val="1"/>
          <w:numId w:val="1"/>
        </w:numPr>
        <w:rPr/>
      </w:pPr>
      <w:bookmarkStart w:id="70" w:name="__RefHeading___Toc3745396_2870459653"/>
      <w:bookmarkStart w:id="71" w:name="_Toc25"/>
      <w:bookmarkEnd w:id="69"/>
      <w:bookmarkEnd w:id="70"/>
      <w:r>
        <w:rPr>
          <w:rtl w:val="true"/>
        </w:rPr>
        <w:t>العلم الأوَّل المنطق</w:t>
      </w:r>
      <w:bookmarkEnd w:id="71"/>
    </w:p>
    <w:p>
      <w:pPr>
        <w:pStyle w:val="Heading3"/>
        <w:numPr>
          <w:ilvl w:val="2"/>
          <w:numId w:val="1"/>
        </w:numPr>
        <w:rPr/>
      </w:pPr>
      <w:bookmarkStart w:id="72" w:name="__RefHeading___Toc3745398_2870459653"/>
      <w:bookmarkStart w:id="73" w:name="_Toc26"/>
      <w:bookmarkEnd w:id="72"/>
      <w:r>
        <w:rPr>
          <w:rtl w:val="true"/>
        </w:rPr>
        <w:t>اشارة</w:t>
      </w:r>
      <w:bookmarkEnd w:id="7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مقاصد</w:t>
      </w:r>
      <w:r>
        <w:rPr>
          <w:rFonts w:eastAsia="Amiri" w:cs="Amiri" w:ascii="Amiri" w:hAnsi="Amiri"/>
          <w:color w:val="111111"/>
          <w:sz w:val="28"/>
          <w:szCs w:val="28"/>
          <w:rtl w:val="true"/>
          <w:lang w:bidi="ar-SA"/>
        </w:rPr>
        <w:t>:</w:t>
      </w:r>
      <w:bookmarkStart w:id="74" w:name="pg9166_107205"/>
    </w:p>
    <w:p>
      <w:pPr>
        <w:pStyle w:val="Heading3"/>
        <w:numPr>
          <w:ilvl w:val="2"/>
          <w:numId w:val="1"/>
        </w:numPr>
        <w:rPr/>
      </w:pPr>
      <w:bookmarkStart w:id="75" w:name="__RefHeading___Toc3745400_2870459653"/>
      <w:bookmarkStart w:id="76" w:name="_Toc27"/>
      <w:bookmarkEnd w:id="74"/>
      <w:bookmarkEnd w:id="75"/>
      <w:r>
        <w:rPr>
          <w:rtl w:val="true"/>
        </w:rPr>
        <w:t>المقصد الأوّل في إيساغوجي</w:t>
      </w:r>
      <w:bookmarkEnd w:id="76"/>
    </w:p>
    <w:p>
      <w:pPr>
        <w:pStyle w:val="Heading4"/>
        <w:numPr>
          <w:ilvl w:val="3"/>
          <w:numId w:val="1"/>
        </w:numPr>
        <w:rPr/>
      </w:pPr>
      <w:bookmarkStart w:id="77" w:name="__RefHeading___Toc3745402_2870459653"/>
      <w:bookmarkStart w:id="78" w:name="_Toc28"/>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المقصد الأوّل في إيساغوجي</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نعثر على مصدر القصة في ما بأيدينا من الكتب؛ إلّا أنّ المحقّق محمّد تقى دانش پژوه قال في مقدمة له على كتاب المنطق لابن المقفع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للفارابيّ شرح على إيساغوجي للفرفوريوس ولا نجد له عينًا و لا أثرًا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عن مخطوطة من كتاب بستان الأطباء وروضة الألباء لموفق الدين أبى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 بن أبي الفتح إلياس بن جرجس ابن المطران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 لا يخلو عن تكرار واعوجاج، ونحن نورد النص كما وجدناه في مقدمة دانش پژوه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الفارابيّ لإيساغوجي الشرح الصغير،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فرفوريوس الفيلسوف من مدينة صور الشام، ممّن كان هناك محسودًا، فصار إلى مدينة رومية، فألفى بها رجلًا يُقال له خروساوريوس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فرفوريوس الفيلسوف قد قدم إلى مدينة رومية، قصده بعناية، وسأله المصير إليه مواظبًا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إليه وسأله تعليمه إيّاه الفلسفة قال له فرفوريوس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سبيل إلى تعليم الفلسفة مرسلًا من قبل أن يتعلم الجؤمطريا والأسطرنوميا والأرثماطيقى والموسيقى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فرفوريوس أراد الخروج إلى سقلية، لينظر إلى اطسى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تفور منها النار، ولينظر إلى أفعال الطبيعة ويخبره عنها بأقاويل برهانيّة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سأل فرفوريوس لخروساوريوس وأقنعه بالمسألة أطلقه على أن يعود إليه، إذ كان قد وعده بذلك، وخلّف عنده وعاء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خروساوريوس لمّا تناول وعاء كتبه، وجد فيه كُتيِّبًا صغيرًا فى المنظر كبيرًا فى قوَّته موسومًا عليه قاطاغورياس لأرسطوطاليس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خروساوريوس فى هذا الكتاب وعلم أنّه لا يستطيع فهم ما قيل فيه، كتب إلى فرفوريوس كتابًا وأنفذه إليه مع رسول قاصد،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سلف من أيامي ودهري إني وجدت كتيِّبًا صغيرًا فلم أدرِ ممّا قيل فيه شيئًا، و لا ما قيل فى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فرفوريوس لمّا قرأ كتاب خروساوريوس إليه استوى جالسًا، وكتب إليه كتابًا يسمّى إيساغوجي وهو تفسيره المدخل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المقفّع، المنطق، ديباچه، ص 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طبعت جزء من كتاب بستان الأطبّاء بعد إحدى عشر سنة من طبع كتاب المنطق لابن المقفّع، فلم نجد القصّة في الجزء المطبوع</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مراصد</w:t>
      </w:r>
      <w:r>
        <w:rPr>
          <w:rFonts w:eastAsia="Amiri" w:cs="Amiri" w:ascii="Amiri" w:hAnsi="Amiri"/>
          <w:color w:val="111111"/>
          <w:sz w:val="28"/>
          <w:szCs w:val="28"/>
          <w:rtl w:val="true"/>
          <w:lang w:bidi="ar-SA"/>
        </w:rPr>
        <w:t>:</w:t>
      </w:r>
      <w:bookmarkStart w:id="79" w:name="pg9166_107207"/>
    </w:p>
    <w:p>
      <w:pPr>
        <w:pStyle w:val="Heading4"/>
        <w:numPr>
          <w:ilvl w:val="3"/>
          <w:numId w:val="1"/>
        </w:numPr>
        <w:rPr/>
      </w:pPr>
      <w:bookmarkStart w:id="80" w:name="__RefHeading___Toc3745404_2870459653"/>
      <w:bookmarkStart w:id="81" w:name="_Toc29"/>
      <w:bookmarkEnd w:id="79"/>
      <w:bookmarkEnd w:id="80"/>
      <w:r>
        <w:rPr>
          <w:rtl w:val="true"/>
        </w:rPr>
        <w:t>المرصد الأوَّل في ما ينبغي تقديمه</w:t>
      </w:r>
      <w:bookmarkEnd w:id="81"/>
    </w:p>
    <w:p>
      <w:pPr>
        <w:pStyle w:val="Heading5"/>
        <w:numPr>
          <w:ilvl w:val="4"/>
          <w:numId w:val="1"/>
        </w:numPr>
        <w:rPr/>
      </w:pPr>
      <w:bookmarkStart w:id="82" w:name="__RefHeading___Toc3745406_2870459653"/>
      <w:bookmarkStart w:id="83" w:name="_Toc30"/>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3745408_2870459653"/>
      <w:bookmarkStart w:id="85" w:name="_Toc31"/>
      <w:bookmarkEnd w:id="84"/>
      <w:r>
        <w:rPr>
          <w:rtl w:val="true"/>
        </w:rPr>
        <w:t>الفصل الأوّل</w:t>
      </w:r>
      <w:r>
        <w:rPr>
          <w:rtl w:val="true"/>
        </w:rPr>
        <w:t xml:space="preserve">: </w:t>
      </w:r>
      <w:r>
        <w:rPr>
          <w:rtl w:val="true"/>
        </w:rPr>
        <w:t>في ماهيّته وغايته</w:t>
      </w:r>
      <w:bookmarkEnd w:id="85"/>
    </w:p>
    <w:p>
      <w:pPr>
        <w:pStyle w:val="BookText"/>
        <w:rPr/>
      </w:pPr>
      <w:r>
        <w:rPr>
          <w:rFonts w:ascii="Amiri" w:hAnsi="Amiri" w:eastAsia="Amiri" w:cs="Amiri"/>
          <w:color w:val="111111"/>
          <w:sz w:val="28"/>
          <w:sz w:val="28"/>
          <w:szCs w:val="28"/>
          <w:rtl w:val="true"/>
          <w:lang w:bidi="ar-SA"/>
        </w:rPr>
        <w:t>المنطق آلةٌ قانونيّة تعصم مراعاتها الذّهنَ عن الخطأِ في الفكر، والغرض منه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العلم منه تصوّر، وهو الحضور الذّهنيُّ الساذَج، وقد يؤخَذ مطلقًا</w:t>
      </w:r>
      <w:r>
        <w:rPr>
          <w:rStyle w:val="FootnoteAnchor"/>
          <w:rtl w:val="true"/>
        </w:rPr>
        <w:footnoteReference w:id="135"/>
      </w:r>
      <w:r>
        <w:rPr>
          <w:rFonts w:ascii="Amiri" w:hAnsi="Amiri" w:eastAsia="Amiri" w:cs="Amiri"/>
          <w:color w:val="111111"/>
          <w:sz w:val="28"/>
          <w:sz w:val="28"/>
          <w:szCs w:val="28"/>
          <w:rtl w:val="true"/>
          <w:lang w:bidi="ar-SA"/>
        </w:rPr>
        <w:t>ومنه تصديقٌ‌</w:t>
      </w:r>
      <w:r>
        <w:rPr>
          <w:rStyle w:val="FootnoteAnchor"/>
          <w:rtl w:val="true"/>
        </w:rPr>
        <w:footnoteReference w:id="136"/>
      </w:r>
      <w:r>
        <w:rPr>
          <w:rFonts w:ascii="Amiri" w:hAnsi="Amiri" w:eastAsia="Amiri" w:cs="Amiri"/>
          <w:color w:val="111111"/>
          <w:sz w:val="28"/>
          <w:sz w:val="28"/>
          <w:szCs w:val="28"/>
          <w:rtl w:val="true"/>
          <w:lang w:bidi="ar-SA"/>
        </w:rPr>
        <w:t>، وهو حكم النّفس بتصوّر على آخَرَ إيجابًا أو سلبًا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أو نظريٌّ يفتقر في حصوله إلى الفكر، إذ لو كانت بأسرِها ضروريّةً لزم الاستغناءُ عن الاكتساب وعدمُ الغلط؛ ولو كانت نظريَّةً لزم التسلسلُ والدّور</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 الملازمة نظريَّةً غيرُ ضائر، والحقُّ ادّعاء الضرورة فيهما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الكسبيُّ ممّا لا يمكن تحصيله؛ للعلم القطعيّ بأنّا إذا حصل لنا العلم بالملازمة بين شيئين ووجود الملزوم أو عدم اللازم، استفدنا من الأوّل وجود اللازم، ومن الثّاني عدم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تكفي الضروريّات في حصول المكتسبات، لعدم اشتراك العقلاء فيها مع اشتراكهم في المبادئ؛ بل لا بدَّ من ترتيب حاصل بالفكر الّذي هو حركة النفس بالقوّة الّتي آلتُها مقدّم البطن الأوسط من الدّماغ في المعقولات، أو مجموع</w:t>
      </w:r>
      <w:r>
        <w:rPr>
          <w:rStyle w:val="FootnoteAnchor"/>
          <w:rtl w:val="true"/>
        </w:rPr>
        <w:footnoteReference w:id="138"/>
      </w:r>
      <w:r>
        <w:rPr>
          <w:rFonts w:ascii="Amiri" w:hAnsi="Amiri" w:eastAsia="Amiri" w:cs="Amiri"/>
          <w:color w:val="111111"/>
          <w:sz w:val="28"/>
          <w:sz w:val="28"/>
          <w:szCs w:val="28"/>
          <w:rtl w:val="true"/>
          <w:lang w:bidi="ar-SA"/>
        </w:rPr>
        <w:t>الحركتين أو الأولى خاصّةً‌، الآخذة ُمن المطالب إلى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الفكر يقع فيه الغلط كثيرًا، بحيث يحصل التناقض لأكثر العقلاء في مقتضى أفكارهم، بل الواحد نفسه يناقض رأيه في زمانين؛ فاحتيج إلى هذا القانون المفيد معرفة الصحيح والفاسد من الفكر، وبه يتميَّز الصواب</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وقد يكون ما ليس بصوابٍ شبيهًا به أو موهمًا أنّه شبيه به، فيجب التنبّه للفرق واستعمالُ كلّ واحدٍ في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فالصواب باعتبار الصّور وحدها هو القياس، والشّبيه هو الاستقراء للانتقال من الجزئيّات إلى الكلّيّ‌؛ كما أنّ القياس انتقال من الكلّيّ إلى الجزئيّات، والموهمُ أنّه شبيه به، التّمثيل؛ فإنّ إيراد الجزئيّ الواحد لإثبات الحكم المشترك موهمٌ مشاركةَ سائر الجزئيّات، حتّى يُظَنّ أنّه 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وباعتبار الموادّ المركّبة وحدها، فالصّواب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الواجب قبولها، والشّبيه به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المسلّمات والمقبولات والمظنونات، ومن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المشبّهات بالأوّليّات، والموهم أنّه شبيه به المشبّهات بالمسلّمات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وباعتبارهما معًا فالصّواب البرهان؛ والشّبيه به الجدل والخطابة من وجهٍ‌، والسّفسطة من وجه، والموهم أنّه شبيه به المشاغبة؛ فإنّها تشبه الجدل كما أنّ السّفسطة تشبهُ البرهان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الشّبيه به، أو الموهِم أنّه شبيه</w:t>
      </w:r>
      <w:r>
        <w:rPr>
          <w:rFonts w:eastAsia="Amiri" w:cs="Amiri" w:ascii="Amiri" w:hAnsi="Amiri"/>
          <w:color w:val="111111"/>
          <w:sz w:val="28"/>
          <w:szCs w:val="28"/>
          <w:rtl w:val="true"/>
          <w:lang w:bidi="ar-SA"/>
        </w:rPr>
        <w:t>.</w:t>
      </w:r>
      <w:bookmarkStart w:id="86" w:name="pg9166_107209"/>
    </w:p>
    <w:p>
      <w:pPr>
        <w:pStyle w:val="BookText"/>
        <w:rPr/>
      </w:pPr>
      <w:bookmarkEnd w:id="86"/>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العلم إن كان ضروريًّا اُستغنيَ عن تعلُّمه، ولم يقع فيه غلطٌ، ولا في غيره من العلوم، لكون المبادئ وطُرُقِ الانتقال ضروريَّةً‌، وليس نظريًّا بجملة أجزائها ولا ببعضها وإلّا تسلسل؛ ولأنّ الإصابةَ قد تحصل لمن لا يراعي القوانينَ 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هذا العلم ضروريٌّ وبعضُه نظريٌّ مستغنٍ عن المنطق، لكونه من العلوم المتَّسقة المنتظمة الفطريّةِ القياس، كالهندسة والحساب؛ وبعضُهُ اصطلاحات، والقليل منه كسبيٌّ يحتاج إلى البديهيٍّ منه، وذلك البديهيّ لا يكفي في جميع المعارف، أو إن كفى لكنّ الغلط يكون أبعدَ ويكون طرقُ الانتقال أكثر، وأمّا الإصابة فإنّما تحصل للمؤيَّد من الله تعالى بقوّةٍ قدسيّةٍ‌؛ وذلك نادرًا</w:t>
      </w:r>
      <w:r>
        <w:rPr>
          <w:rStyle w:val="FootnoteAnchor"/>
          <w:rtl w:val="true"/>
        </w:rPr>
        <w:footnoteReference w:id="140"/>
      </w:r>
      <w:r>
        <w:rPr>
          <w:rFonts w:ascii="Amiri" w:hAnsi="Amiri" w:eastAsia="Amiri" w:cs="Amiri"/>
          <w:color w:val="111111"/>
          <w:sz w:val="28"/>
          <w:sz w:val="28"/>
          <w:szCs w:val="28"/>
          <w:rtl w:val="true"/>
          <w:lang w:bidi="ar-SA"/>
        </w:rPr>
        <w:t>، وفي بعض العلوم اتّفاقًا</w:t>
      </w:r>
      <w:r>
        <w:rPr>
          <w:rStyle w:val="FootnoteAnchor"/>
          <w:rtl w:val="true"/>
        </w:rPr>
        <w:footnoteReference w:id="141"/>
      </w:r>
      <w:r>
        <w:rPr>
          <w:rFonts w:ascii="Amiri" w:hAnsi="Amiri" w:eastAsia="Amiri" w:cs="Amiri"/>
          <w:color w:val="111111"/>
          <w:sz w:val="28"/>
          <w:sz w:val="28"/>
          <w:szCs w:val="28"/>
          <w:rtl w:val="true"/>
          <w:lang w:bidi="ar-SA"/>
        </w:rPr>
        <w:t>غيرُ دائم</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3745410_2870459653"/>
      <w:bookmarkStart w:id="88" w:name="_Toc32"/>
      <w:bookmarkEnd w:id="87"/>
      <w:r>
        <w:rPr>
          <w:rtl w:val="true"/>
        </w:rPr>
        <w:t>الفصل الثّاني</w:t>
      </w:r>
      <w:r>
        <w:rPr>
          <w:rtl w:val="true"/>
        </w:rPr>
        <w:t xml:space="preserve">: </w:t>
      </w:r>
      <w:r>
        <w:rPr>
          <w:rtl w:val="true"/>
        </w:rPr>
        <w:t>في موضوعه</w:t>
      </w:r>
      <w:bookmarkEnd w:id="8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كلّ علمٍ ما يبحثُ فيه عن أعراضه الذاتيةِ‌، أعني اللّاحقةََ له لذاته أو لجزئه أو لعرضٍ مساوٍ لذاته، وموضوع المنطق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المعقولات الثّانية</w:t>
      </w:r>
      <w:r>
        <w:rPr>
          <w:rStyle w:val="FootnoteAnchor"/>
          <w:rtl w:val="true"/>
        </w:rPr>
        <w:footnoteReference w:id="142"/>
      </w:r>
      <w:r>
        <w:rPr>
          <w:rFonts w:ascii="Amiri" w:hAnsi="Amiri" w:eastAsia="Amiri" w:cs="Amiri"/>
          <w:color w:val="111111"/>
          <w:sz w:val="28"/>
          <w:sz w:val="28"/>
          <w:szCs w:val="28"/>
          <w:rtl w:val="true"/>
          <w:lang w:bidi="ar-SA"/>
        </w:rPr>
        <w:t>من حيث نتأدّى</w:t>
      </w:r>
      <w:r>
        <w:rPr>
          <w:rStyle w:val="FootnoteAnchor"/>
          <w:rtl w:val="true"/>
        </w:rPr>
        <w:footnoteReference w:id="143"/>
      </w:r>
      <w:r>
        <w:rPr>
          <w:rFonts w:ascii="Amiri" w:hAnsi="Amiri" w:eastAsia="Amiri" w:cs="Amiri"/>
          <w:color w:val="111111"/>
          <w:sz w:val="28"/>
          <w:sz w:val="28"/>
          <w:szCs w:val="28"/>
          <w:rtl w:val="true"/>
          <w:lang w:bidi="ar-SA"/>
        </w:rPr>
        <w:t>بواسطتها من المعلومات إلى المجهولات، أو التصوّرات والتصديقات، لا مطلقًا، بل من حيث إنّها توصل إلى التصوّر إيصالًا قريبًا ويُسَمّى حينئذٍ قولًا شارحًا، أو بعيدًا كالكلّيّة والجزئيّة وأمثالها؛ أو تصديقٍ إيصالًا قريبًا، وتسمّى بهذا الاعتبار حجّةً‌، أو بعيدًا وتسمّى قضيّةً وعكسَ قضيَّةٍ ونقيضَ أُخرى، أو أبعدَ ككونها موضوعات ومحمولات</w:t>
      </w:r>
      <w:r>
        <w:rPr>
          <w:rFonts w:eastAsia="Amiri" w:cs="Amiri" w:ascii="Amiri" w:hAnsi="Amiri"/>
          <w:color w:val="111111"/>
          <w:sz w:val="28"/>
          <w:szCs w:val="28"/>
          <w:rtl w:val="true"/>
          <w:lang w:bidi="ar-SA"/>
        </w:rPr>
        <w:t>.</w:t>
      </w:r>
      <w:bookmarkStart w:id="89" w:name="pg9166_107210"/>
    </w:p>
    <w:p>
      <w:pPr>
        <w:pStyle w:val="Heading5"/>
        <w:numPr>
          <w:ilvl w:val="4"/>
          <w:numId w:val="1"/>
        </w:numPr>
        <w:rPr/>
      </w:pPr>
      <w:bookmarkStart w:id="90" w:name="__RefHeading___Toc3745412_2870459653"/>
      <w:bookmarkStart w:id="91" w:name="_Toc33"/>
      <w:bookmarkEnd w:id="89"/>
      <w:bookmarkEnd w:id="90"/>
      <w:r>
        <w:rPr>
          <w:rtl w:val="true"/>
        </w:rPr>
        <w:t>الفصل الثّالث</w:t>
      </w:r>
      <w:r>
        <w:rPr>
          <w:rtl w:val="true"/>
        </w:rPr>
        <w:t xml:space="preserve">: </w:t>
      </w:r>
      <w:r>
        <w:rPr>
          <w:rtl w:val="true"/>
        </w:rPr>
        <w:t>في التّصوّر والتصديق</w:t>
      </w:r>
      <w:bookmarkEnd w:id="91"/>
    </w:p>
    <w:p>
      <w:pPr>
        <w:pStyle w:val="Heading6"/>
        <w:numPr>
          <w:ilvl w:val="5"/>
          <w:numId w:val="1"/>
        </w:numPr>
        <w:rPr/>
      </w:pPr>
      <w:bookmarkStart w:id="92" w:name="__RefHeading___Toc3745414_2870459653"/>
      <w:bookmarkStart w:id="93" w:name="_Toc34"/>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وفيه سبعة</w:t>
      </w:r>
      <w:r>
        <w:rPr>
          <w:rStyle w:val="FootnoteAnchor"/>
          <w:rtl w:val="true"/>
        </w:rPr>
        <w:footnoteReference w:id="144"/>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w:t>
      </w:r>
    </w:p>
    <w:p>
      <w:pPr>
        <w:pStyle w:val="Heading6"/>
        <w:numPr>
          <w:ilvl w:val="5"/>
          <w:numId w:val="1"/>
        </w:numPr>
        <w:rPr/>
      </w:pPr>
      <w:bookmarkStart w:id="94" w:name="__RefHeading___Toc3745416_2870459653"/>
      <w:bookmarkStart w:id="95" w:name="_Toc35"/>
      <w:bookmarkEnd w:id="94"/>
      <w:r>
        <w:rPr>
          <w:rtl w:val="true"/>
        </w:rPr>
        <w:t>المبحث الأوّل</w:t>
      </w:r>
      <w:r>
        <w:rPr>
          <w:rtl w:val="true"/>
        </w:rPr>
        <w:t xml:space="preserve">: </w:t>
      </w:r>
      <w:r>
        <w:rPr>
          <w:rtl w:val="true"/>
        </w:rPr>
        <w:t>في تقسيمات التصوّر والتّصديق</w:t>
      </w:r>
      <w:bookmarkEnd w:id="9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 منه تامٌّ‌، ومنه ناقصٌ‌</w:t>
      </w:r>
      <w:r>
        <w:rPr>
          <w:rStyle w:val="FootnoteAnchor"/>
          <w:rtl w:val="true"/>
        </w:rPr>
        <w:footnoteReference w:id="145"/>
      </w:r>
      <w:r>
        <w:rPr>
          <w:rFonts w:ascii="Amiri" w:hAnsi="Amiri" w:eastAsia="Amiri" w:cs="Amiri"/>
          <w:color w:val="111111"/>
          <w:sz w:val="28"/>
          <w:sz w:val="28"/>
          <w:szCs w:val="28"/>
          <w:rtl w:val="true"/>
          <w:lang w:bidi="ar-SA"/>
        </w:rPr>
        <w:t>، والتّصديق إمّا أن يقارن الجزم؛ أو لا، فيسمّى ظنًّا؛ والأوّل إمّا مطابقٌ أو لا، فيسمّى جهلًا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والمطابق إمّا ثابتٌ فيسمّى علمًا؛ أو لا، فيسمّى تقليدًا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الجهل البسيط والشكّ فلا يجامعان التصديق؛ لخلوِّهما 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يُعتبر في الجازم المطابقة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ينفكَّ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قارن تسليمًا فهو المسلَّم العامّ المطلق إن سلّمه الجمهور؛ والمحدود إن سلّمه جماعةٌ‌؛ والخاصّ إن سلّمه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معلِّم أو متعلَّم أو منازع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قارنَ إنكارًا فهو الوضع، كما توضَعُ في مبادئ العلوم قضايا غيرُ مسلّمةٍ وبيانها في علومٍ أُخر، لكن صُدِّرت في هذا العلم لابتناء مسائله عليها؛ وكما يضعه القايس الخلفيّ وإن ناقض معتقدَه؛ وكما يلتزمه المجيب الجدليّ‌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يقول به القائل باللّسان دون أن يعتقده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الوضع على كلِّ قولٍ يفرضه فارض، أو رأيٍ يقول به قائل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يجتمع الوضع والتّسليم في حكم واحد، كما يلتزمه المجيبُ بالقياس إلى السائل وإليه</w:t>
      </w:r>
      <w:r>
        <w:rPr>
          <w:rFonts w:eastAsia="Amiri" w:cs="Amiri" w:ascii="Amiri" w:hAnsi="Amiri"/>
          <w:color w:val="111111"/>
          <w:sz w:val="28"/>
          <w:szCs w:val="28"/>
          <w:rtl w:val="true"/>
          <w:lang w:bidi="ar-SA"/>
        </w:rPr>
        <w:t>.</w:t>
      </w:r>
      <w:bookmarkStart w:id="96" w:name="pg9166_107211"/>
    </w:p>
    <w:p>
      <w:pPr>
        <w:pStyle w:val="BookText"/>
        <w:rPr/>
      </w:pPr>
      <w:bookmarkEnd w:id="96"/>
      <w:r>
        <w:rPr>
          <w:rFonts w:ascii="Amiri" w:hAnsi="Amiri" w:eastAsia="Amiri" w:cs="Amiri"/>
          <w:color w:val="111111"/>
          <w:sz w:val="28"/>
          <w:sz w:val="28"/>
          <w:szCs w:val="28"/>
          <w:rtl w:val="true"/>
          <w:lang w:bidi="ar-SA"/>
        </w:rPr>
        <w:t>وقد ينفكُّ أحدهما عن الآخر؛ كالمسلّمات الخالية عن المنازع والقضايا المحالة المأخوذة في الأقيسة الخلفيّة</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3745418_2870459653"/>
      <w:bookmarkStart w:id="98" w:name="_Toc36"/>
      <w:bookmarkEnd w:id="97"/>
      <w:r>
        <w:rPr>
          <w:rtl w:val="true"/>
        </w:rPr>
        <w:t>المبحث الثّاني</w:t>
      </w:r>
      <w:r>
        <w:rPr>
          <w:rtl w:val="true"/>
        </w:rPr>
        <w:t xml:space="preserve">: </w:t>
      </w:r>
      <w:r>
        <w:rPr>
          <w:rtl w:val="true"/>
        </w:rPr>
        <w:t>في أنّ الجهل ينقسم كما ينقسم العلم</w:t>
      </w:r>
      <w:bookmarkEnd w:id="9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انقسم العلم إلى التصوّر والتصديق كذا مقابله ينقسم إلى مقابل القسمين، فالمجهول تصوّره يكتسب بالقول الشارح، والمجهول تصديقه يكتسب بالحجّة</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3745420_2870459653"/>
      <w:bookmarkStart w:id="100" w:name="_Toc37"/>
      <w:bookmarkEnd w:id="99"/>
      <w:r>
        <w:rPr>
          <w:rtl w:val="true"/>
        </w:rPr>
        <w:t>المبحث الثّالث</w:t>
      </w:r>
      <w:r>
        <w:rPr>
          <w:rtl w:val="true"/>
        </w:rPr>
        <w:t xml:space="preserve">: </w:t>
      </w:r>
      <w:r>
        <w:rPr>
          <w:rtl w:val="true"/>
        </w:rPr>
        <w:t>في حقيقة التصديق</w:t>
      </w:r>
      <w:bookmarkEnd w:id="100"/>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جعلنا التّصديق هو الحكم كان مشروطًا بالتصوّر؛ لاستحالة الحكم بشيء على شيء قبلَ تصوّر الطرفين والنسبة؛ وإن جعلناه عبارة عن تصوّر الطرفين مع النسبة كان مركّبًا من التصوّر والحكم، فيكون متوقِّفًا على التصوّر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استدعى الحكم على الشيء تصوّرَه باعتبارٍ مّا لَصَدَقَ‌</w:t>
      </w:r>
      <w:r>
        <w:rPr>
          <w:rStyle w:val="FootnoteAnchor"/>
          <w:rtl w:val="true"/>
        </w:rPr>
        <w:footnoteReference w:id="146"/>
      </w:r>
      <w:r>
        <w:rPr>
          <w:rFonts w:ascii="Amiri" w:hAnsi="Amiri" w:eastAsia="Amiri" w:cs="Amiri"/>
          <w:color w:val="111111"/>
          <w:sz w:val="28"/>
          <w:sz w:val="28"/>
          <w:szCs w:val="28"/>
          <w:rtl w:val="true"/>
          <w:lang w:bidi="ar-SA"/>
        </w:rPr>
        <w:t>أنّ المجهول مطلقًا يمتنع الحكم عليه بعكس النقيض، والتالي كاذب؛ لأنّ المحكوم عليه فيه إن كان معلومًا باعتبار ما صحّ الحكم عليه وكذب الحكم عليه بامتناع الحكم عليه وإن لم يكن معلومًا بشيءٍ من الاعتبارات، كذب الحكم عليه بامتناع الحكم عليه؛ لأنّه حكم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المحكوم عليه بامتناع الحكم عليه إن أمكن حكمٌ مّا عليه كذبت هذه القضيّة، وكذا إن لم يكن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ينفع الاعتذار بأنّا نحكمُ على المعلوم بأنّه لو كان مجهولًا مطلقًا أو في زمان</w:t>
      </w:r>
      <w:bookmarkStart w:id="101" w:name="pg9166_107212"/>
    </w:p>
    <w:p>
      <w:pPr>
        <w:pStyle w:val="BookText"/>
        <w:rPr/>
      </w:pPr>
      <w:bookmarkEnd w:id="101"/>
      <w:r>
        <w:rPr>
          <w:rFonts w:ascii="Amiri" w:hAnsi="Amiri" w:eastAsia="Amiri" w:cs="Amiri"/>
          <w:color w:val="111111"/>
          <w:sz w:val="28"/>
          <w:sz w:val="28"/>
          <w:szCs w:val="28"/>
          <w:rtl w:val="true"/>
          <w:lang w:bidi="ar-SA"/>
        </w:rPr>
        <w:t>الجهل امتنع الحكم عليه؛ لأنّه لو صدق ذلك لصدق أنّ المجهول بكلّ اعتبار يمتنع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مطلقًا له اعتباران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مدلول هذا اللّفظ، والثّاني مدلوله مع اعتبار وصفه بكونه مجهولًا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معلوم باعتبارٍ مّا؛ لأنّ الاتّصاف بالمجهوليّة أمرٌ معلوم، والموصوف بالمعلوم معلومٌ من حيث ذلك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فالمحكوم عليه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المجهول مطلقًا يمتنع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امتناع الحكم عليه هو المأخوذ بالاعتبار الأوّل، ومن حيث الحكم عليه بامتناع الحكم عليه هو المأخوذ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تناقض، لاختلافهما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هو الحكم المقيّد بكونه على المجهول مطلقًا، والمحمول هو الامتناع، كما في القضايا الّتي محمولاتُها نفس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يفيد هذا الجواب</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3745422_2870459653"/>
      <w:bookmarkStart w:id="103" w:name="_Toc38"/>
      <w:bookmarkEnd w:id="102"/>
      <w:r>
        <w:rPr>
          <w:rtl w:val="true"/>
        </w:rPr>
        <w:t>المبحث الرّابع</w:t>
      </w:r>
      <w:r>
        <w:rPr>
          <w:rtl w:val="true"/>
        </w:rPr>
        <w:t xml:space="preserve">: </w:t>
      </w:r>
      <w:r>
        <w:rPr>
          <w:rtl w:val="true"/>
        </w:rPr>
        <w:t>في عدم اشتراط تصوّر طرفي التّصديق من كلّ وجه</w:t>
      </w:r>
      <w:bookmarkEnd w:id="103"/>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التصديق تصوّرُ الطرفين من كلّ وجه، بل يكفي تصوّرهما باعتبارٍ مّا، ولو بكونه مسمًّى بذلك الاسم</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3745424_2870459653"/>
      <w:bookmarkStart w:id="105" w:name="_Toc39"/>
      <w:bookmarkEnd w:id="104"/>
      <w:r>
        <w:rPr>
          <w:rtl w:val="true"/>
        </w:rPr>
        <w:t>المبحث الخامس</w:t>
      </w:r>
      <w:r>
        <w:rPr>
          <w:rtl w:val="true"/>
        </w:rPr>
        <w:t xml:space="preserve">: </w:t>
      </w:r>
      <w:r>
        <w:rPr>
          <w:rtl w:val="true"/>
        </w:rPr>
        <w:t>في لزوم إيقاع الحكم في التصديق</w:t>
      </w:r>
      <w:bookmarkEnd w:id="10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التّصديق تصوّرُ النّسبة مع الطرفين، فإنّها تحصل للشّاكّ‌، بل لا بدّ من إيقاع الحكم فيه</w:t>
      </w:r>
      <w:r>
        <w:rPr>
          <w:rFonts w:eastAsia="Amiri" w:cs="Amiri" w:ascii="Amiri" w:hAnsi="Amiri"/>
          <w:color w:val="111111"/>
          <w:sz w:val="28"/>
          <w:szCs w:val="28"/>
          <w:rtl w:val="true"/>
          <w:lang w:bidi="ar-SA"/>
        </w:rPr>
        <w:t>.</w:t>
      </w:r>
      <w:bookmarkStart w:id="106" w:name="pg9166_107213"/>
    </w:p>
    <w:p>
      <w:pPr>
        <w:pStyle w:val="Heading6"/>
        <w:numPr>
          <w:ilvl w:val="5"/>
          <w:numId w:val="1"/>
        </w:numPr>
        <w:rPr/>
      </w:pPr>
      <w:bookmarkStart w:id="107" w:name="__RefHeading___Toc3745426_2870459653"/>
      <w:bookmarkStart w:id="108" w:name="_Toc40"/>
      <w:bookmarkEnd w:id="106"/>
      <w:bookmarkEnd w:id="107"/>
      <w:r>
        <w:rPr>
          <w:rtl w:val="true"/>
        </w:rPr>
        <w:t>المبحث السّادس</w:t>
      </w:r>
      <w:r>
        <w:rPr>
          <w:rtl w:val="true"/>
        </w:rPr>
        <w:t xml:space="preserve">: </w:t>
      </w:r>
      <w:r>
        <w:rPr>
          <w:rtl w:val="true"/>
        </w:rPr>
        <w:t>في معاني التصوّر</w:t>
      </w:r>
      <w:bookmarkEnd w:id="108"/>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 قد يشترط فيه السّذاجة، فيكون قسيمًا للّتصديق ومُكافيًا له، وقد يُؤخذُ مطلقًا فيكون جنسًا له، والشّرط هو الثّاني</w:t>
      </w:r>
      <w:r>
        <w:rPr>
          <w:rStyle w:val="FootnoteAnchor"/>
          <w:rtl w:val="true"/>
        </w:rPr>
        <w:footnoteReference w:id="147"/>
      </w:r>
      <w:r>
        <w:rPr>
          <w:rFonts w:ascii="Amiri" w:hAnsi="Amiri" w:eastAsia="Amiri" w:cs="Amiri"/>
          <w:color w:val="111111"/>
          <w:sz w:val="28"/>
          <w:sz w:val="28"/>
          <w:szCs w:val="28"/>
          <w:rtl w:val="true"/>
          <w:lang w:bidi="ar-SA"/>
        </w:rPr>
        <w:t>والمأخوذ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إمّا تصوّر وإمّا 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3745428_2870459653"/>
      <w:bookmarkStart w:id="110" w:name="_Toc41"/>
      <w:bookmarkEnd w:id="109"/>
      <w:r>
        <w:rPr>
          <w:rtl w:val="true"/>
        </w:rPr>
        <w:t>المبحث السابع</w:t>
      </w:r>
      <w:r>
        <w:rPr>
          <w:rtl w:val="true"/>
        </w:rPr>
        <w:t xml:space="preserve">: </w:t>
      </w:r>
      <w:r>
        <w:rPr>
          <w:rtl w:val="true"/>
        </w:rPr>
        <w:t>في كيفيّة تقسيم العلم إلى التصوّر والتصديق</w:t>
      </w:r>
      <w:bookmarkEnd w:id="110"/>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إن جعلناه هو الحكم خاصّة، لم تكن قسمةُ العلم إليه وإلى مقابله قسمة جنسٍ إلى أنواعه؛ لكون أحدهما من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من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يفعل</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3745430_2870459653"/>
      <w:bookmarkStart w:id="112" w:name="_Toc42"/>
      <w:bookmarkEnd w:id="111"/>
      <w:r>
        <w:rPr>
          <w:rtl w:val="true"/>
        </w:rPr>
        <w:t>الفصل الرابع</w:t>
      </w:r>
      <w:r>
        <w:rPr>
          <w:rtl w:val="true"/>
        </w:rPr>
        <w:t xml:space="preserve">: </w:t>
      </w:r>
      <w:r>
        <w:rPr>
          <w:rtl w:val="true"/>
        </w:rPr>
        <w:t>في مباحث الألفاظ</w:t>
      </w:r>
      <w:bookmarkEnd w:id="112"/>
    </w:p>
    <w:p>
      <w:pPr>
        <w:pStyle w:val="Heading6"/>
        <w:numPr>
          <w:ilvl w:val="5"/>
          <w:numId w:val="1"/>
        </w:numPr>
        <w:rPr/>
      </w:pPr>
      <w:bookmarkStart w:id="113" w:name="__RefHeading___Toc3745432_2870459653"/>
      <w:bookmarkStart w:id="114" w:name="_Toc43"/>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وفيه مطالب</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3745434_2870459653"/>
      <w:bookmarkStart w:id="116" w:name="_Toc44"/>
      <w:bookmarkEnd w:id="115"/>
      <w:r>
        <w:rPr>
          <w:rtl w:val="true"/>
        </w:rPr>
        <w:t>المطلب الأوّل</w:t>
      </w:r>
      <w:r>
        <w:rPr>
          <w:rtl w:val="true"/>
        </w:rPr>
        <w:t xml:space="preserve">: </w:t>
      </w:r>
      <w:r>
        <w:rPr>
          <w:rtl w:val="true"/>
        </w:rPr>
        <w:t>في مباحث الدلالات الثلاث</w:t>
      </w:r>
      <w:bookmarkEnd w:id="116"/>
    </w:p>
    <w:p>
      <w:pPr>
        <w:pStyle w:val="Heading6"/>
        <w:numPr>
          <w:ilvl w:val="5"/>
          <w:numId w:val="1"/>
        </w:numPr>
        <w:rPr/>
      </w:pPr>
      <w:bookmarkStart w:id="117" w:name="__RefHeading___Toc3745436_2870459653"/>
      <w:bookmarkStart w:id="118" w:name="_Toc45"/>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وهي سبعة</w:t>
      </w:r>
      <w:r>
        <w:rPr>
          <w:rStyle w:val="FootnoteAnchor"/>
          <w:rtl w:val="true"/>
        </w:rPr>
        <w:footnoteReference w:id="148"/>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w:t>
      </w:r>
    </w:p>
    <w:p>
      <w:pPr>
        <w:pStyle w:val="Heading6"/>
        <w:numPr>
          <w:ilvl w:val="5"/>
          <w:numId w:val="1"/>
        </w:numPr>
        <w:rPr/>
      </w:pPr>
      <w:bookmarkStart w:id="119" w:name="__RefHeading___Toc3745438_2870459653"/>
      <w:bookmarkStart w:id="120" w:name="_Toc46"/>
      <w:bookmarkEnd w:id="119"/>
      <w:r>
        <w:rPr>
          <w:rtl w:val="true"/>
        </w:rPr>
        <w:t>المبحث الأوّل</w:t>
      </w:r>
      <w:r>
        <w:rPr>
          <w:rtl w:val="true"/>
        </w:rPr>
        <w:t xml:space="preserve">: </w:t>
      </w:r>
      <w:r>
        <w:rPr>
          <w:rtl w:val="true"/>
        </w:rPr>
        <w:t>في تعريف الدلالة الوضعيّة وأقسامها</w:t>
      </w:r>
      <w:bookmarkEnd w:id="12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الوضعيّة فهم المعنى من اللّفظ عند إطلاقه أو تخيّله بالنسبة إلى مَن هو عالم</w:t>
      </w:r>
      <w:r>
        <w:rPr>
          <w:rStyle w:val="FootnoteAnchor"/>
          <w:rtl w:val="true"/>
        </w:rPr>
        <w:footnoteReference w:id="149"/>
      </w:r>
      <w:r>
        <w:rPr>
          <w:rFonts w:ascii="Amiri" w:hAnsi="Amiri" w:eastAsia="Amiri" w:cs="Amiri"/>
          <w:color w:val="111111"/>
          <w:sz w:val="28"/>
          <w:sz w:val="28"/>
          <w:szCs w:val="28"/>
          <w:rtl w:val="true"/>
          <w:lang w:bidi="ar-SA"/>
        </w:rPr>
        <w:t>بالوضع؛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مطابقةٌ إن كانت دلالته بتوسط وضعه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تضمنٌ‌</w:t>
      </w:r>
      <w:bookmarkStart w:id="121" w:name="pg9166_107214"/>
    </w:p>
    <w:p>
      <w:pPr>
        <w:pStyle w:val="BookText"/>
        <w:rPr/>
      </w:pPr>
      <w:bookmarkEnd w:id="121"/>
      <w:r>
        <w:rPr>
          <w:rFonts w:ascii="Amiri" w:hAnsi="Amiri" w:eastAsia="Amiri" w:cs="Amiri"/>
          <w:color w:val="111111"/>
          <w:sz w:val="28"/>
          <w:sz w:val="28"/>
          <w:szCs w:val="28"/>
          <w:rtl w:val="true"/>
          <w:lang w:bidi="ar-SA"/>
        </w:rPr>
        <w:t>إن كانت دلالتُهُ بتوسّط دخوله في ما له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التزامٌ إن كانت بتوسّط اللزوم غير المقوّم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بالوضعيّة ما يدلّ بالعقل أو الطّبع؛ وبالتوسطِ</w:t>
      </w:r>
      <w:r>
        <w:rPr>
          <w:rStyle w:val="FootnoteAnchor"/>
          <w:rtl w:val="true"/>
        </w:rPr>
        <w:footnoteReference w:id="151"/>
      </w:r>
      <w:r>
        <w:rPr>
          <w:rFonts w:ascii="Amiri" w:hAnsi="Amiri" w:eastAsia="Amiri" w:cs="Amiri"/>
          <w:color w:val="111111"/>
          <w:sz w:val="28"/>
          <w:sz w:val="28"/>
          <w:szCs w:val="28"/>
          <w:rtl w:val="true"/>
          <w:lang w:bidi="ar-SA"/>
        </w:rPr>
        <w:t>اللفظُ المشترك بين المعنى وجزئه أو لازمه</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3745440_2870459653"/>
      <w:bookmarkStart w:id="123" w:name="_Toc47"/>
      <w:bookmarkEnd w:id="122"/>
      <w:r>
        <w:rPr>
          <w:rtl w:val="true"/>
        </w:rPr>
        <w:t>المبحث الثّاني</w:t>
      </w:r>
      <w:r>
        <w:rPr>
          <w:rtl w:val="true"/>
        </w:rPr>
        <w:t xml:space="preserve">: </w:t>
      </w:r>
      <w:r>
        <w:rPr>
          <w:rtl w:val="true"/>
        </w:rPr>
        <w:t>في شرط دلالة الالتزام</w:t>
      </w:r>
      <w:bookmarkEnd w:id="12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الالتزام اللّزوم الذهني، وإلّا لم يجب الفهم، لعدم الوضع والدخول فيه والاستلزام، فتنتفي الدلالة المفروض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w:t>
      </w:r>
      <w:r>
        <w:rPr>
          <w:rStyle w:val="FootnoteAnchor"/>
          <w:rtl w:val="true"/>
        </w:rPr>
        <w:footnoteReference w:id="152"/>
      </w:r>
      <w:r>
        <w:rPr>
          <w:rFonts w:ascii="Amiri" w:hAnsi="Amiri" w:eastAsia="Amiri" w:cs="Amiri"/>
          <w:color w:val="111111"/>
          <w:sz w:val="28"/>
          <w:sz w:val="28"/>
          <w:szCs w:val="28"/>
          <w:rtl w:val="true"/>
          <w:lang w:bidi="ar-SA"/>
        </w:rPr>
        <w:t>الخارجيّ‌، لدلالة العدم على ملكته مع المنافاة خارجًا</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3745442_2870459653"/>
      <w:bookmarkStart w:id="125" w:name="_Toc48"/>
      <w:bookmarkEnd w:id="124"/>
      <w:r>
        <w:rPr>
          <w:rtl w:val="true"/>
        </w:rPr>
        <w:t>المبحث الثّالث</w:t>
      </w:r>
      <w:r>
        <w:rPr>
          <w:rtl w:val="true"/>
        </w:rPr>
        <w:t xml:space="preserve">: </w:t>
      </w:r>
      <w:r>
        <w:rPr>
          <w:rtl w:val="true"/>
        </w:rPr>
        <w:t>في مناط الدّلالات الثلاث</w:t>
      </w:r>
      <w:bookmarkEnd w:id="12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 وضعيّة صرفة، والباقيتان بمشاركة من الوضع والعقل، ولا رابعَ لها</w:t>
      </w:r>
      <w:r>
        <w:rPr>
          <w:rFonts w:eastAsia="Amiri" w:cs="Amiri" w:ascii="Amiri" w:hAnsi="Amiri"/>
          <w:color w:val="111111"/>
          <w:sz w:val="28"/>
          <w:szCs w:val="28"/>
          <w:rtl w:val="true"/>
          <w:lang w:bidi="ar-SA"/>
        </w:rPr>
        <w:t>.</w:t>
      </w:r>
      <w:bookmarkStart w:id="126" w:name="pg9166_107215"/>
    </w:p>
    <w:p>
      <w:pPr>
        <w:pStyle w:val="BookText"/>
        <w:rPr/>
      </w:pPr>
      <w:bookmarkEnd w:id="126"/>
      <w:r>
        <w:rPr>
          <w:rFonts w:ascii="Amiri" w:hAnsi="Amiri" w:eastAsia="Amiri" w:cs="Amiri"/>
          <w:color w:val="111111"/>
          <w:sz w:val="28"/>
          <w:sz w:val="28"/>
          <w:szCs w:val="28"/>
          <w:rtl w:val="true"/>
          <w:lang w:bidi="ar-SA"/>
        </w:rPr>
        <w:t>ودلالة</w:t>
      </w:r>
      <w:r>
        <w:rPr>
          <w:rStyle w:val="FootnoteAnchor"/>
          <w:rtl w:val="true"/>
        </w:rPr>
        <w:footnoteReference w:id="153"/>
      </w:r>
      <w:r>
        <w:rPr>
          <w:rFonts w:ascii="Amiri" w:hAnsi="Amiri" w:eastAsia="Amiri" w:cs="Amiri"/>
          <w:color w:val="111111"/>
          <w:sz w:val="28"/>
          <w:sz w:val="28"/>
          <w:szCs w:val="28"/>
          <w:rtl w:val="true"/>
          <w:lang w:bidi="ar-SA"/>
        </w:rPr>
        <w:t>المركّب مطابقة؛ إذ المراد بالوضع وضعُ اللفظ بعينه لعين ذلك المعنى أو وضعُ أجزائه لأجزائه، بحيث يطابق مجموعُ اللفظ مجموعَ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وهيئة التركيب موضوعة لهيئةٍ تركيبيّةٍ بين تلك المعاني، فكانت الأجزاء المادّية والصوريّة</w:t>
      </w:r>
      <w:r>
        <w:rPr>
          <w:rStyle w:val="FootnoteAnchor"/>
          <w:rtl w:val="true"/>
        </w:rPr>
        <w:footnoteReference w:id="154"/>
      </w:r>
      <w:r>
        <w:rPr>
          <w:rFonts w:ascii="IRNazanin" w:hAnsi="IRNazanin" w:eastAsia="IRNazanin"/>
          <w:color w:val="111111"/>
          <w:sz w:val="28"/>
          <w:sz w:val="28"/>
          <w:szCs w:val="28"/>
          <w:rtl w:val="true"/>
          <w:lang w:bidi="fa-IR"/>
        </w:rPr>
        <w:t>بالوضع</w:t>
      </w:r>
      <w:r>
        <w:rPr>
          <w:rFonts w:eastAsia="IRNazanin" w:cs="IRNazanin"/>
          <w:color w:val="111111"/>
          <w:sz w:val="28"/>
          <w:szCs w:val="28"/>
          <w:rtl w:val="true"/>
          <w:lang w:bidi="fa-IR"/>
        </w:rPr>
        <w:t>.</w:t>
      </w:r>
    </w:p>
    <w:p>
      <w:pPr>
        <w:pStyle w:val="Heading6"/>
        <w:numPr>
          <w:ilvl w:val="5"/>
          <w:numId w:val="1"/>
        </w:numPr>
        <w:rPr/>
      </w:pPr>
      <w:bookmarkStart w:id="127" w:name="__RefHeading___Toc3745444_2870459653"/>
      <w:bookmarkStart w:id="128" w:name="_Toc49"/>
      <w:bookmarkEnd w:id="127"/>
      <w:r>
        <w:rPr>
          <w:rtl w:val="true"/>
        </w:rPr>
        <w:t>المبحث الرابع</w:t>
      </w:r>
      <w:r>
        <w:rPr>
          <w:rtl w:val="true"/>
        </w:rPr>
        <w:t xml:space="preserve">: </w:t>
      </w:r>
      <w:r>
        <w:rPr>
          <w:rtl w:val="true"/>
        </w:rPr>
        <w:t>في ردّ مهجوريّة دلالة الالتزام</w:t>
      </w:r>
      <w:bookmarkEnd w:id="128"/>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الالتزام مهجورة مطلقًا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بجيّدٍ، لدلالة الحدود النّاقصة والرّسوم على المحدودات والمرسومات بالالتزام، نعم؛ هي مهجورة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يلزم عدمُ التّناهي</w:t>
      </w:r>
      <w:r>
        <w:rPr>
          <w:rStyle w:val="FootnoteAnchor"/>
          <w:rtl w:val="true"/>
        </w:rPr>
        <w:footnoteReference w:id="156"/>
      </w:r>
      <w:r>
        <w:rPr>
          <w:rFonts w:ascii="Amiri" w:hAnsi="Amiri" w:eastAsia="Amiri" w:cs="Amiri"/>
          <w:color w:val="111111"/>
          <w:sz w:val="28"/>
          <w:sz w:val="28"/>
          <w:szCs w:val="28"/>
          <w:rtl w:val="true"/>
          <w:lang w:bidi="ar-SA"/>
        </w:rPr>
        <w:t>لأنّ البيّنة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الضبط كالمطابقة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الشيء ليس غيرَه، ليس لازمًا بيّنًا؛ لتوقُّفه على تصوّر الغير</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bookmarkStart w:id="129" w:name="pg9166_107216"/>
    </w:p>
    <w:p>
      <w:pPr>
        <w:pStyle w:val="Heading6"/>
        <w:numPr>
          <w:ilvl w:val="5"/>
          <w:numId w:val="1"/>
        </w:numPr>
        <w:rPr/>
      </w:pPr>
      <w:bookmarkStart w:id="130" w:name="__RefHeading___Toc3745446_2870459653"/>
      <w:bookmarkStart w:id="131" w:name="_Toc50"/>
      <w:bookmarkEnd w:id="129"/>
      <w:bookmarkEnd w:id="130"/>
      <w:r>
        <w:rPr>
          <w:rtl w:val="true"/>
        </w:rPr>
        <w:t>المبحث الخامس</w:t>
      </w:r>
      <w:r>
        <w:rPr>
          <w:rtl w:val="true"/>
        </w:rPr>
        <w:t xml:space="preserve">: </w:t>
      </w:r>
      <w:r>
        <w:rPr>
          <w:rtl w:val="true"/>
        </w:rPr>
        <w:t>في مصاحبة الدّلالات وانفكاكها</w:t>
      </w:r>
      <w:bookmarkEnd w:id="131"/>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 قد تنفكّ عن التّضمّن كما في البسائط؛ وعن الالتزام؛ لعدم وجوب لازم ذهنيٍّ بيّنٍ لكلّ ماهية، أمّا هما فلكونهما تابعَيْن للمطابقة استحال انفكاكُهما عنها، وكلٌّ منهما ينفكّ عن صاحبه</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3745448_2870459653"/>
      <w:bookmarkStart w:id="133" w:name="_Toc51"/>
      <w:bookmarkEnd w:id="132"/>
      <w:r>
        <w:rPr>
          <w:rtl w:val="true"/>
        </w:rPr>
        <w:t>المبحث السّادس</w:t>
      </w:r>
      <w:r>
        <w:rPr>
          <w:rtl w:val="true"/>
        </w:rPr>
        <w:t xml:space="preserve">: </w:t>
      </w:r>
      <w:r>
        <w:rPr>
          <w:rtl w:val="true"/>
        </w:rPr>
        <w:t>في مجازيّة إطلاق اللفظ على مدلولَيه التضمّني والالتزامي</w:t>
      </w:r>
      <w:bookmarkEnd w:id="133"/>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اللّفظ على مدلوله المطابقيّ بالحقيقة</w:t>
      </w:r>
      <w:r>
        <w:rPr>
          <w:rStyle w:val="FootnoteAnchor"/>
          <w:rtl w:val="true"/>
        </w:rPr>
        <w:footnoteReference w:id="158"/>
      </w:r>
      <w:r>
        <w:rPr>
          <w:rFonts w:ascii="Amiri" w:hAnsi="Amiri" w:eastAsia="Amiri" w:cs="Amiri"/>
          <w:color w:val="111111"/>
          <w:sz w:val="28"/>
          <w:sz w:val="28"/>
          <w:szCs w:val="28"/>
          <w:rtl w:val="true"/>
          <w:lang w:bidi="ar-SA"/>
        </w:rPr>
        <w:t>، وعلى الآخَرَين بالمجاز</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3745450_2870459653"/>
      <w:bookmarkStart w:id="135" w:name="_Toc52"/>
      <w:bookmarkEnd w:id="134"/>
      <w:r>
        <w:rPr>
          <w:rtl w:val="true"/>
        </w:rPr>
        <w:t>المبحث السابع</w:t>
      </w:r>
      <w:r>
        <w:rPr>
          <w:rtl w:val="true"/>
        </w:rPr>
        <w:t xml:space="preserve">: </w:t>
      </w:r>
      <w:r>
        <w:rPr>
          <w:rtl w:val="true"/>
        </w:rPr>
        <w:t>في عدم دلالة العامّ على الخاصّ‌</w:t>
      </w:r>
      <w:bookmarkEnd w:id="135"/>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لا دلالةَ‌</w:t>
      </w:r>
      <w:r>
        <w:rPr>
          <w:rStyle w:val="FootnoteAnchor"/>
          <w:rtl w:val="true"/>
        </w:rPr>
        <w:footnoteReference w:id="159"/>
      </w:r>
      <w:r>
        <w:rPr>
          <w:rFonts w:ascii="Amiri" w:hAnsi="Amiri" w:eastAsia="Amiri" w:cs="Amiri"/>
          <w:color w:val="111111"/>
          <w:sz w:val="28"/>
          <w:sz w:val="28"/>
          <w:szCs w:val="28"/>
          <w:rtl w:val="true"/>
          <w:lang w:bidi="ar-SA"/>
        </w:rPr>
        <w:t>له على الخاصّ بشيءٍ من الدلالات الثلاث، والنّوع يدلّ على جزئه بالتضمّن، وفصلُهُ يدلّ عليه وعلى جنسه بالالتزام</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3745452_2870459653"/>
      <w:bookmarkStart w:id="137" w:name="_Toc53"/>
      <w:bookmarkEnd w:id="136"/>
      <w:r>
        <w:rPr>
          <w:rtl w:val="true"/>
        </w:rPr>
        <w:t>المطلب الثاني</w:t>
      </w:r>
      <w:r>
        <w:rPr>
          <w:rtl w:val="true"/>
        </w:rPr>
        <w:t xml:space="preserve">: </w:t>
      </w:r>
      <w:r>
        <w:rPr>
          <w:rtl w:val="true"/>
        </w:rPr>
        <w:t>في مباحث المفرد والمركّب</w:t>
      </w:r>
      <w:bookmarkEnd w:id="137"/>
    </w:p>
    <w:p>
      <w:pPr>
        <w:pStyle w:val="Heading6"/>
        <w:numPr>
          <w:ilvl w:val="5"/>
          <w:numId w:val="1"/>
        </w:numPr>
        <w:rPr/>
      </w:pPr>
      <w:bookmarkStart w:id="138" w:name="__RefHeading___Toc3745454_2870459653"/>
      <w:bookmarkStart w:id="139" w:name="_Toc54"/>
      <w:bookmarkEnd w:id="138"/>
      <w:r>
        <w:rPr>
          <w:rtl w:val="true"/>
        </w:rPr>
        <w:t>اشارة</w:t>
      </w:r>
      <w:bookmarkEnd w:id="13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ستّة مباحث</w:t>
      </w:r>
      <w:r>
        <w:rPr>
          <w:rFonts w:eastAsia="Amiri" w:cs="Amiri" w:ascii="Amiri" w:hAnsi="Amiri"/>
          <w:color w:val="111111"/>
          <w:sz w:val="28"/>
          <w:szCs w:val="28"/>
          <w:rtl w:val="true"/>
          <w:lang w:bidi="ar-SA"/>
        </w:rPr>
        <w:t>]:</w:t>
      </w:r>
      <w:bookmarkStart w:id="140" w:name="pg9166_107217"/>
    </w:p>
    <w:p>
      <w:pPr>
        <w:pStyle w:val="Heading6"/>
        <w:numPr>
          <w:ilvl w:val="5"/>
          <w:numId w:val="1"/>
        </w:numPr>
        <w:rPr/>
      </w:pPr>
      <w:bookmarkStart w:id="141" w:name="__RefHeading___Toc3745456_2870459653"/>
      <w:bookmarkStart w:id="142" w:name="_Toc55"/>
      <w:bookmarkEnd w:id="140"/>
      <w:bookmarkEnd w:id="141"/>
      <w:r>
        <w:rPr>
          <w:rtl w:val="true"/>
        </w:rPr>
        <w:t>المبحث الأوّل</w:t>
      </w:r>
      <w:r>
        <w:rPr>
          <w:rtl w:val="true"/>
        </w:rPr>
        <w:t xml:space="preserve">: </w:t>
      </w:r>
      <w:r>
        <w:rPr>
          <w:rtl w:val="true"/>
        </w:rPr>
        <w:t>في تعريف المفرد والمركب</w:t>
      </w:r>
      <w:bookmarkEnd w:id="14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w:t>
      </w:r>
      <w:r>
        <w:rPr>
          <w:rStyle w:val="FootnoteAnchor"/>
          <w:rtl w:val="true"/>
        </w:rPr>
        <w:footnoteReference w:id="160"/>
      </w:r>
      <w:r>
        <w:rPr>
          <w:rFonts w:ascii="Amiri" w:hAnsi="Amiri" w:eastAsia="Amiri" w:cs="Amiri"/>
          <w:color w:val="111111"/>
          <w:sz w:val="28"/>
          <w:sz w:val="28"/>
          <w:szCs w:val="28"/>
          <w:rtl w:val="true"/>
          <w:lang w:bidi="ar-SA"/>
        </w:rPr>
        <w:t xml:space="preserve">إن قُصد بجزئه الدلالةُ على جزء معناه حين هو جزؤه فهو المركّب؛ وإلاّ فهو المفرد، سواء كان بسيطًا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مركبًا من أجزاء لم توضع لشيء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وُضعت للخارج ولم تُقصد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أو للأجزاء ولم تقصد أيضًا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الحيوان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علمًا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حينئذٍ بين المؤلَّف والمركّب</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 w:name="__RefHeading___Toc3745458_2870459653"/>
      <w:bookmarkStart w:id="144" w:name="_Toc56"/>
      <w:bookmarkEnd w:id="143"/>
      <w:r>
        <w:rPr>
          <w:rtl w:val="true"/>
        </w:rPr>
        <w:t>المبحث الثاني</w:t>
      </w:r>
      <w:r>
        <w:rPr>
          <w:rtl w:val="true"/>
        </w:rPr>
        <w:t xml:space="preserve">: </w:t>
      </w:r>
      <w:r>
        <w:rPr>
          <w:rtl w:val="true"/>
        </w:rPr>
        <w:t>في أقسام المفرد</w:t>
      </w:r>
      <w:bookmarkEnd w:id="144"/>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إن استقلّ بالمفهوميّة ودلّ على معنى زمانٍ معيّن فهو الكلمة، وإن تجرّد عن الزّمان فهو الاسم، وإن لم يستقلّ فهو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والمشترك بين الثلاثة كونُها ألفاظًا مفردةً دالّةً على معانيَ بالوضع</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3745460_2870459653"/>
      <w:bookmarkStart w:id="146" w:name="_Toc57"/>
      <w:bookmarkEnd w:id="145"/>
      <w:r>
        <w:rPr>
          <w:rtl w:val="true"/>
        </w:rPr>
        <w:t>المبحث الثالث</w:t>
      </w:r>
      <w:r>
        <w:rPr>
          <w:rtl w:val="true"/>
        </w:rPr>
        <w:t xml:space="preserve">: </w:t>
      </w:r>
      <w:r>
        <w:rPr>
          <w:rtl w:val="true"/>
        </w:rPr>
        <w:t>في خروج بعض أقسام الاسم عن تعريف الكلمة</w:t>
      </w:r>
      <w:bookmarkEnd w:id="14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الصبوح</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الغبوق</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تعيين للزّمان فيها، وإذا</w:t>
      </w:r>
      <w:bookmarkStart w:id="147" w:name="pg9166_107218"/>
    </w:p>
    <w:p>
      <w:pPr>
        <w:pStyle w:val="BookText"/>
        <w:rPr/>
      </w:pPr>
      <w:bookmarkEnd w:id="147"/>
      <w:r>
        <w:rPr>
          <w:rFonts w:ascii="Amiri" w:hAnsi="Amiri" w:eastAsia="Amiri" w:cs="Amiri"/>
          <w:color w:val="111111"/>
          <w:sz w:val="28"/>
          <w:sz w:val="28"/>
          <w:szCs w:val="28"/>
          <w:rtl w:val="true"/>
          <w:lang w:bidi="ar-SA"/>
        </w:rPr>
        <w:t>أُريد التعيينُ صُرِّفَتْ‌،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دلّا على الزّمان المعيّن، إلّا أنّه كلّ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وصيغة المضارع</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وتقرير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المضارع وضع لزمانٍ معيّنٍ في الأصل،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 ثمّ استُعمِل في الاستقبال مجازًا باعتبار ما يؤول إليه؛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للاستقبال، ثمّ استُعمِل للحال مجازًا باعتبار ما كان؛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وضع لكلٍّ منهما بخصوصيّةٍ‌، وضعًا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لا يخرجه عن الدلالة على الزّمان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وُضعت لزمان معيّن؛ إمّا على سبيل الاشتراك أو تجدّد بعد الوضع</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3745462_2870459653"/>
      <w:bookmarkStart w:id="149" w:name="_Toc58"/>
      <w:bookmarkEnd w:id="148"/>
      <w:r>
        <w:rPr>
          <w:rtl w:val="true"/>
        </w:rPr>
        <w:t>المبحث الرابع</w:t>
      </w:r>
      <w:r>
        <w:rPr>
          <w:rtl w:val="true"/>
        </w:rPr>
        <w:t xml:space="preserve">: </w:t>
      </w:r>
      <w:r>
        <w:rPr>
          <w:rtl w:val="true"/>
        </w:rPr>
        <w:t>في أقسام الكلمة</w:t>
      </w:r>
      <w:bookmarkEnd w:id="14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حقيقيّةٌ إن دلّت على</w:t>
      </w:r>
      <w:r>
        <w:rPr>
          <w:rStyle w:val="FootnoteAnchor"/>
          <w:rtl w:val="true"/>
        </w:rPr>
        <w:footnoteReference w:id="166"/>
      </w:r>
      <w:r>
        <w:rPr>
          <w:rFonts w:ascii="IRNazanin" w:hAnsi="IRNazanin" w:eastAsia="IRNazanin"/>
          <w:color w:val="111111"/>
          <w:sz w:val="28"/>
          <w:sz w:val="28"/>
          <w:szCs w:val="28"/>
          <w:rtl w:val="true"/>
          <w:lang w:bidi="fa-IR"/>
        </w:rPr>
        <w:t>معنى و</w:t>
      </w:r>
      <w:r>
        <w:rPr>
          <w:rStyle w:val="FootnoteAnchor"/>
          <w:rtl w:val="true"/>
        </w:rPr>
        <w:footnoteReference w:id="167"/>
      </w:r>
      <w:r>
        <w:rPr>
          <w:rFonts w:ascii="Amiri" w:hAnsi="Amiri" w:eastAsia="Amiri" w:cs="Amiri"/>
          <w:color w:val="111111"/>
          <w:sz w:val="28"/>
          <w:sz w:val="28"/>
          <w:szCs w:val="28"/>
          <w:rtl w:val="true"/>
          <w:lang w:bidi="ar-SA"/>
        </w:rPr>
        <w:t>نسبتِهِ‌</w:t>
      </w:r>
      <w:r>
        <w:rPr>
          <w:rStyle w:val="FootnoteAnchor"/>
          <w:rtl w:val="true"/>
        </w:rPr>
        <w:footnoteReference w:id="168"/>
      </w:r>
      <w:r>
        <w:rPr>
          <w:rFonts w:ascii="IRNazanin" w:hAnsi="IRNazanin" w:eastAsia="IRNazanin"/>
          <w:color w:val="111111"/>
          <w:sz w:val="28"/>
          <w:sz w:val="28"/>
          <w:szCs w:val="28"/>
          <w:rtl w:val="true"/>
          <w:lang w:bidi="fa-IR"/>
        </w:rPr>
        <w:t>إلى موضوع وزمانٍ‌</w:t>
      </w:r>
      <w:r>
        <w:rPr>
          <w:rStyle w:val="FootnoteAnchor"/>
          <w:rtl w:val="true"/>
        </w:rPr>
        <w:footnoteReference w:id="169"/>
      </w:r>
      <w:r>
        <w:rPr>
          <w:rFonts w:ascii="Amiri" w:hAnsi="Amiri" w:eastAsia="Amiri" w:cs="Amiri"/>
          <w:color w:val="111111"/>
          <w:sz w:val="28"/>
          <w:sz w:val="28"/>
          <w:szCs w:val="28"/>
          <w:rtl w:val="true"/>
          <w:lang w:bidi="ar-SA"/>
        </w:rPr>
        <w:t>لتلك النسبة، ووجوديّةٌ‌</w:t>
      </w:r>
      <w:r>
        <w:rPr>
          <w:rStyle w:val="FootnoteAnchor"/>
          <w:rtl w:val="true"/>
        </w:rPr>
        <w:footnoteReference w:id="170"/>
      </w:r>
      <w:r>
        <w:rPr>
          <w:rFonts w:ascii="Amiri" w:hAnsi="Amiri" w:eastAsia="Amiri" w:cs="Amiri"/>
          <w:color w:val="111111"/>
          <w:sz w:val="28"/>
          <w:sz w:val="28"/>
          <w:szCs w:val="28"/>
          <w:rtl w:val="true"/>
          <w:lang w:bidi="ar-SA"/>
        </w:rPr>
        <w:t>إن تجرّدت عن الدلالة على المعنى وانحصرت دلالتها على الزّمانِ والنسبة</w:t>
      </w:r>
      <w:r>
        <w:rPr>
          <w:rStyle w:val="FootnoteAnchor"/>
          <w:rtl w:val="true"/>
        </w:rPr>
        <w:footnoteReference w:id="171"/>
      </w:r>
      <w:r>
        <w:rPr>
          <w:rFonts w:ascii="Amiri" w:hAnsi="Amiri" w:eastAsia="Amiri" w:cs="Amiri"/>
          <w:color w:val="111111"/>
          <w:sz w:val="28"/>
          <w:sz w:val="28"/>
          <w:szCs w:val="28"/>
          <w:rtl w:val="true"/>
          <w:lang w:bidi="ar-SA"/>
        </w:rPr>
        <w:t>، فتفتقر إلى خبرٍ تُحقِّق نسبتَهُ إلى الموضوع، فإن شرطْنا التماميّة كانت هذه أدواتٍ‌</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bookmarkStart w:id="150" w:name="pg9166_107219"/>
    </w:p>
    <w:p>
      <w:pPr>
        <w:pStyle w:val="Heading6"/>
        <w:numPr>
          <w:ilvl w:val="5"/>
          <w:numId w:val="1"/>
        </w:numPr>
        <w:rPr/>
      </w:pPr>
      <w:bookmarkStart w:id="151" w:name="__RefHeading___Toc3745464_2870459653"/>
      <w:bookmarkStart w:id="152" w:name="_Toc59"/>
      <w:bookmarkEnd w:id="150"/>
      <w:bookmarkEnd w:id="151"/>
      <w:r>
        <w:rPr>
          <w:rtl w:val="true"/>
        </w:rPr>
        <w:t>المبحث الخامس</w:t>
      </w:r>
      <w:r>
        <w:rPr>
          <w:rtl w:val="true"/>
        </w:rPr>
        <w:t xml:space="preserve">: </w:t>
      </w:r>
      <w:r>
        <w:rPr>
          <w:rtl w:val="true"/>
        </w:rPr>
        <w:t>في ردّ بعض الشّبهات</w:t>
      </w:r>
      <w:bookmarkEnd w:id="152"/>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الأفعال المضارعة</w:t>
      </w:r>
      <w:r>
        <w:rPr>
          <w:rStyle w:val="FootnoteAnchor"/>
          <w:rtl w:val="true"/>
        </w:rPr>
        <w:footnoteReference w:id="174"/>
      </w:r>
      <w:r>
        <w:rPr>
          <w:rFonts w:ascii="Amiri" w:hAnsi="Amiri" w:eastAsia="Amiri" w:cs="Amiri"/>
          <w:color w:val="111111"/>
          <w:sz w:val="28"/>
          <w:sz w:val="28"/>
          <w:szCs w:val="28"/>
          <w:rtl w:val="true"/>
          <w:lang w:bidi="ar-SA"/>
        </w:rPr>
        <w:t>غير الغائب مركّباتٌ لدلالتها على الفاعلين</w:t>
      </w:r>
      <w:r>
        <w:rPr>
          <w:rStyle w:val="FootnoteAnchor"/>
          <w:rtl w:val="true"/>
        </w:rPr>
        <w:footnoteReference w:id="175"/>
      </w:r>
      <w:r>
        <w:rPr>
          <w:rFonts w:ascii="Amiri" w:hAnsi="Amiri" w:eastAsia="Amiri" w:cs="Amiri"/>
          <w:color w:val="111111"/>
          <w:sz w:val="28"/>
          <w:sz w:val="28"/>
          <w:szCs w:val="28"/>
          <w:rtl w:val="true"/>
          <w:lang w:bidi="ar-SA"/>
        </w:rPr>
        <w:t>، بخلاف الغائب؛ فإنّه لا يحتمل الصّدق والكذب؛ لأنّ معناه ليس أنّ شيئًا مّا مطلقًا وجد له الفعل؛ لأنّ هذه النّسبة إن كانت تقييديّةً كان مفردًا أو في حكمه؛ وإن كانت خبريّة بحيث تصدق بوجود الفعل لأيِّ شيءٍ كان وتكذب بعدمه عن كلّ شيء، لم يصحّ حمله على موضوع معيّن، فإذن معناه أنّ شيئًا معيَّنًا في نفسه وعند القائل مجهولًا عند السّامع</w:t>
      </w:r>
      <w:r>
        <w:rPr>
          <w:rStyle w:val="FootnoteAnchor"/>
          <w:rtl w:val="true"/>
        </w:rPr>
        <w:footnoteReference w:id="176"/>
      </w:r>
      <w:r>
        <w:rPr>
          <w:rFonts w:ascii="Amiri" w:hAnsi="Amiri" w:eastAsia="Amiri" w:cs="Amiri"/>
          <w:color w:val="111111"/>
          <w:sz w:val="28"/>
          <w:sz w:val="28"/>
          <w:szCs w:val="28"/>
          <w:rtl w:val="true"/>
          <w:lang w:bidi="ar-SA"/>
        </w:rPr>
        <w:t>وُجد له الفعل، فيتوقّف في احتماله للصدق والكذب إلى التصريح بذلك المضمر، بخلاف الأفعال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التساوي، فإنّ الأفعال الثلاثة إنّما تحتمل الصدق والكذب مع الفاعل المحذوف لظهوره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كلمة في لغة العرب، لاشتمالها على الضمائر</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خطأٌ؛ لانتفاء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w:t>
      </w:r>
      <w:bookmarkStart w:id="153" w:name="pg9166_107220"/>
    </w:p>
    <w:p>
      <w:pPr>
        <w:pStyle w:val="BookText"/>
        <w:rPr/>
      </w:pPr>
      <w:bookmarkEnd w:id="153"/>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الماضيَ والمشتقّات مركّبان، لدلالة الصيغ على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بجيّدٍ؛ لأنّ التركيب إنّما يحصل بالأجزاء المادّية خاصّة في هذا الموضع</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3745466_2870459653"/>
      <w:bookmarkStart w:id="155" w:name="_Toc60"/>
      <w:bookmarkEnd w:id="154"/>
      <w:r>
        <w:rPr>
          <w:rtl w:val="true"/>
        </w:rPr>
        <w:t>المبحث السادس</w:t>
      </w:r>
      <w:r>
        <w:rPr>
          <w:rtl w:val="true"/>
        </w:rPr>
        <w:t xml:space="preserve">: </w:t>
      </w:r>
      <w:r>
        <w:rPr>
          <w:rtl w:val="true"/>
        </w:rPr>
        <w:t>في اشتراكات الاسم والكلمة</w:t>
      </w:r>
      <w:bookmarkEnd w:id="155"/>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والكلمة يشتركان في صحة الإخبار بهما، بخلاف الأداة؛ ويختصّ الاسم بصحّة الإخبار عن مسمّاه بمجرد ذكره، بخلاف قسيمَيْه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 والأداة لا يخبر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عنهما معبِّرين عنهما باسمين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حرفُ 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إخبارٌ عنهما بمجرّد ذكرهما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هنا عن اللّفظ لا المسمّى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لا يخبر عن مسمَّاه بمجرّد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إخبار عن اللفظ لا المسمّى، لامتناع أن يكون 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3745468_2870459653"/>
      <w:bookmarkStart w:id="157" w:name="_Toc61"/>
      <w:bookmarkEnd w:id="156"/>
      <w:r>
        <w:rPr>
          <w:rtl w:val="true"/>
        </w:rPr>
        <w:t>المطلب الثالث</w:t>
      </w:r>
      <w:r>
        <w:rPr>
          <w:rtl w:val="true"/>
        </w:rPr>
        <w:t xml:space="preserve">: </w:t>
      </w:r>
      <w:r>
        <w:rPr>
          <w:rtl w:val="true"/>
        </w:rPr>
        <w:t>في باقي مباحث الألفاظ</w:t>
      </w:r>
      <w:bookmarkEnd w:id="157"/>
    </w:p>
    <w:p>
      <w:pPr>
        <w:pStyle w:val="Heading6"/>
        <w:numPr>
          <w:ilvl w:val="5"/>
          <w:numId w:val="1"/>
        </w:numPr>
        <w:rPr/>
      </w:pPr>
      <w:bookmarkStart w:id="158" w:name="__RefHeading___Toc3745470_2870459653"/>
      <w:bookmarkStart w:id="159" w:name="_Toc62"/>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وهي ثمانية</w:t>
      </w:r>
      <w:r>
        <w:rPr>
          <w:rStyle w:val="FootnoteAnchor"/>
          <w:rtl w:val="true"/>
        </w:rPr>
        <w:footnoteReference w:id="178"/>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w:t>
      </w:r>
    </w:p>
    <w:p>
      <w:pPr>
        <w:pStyle w:val="Heading6"/>
        <w:numPr>
          <w:ilvl w:val="5"/>
          <w:numId w:val="1"/>
        </w:numPr>
        <w:rPr/>
      </w:pPr>
      <w:bookmarkStart w:id="160" w:name="__RefHeading___Toc3745472_2870459653"/>
      <w:bookmarkStart w:id="161" w:name="_Toc63"/>
      <w:bookmarkEnd w:id="160"/>
      <w:r>
        <w:rPr>
          <w:rtl w:val="true"/>
        </w:rPr>
        <w:t>المبحث الأوّل</w:t>
      </w:r>
      <w:r>
        <w:rPr>
          <w:rtl w:val="true"/>
        </w:rPr>
        <w:t xml:space="preserve">: </w:t>
      </w:r>
      <w:r>
        <w:rPr>
          <w:rtl w:val="true"/>
        </w:rPr>
        <w:t>في تعريف الحقيقة والمجاز</w:t>
      </w:r>
      <w:bookmarkEnd w:id="16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إن استعمل في موضوعه كان حقيقةً‌، وإلّا كان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وأقسام الحقيقة</w:t>
      </w:r>
      <w:bookmarkStart w:id="162" w:name="pg9166_107221"/>
    </w:p>
    <w:p>
      <w:pPr>
        <w:pStyle w:val="BookText"/>
        <w:rPr/>
      </w:pPr>
      <w:bookmarkEnd w:id="162"/>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لغويّة</w:t>
      </w:r>
      <w:r>
        <w:rPr>
          <w:rStyle w:val="FootnoteAnchor"/>
          <w:rtl w:val="true"/>
        </w:rPr>
        <w:footnoteReference w:id="179"/>
      </w:r>
      <w:r>
        <w:rPr>
          <w:rFonts w:ascii="Amiri" w:hAnsi="Amiri" w:eastAsia="Amiri" w:cs="Amiri"/>
          <w:color w:val="111111"/>
          <w:sz w:val="28"/>
          <w:sz w:val="28"/>
          <w:szCs w:val="28"/>
          <w:rtl w:val="true"/>
          <w:lang w:bidi="ar-SA"/>
        </w:rPr>
        <w:t>، وعرفيّة</w:t>
      </w:r>
      <w:r>
        <w:rPr>
          <w:rStyle w:val="FootnoteAnchor"/>
          <w:rtl w:val="true"/>
        </w:rPr>
        <w:footnoteReference w:id="180"/>
      </w:r>
      <w:r>
        <w:rPr>
          <w:rFonts w:ascii="Amiri" w:hAnsi="Amiri" w:eastAsia="Amiri" w:cs="Amiri"/>
          <w:color w:val="111111"/>
          <w:sz w:val="28"/>
          <w:sz w:val="28"/>
          <w:szCs w:val="28"/>
          <w:rtl w:val="true"/>
          <w:lang w:bidi="ar-SA"/>
        </w:rPr>
        <w:t>، وشرعيّة</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 المجاز من العلاقة</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3745474_2870459653"/>
      <w:bookmarkStart w:id="164" w:name="_Toc64"/>
      <w:bookmarkEnd w:id="163"/>
      <w:r>
        <w:rPr>
          <w:rtl w:val="true"/>
        </w:rPr>
        <w:t>المبحث الثّاني</w:t>
      </w:r>
      <w:r>
        <w:rPr>
          <w:rtl w:val="true"/>
        </w:rPr>
        <w:t xml:space="preserve">: </w:t>
      </w:r>
      <w:r>
        <w:rPr>
          <w:rtl w:val="true"/>
        </w:rPr>
        <w:t>في المتواطئ والمشكّك</w:t>
      </w:r>
      <w:bookmarkEnd w:id="164"/>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اللّفظ إن اتّحد بالشخص فهو العَلَم أو المضمر، وإن تكثّر فإن تساوت أفراده فيه فهو المتواطئ، وإلّا فهو المشكِّك بأن يكون البعض أوّليّ‍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أقدم أو أشدّ</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3745476_2870459653"/>
      <w:bookmarkStart w:id="166" w:name="_Toc65"/>
      <w:bookmarkEnd w:id="165"/>
      <w:r>
        <w:rPr>
          <w:rtl w:val="true"/>
        </w:rPr>
        <w:t>المبحث الثالث</w:t>
      </w:r>
      <w:r>
        <w:rPr>
          <w:rtl w:val="true"/>
        </w:rPr>
        <w:t xml:space="preserve">: </w:t>
      </w:r>
      <w:r>
        <w:rPr>
          <w:rtl w:val="true"/>
        </w:rPr>
        <w:t>في الفرق بين المشترك، وبين المتواطئ والمشكِّك</w:t>
      </w:r>
      <w:bookmarkEnd w:id="166"/>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مفرد إمّا منفرد بأن يكون له حقيقة واحدة؛ وإمّا مشترك بأن يوضعَ لأكثرَ، سواءٌ تضادّت</w:t>
      </w:r>
      <w:r>
        <w:rPr>
          <w:rStyle w:val="FootnoteAnchor"/>
          <w:rtl w:val="true"/>
        </w:rPr>
        <w:footnoteReference w:id="182"/>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وفرّق بين المشترك وبين المتواطئ والمشكّك، فإنّ معنى المتواطئ والمشكّك واحد، وإن تكثرت محالّه؛ بخلاف المشترك ولا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تنقسم إلى ينبوع الماء والعضو الباصر؛ فإن اللفظ لا ينقسم، ولا معنى واحد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أن يقال للمتكلّم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مرادَك منه أنّه إنسان أو فرس</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3745478_2870459653"/>
      <w:bookmarkStart w:id="168" w:name="_Toc66"/>
      <w:bookmarkEnd w:id="167"/>
      <w:r>
        <w:rPr>
          <w:rtl w:val="true"/>
        </w:rPr>
        <w:t>المبحث الرابع</w:t>
      </w:r>
      <w:r>
        <w:rPr>
          <w:rtl w:val="true"/>
        </w:rPr>
        <w:t xml:space="preserve">: </w:t>
      </w:r>
      <w:r>
        <w:rPr>
          <w:rtl w:val="true"/>
        </w:rPr>
        <w:t>في كلّيّة اللّفظ المشترك وجزئيّته بحسب مفهومَيْه</w:t>
      </w:r>
      <w:bookmarkEnd w:id="16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المشترك قد يكون كليًّا في كِلا مفهوميه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وجزئيًّا فيهما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وبالتفريق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bookmarkStart w:id="169" w:name="pg9166_107222"/>
    </w:p>
    <w:p>
      <w:pPr>
        <w:pStyle w:val="BookText"/>
        <w:rPr/>
      </w:pPr>
      <w:bookmarkEnd w:id="169"/>
      <w:r>
        <w:rPr>
          <w:rFonts w:ascii="Amiri" w:hAnsi="Amiri" w:eastAsia="Amiri" w:cs="Amiri"/>
          <w:color w:val="111111"/>
          <w:sz w:val="28"/>
          <w:sz w:val="28"/>
          <w:szCs w:val="28"/>
          <w:rtl w:val="true"/>
          <w:lang w:bidi="ar-SA"/>
        </w:rPr>
        <w:t xml:space="preserve">وقد يقع اللّفظ على الشّيء وصفتِهِ بالاشتراك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 به ذو إقبال، وقد يقع على الشيء ووصفه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 به إنسان وله 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إمكان الحمل وعدمه، وقد يقع على الشيء الواحد باعتبارين</w:t>
      </w:r>
      <w:r>
        <w:rPr>
          <w:rStyle w:val="FootnoteAnchor"/>
          <w:rtl w:val="true"/>
        </w:rPr>
        <w:footnoteReference w:id="183"/>
      </w:r>
      <w:r>
        <w:rPr>
          <w:rFonts w:ascii="Amiri" w:hAnsi="Amiri" w:eastAsia="Amiri" w:cs="Amiri"/>
          <w:color w:val="111111"/>
          <w:sz w:val="28"/>
          <w:sz w:val="28"/>
          <w:szCs w:val="28"/>
          <w:rtl w:val="true"/>
          <w:lang w:bidi="ar-SA"/>
        </w:rPr>
        <w:t>، كالنّوع على السّافل</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3745480_2870459653"/>
      <w:bookmarkStart w:id="171" w:name="_Toc67"/>
      <w:bookmarkEnd w:id="170"/>
      <w:r>
        <w:rPr>
          <w:rtl w:val="true"/>
        </w:rPr>
        <w:t>المبحث الخامس</w:t>
      </w:r>
      <w:r>
        <w:rPr>
          <w:rtl w:val="true"/>
        </w:rPr>
        <w:t xml:space="preserve">: </w:t>
      </w:r>
      <w:r>
        <w:rPr>
          <w:rtl w:val="true"/>
        </w:rPr>
        <w:t>في الجامد والمشتق</w:t>
      </w:r>
      <w:bookmarkEnd w:id="171"/>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إن دلَّ على الذّات فهو الجامد، وإن دلَّ على موصوفيّة الذات بأمرٍ فهو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والاشتقاق قد يكون للنسبة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المهنَّد</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 وقد يكون من صفةٍ متقرّرةٍ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المشاركة المعنوية بين المشتق والمشتق منه، وبقاءِ الحروف الأصليّة، وتغييرٍ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بالزيادة أو بالنّقصان أو بهما، في الحرف أو الحركة أو هما</w:t>
      </w:r>
      <w:r>
        <w:rPr>
          <w:rStyle w:val="FootnoteAnchor"/>
          <w:rtl w:val="true"/>
        </w:rPr>
        <w:footnoteReference w:id="185"/>
      </w:r>
      <w:r>
        <w:rPr>
          <w:rFonts w:ascii="Amiri" w:hAnsi="Amiri" w:eastAsia="Amiri" w:cs="Amiri"/>
          <w:color w:val="111111"/>
          <w:sz w:val="28"/>
          <w:sz w:val="28"/>
          <w:szCs w:val="28"/>
          <w:rtl w:val="true"/>
          <w:lang w:bidi="ar-SA"/>
        </w:rPr>
        <w:t>، فالأقسام خمسةَ عشرَ</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2" w:name="__RefHeading___Toc3745482_2870459653"/>
      <w:bookmarkStart w:id="173" w:name="_Toc68"/>
      <w:bookmarkEnd w:id="172"/>
      <w:r>
        <w:rPr>
          <w:rtl w:val="true"/>
        </w:rPr>
        <w:t>المبحث السّادس</w:t>
      </w:r>
      <w:r>
        <w:rPr>
          <w:rtl w:val="true"/>
        </w:rPr>
        <w:t xml:space="preserve">: </w:t>
      </w:r>
      <w:r>
        <w:rPr>
          <w:rtl w:val="true"/>
        </w:rPr>
        <w:t>في التّرادف والتّباين</w:t>
      </w:r>
      <w:bookmarkEnd w:id="17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لفظين إذا نُسب أحدهما إلى الآخر، كانا مترادفَيْن إن اتّحد معناهما، ومتباينين</w:t>
      </w:r>
      <w:bookmarkStart w:id="174" w:name="pg9166_107223"/>
    </w:p>
    <w:p>
      <w:pPr>
        <w:pStyle w:val="BookText"/>
        <w:rPr/>
      </w:pPr>
      <w:bookmarkEnd w:id="174"/>
      <w:r>
        <w:rPr>
          <w:rFonts w:ascii="Amiri" w:hAnsi="Amiri" w:eastAsia="Amiri" w:cs="Amiri"/>
          <w:color w:val="111111"/>
          <w:sz w:val="28"/>
          <w:sz w:val="28"/>
          <w:szCs w:val="28"/>
          <w:rtl w:val="true"/>
          <w:lang w:bidi="ar-SA"/>
        </w:rPr>
        <w:t xml:space="preserve">إن تغايرا؛ سواء كان أحدهما صفةً للآخَر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Style w:val="FootnoteAnchor"/>
          <w:rtl w:val="true"/>
        </w:rPr>
        <w:footnoteReference w:id="187"/>
      </w:r>
      <w:r>
        <w:rPr>
          <w:rFonts w:ascii="Amiri" w:hAnsi="Amiri" w:eastAsia="Amiri" w:cs="Amiri"/>
          <w:color w:val="111111"/>
          <w:sz w:val="28"/>
          <w:sz w:val="28"/>
          <w:szCs w:val="28"/>
          <w:rtl w:val="true"/>
          <w:lang w:bidi="ar-SA"/>
        </w:rPr>
        <w:t xml:space="preserve">أو كانا صفتين لشيءٍ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أحدهما صفةً والآخَر صفتَها،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الفصيح</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3745484_2870459653"/>
      <w:bookmarkStart w:id="176" w:name="_Toc69"/>
      <w:bookmarkEnd w:id="175"/>
      <w:r>
        <w:rPr>
          <w:rtl w:val="true"/>
        </w:rPr>
        <w:t>المبحث السّابع</w:t>
      </w:r>
      <w:r>
        <w:rPr>
          <w:rtl w:val="true"/>
        </w:rPr>
        <w:t xml:space="preserve">: </w:t>
      </w:r>
      <w:r>
        <w:rPr>
          <w:rtl w:val="true"/>
        </w:rPr>
        <w:t>في أقسام المركّب</w:t>
      </w:r>
      <w:bookmarkEnd w:id="176"/>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تامٌّ إن حَسُنَ السّكوت عليه، ولا يتأتّى إلّا من اسمَيْن، أو اسمٍ محكومٍ عليه وفعلٍ محكومٍ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ينتقضُ بالنداء؛ لأنّ حرفه في تقدير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يستلزم</w:t>
      </w:r>
      <w:r>
        <w:rPr>
          <w:rStyle w:val="FootnoteAnchor"/>
          <w:rtl w:val="true"/>
        </w:rPr>
        <w:footnoteReference w:id="188"/>
      </w:r>
      <w:r>
        <w:rPr>
          <w:rFonts w:ascii="Amiri" w:hAnsi="Amiri" w:eastAsia="Amiri" w:cs="Amiri"/>
          <w:color w:val="111111"/>
          <w:sz w:val="28"/>
          <w:sz w:val="28"/>
          <w:szCs w:val="28"/>
          <w:rtl w:val="true"/>
          <w:lang w:bidi="ar-SA"/>
        </w:rPr>
        <w:t>احتمالَ الصدق والكذب، وكونَه خطابًا مع ثالث، لأنّه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غيرُ تامّ‌، فإمّا أن يكونَ تركيبَ تقييد، وهو ما يقع في قوّة المفرد،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الحيوان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الّذي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يقُومان</w:t>
      </w:r>
      <w:r>
        <w:rPr>
          <w:rStyle w:val="FootnoteAnchor"/>
          <w:rtl w:val="true"/>
        </w:rPr>
        <w:footnoteReference w:id="189"/>
      </w:r>
      <w:r>
        <w:rPr>
          <w:rFonts w:ascii="Amiri" w:hAnsi="Amiri" w:eastAsia="Amiri" w:cs="Amiri"/>
          <w:color w:val="111111"/>
          <w:sz w:val="28"/>
          <w:sz w:val="28"/>
          <w:szCs w:val="28"/>
          <w:rtl w:val="true"/>
          <w:lang w:bidi="ar-SA"/>
        </w:rPr>
        <w:t>مقامهما، وإمّا أن يكون غيرَ تقييد كالمركّب من اسم وأداة، أو كلمةٍ وأداةٍ‌، أو أداتين</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3745486_2870459653"/>
      <w:bookmarkStart w:id="178" w:name="_Toc70"/>
      <w:bookmarkEnd w:id="177"/>
      <w:r>
        <w:rPr>
          <w:rtl w:val="true"/>
        </w:rPr>
        <w:t>المبحث الثّامن</w:t>
      </w:r>
      <w:r>
        <w:rPr>
          <w:rtl w:val="true"/>
        </w:rPr>
        <w:t xml:space="preserve">: </w:t>
      </w:r>
      <w:r>
        <w:rPr>
          <w:rtl w:val="true"/>
        </w:rPr>
        <w:t>في أقسام المركّب التامّ‌</w:t>
      </w:r>
      <w:bookmarkEnd w:id="178"/>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إن احتمل الصدقَ والكذبَ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جازمٌ‌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يحتملها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 على طلب الفعل دلالةً أوّليَّةً‌</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 الاستعلاء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الخضوع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التّساوي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لم يدلَّ فهو التنبيه، ويندرج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w:t>
      </w:r>
      <w:bookmarkStart w:id="179" w:name="pg9166_107225"/>
    </w:p>
    <w:p>
      <w:pPr>
        <w:pStyle w:val="Heading4"/>
        <w:numPr>
          <w:ilvl w:val="3"/>
          <w:numId w:val="1"/>
        </w:numPr>
        <w:rPr/>
      </w:pPr>
      <w:bookmarkStart w:id="180" w:name="__RefHeading___Toc3745488_2870459653"/>
      <w:bookmarkStart w:id="181" w:name="_Toc71"/>
      <w:bookmarkEnd w:id="179"/>
      <w:bookmarkEnd w:id="180"/>
      <w:r>
        <w:rPr>
          <w:rtl w:val="true"/>
        </w:rPr>
        <w:t>المرصد الثاني في المعاني المفردة</w:t>
      </w:r>
      <w:bookmarkEnd w:id="181"/>
    </w:p>
    <w:p>
      <w:pPr>
        <w:pStyle w:val="Heading5"/>
        <w:numPr>
          <w:ilvl w:val="4"/>
          <w:numId w:val="1"/>
        </w:numPr>
        <w:rPr/>
      </w:pPr>
      <w:bookmarkStart w:id="182" w:name="__RefHeading___Toc3745490_2870459653"/>
      <w:bookmarkStart w:id="183" w:name="_Toc72"/>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3745492_2870459653"/>
      <w:bookmarkStart w:id="185" w:name="_Toc73"/>
      <w:bookmarkEnd w:id="184"/>
      <w:r>
        <w:rPr>
          <w:rtl w:val="true"/>
        </w:rPr>
        <w:t>الفصل الأوّل</w:t>
      </w:r>
      <w:r>
        <w:rPr>
          <w:rtl w:val="true"/>
        </w:rPr>
        <w:t xml:space="preserve">: </w:t>
      </w:r>
      <w:r>
        <w:rPr>
          <w:rtl w:val="true"/>
        </w:rPr>
        <w:t>في مباحث الكلّيّ والجزئيّ‌</w:t>
      </w:r>
      <w:bookmarkEnd w:id="185"/>
    </w:p>
    <w:p>
      <w:pPr>
        <w:pStyle w:val="Heading6"/>
        <w:numPr>
          <w:ilvl w:val="5"/>
          <w:numId w:val="1"/>
        </w:numPr>
        <w:rPr/>
      </w:pPr>
      <w:bookmarkStart w:id="186" w:name="__RefHeading___Toc3745494_2870459653"/>
      <w:bookmarkStart w:id="187" w:name="_Toc74"/>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وهي ثمانية</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3745496_2870459653"/>
      <w:bookmarkStart w:id="189" w:name="_Toc75"/>
      <w:bookmarkEnd w:id="188"/>
      <w:r>
        <w:rPr>
          <w:rtl w:val="true"/>
        </w:rPr>
        <w:t>المبحث الأوّل</w:t>
      </w:r>
      <w:r>
        <w:rPr>
          <w:rtl w:val="true"/>
        </w:rPr>
        <w:t xml:space="preserve">: </w:t>
      </w:r>
      <w:r>
        <w:rPr>
          <w:rtl w:val="true"/>
        </w:rPr>
        <w:t>في ماهيّة الكلّيّة والجزئيّة</w:t>
      </w:r>
      <w:bookmarkEnd w:id="18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المعقولات الثانية، ولا تحقّق لهما في الخارج، وهما بالحقيقة والذّات للمعنى وبالعرض للّفظ، وهما عارضان للماهيات؛ وإلّا لم يصدق الماهيّة على أحدهما لو تقوّمت بالآخر، أو اجتمع النقيضان لو تقوّمت بهما</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3745498_2870459653"/>
      <w:bookmarkStart w:id="191" w:name="_Toc76"/>
      <w:bookmarkEnd w:id="190"/>
      <w:r>
        <w:rPr>
          <w:rtl w:val="true"/>
        </w:rPr>
        <w:t>المبحث الثاني</w:t>
      </w:r>
      <w:r>
        <w:rPr>
          <w:rtl w:val="true"/>
        </w:rPr>
        <w:t xml:space="preserve">: </w:t>
      </w:r>
      <w:r>
        <w:rPr>
          <w:rtl w:val="true"/>
        </w:rPr>
        <w:t>في أقسام الجزئيّ‌</w:t>
      </w:r>
      <w:bookmarkEnd w:id="19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 يقال بمعنيين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وهو الّذي يمنع نفسَ تصوره من وقوع الشّركة فيه</w:t>
      </w:r>
      <w:r>
        <w:rPr>
          <w:rFonts w:eastAsia="Amiri" w:cs="Amiri" w:ascii="Amiri" w:hAnsi="Amiri"/>
          <w:color w:val="111111"/>
          <w:sz w:val="28"/>
          <w:szCs w:val="28"/>
          <w:rtl w:val="true"/>
          <w:lang w:bidi="ar-SA"/>
        </w:rPr>
        <w:t>.</w:t>
      </w:r>
      <w:bookmarkStart w:id="192" w:name="pg9166_107226"/>
    </w:p>
    <w:p>
      <w:pPr>
        <w:pStyle w:val="BookText"/>
        <w:rPr/>
      </w:pPr>
      <w:bookmarkEnd w:id="192"/>
      <w:r>
        <w:rPr>
          <w:rFonts w:ascii="Amiri" w:hAnsi="Amiri" w:eastAsia="Amiri" w:cs="Amiri"/>
          <w:color w:val="111111"/>
          <w:sz w:val="28"/>
          <w:sz w:val="28"/>
          <w:szCs w:val="28"/>
          <w:rtl w:val="true"/>
          <w:lang w:bidi="ar-SA"/>
        </w:rPr>
        <w:t>والكلّيّ ما لا يمنع؛ وإضافيٍّ وهو كلّ ما اندرج تحت غيره، وهو أعمّ‌</w:t>
      </w:r>
      <w:r>
        <w:rPr>
          <w:rStyle w:val="FootnoteAnchor"/>
          <w:rtl w:val="true"/>
        </w:rPr>
        <w:footnoteReference w:id="192"/>
      </w:r>
      <w:r>
        <w:rPr>
          <w:rFonts w:ascii="Amiri" w:hAnsi="Amiri" w:eastAsia="Amiri" w:cs="Amiri"/>
          <w:color w:val="111111"/>
          <w:sz w:val="28"/>
          <w:sz w:val="28"/>
          <w:szCs w:val="28"/>
          <w:rtl w:val="true"/>
          <w:lang w:bidi="ar-SA"/>
        </w:rPr>
        <w:t>، وليس جنسًا، للانفكاك تصورًا</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3745500_2870459653"/>
      <w:bookmarkStart w:id="194" w:name="_Toc77"/>
      <w:bookmarkEnd w:id="193"/>
      <w:r>
        <w:rPr>
          <w:rtl w:val="true"/>
        </w:rPr>
        <w:t>المبحث الثالث</w:t>
      </w:r>
      <w:r>
        <w:rPr>
          <w:rtl w:val="true"/>
        </w:rPr>
        <w:t xml:space="preserve">: </w:t>
      </w:r>
      <w:r>
        <w:rPr>
          <w:rtl w:val="true"/>
        </w:rPr>
        <w:t>في أقسام الكلّيّ‌</w:t>
      </w:r>
      <w:bookmarkEnd w:id="194"/>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قد لايكون له فرد في الخارج، إمّا مع الامتناع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شريك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مع الإمكان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 من ياقوت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له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مع امتناع تعدّده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الباري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مع إمكانه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مع التّناهي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مع عدمه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النّفوس</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3745502_2870459653"/>
      <w:bookmarkStart w:id="196" w:name="_Toc78"/>
      <w:bookmarkEnd w:id="195"/>
      <w:r>
        <w:rPr>
          <w:rtl w:val="true"/>
        </w:rPr>
        <w:t>المبحث الرّابع</w:t>
      </w:r>
      <w:r>
        <w:rPr>
          <w:rtl w:val="true"/>
        </w:rPr>
        <w:t xml:space="preserve">: </w:t>
      </w:r>
      <w:r>
        <w:rPr>
          <w:rtl w:val="true"/>
        </w:rPr>
        <w:t>في الكلّيّ الطبيعيّ والمنطقيّ والعقليّ‌</w:t>
      </w:r>
      <w:bookmarkEnd w:id="196"/>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الحيوان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المعروض، والعارض، والمجموع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الطبيعيّ‌، وهو موجود؛ لأنّه جزء من الشّخص الموجود،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المنطقيّ‌، وهو إضافة بين الطّبيعيّ وجزئيّاته؛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وجودهما خلاف</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انقسم الكلّيّ إلى الثلاثة فكذا أنواعه الخمسة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bookmarkStart w:id="197" w:name="pg9166_107227"/>
    </w:p>
    <w:p>
      <w:pPr>
        <w:pStyle w:val="Heading6"/>
        <w:numPr>
          <w:ilvl w:val="5"/>
          <w:numId w:val="1"/>
        </w:numPr>
        <w:rPr/>
      </w:pPr>
      <w:bookmarkStart w:id="198" w:name="__RefHeading___Toc3745504_2870459653"/>
      <w:bookmarkStart w:id="199" w:name="_Toc79"/>
      <w:bookmarkEnd w:id="197"/>
      <w:bookmarkEnd w:id="198"/>
      <w:r>
        <w:rPr>
          <w:rtl w:val="true"/>
        </w:rPr>
        <w:t>المبحث الخامس</w:t>
      </w:r>
      <w:r>
        <w:rPr>
          <w:rtl w:val="true"/>
        </w:rPr>
        <w:t xml:space="preserve">: </w:t>
      </w:r>
      <w:r>
        <w:rPr>
          <w:rtl w:val="true"/>
        </w:rPr>
        <w:t>في تقسيم الكلّيّ باعتبار آخر</w:t>
      </w:r>
      <w:bookmarkEnd w:id="199"/>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إمّا قبل الكثرة، وهو الصورة المعقولة في المبدأ الفيّاض قبلَ وجود الجزئيّات بالذّات؛ أو معها، وهو الّذي في ضمن الجزئيّات حالَ وجودها في الخارج، وفيه نظر</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بعدها، وهو الصّورة المنتزعة من الجزئيّات</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3745506_2870459653"/>
      <w:bookmarkStart w:id="201" w:name="_Toc80"/>
      <w:bookmarkEnd w:id="200"/>
      <w:r>
        <w:rPr>
          <w:rtl w:val="true"/>
        </w:rPr>
        <w:t>المبحث السّادس</w:t>
      </w:r>
      <w:r>
        <w:rPr>
          <w:rtl w:val="true"/>
        </w:rPr>
        <w:t xml:space="preserve">: </w:t>
      </w:r>
      <w:r>
        <w:rPr>
          <w:rtl w:val="true"/>
        </w:rPr>
        <w:t>في أنّ الكليّ محمول بالطّبع، والجزئيّ موضوع بالطّبع</w:t>
      </w:r>
      <w:bookmarkEnd w:id="201"/>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كلّيٍّ فهو محمول بالطّبع على ما تحته، وكلّ جزئيٍّ فهو موضوع بالطبع؛ أمّا الإضافيّ فظاهر، وأمّا الحقيقيّ فلأنّ المحمول وصفٌ للموضوع والشّخصيّ لا يقع وصفًا؛ ولأنّ موضوعه إن كان كليًّا كَذِبَ‌</w:t>
      </w:r>
      <w:r>
        <w:rPr>
          <w:rStyle w:val="FootnoteAnchor"/>
          <w:rtl w:val="true"/>
        </w:rPr>
        <w:footnoteReference w:id="196"/>
      </w:r>
      <w:r>
        <w:rPr>
          <w:rFonts w:ascii="Amiri" w:hAnsi="Amiri" w:eastAsia="Amiri" w:cs="Amiri"/>
          <w:color w:val="111111"/>
          <w:sz w:val="28"/>
          <w:sz w:val="28"/>
          <w:szCs w:val="28"/>
          <w:rtl w:val="true"/>
          <w:lang w:bidi="ar-SA"/>
        </w:rPr>
        <w:t>، وإن كان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تغايرا كذب، وإن اتّحدا فلا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الإنسان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تغييرًا للوضع الطبيعيّ‌،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الكاتب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ويصحّ‌</w:t>
      </w:r>
      <w:r>
        <w:rPr>
          <w:rStyle w:val="FootnoteAnchor"/>
          <w:rtl w:val="true"/>
        </w:rPr>
        <w:footnoteReference w:id="197"/>
      </w:r>
      <w:r>
        <w:rPr>
          <w:rFonts w:ascii="Amiri" w:hAnsi="Amiri" w:eastAsia="Amiri" w:cs="Amiri"/>
          <w:color w:val="111111"/>
          <w:sz w:val="28"/>
          <w:sz w:val="28"/>
          <w:szCs w:val="28"/>
          <w:rtl w:val="true"/>
          <w:lang w:bidi="ar-SA"/>
        </w:rPr>
        <w:t xml:space="preserve">في السلب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من الحجر بزيد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من الحمل في الكلّيّ حمل المواطاة، لا الاشتقاق</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3745508_2870459653"/>
      <w:bookmarkStart w:id="203" w:name="_Toc81"/>
      <w:bookmarkEnd w:id="202"/>
      <w:r>
        <w:rPr>
          <w:rtl w:val="true"/>
        </w:rPr>
        <w:t>المبحث السّابع</w:t>
      </w:r>
      <w:r>
        <w:rPr>
          <w:rtl w:val="true"/>
        </w:rPr>
        <w:t xml:space="preserve">: </w:t>
      </w:r>
      <w:r>
        <w:rPr>
          <w:rtl w:val="true"/>
        </w:rPr>
        <w:t>في أعرفيّة الكلّيّ من الجزئيّ‌</w:t>
      </w:r>
      <w:bookmarkEnd w:id="20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أعرف من الجزئيّ‌، للاستقراء؛ ولأنّ الأعمّ أقلّ شرطًا ومعاندًا من</w:t>
      </w:r>
      <w:bookmarkStart w:id="204" w:name="pg9166_107228"/>
    </w:p>
    <w:p>
      <w:pPr>
        <w:pStyle w:val="BookText"/>
        <w:rPr/>
      </w:pPr>
      <w:bookmarkEnd w:id="204"/>
      <w:r>
        <w:rPr>
          <w:rFonts w:ascii="Amiri" w:hAnsi="Amiri" w:eastAsia="Amiri" w:cs="Amiri"/>
          <w:color w:val="111111"/>
          <w:sz w:val="28"/>
          <w:sz w:val="28"/>
          <w:szCs w:val="28"/>
          <w:rtl w:val="true"/>
          <w:lang w:bidi="ar-SA"/>
        </w:rPr>
        <w:t>الأخصّ‌؛ ولأنّه</w:t>
      </w:r>
      <w:r>
        <w:rPr>
          <w:rStyle w:val="FootnoteAnchor"/>
          <w:rtl w:val="true"/>
        </w:rPr>
        <w:footnoteReference w:id="198"/>
      </w:r>
      <w:r>
        <w:rPr>
          <w:rFonts w:ascii="IRNazanin" w:hAnsi="IRNazanin" w:eastAsia="IRNazanin"/>
          <w:color w:val="111111"/>
          <w:sz w:val="28"/>
          <w:sz w:val="28"/>
          <w:szCs w:val="28"/>
          <w:rtl w:val="true"/>
          <w:lang w:bidi="fa-IR"/>
        </w:rPr>
        <w:t>جزؤه</w:t>
      </w:r>
      <w:r>
        <w:rPr>
          <w:rStyle w:val="FootnoteAnchor"/>
          <w:rtl w:val="true"/>
        </w:rPr>
        <w:footnoteReference w:id="199"/>
      </w:r>
      <w:r>
        <w:rPr>
          <w:rFonts w:ascii="Amiri" w:hAnsi="Amiri" w:eastAsia="Amiri" w:cs="Amiri"/>
          <w:color w:val="111111"/>
          <w:sz w:val="28"/>
          <w:sz w:val="28"/>
          <w:szCs w:val="28"/>
          <w:rtl w:val="true"/>
          <w:lang w:bidi="ar-SA"/>
        </w:rPr>
        <w:t>فتتوقّف معرفتُهُ عليه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5" w:name="__RefHeading___Toc3745510_2870459653"/>
      <w:bookmarkStart w:id="206" w:name="_Toc82"/>
      <w:bookmarkEnd w:id="205"/>
      <w:r>
        <w:rPr>
          <w:rtl w:val="true"/>
        </w:rPr>
        <w:t>المبحث الثّامن</w:t>
      </w:r>
      <w:r>
        <w:rPr>
          <w:rtl w:val="true"/>
        </w:rPr>
        <w:t xml:space="preserve">: </w:t>
      </w:r>
      <w:r>
        <w:rPr>
          <w:rtl w:val="true"/>
        </w:rPr>
        <w:t>في النسب الواقعة بين الكلّيّ والجزئيّ ونقيضيهما</w:t>
      </w:r>
      <w:bookmarkEnd w:id="206"/>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إن صدق على جميع أفراد الجزئيّ فهو أعمّ منه مطلقًا، وإلّا فمن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صدق أحد الكلّيّين على جميع أفراد الآخر وبالعكس، فهما متساويان؛ وإن لم يصدق أحدهما على شيء ممّا يصدق عليه الآخر تباينا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أفراد الأخصّ مطلقًا بعضَ أفراد أعمّه، ولا وجود لشيء في غير جزئيّاته، كان نقيض الأعمّ أخصَّ من نقيض الأخصّ‌؛ إذ كلّ فرد يصدق عليه نقيض الأعمّ يصدق عليه نقيض الأخصّ‌، وإلّا لوُجد الأخصّ من دون أفراده</w:t>
      </w:r>
      <w:r>
        <w:rPr>
          <w:rStyle w:val="FootnoteAnchor"/>
          <w:rtl w:val="true"/>
        </w:rPr>
        <w:footnoteReference w:id="201"/>
      </w:r>
      <w:r>
        <w:rPr>
          <w:rFonts w:ascii="Amiri" w:hAnsi="Amiri" w:eastAsia="Amiri" w:cs="Amiri"/>
          <w:color w:val="111111"/>
          <w:sz w:val="28"/>
          <w:sz w:val="28"/>
          <w:szCs w:val="28"/>
          <w:rtl w:val="true"/>
          <w:lang w:bidi="ar-SA"/>
        </w:rPr>
        <w:t>، ولا ينعكس؛ لأنّ ما عدا الأخصّ من جزئيّات الأعمّ يصدق عليه نقيض الأخصّ‌، دونَ نقيض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ونقيضا المتساويين متساويان، لتساوي أفرادهما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موضعٍ كذب فيه أحدهما كذب فيه الآخر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ونقيضا المتباينين يتباينان جزئيّا؛ لأنّهما إن لم يشملا جميعَ المعلومات</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صدق</w:t>
      </w:r>
      <w:r>
        <w:rPr>
          <w:rStyle w:val="FootnoteAnchor"/>
          <w:rtl w:val="true"/>
        </w:rPr>
        <w:footnoteReference w:id="203"/>
      </w:r>
      <w:r>
        <w:rPr>
          <w:rFonts w:ascii="Amiri" w:hAnsi="Amiri" w:eastAsia="Amiri" w:cs="Amiri"/>
          <w:color w:val="111111"/>
          <w:sz w:val="28"/>
          <w:sz w:val="28"/>
          <w:szCs w:val="28"/>
          <w:rtl w:val="true"/>
          <w:lang w:bidi="ar-SA"/>
        </w:rPr>
        <w:t>نقيضاهما على ما تخلّيا عنه، فلا يتحقّق في ذلك الفرد المباينة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ونقيض كلٍّ منهما يصدق على عين الآخر الكاذب عليه نقيضه، فتباينا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شملا جميع المعلومات لم يصدق النقيضان على شيء البتّة، بل يصدق أحدهما على عين الآخر الكاذب عليه نقيضه، فتباينا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وجبت المباينة الجزئيّة؛ لأنّها تقع تارةً كليّة وأخرى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الأعمّ من وجه فنقيضه مباينٌ مباينةً جزئيّة؛ لأنّ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كالأعمّ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لازمًا لنقيض الآخر كنقيض الأخصّ مطلقًا، فلا يصدق نقيض اللّازم مع الملزوم فتتحقّق المباينة الكلّيّة</w:t>
      </w:r>
      <w:r>
        <w:rPr>
          <w:rStyle w:val="FootnoteAnchor"/>
          <w:rtl w:val="true"/>
        </w:rPr>
        <w:footnoteReference w:id="204"/>
      </w:r>
      <w:r>
        <w:rPr>
          <w:rFonts w:ascii="Amiri" w:hAnsi="Amiri" w:eastAsia="Amiri" w:cs="Amiri"/>
          <w:color w:val="111111"/>
          <w:sz w:val="28"/>
          <w:sz w:val="28"/>
          <w:szCs w:val="28"/>
          <w:rtl w:val="true"/>
          <w:lang w:bidi="ar-SA"/>
        </w:rPr>
        <w:t>، وقد يصدق نقيضاهما على شيء ويفترقان، فتثبت الجزئيّة</w:t>
      </w:r>
      <w:r>
        <w:rPr>
          <w:rStyle w:val="FootnoteAnchor"/>
          <w:rtl w:val="true"/>
        </w:rPr>
        <w:footnoteReference w:id="205"/>
      </w:r>
      <w:r>
        <w:rPr>
          <w:rFonts w:ascii="Amiri" w:hAnsi="Amiri" w:eastAsia="Amiri" w:cs="Amiri"/>
          <w:color w:val="111111"/>
          <w:sz w:val="28"/>
          <w:sz w:val="28"/>
          <w:szCs w:val="28"/>
          <w:rtl w:val="true"/>
          <w:lang w:bidi="ar-SA"/>
        </w:rPr>
        <w:t>، فالجزئيّة 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الأعمّ شاملًا للموجودات، فلا يصدق نقيضه على شيء وكذا المساوي؛ ولأنّ الممكن العامّ أعمّ من الخاصّ ونقيضِهِ مطلقًا، لانحصار النقيض في الواجب والممتنع وكلّ منهما ممكن عامّ‌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والوضع من الأمور الذهنيّة، والذّهن يمكنه فرض نقيض كلّ‌</w:t>
      </w:r>
      <w:bookmarkStart w:id="207" w:name="pg9166_107230"/>
    </w:p>
    <w:p>
      <w:pPr>
        <w:pStyle w:val="BookText"/>
        <w:rPr/>
      </w:pPr>
      <w:bookmarkEnd w:id="207"/>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والممكن مضافٌ لا بدّ من اعتبار المضاف إليه، فإن كان</w:t>
      </w:r>
      <w:r>
        <w:rPr>
          <w:rStyle w:val="FootnoteAnchor"/>
          <w:rtl w:val="true"/>
        </w:rPr>
        <w:footnoteReference w:id="206"/>
      </w:r>
      <w:r>
        <w:rPr>
          <w:rFonts w:ascii="Amiri" w:hAnsi="Amiri" w:eastAsia="Amiri" w:cs="Amiri"/>
          <w:color w:val="111111"/>
          <w:sz w:val="28"/>
          <w:sz w:val="28"/>
          <w:szCs w:val="28"/>
          <w:rtl w:val="true"/>
          <w:lang w:bidi="ar-SA"/>
        </w:rPr>
        <w:t>وجودًا، لم يشمل الآخر وبالعكس</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3745512_2870459653"/>
      <w:bookmarkStart w:id="209" w:name="_Toc83"/>
      <w:bookmarkEnd w:id="208"/>
      <w:r>
        <w:rPr>
          <w:rtl w:val="true"/>
        </w:rPr>
        <w:t>الفصل الثاني</w:t>
      </w:r>
      <w:r>
        <w:rPr>
          <w:rtl w:val="true"/>
        </w:rPr>
        <w:t xml:space="preserve">: </w:t>
      </w:r>
      <w:r>
        <w:rPr>
          <w:rtl w:val="true"/>
        </w:rPr>
        <w:t>في المحمول</w:t>
      </w:r>
      <w:bookmarkEnd w:id="209"/>
    </w:p>
    <w:p>
      <w:pPr>
        <w:pStyle w:val="Heading6"/>
        <w:numPr>
          <w:ilvl w:val="5"/>
          <w:numId w:val="1"/>
        </w:numPr>
        <w:rPr/>
      </w:pPr>
      <w:bookmarkStart w:id="210" w:name="__RefHeading___Toc3745514_2870459653"/>
      <w:bookmarkStart w:id="211" w:name="_Toc84"/>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وفيه بحثان</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3745516_2870459653"/>
      <w:bookmarkStart w:id="213" w:name="_Toc85"/>
      <w:bookmarkEnd w:id="212"/>
      <w:r>
        <w:rPr>
          <w:rtl w:val="true"/>
        </w:rPr>
        <w:t>البحث الأوّل</w:t>
      </w:r>
      <w:r>
        <w:rPr>
          <w:rtl w:val="true"/>
        </w:rPr>
        <w:t xml:space="preserve">: </w:t>
      </w:r>
      <w:r>
        <w:rPr>
          <w:rtl w:val="true"/>
        </w:rPr>
        <w:t>في ماهيّة الحمل والوضع</w:t>
      </w:r>
      <w:bookmarkEnd w:id="21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المعقولات الثّانية العارضة للمعقولات الأولى، لا تحقُّقَ لهما عينًا، وليس في الخارج شيء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شيء يحمله الذّهن على غيره</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3745518_2870459653"/>
      <w:bookmarkStart w:id="215" w:name="_Toc86"/>
      <w:bookmarkEnd w:id="214"/>
      <w:r>
        <w:rPr>
          <w:rtl w:val="true"/>
        </w:rPr>
        <w:t>البحث الثّاني</w:t>
      </w:r>
      <w:r>
        <w:rPr>
          <w:rtl w:val="true"/>
        </w:rPr>
        <w:t xml:space="preserve">: </w:t>
      </w:r>
      <w:r>
        <w:rPr>
          <w:rtl w:val="true"/>
        </w:rPr>
        <w:t>في جهتي الاتّحاد والتغاير بين المحمول والموضوع</w:t>
      </w:r>
      <w:bookmarkEnd w:id="21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اتّحد الموضوع والمحمول من كلّ وجهٍ‌، لم يُفِد الحملُ شيئًا؛ وإن تغايرا من كلّ وجهٍ لزم صدق أحد المتباينين على الآخر، فإذن لا بدّ من وصفَي الاتّحاد والتغاير من حيثيّتَين، فالشيء الّذي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بعينه الشيءُ الّذي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المحمول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فجهة الاتّحاد هي</w:t>
      </w:r>
      <w:r>
        <w:rPr>
          <w:rStyle w:val="FootnoteAnchor"/>
          <w:rtl w:val="true"/>
        </w:rPr>
        <w:footnoteReference w:id="207"/>
      </w:r>
      <w:r>
        <w:rPr>
          <w:rFonts w:ascii="Amiri" w:hAnsi="Amiri" w:eastAsia="Amiri" w:cs="Amiri"/>
          <w:color w:val="111111"/>
          <w:sz w:val="28"/>
          <w:sz w:val="28"/>
          <w:szCs w:val="28"/>
          <w:rtl w:val="true"/>
          <w:lang w:bidi="ar-SA"/>
        </w:rPr>
        <w:t>الشيئيّة، وهي قد تكون مغايرة لهما وقد تكون</w:t>
      </w:r>
      <w:r>
        <w:rPr>
          <w:rStyle w:val="FootnoteAnchor"/>
          <w:rtl w:val="true"/>
        </w:rPr>
        <w:footnoteReference w:id="208"/>
      </w:r>
      <w:r>
        <w:rPr>
          <w:rFonts w:ascii="IRNazanin" w:hAnsi="IRNazanin" w:eastAsia="IRNazanin"/>
          <w:color w:val="111111"/>
          <w:sz w:val="28"/>
          <w:sz w:val="28"/>
          <w:szCs w:val="28"/>
          <w:rtl w:val="true"/>
          <w:lang w:bidi="fa-IR"/>
        </w:rPr>
        <w:t>أحدهما</w:t>
      </w:r>
      <w:r>
        <w:rPr>
          <w:rStyle w:val="FootnoteAnchor"/>
          <w:rtl w:val="true"/>
        </w:rPr>
        <w:footnoteReference w:id="209"/>
      </w:r>
      <w:r>
        <w:rPr>
          <w:rFonts w:ascii="Amiri" w:hAnsi="Amiri" w:eastAsia="Amiri" w:cs="Amiri"/>
          <w:color w:val="111111"/>
          <w:sz w:val="28"/>
          <w:sz w:val="28"/>
          <w:szCs w:val="28"/>
          <w:rtl w:val="true"/>
          <w:lang w:bidi="ar-SA"/>
        </w:rPr>
        <w:t>، وهذا الحمل هو حمل المواطاة</w:t>
      </w:r>
      <w:r>
        <w:rPr>
          <w:rFonts w:eastAsia="Amiri" w:cs="Amiri" w:ascii="Amiri" w:hAnsi="Amiri"/>
          <w:color w:val="111111"/>
          <w:sz w:val="28"/>
          <w:szCs w:val="28"/>
          <w:rtl w:val="true"/>
          <w:lang w:bidi="ar-SA"/>
        </w:rPr>
        <w:t>.</w:t>
      </w:r>
      <w:bookmarkStart w:id="216" w:name="pg9166_107231"/>
    </w:p>
    <w:p>
      <w:pPr>
        <w:pStyle w:val="BookText"/>
        <w:rPr/>
      </w:pPr>
      <w:bookmarkEnd w:id="216"/>
      <w:r>
        <w:rPr>
          <w:rFonts w:ascii="Amiri" w:hAnsi="Amiri" w:eastAsia="Amiri" w:cs="Amiri"/>
          <w:color w:val="111111"/>
          <w:sz w:val="28"/>
          <w:sz w:val="28"/>
          <w:szCs w:val="28"/>
          <w:rtl w:val="true"/>
          <w:lang w:bidi="ar-SA"/>
        </w:rPr>
        <w:t xml:space="preserve">وهنا نوع آخر من الحمل يسمّى حملَ الاشتقاق، وهو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كالضّحك المحمول على الإنسان بواسطة الاشتقاق أو حرفِ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المحمول بالحقيقة هو الضّحك؛ لأنّ ذو للنّسبة، وهي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لأنّ النّسَبَ قد تكون محمولات</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3745520_2870459653"/>
      <w:bookmarkStart w:id="218" w:name="_Toc87"/>
      <w:bookmarkEnd w:id="217"/>
      <w:r>
        <w:rPr>
          <w:rtl w:val="true"/>
        </w:rPr>
        <w:t>الفصل الثّالث</w:t>
      </w:r>
      <w:r>
        <w:rPr>
          <w:rtl w:val="true"/>
        </w:rPr>
        <w:t xml:space="preserve">: </w:t>
      </w:r>
      <w:r>
        <w:rPr>
          <w:rtl w:val="true"/>
        </w:rPr>
        <w:t>في الذّاتيّ والعرضيّ‌</w:t>
      </w:r>
      <w:bookmarkEnd w:id="218"/>
    </w:p>
    <w:p>
      <w:pPr>
        <w:pStyle w:val="Heading6"/>
        <w:numPr>
          <w:ilvl w:val="5"/>
          <w:numId w:val="1"/>
        </w:numPr>
        <w:rPr/>
      </w:pPr>
      <w:bookmarkStart w:id="219" w:name="__RefHeading___Toc3745522_2870459653"/>
      <w:bookmarkStart w:id="220" w:name="_Toc88"/>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و فيه عشر</w:t>
      </w:r>
      <w:r>
        <w:rPr>
          <w:rStyle w:val="FootnoteAnchor"/>
          <w:rtl w:val="true"/>
        </w:rPr>
        <w:footnoteReference w:id="211"/>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w:t>
      </w:r>
    </w:p>
    <w:p>
      <w:pPr>
        <w:pStyle w:val="Heading6"/>
        <w:numPr>
          <w:ilvl w:val="5"/>
          <w:numId w:val="1"/>
        </w:numPr>
        <w:rPr/>
      </w:pPr>
      <w:bookmarkStart w:id="221" w:name="__RefHeading___Toc3745524_2870459653"/>
      <w:bookmarkStart w:id="222" w:name="_Toc89"/>
      <w:bookmarkEnd w:id="221"/>
      <w:r>
        <w:rPr>
          <w:rtl w:val="true"/>
        </w:rPr>
        <w:t>المبحث الأوّل</w:t>
      </w:r>
      <w:r>
        <w:rPr>
          <w:rtl w:val="true"/>
        </w:rPr>
        <w:t xml:space="preserve">: </w:t>
      </w:r>
      <w:r>
        <w:rPr>
          <w:rtl w:val="true"/>
        </w:rPr>
        <w:t>في تعريف الذاتي والعرضيّ‌</w:t>
      </w:r>
      <w:bookmarkEnd w:id="22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الكلّيّ إمّا أن يدلّ على الماهيّة أو على جزئها، ويقال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الذّاتيّ‌؛ أو على الخارج، وهو العرضيّ‌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والدّال على الماهيّة مقولٌ‌</w:t>
      </w:r>
      <w:r>
        <w:rPr>
          <w:rStyle w:val="FootnoteAnchor"/>
          <w:rtl w:val="true"/>
        </w:rPr>
        <w:footnoteReference w:id="212"/>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الخصوصيّة إذا وقع في الجواب عنها لا غير، كالحدّ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بحسب الشركة كالجنس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بحسبهما كالنّوع بالنسبة إلى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نسبته إلى أفراده، لا على أن يكون جزءً‌ا منها بل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أشخاص النوع إنّما يزيد بعضها على بعض بعوارض خارجيّة</w:t>
      </w:r>
      <w:r>
        <w:rPr>
          <w:rFonts w:eastAsia="Amiri" w:cs="Amiri" w:ascii="Amiri" w:hAnsi="Amiri"/>
          <w:color w:val="111111"/>
          <w:sz w:val="28"/>
          <w:szCs w:val="28"/>
          <w:rtl w:val="true"/>
          <w:lang w:bidi="ar-SA"/>
        </w:rPr>
        <w:t>.</w:t>
      </w:r>
      <w:bookmarkStart w:id="223" w:name="pg9166_107232"/>
    </w:p>
    <w:p>
      <w:pPr>
        <w:pStyle w:val="BookText"/>
        <w:rPr/>
      </w:pPr>
      <w:bookmarkEnd w:id="223"/>
      <w:r>
        <w:rPr>
          <w:rFonts w:ascii="Amiri" w:hAnsi="Amiri" w:eastAsia="Amiri" w:cs="Amiri"/>
          <w:color w:val="111111"/>
          <w:sz w:val="28"/>
          <w:sz w:val="28"/>
          <w:szCs w:val="28"/>
          <w:rtl w:val="true"/>
          <w:lang w:bidi="ar-SA"/>
        </w:rPr>
        <w:t>والدّال على جزء الماهيّة إمّا جنسٌ أو فصل؛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اختصّ كان فصلًا؛ وإن اشترك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كمالَ المشترك بين الماهيّةِ وأيِّ نوع فُرضت الشّركة معه كان جنسًا؛ وإلّا كان مساويًا لكمال المشترك، فكان فصلَ جنسٍ‌؛ إذ لو كان أعمّ من تمام المشترك 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الجنسيّة على تقدير كماليّة المشترك، لجواز أن يكون عارضًا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الجنسيّة حينئذٍ مأخوذة بالنّسبة إلى العارض</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3745526_2870459653"/>
      <w:bookmarkStart w:id="225" w:name="_Toc90"/>
      <w:bookmarkEnd w:id="224"/>
      <w:r>
        <w:rPr>
          <w:rtl w:val="true"/>
        </w:rPr>
        <w:t>المبحث الثّاني</w:t>
      </w:r>
      <w:r>
        <w:rPr>
          <w:rtl w:val="true"/>
        </w:rPr>
        <w:t xml:space="preserve">: </w:t>
      </w:r>
      <w:r>
        <w:rPr>
          <w:rtl w:val="true"/>
        </w:rPr>
        <w:t>في مجازيّة قول الذّاتيّ على الماهيَّة وجزئها</w:t>
      </w:r>
      <w:bookmarkEnd w:id="22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الماهيّة وعلى جزئها بنوعٍ من المجاز؛ لأنّ الذّاتيَّ منسوب إلى الذّات، والشيء لا يُنسَب إلى نفسه، والذّاتيّ محمولٌ وجزءُ الماهيَّة غير محمولٍ‌؛ لاستحالة كون الشيء نفس جزئه، بل المعروض واحد</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3745528_2870459653"/>
      <w:bookmarkStart w:id="227" w:name="_Toc91"/>
      <w:bookmarkEnd w:id="226"/>
      <w:r>
        <w:rPr>
          <w:rtl w:val="true"/>
        </w:rPr>
        <w:t>المبحث الثّالث</w:t>
      </w:r>
      <w:r>
        <w:rPr>
          <w:rtl w:val="true"/>
        </w:rPr>
        <w:t xml:space="preserve">: </w:t>
      </w:r>
      <w:r>
        <w:rPr>
          <w:rtl w:val="true"/>
        </w:rPr>
        <w:t>في خواصّ الذّاتي</w:t>
      </w:r>
      <w:bookmarkEnd w:id="227"/>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للذّاتيّ خواصّ ثلاثة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w:t>
      </w:r>
      <w:r>
        <w:rPr>
          <w:rStyle w:val="FootnoteAnchor"/>
          <w:rtl w:val="true"/>
        </w:rPr>
        <w:footnoteReference w:id="213"/>
      </w:r>
      <w:r>
        <w:rPr>
          <w:rFonts w:ascii="Amiri" w:hAnsi="Amiri" w:eastAsia="Amiri" w:cs="Amiri"/>
          <w:color w:val="111111"/>
          <w:sz w:val="28"/>
          <w:sz w:val="28"/>
          <w:szCs w:val="28"/>
          <w:rtl w:val="true"/>
          <w:lang w:bidi="ar-SA"/>
        </w:rPr>
        <w:t>في الوجودَين والعدمين على ما هو ذاتيّ له وهذه مطلقة</w:t>
      </w:r>
      <w:r>
        <w:rPr>
          <w:rFonts w:eastAsia="Amiri" w:cs="Amiri" w:ascii="Amiri" w:hAnsi="Amiri"/>
          <w:color w:val="111111"/>
          <w:sz w:val="28"/>
          <w:szCs w:val="28"/>
          <w:rtl w:val="true"/>
          <w:lang w:bidi="ar-SA"/>
        </w:rPr>
        <w:t>.</w:t>
      </w:r>
      <w:bookmarkStart w:id="228" w:name="pg9166_107233"/>
    </w:p>
    <w:p>
      <w:pPr>
        <w:pStyle w:val="BookText"/>
        <w:rPr/>
      </w:pPr>
      <w:bookmarkEnd w:id="228"/>
      <w:r>
        <w:rPr>
          <w:rFonts w:ascii="Amiri" w:hAnsi="Amiri" w:eastAsia="Amiri" w:cs="Amiri"/>
          <w:color w:val="111111"/>
          <w:sz w:val="28"/>
          <w:sz w:val="28"/>
          <w:szCs w:val="28"/>
          <w:rtl w:val="true"/>
          <w:lang w:bidi="ar-SA"/>
        </w:rPr>
        <w:t>و 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انفكاكه عمّا هو ذاتيّ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احتياجه إلى العلّة؛ بمعنى استغنائه عن علّة مغايرة لعلّة الماهيّة، لاعن العلّة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إضافيّتان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9" w:name="__RefHeading___Toc3745530_2870459653"/>
      <w:bookmarkStart w:id="230" w:name="_Toc92"/>
      <w:bookmarkEnd w:id="229"/>
      <w:r>
        <w:rPr>
          <w:rtl w:val="true"/>
        </w:rPr>
        <w:t>المبحث الرّابع</w:t>
      </w:r>
      <w:r>
        <w:rPr>
          <w:rtl w:val="true"/>
        </w:rPr>
        <w:t xml:space="preserve">: </w:t>
      </w:r>
      <w:r>
        <w:rPr>
          <w:rtl w:val="true"/>
        </w:rPr>
        <w:t>في الجواب عن شبهةٍ أوردها الفخر الرّازيّ‌</w:t>
      </w:r>
      <w:bookmarkEnd w:id="230"/>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تُعلَم الماهيّة المركّبة إجمالًا فلا تجب معرفة أجزائها تفصيلًا، وإنّما تجب لو عُلِمت مفصلةً‌؛ نعم، لو أُخطرت بالبال تمثّلت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بالامتياز علم بوصفٍ لا يجب حصوله عند العلم بالذّات</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1" w:name="__RefHeading___Toc3745532_2870459653"/>
      <w:bookmarkStart w:id="232" w:name="_Toc93"/>
      <w:bookmarkEnd w:id="231"/>
      <w:r>
        <w:rPr>
          <w:rtl w:val="true"/>
        </w:rPr>
        <w:t>المبحث الخامس</w:t>
      </w:r>
      <w:r>
        <w:rPr>
          <w:rtl w:val="true"/>
        </w:rPr>
        <w:t xml:space="preserve">: </w:t>
      </w:r>
      <w:r>
        <w:rPr>
          <w:rtl w:val="true"/>
        </w:rPr>
        <w:t>في تقدّم الأجزاء وتأخّرها</w:t>
      </w:r>
      <w:bookmarkEnd w:id="232"/>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قد يكون متقدّمًا وهو ظاهر؛ وقد يكون متأخّرًا، كالأجزاء المقداريّة بناءً على نفي الجوهر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الصّفة متأخّرة والجزء متقدّمًا استحال كون الجزء صفةً‌؛ ولأنّ اتّصاف الشّيء بجزئه يستدعي تقدّمَ الشيء على نفسه بمرتبتين</w:t>
      </w:r>
      <w:r>
        <w:rPr>
          <w:rFonts w:eastAsia="Amiri" w:cs="Amiri" w:ascii="Amiri" w:hAnsi="Amiri"/>
          <w:color w:val="111111"/>
          <w:sz w:val="28"/>
          <w:szCs w:val="28"/>
          <w:rtl w:val="true"/>
          <w:lang w:bidi="ar-SA"/>
        </w:rPr>
        <w:t>.</w:t>
      </w:r>
      <w:bookmarkStart w:id="233" w:name="pg9166_107234"/>
    </w:p>
    <w:p>
      <w:pPr>
        <w:pStyle w:val="Heading6"/>
        <w:numPr>
          <w:ilvl w:val="5"/>
          <w:numId w:val="1"/>
        </w:numPr>
        <w:rPr/>
      </w:pPr>
      <w:bookmarkStart w:id="234" w:name="__RefHeading___Toc3745534_2870459653"/>
      <w:bookmarkStart w:id="235" w:name="_Toc94"/>
      <w:bookmarkEnd w:id="233"/>
      <w:bookmarkEnd w:id="234"/>
      <w:r>
        <w:rPr>
          <w:rtl w:val="true"/>
        </w:rPr>
        <w:t>المبحث السّادس</w:t>
      </w:r>
      <w:r>
        <w:rPr>
          <w:rtl w:val="true"/>
        </w:rPr>
        <w:t xml:space="preserve">: </w:t>
      </w:r>
      <w:r>
        <w:rPr>
          <w:rtl w:val="true"/>
        </w:rPr>
        <w:t>في عدم إمكان عروض الشّدة والضّعف للأجزاء</w:t>
      </w:r>
      <w:bookmarkEnd w:id="235"/>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عروض الشّدة والضّعف لشيءٍ من الأجزاء؛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الضّعف إن عدم شيءٌ من المقوّمات عدمت الماهيّة؛ وإلّا لم يكن ضعفًا، وكذا الزّيادة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6" w:name="__RefHeading___Toc3745536_2870459653"/>
      <w:bookmarkStart w:id="237" w:name="_Toc95"/>
      <w:bookmarkEnd w:id="236"/>
      <w:r>
        <w:rPr>
          <w:rtl w:val="true"/>
        </w:rPr>
        <w:t>المبحث السابع</w:t>
      </w:r>
      <w:r>
        <w:rPr>
          <w:rtl w:val="true"/>
        </w:rPr>
        <w:t xml:space="preserve">: </w:t>
      </w:r>
      <w:r>
        <w:rPr>
          <w:rtl w:val="true"/>
        </w:rPr>
        <w:t>في وجوب تناهي أجزاء الماهيَّة</w:t>
      </w:r>
      <w:bookmarkEnd w:id="237"/>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عدم التناهي في الأجزاء، وإلّا لم تكن الماهيّة 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لمنع الملازمة إن قُصد الإجمال؛ واستحالة التالي إن قصد التفصيل</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8" w:name="__RefHeading___Toc3745538_2870459653"/>
      <w:bookmarkStart w:id="239" w:name="_Toc96"/>
      <w:bookmarkEnd w:id="238"/>
      <w:r>
        <w:rPr>
          <w:rtl w:val="true"/>
        </w:rPr>
        <w:t>المبحث الثّامن</w:t>
      </w:r>
      <w:r>
        <w:rPr>
          <w:rtl w:val="true"/>
        </w:rPr>
        <w:t xml:space="preserve">: </w:t>
      </w:r>
      <w:r>
        <w:rPr>
          <w:rtl w:val="true"/>
        </w:rPr>
        <w:t>في لزوم كون جزء الثبوتيّ ثبوتيًّا</w:t>
      </w:r>
      <w:bookmarkEnd w:id="239"/>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جزء الثبوتيّ عدميًّا، نعم يصحّ في الماهيّات الاعتباريّة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الأعمى</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3745540_2870459653"/>
      <w:bookmarkStart w:id="241" w:name="_Toc97"/>
      <w:bookmarkEnd w:id="240"/>
      <w:r>
        <w:rPr>
          <w:rtl w:val="true"/>
        </w:rPr>
        <w:t>المبحث التّاسع</w:t>
      </w:r>
      <w:r>
        <w:rPr>
          <w:rtl w:val="true"/>
        </w:rPr>
        <w:t xml:space="preserve">: </w:t>
      </w:r>
      <w:r>
        <w:rPr>
          <w:rtl w:val="true"/>
        </w:rPr>
        <w:t>في معاني الذاتي</w:t>
      </w:r>
      <w:bookmarkEnd w:id="241"/>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الذاتيّ في غير كتاب إيساغوجي على معانٍ بالاشتراك اللّفظيّ‌؛ أربعةٍ تتعلق بنفس المحمول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ممتنع الانفكاك عن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ممتنع الانفكاك عن ماهيّة الموضوع، وهو أخصّ‌</w:t>
      </w:r>
      <w:r>
        <w:rPr>
          <w:rStyle w:val="FootnoteAnchor"/>
          <w:rtl w:val="true"/>
        </w:rPr>
        <w:footnoteReference w:id="218"/>
      </w:r>
      <w:r>
        <w:rPr>
          <w:rFonts w:ascii="IRNazanin" w:hAnsi="IRNazanin" w:eastAsia="IRNazanin"/>
          <w:color w:val="111111"/>
          <w:sz w:val="28"/>
          <w:sz w:val="28"/>
          <w:szCs w:val="28"/>
          <w:rtl w:val="true"/>
          <w:lang w:bidi="fa-IR"/>
        </w:rPr>
        <w:t>لخروج لوازم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ممتنع الرفع عن ماهيّته، ويراد به البيّن بالمعنى الأعمّ وهو أخصّ‌</w:t>
      </w:r>
      <w:r>
        <w:rPr>
          <w:rStyle w:val="FootnoteAnchor"/>
          <w:rtl w:val="true"/>
        </w:rPr>
        <w:footnoteReference w:id="219"/>
      </w:r>
      <w:r>
        <w:rPr>
          <w:rFonts w:ascii="Amiri" w:hAnsi="Amiri" w:eastAsia="Amiri" w:cs="Amiri"/>
          <w:color w:val="111111"/>
          <w:sz w:val="28"/>
          <w:sz w:val="28"/>
          <w:szCs w:val="28"/>
          <w:rtl w:val="true"/>
          <w:lang w:bidi="ar-SA"/>
        </w:rPr>
        <w:t>، لخروج ما يمتنع انفكاكه عنه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واجب الثبوت لماهيّته، ويراد به البيّن الأخصّ‌، وهوأخصّ‌</w:t>
      </w:r>
      <w:r>
        <w:rPr>
          <w:rStyle w:val="FootnoteAnchor"/>
          <w:rtl w:val="true"/>
        </w:rPr>
        <w:footnoteReference w:id="220"/>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وثمانية تتعلّق</w:t>
      </w:r>
      <w:r>
        <w:rPr>
          <w:rStyle w:val="FootnoteAnchor"/>
          <w:rtl w:val="true"/>
        </w:rPr>
        <w:footnoteReference w:id="221"/>
      </w:r>
      <w:r>
        <w:rPr>
          <w:rFonts w:ascii="IRNazanin" w:hAnsi="IRNazanin" w:eastAsia="IRNazanin"/>
          <w:color w:val="111111"/>
          <w:sz w:val="28"/>
          <w:sz w:val="28"/>
          <w:szCs w:val="28"/>
          <w:rtl w:val="true"/>
          <w:lang w:bidi="fa-IR"/>
        </w:rPr>
        <w:t>بالحمل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الموضوع مستحقًّا للموضوعيّة</w:t>
      </w:r>
      <w:r>
        <w:rPr>
          <w:rStyle w:val="FootnoteAnchor"/>
          <w:rtl w:val="true"/>
        </w:rPr>
        <w:footnoteReference w:id="222"/>
      </w:r>
      <w:r>
        <w:rPr>
          <w:rFonts w:ascii="Amiri" w:hAnsi="Amiri" w:eastAsia="Amiri" w:cs="Amiri"/>
          <w:color w:val="111111"/>
          <w:sz w:val="28"/>
          <w:sz w:val="28"/>
          <w:szCs w:val="28"/>
          <w:rtl w:val="true"/>
          <w:lang w:bidi="ar-SA"/>
        </w:rPr>
        <w:t>فالحمل 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الموضوع أخصّ‌</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المحمول حاصلًا له بالحقيقة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حاصلًا له بمقتضى طبعه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حاصلًا له من غير واسطةٍ‌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دائمًا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مقوّمًا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لاحقًا لا بواسطة أمر أعمّ ولا أخصّ‌، وهو العرض الذاتيّ‌</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العرضيّ يقابل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وواحدٍ على السبب،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إذا ترتّب عليه أثره دائمًا أو أكثريًّا، وإلّا فاتّفاقيٌّ‌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على الشيء باعتبار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الوجود قائمًا بذاته صدق عليه الذاتيّ‌</w:t>
      </w:r>
      <w:r>
        <w:rPr>
          <w:rStyle w:val="FootnoteAnchor"/>
          <w:rtl w:val="true"/>
        </w:rPr>
        <w:footnoteReference w:id="230"/>
      </w:r>
      <w:r>
        <w:rPr>
          <w:rFonts w:ascii="Amiri" w:hAnsi="Amiri" w:eastAsia="Amiri" w:cs="Amiri"/>
          <w:color w:val="111111"/>
          <w:sz w:val="28"/>
          <w:sz w:val="28"/>
          <w:szCs w:val="28"/>
          <w:rtl w:val="true"/>
          <w:lang w:bidi="ar-SA"/>
        </w:rPr>
        <w:t>، وإن قام بغيره صدق العرضيّ‌</w:t>
      </w:r>
      <w:r>
        <w:rPr>
          <w:rFonts w:eastAsia="Amiri" w:cs="Amiri" w:ascii="Amiri" w:hAnsi="Amiri"/>
          <w:color w:val="111111"/>
          <w:sz w:val="28"/>
          <w:szCs w:val="28"/>
          <w:rtl w:val="true"/>
          <w:lang w:bidi="ar-SA"/>
        </w:rPr>
        <w:t>.</w:t>
      </w:r>
      <w:bookmarkStart w:id="242" w:name="pg9166_107237"/>
    </w:p>
    <w:p>
      <w:pPr>
        <w:pStyle w:val="Heading6"/>
        <w:numPr>
          <w:ilvl w:val="5"/>
          <w:numId w:val="1"/>
        </w:numPr>
        <w:rPr/>
      </w:pPr>
      <w:bookmarkStart w:id="243" w:name="__RefHeading___Toc3745542_2870459653"/>
      <w:bookmarkStart w:id="244" w:name="_Toc98"/>
      <w:bookmarkEnd w:id="242"/>
      <w:bookmarkEnd w:id="243"/>
      <w:r>
        <w:rPr>
          <w:rtl w:val="true"/>
        </w:rPr>
        <w:t>المبحث العاشر</w:t>
      </w:r>
      <w:r>
        <w:rPr>
          <w:rtl w:val="true"/>
        </w:rPr>
        <w:t xml:space="preserve">: </w:t>
      </w:r>
      <w:r>
        <w:rPr>
          <w:rtl w:val="true"/>
        </w:rPr>
        <w:t>في أقسام العرضيّ‌</w:t>
      </w:r>
      <w:bookmarkEnd w:id="244"/>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العرضيّ إن اختصّ بطبيعةٍ واحدةٍ‌،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عرضًا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أيضًا إمّا لازم أو غير لازم، فانقسمت الكليّات 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 العامّ‌</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3745544_2870459653"/>
      <w:bookmarkStart w:id="246" w:name="_Toc99"/>
      <w:bookmarkEnd w:id="245"/>
      <w:r>
        <w:rPr>
          <w:rtl w:val="true"/>
        </w:rPr>
        <w:t>الفصل الرابع</w:t>
      </w:r>
      <w:r>
        <w:rPr>
          <w:rtl w:val="true"/>
        </w:rPr>
        <w:t xml:space="preserve">: </w:t>
      </w:r>
      <w:r>
        <w:rPr>
          <w:rtl w:val="true"/>
        </w:rPr>
        <w:t>في مباحث اللّازم</w:t>
      </w:r>
      <w:bookmarkEnd w:id="246"/>
    </w:p>
    <w:p>
      <w:pPr>
        <w:pStyle w:val="Heading6"/>
        <w:numPr>
          <w:ilvl w:val="5"/>
          <w:numId w:val="1"/>
        </w:numPr>
        <w:rPr/>
      </w:pPr>
      <w:bookmarkStart w:id="247" w:name="__RefHeading___Toc3745546_2870459653"/>
      <w:bookmarkStart w:id="248" w:name="_Toc100"/>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وهي أحدَ عشرَ</w:t>
      </w:r>
      <w:r>
        <w:rPr>
          <w:rStyle w:val="FootnoteAnchor"/>
          <w:rtl w:val="true"/>
        </w:rPr>
        <w:footnoteReference w:id="231"/>
      </w:r>
      <w:r>
        <w:rPr>
          <w:rFonts w:ascii="Amiri" w:hAnsi="Amiri" w:eastAsia="Amiri" w:cs="Amiri"/>
          <w:color w:val="111111"/>
          <w:sz w:val="28"/>
          <w:sz w:val="28"/>
          <w:szCs w:val="28"/>
          <w:rtl w:val="true"/>
          <w:lang w:bidi="ar-SA"/>
        </w:rPr>
        <w:t>بحثًا</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3745548_2870459653"/>
      <w:bookmarkStart w:id="250" w:name="_Toc101"/>
      <w:bookmarkEnd w:id="249"/>
      <w:r>
        <w:rPr>
          <w:rtl w:val="true"/>
        </w:rPr>
        <w:t>البحث الأوّل</w:t>
      </w:r>
      <w:r>
        <w:rPr>
          <w:rtl w:val="true"/>
        </w:rPr>
        <w:t xml:space="preserve">: </w:t>
      </w:r>
      <w:r>
        <w:rPr>
          <w:rtl w:val="true"/>
        </w:rPr>
        <w:t>في تعريف اللّازم وأقسامه</w:t>
      </w:r>
      <w:bookmarkEnd w:id="250"/>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ما يمتنع انفكاكه عن الشيء، وهو قد يكون للماهيَّة</w:t>
      </w:r>
      <w:r>
        <w:rPr>
          <w:rStyle w:val="FootnoteAnchor"/>
          <w:rtl w:val="true"/>
        </w:rPr>
        <w:footnoteReference w:id="232"/>
      </w:r>
      <w:r>
        <w:rPr>
          <w:rFonts w:ascii="Amiri" w:hAnsi="Amiri" w:eastAsia="Amiri" w:cs="Amiri"/>
          <w:color w:val="111111"/>
          <w:sz w:val="28"/>
          <w:sz w:val="28"/>
          <w:szCs w:val="28"/>
          <w:rtl w:val="true"/>
          <w:lang w:bidi="ar-SA"/>
        </w:rPr>
        <w:t>وقد يكون للوجود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لازم إمّا بوسط، وهو علّة الانتساب</w:t>
      </w:r>
      <w:r>
        <w:rPr>
          <w:rStyle w:val="FootnoteAnchor"/>
          <w:rtl w:val="true"/>
        </w:rPr>
        <w:footnoteReference w:id="234"/>
      </w:r>
      <w:r>
        <w:rPr>
          <w:rFonts w:ascii="Amiri" w:hAnsi="Amiri" w:eastAsia="Amiri" w:cs="Amiri"/>
          <w:color w:val="111111"/>
          <w:sz w:val="28"/>
          <w:sz w:val="28"/>
          <w:szCs w:val="28"/>
          <w:rtl w:val="true"/>
          <w:lang w:bidi="ar-SA"/>
        </w:rPr>
        <w:t>أو بغير وسط، ويسمى القريب، وهو بيّن الثبوت</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وللبيّن تفسيران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وهو الّذي يلزم من تصوّر الملزوم تصوّرُه</w:t>
      </w:r>
      <w:r>
        <w:rPr>
          <w:rStyle w:val="FootnoteAnchor"/>
          <w:rtl w:val="true"/>
        </w:rPr>
        <w:footnoteReference w:id="236"/>
      </w:r>
      <w:r>
        <w:rPr>
          <w:rFonts w:ascii="Amiri" w:hAnsi="Amiri" w:eastAsia="Amiri" w:cs="Amiri"/>
          <w:color w:val="111111"/>
          <w:sz w:val="28"/>
          <w:sz w:val="28"/>
          <w:szCs w:val="28"/>
          <w:rtl w:val="true"/>
          <w:lang w:bidi="ar-SA"/>
        </w:rPr>
        <w:t>وأعمّ‌، وهو الّذي يلزم من تصوّرهما تصوّرُ اللّزوم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bookmarkStart w:id="251" w:name="pg9166_107238"/>
    </w:p>
    <w:p>
      <w:pPr>
        <w:pStyle w:val="BookText"/>
        <w:rPr/>
      </w:pPr>
      <w:bookmarkEnd w:id="251"/>
      <w:r>
        <w:rPr>
          <w:rFonts w:ascii="Amiri" w:hAnsi="Amiri" w:eastAsia="Amiri" w:cs="Amiri"/>
          <w:color w:val="111111"/>
          <w:sz w:val="28"/>
          <w:sz w:val="28"/>
          <w:szCs w:val="28"/>
          <w:rtl w:val="true"/>
          <w:lang w:bidi="ar-SA"/>
        </w:rPr>
        <w:t>واللّزوم أمر اعتباريّ يعتبره العقل عند ملاحظة منتسبَيْه ليس أمرًا خارجيًّا، وإلّا 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وينقطع عند انقطاع الاعتبار</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3745550_2870459653"/>
      <w:bookmarkStart w:id="253" w:name="_Toc102"/>
      <w:bookmarkEnd w:id="252"/>
      <w:r>
        <w:rPr>
          <w:rtl w:val="true"/>
        </w:rPr>
        <w:t>البحث الثّاني</w:t>
      </w:r>
      <w:r>
        <w:rPr>
          <w:rtl w:val="true"/>
        </w:rPr>
        <w:t xml:space="preserve">: </w:t>
      </w:r>
      <w:r>
        <w:rPr>
          <w:rtl w:val="true"/>
        </w:rPr>
        <w:t>في لزوم تصوّر اللّازم من تصور الماهيّة</w:t>
      </w:r>
      <w:bookmarkEnd w:id="25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اللّزوم مفسَّرًا بعدم الانفكاك لزم من تصور الماهيّة تصوّر لازمها القريب إن قلنا بالصور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امتنع اكتساب القضايا لخروج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فالوسط خارج عن أحدهما قطعًا، فيفتقر ثبوته إلى وسط ويتسلسل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بجيّدٍ؛ لإنتاجه الجزئيّ‌</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3745552_2870459653"/>
      <w:bookmarkStart w:id="255" w:name="_Toc103"/>
      <w:bookmarkEnd w:id="254"/>
      <w:r>
        <w:rPr>
          <w:rtl w:val="true"/>
        </w:rPr>
        <w:t>البحث الثّالث</w:t>
      </w:r>
      <w:r>
        <w:rPr>
          <w:rtl w:val="true"/>
        </w:rPr>
        <w:t xml:space="preserve">: </w:t>
      </w:r>
      <w:r>
        <w:rPr>
          <w:rtl w:val="true"/>
        </w:rPr>
        <w:t>في المأخذين الأوّل والثّاني</w:t>
      </w:r>
      <w:bookmarkEnd w:id="255"/>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كلّ لازمٍ بوسط تسلسلت الأوساط وانتفت، ولو انتفى الوسط صارت اللّوازم كلّها بيّنة، والتاليان باطلان فلا بدّ من الاقتسام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الوسط إن كان مقوّما للموضوع استحال كون اللّازم مقوّمًا له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مأخذًا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عارضًا جاز أن يكون المحمول لازمًا له ومقوّمًا، ويسمّى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مأخذًا ثانيًا</w:t>
      </w:r>
      <w:r>
        <w:rPr>
          <w:rFonts w:eastAsia="Amiri" w:cs="Amiri" w:ascii="Amiri" w:hAnsi="Amiri"/>
          <w:color w:val="111111"/>
          <w:sz w:val="28"/>
          <w:szCs w:val="28"/>
          <w:rtl w:val="true"/>
          <w:lang w:bidi="ar-SA"/>
        </w:rPr>
        <w:t>).</w:t>
      </w:r>
      <w:bookmarkStart w:id="256" w:name="pg9166_107239"/>
    </w:p>
    <w:p>
      <w:pPr>
        <w:pStyle w:val="BookText"/>
        <w:rPr/>
      </w:pPr>
      <w:bookmarkEnd w:id="256"/>
      <w:r>
        <w:rPr>
          <w:rFonts w:ascii="IRNazanin" w:hAnsi="IRNazanin" w:eastAsia="IRNazanin"/>
          <w:color w:val="111111"/>
          <w:sz w:val="28"/>
          <w:sz w:val="28"/>
          <w:szCs w:val="28"/>
          <w:rtl w:val="true"/>
          <w:lang w:bidi="fa-IR"/>
        </w:rPr>
        <w:t>وللوسط 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الماهيّة تقتضي صفة، وتلك الصفة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الماهيّة تقتضي صفة، ثمَّ هي والصفة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وتستحيل معرفة ذي الوسط بدونه؛ لأنّه ممكن حينئذٍ، وإنّما يجب بعلّته</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3745554_2870459653"/>
      <w:bookmarkStart w:id="258" w:name="_Toc104"/>
      <w:bookmarkEnd w:id="257"/>
      <w:r>
        <w:rPr>
          <w:rtl w:val="true"/>
        </w:rPr>
        <w:t>البحث الرّابع</w:t>
      </w:r>
      <w:r>
        <w:rPr>
          <w:rtl w:val="true"/>
        </w:rPr>
        <w:t xml:space="preserve">: </w:t>
      </w:r>
      <w:r>
        <w:rPr>
          <w:rtl w:val="true"/>
        </w:rPr>
        <w:t>في عدم استحالة اتّصاف الشيء بالقبول والعلّيّة</w:t>
      </w:r>
      <w:bookmarkEnd w:id="258"/>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استحالة في اتّصاف الشيء بالقبول والعلّيّة على ما يأتي، فجاز كون البسيط ملزومًا</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3745556_2870459653"/>
      <w:bookmarkStart w:id="260" w:name="_Toc105"/>
      <w:bookmarkEnd w:id="259"/>
      <w:r>
        <w:rPr>
          <w:rtl w:val="true"/>
        </w:rPr>
        <w:t>البحث الخامس</w:t>
      </w:r>
      <w:r>
        <w:rPr>
          <w:rtl w:val="true"/>
        </w:rPr>
        <w:t xml:space="preserve">: </w:t>
      </w:r>
      <w:r>
        <w:rPr>
          <w:rtl w:val="true"/>
        </w:rPr>
        <w:t>في إمكان تعدّد المعلولات عن البسيط</w:t>
      </w:r>
      <w:bookmarkEnd w:id="260"/>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تعدّد المعلولات عن البسيط على ما يأتي، فجاز أن يلزمه اثنان</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3745558_2870459653"/>
      <w:bookmarkStart w:id="262" w:name="_Toc106"/>
      <w:bookmarkEnd w:id="261"/>
      <w:r>
        <w:rPr>
          <w:rtl w:val="true"/>
        </w:rPr>
        <w:t>البحث السّادس</w:t>
      </w:r>
      <w:r>
        <w:rPr>
          <w:rtl w:val="true"/>
        </w:rPr>
        <w:t xml:space="preserve">: </w:t>
      </w:r>
      <w:r>
        <w:rPr>
          <w:rtl w:val="true"/>
        </w:rPr>
        <w:t>في ما يكون اللزوم مستندًا إليه</w:t>
      </w:r>
      <w:bookmarkEnd w:id="262"/>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قد يستند إلى ذات اللّازم، كالعرضِ اللّازمِ لذاته للجوهر؛ وقد يكون إلى ذات الملزوم، كاستلزام الفصل الحصّةَ‌؛ وقد يكون لما عداهما</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3745560_2870459653"/>
      <w:bookmarkStart w:id="264" w:name="_Toc107"/>
      <w:bookmarkEnd w:id="263"/>
      <w:r>
        <w:rPr>
          <w:rtl w:val="true"/>
        </w:rPr>
        <w:t>البحث السّابع</w:t>
      </w:r>
      <w:r>
        <w:rPr>
          <w:rtl w:val="true"/>
        </w:rPr>
        <w:t xml:space="preserve">: </w:t>
      </w:r>
      <w:r>
        <w:rPr>
          <w:rtl w:val="true"/>
        </w:rPr>
        <w:t>في التّلازم</w:t>
      </w:r>
      <w:bookmarkEnd w:id="26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قد يكون من الجانبين لذاتَيْهما كالمضافين، أو لا لذاتيهما، فلا بدّ وأن يكون أحدهما علّة، أو يكونا معلولَ علّةٍ واحدة بحيث تقتضي ارتباط أحدهما بالآخر، وإلّا حصل الاستغناء، فانتفى اللّزوم</w:t>
      </w:r>
      <w:r>
        <w:rPr>
          <w:rFonts w:eastAsia="Amiri" w:cs="Amiri" w:ascii="Amiri" w:hAnsi="Amiri"/>
          <w:color w:val="111111"/>
          <w:sz w:val="28"/>
          <w:szCs w:val="28"/>
          <w:rtl w:val="true"/>
          <w:lang w:bidi="ar-SA"/>
        </w:rPr>
        <w:t>.</w:t>
      </w:r>
      <w:bookmarkStart w:id="265" w:name="pg9166_107240"/>
    </w:p>
    <w:p>
      <w:pPr>
        <w:pStyle w:val="BookText"/>
        <w:rPr/>
      </w:pPr>
      <w:bookmarkEnd w:id="265"/>
      <w:r>
        <w:rPr>
          <w:rFonts w:ascii="Amiri" w:hAnsi="Amiri" w:eastAsia="Amiri" w:cs="Amiri"/>
          <w:color w:val="111111"/>
          <w:sz w:val="28"/>
          <w:sz w:val="28"/>
          <w:szCs w:val="28"/>
          <w:rtl w:val="true"/>
          <w:lang w:bidi="ar-SA"/>
        </w:rPr>
        <w:t>وقد يكون من أحد الطرفين، كالمشروط مع الشّرط</w:t>
      </w:r>
      <w:r>
        <w:rPr>
          <w:rStyle w:val="FootnoteAnchor"/>
          <w:rtl w:val="true"/>
        </w:rPr>
        <w:footnoteReference w:id="239"/>
      </w:r>
      <w:r>
        <w:rPr>
          <w:rFonts w:ascii="Amiri" w:hAnsi="Amiri" w:eastAsia="Amiri" w:cs="Amiri"/>
          <w:color w:val="111111"/>
          <w:sz w:val="28"/>
          <w:sz w:val="28"/>
          <w:szCs w:val="28"/>
          <w:rtl w:val="true"/>
          <w:lang w:bidi="ar-SA"/>
        </w:rPr>
        <w:t>، والعلّة الأخصّ من معلولها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6" w:name="__RefHeading___Toc3745562_2870459653"/>
      <w:bookmarkStart w:id="267" w:name="_Toc108"/>
      <w:bookmarkEnd w:id="266"/>
      <w:r>
        <w:rPr>
          <w:rtl w:val="true"/>
        </w:rPr>
        <w:t>البحث الثّامن</w:t>
      </w:r>
      <w:r>
        <w:rPr>
          <w:rtl w:val="true"/>
        </w:rPr>
        <w:t xml:space="preserve">: </w:t>
      </w:r>
      <w:r>
        <w:rPr>
          <w:rtl w:val="true"/>
        </w:rPr>
        <w:t>في أنّ لزوم الشيء لغيره إمّا لذاته أو لحالّه أو لمحلّه أو لمباين</w:t>
      </w:r>
      <w:bookmarkEnd w:id="267"/>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لازمًا لغيره إمّا أن يكون لذاته، أو لما يحلّ فيه</w:t>
      </w:r>
      <w:r>
        <w:rPr>
          <w:rStyle w:val="FootnoteAnchor"/>
          <w:rtl w:val="true"/>
        </w:rPr>
        <w:footnoteReference w:id="241"/>
      </w:r>
      <w:r>
        <w:rPr>
          <w:rFonts w:ascii="Amiri" w:hAnsi="Amiri" w:eastAsia="Amiri" w:cs="Amiri"/>
          <w:color w:val="111111"/>
          <w:sz w:val="28"/>
          <w:sz w:val="28"/>
          <w:szCs w:val="28"/>
          <w:rtl w:val="true"/>
          <w:lang w:bidi="ar-SA"/>
        </w:rPr>
        <w:t>، أو لمحلّه</w:t>
      </w:r>
      <w:r>
        <w:rPr>
          <w:rStyle w:val="FootnoteAnchor"/>
          <w:rtl w:val="true"/>
        </w:rPr>
        <w:footnoteReference w:id="242"/>
      </w:r>
      <w:r>
        <w:rPr>
          <w:rFonts w:ascii="Amiri" w:hAnsi="Amiri" w:eastAsia="Amiri" w:cs="Amiri"/>
          <w:color w:val="111111"/>
          <w:sz w:val="28"/>
          <w:sz w:val="28"/>
          <w:szCs w:val="28"/>
          <w:rtl w:val="true"/>
          <w:lang w:bidi="ar-SA"/>
        </w:rPr>
        <w:t>، أو لمباين، على إشكال ينشأ من تساوي نسبته إليهما وإلى غيرهما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8" w:name="__RefHeading___Toc3745564_2870459653"/>
      <w:bookmarkStart w:id="269" w:name="_Toc109"/>
      <w:bookmarkEnd w:id="268"/>
      <w:r>
        <w:rPr>
          <w:rtl w:val="true"/>
        </w:rPr>
        <w:t>البحث التّاسع</w:t>
      </w:r>
      <w:r>
        <w:rPr>
          <w:rtl w:val="true"/>
        </w:rPr>
        <w:t xml:space="preserve">: </w:t>
      </w:r>
      <w:r>
        <w:rPr>
          <w:rtl w:val="true"/>
        </w:rPr>
        <w:t>في اللّزوم الحقيقيّ والاعتباريّ‌</w:t>
      </w:r>
      <w:bookmarkEnd w:id="269"/>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قد يكون حقيقيًّا كالعرض، وقد يكون اعتباريًّا كنصفيّة الواحد للاثنين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واستحالةُ التّسلسل تقتضي امتناع وجوده</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3745566_2870459653"/>
      <w:bookmarkStart w:id="271" w:name="_Toc110"/>
      <w:bookmarkEnd w:id="270"/>
      <w:r>
        <w:rPr>
          <w:rtl w:val="true"/>
        </w:rPr>
        <w:t>البحث العاشر</w:t>
      </w:r>
      <w:r>
        <w:rPr>
          <w:rtl w:val="true"/>
        </w:rPr>
        <w:t xml:space="preserve">: </w:t>
      </w:r>
      <w:r>
        <w:rPr>
          <w:rtl w:val="true"/>
        </w:rPr>
        <w:t>في لزوم انقسام الطبيعة إلى نوعين</w:t>
      </w:r>
      <w:bookmarkEnd w:id="27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 الطّبيعة إلى نوعين لازم لها، فمَن مَنَعَ تعدّد لازم البسيط استحال تعدّد وجوه القسمة عنده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bookmarkStart w:id="272" w:name="pg9166_107241"/>
    </w:p>
    <w:p>
      <w:pPr>
        <w:pStyle w:val="Heading6"/>
        <w:numPr>
          <w:ilvl w:val="5"/>
          <w:numId w:val="1"/>
        </w:numPr>
        <w:rPr/>
      </w:pPr>
      <w:bookmarkStart w:id="273" w:name="__RefHeading___Toc3745568_2870459653"/>
      <w:bookmarkStart w:id="274" w:name="_Toc111"/>
      <w:bookmarkEnd w:id="272"/>
      <w:bookmarkEnd w:id="273"/>
      <w:r>
        <w:rPr>
          <w:rtl w:val="true"/>
        </w:rPr>
        <w:t>البحث الحادي عشر</w:t>
      </w:r>
      <w:r>
        <w:rPr>
          <w:rtl w:val="true"/>
        </w:rPr>
        <w:t xml:space="preserve">: </w:t>
      </w:r>
      <w:r>
        <w:rPr>
          <w:rtl w:val="true"/>
        </w:rPr>
        <w:t>في عدم استلزام الدّوام للّزوم</w:t>
      </w:r>
      <w:bookmarkEnd w:id="274"/>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من الدّوام اللّزوم؛ لأنّه</w:t>
      </w:r>
      <w:r>
        <w:rPr>
          <w:rStyle w:val="FootnoteAnchor"/>
          <w:rtl w:val="true"/>
        </w:rPr>
        <w:footnoteReference w:id="245"/>
      </w:r>
      <w:r>
        <w:rPr>
          <w:rFonts w:ascii="Amiri" w:hAnsi="Amiri" w:eastAsia="Amiri" w:cs="Amiri"/>
          <w:color w:val="111111"/>
          <w:sz w:val="28"/>
          <w:sz w:val="28"/>
          <w:szCs w:val="28"/>
          <w:rtl w:val="true"/>
          <w:lang w:bidi="ar-SA"/>
        </w:rPr>
        <w:t>قد يكون اتّفاقيًّا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مفارق بالفعل أو بالقوّة؛ وهو إمّا سهل الزّوال، أو عَسِرُه، بطيئةً أو سريعةً‌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3745570_2870459653"/>
      <w:bookmarkStart w:id="276" w:name="_Toc112"/>
      <w:bookmarkEnd w:id="275"/>
      <w:r>
        <w:rPr>
          <w:rtl w:val="true"/>
        </w:rPr>
        <w:t>الفصل الخامس</w:t>
      </w:r>
      <w:r>
        <w:rPr>
          <w:rtl w:val="true"/>
        </w:rPr>
        <w:t xml:space="preserve">: </w:t>
      </w:r>
      <w:r>
        <w:rPr>
          <w:rtl w:val="true"/>
        </w:rPr>
        <w:t>في مباحث الجنس</w:t>
      </w:r>
      <w:bookmarkEnd w:id="276"/>
    </w:p>
    <w:p>
      <w:pPr>
        <w:pStyle w:val="Heading6"/>
        <w:numPr>
          <w:ilvl w:val="5"/>
          <w:numId w:val="1"/>
        </w:numPr>
        <w:rPr/>
      </w:pPr>
      <w:bookmarkStart w:id="277" w:name="__RefHeading___Toc3745572_2870459653"/>
      <w:bookmarkStart w:id="278" w:name="_Toc113"/>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وهي ستّة</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3745574_2870459653"/>
      <w:bookmarkStart w:id="280" w:name="_Toc114"/>
      <w:bookmarkEnd w:id="279"/>
      <w:r>
        <w:rPr>
          <w:rtl w:val="true"/>
        </w:rPr>
        <w:t>المبحث الأوّل</w:t>
      </w:r>
      <w:r>
        <w:rPr>
          <w:rtl w:val="true"/>
        </w:rPr>
        <w:t xml:space="preserve">: </w:t>
      </w:r>
      <w:r>
        <w:rPr>
          <w:rtl w:val="true"/>
        </w:rPr>
        <w:t>في تعريف الجنس</w:t>
      </w:r>
      <w:bookmarkEnd w:id="280"/>
    </w:p>
    <w:p>
      <w:pPr>
        <w:pStyle w:val="Heading6"/>
        <w:numPr>
          <w:ilvl w:val="5"/>
          <w:numId w:val="1"/>
        </w:numPr>
        <w:rPr/>
      </w:pPr>
      <w:bookmarkStart w:id="281" w:name="__RefHeading___Toc3745576_2870459653"/>
      <w:bookmarkStart w:id="282" w:name="_Toc115"/>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اليونان لما يندرج فيه أشخاص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نسبيٍّ إلى بلد أو شخص أو 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فالعلويّة جنس للعلوّيين، والمصريّة للمصريين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ويسمّون الواحد المنسوب إليه هذه الأشخاص جنسًا أيضًا؛ فيجعلون عليًّا عليه السلام جنسًا للعلويّين، والمصر للمصريّين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أولى في 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المنطقيّون اسم الجنس إلى المعهود ورَسَموه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الكلّيّ المقول على كثيرين مختلفين بالنّوع في جواب ما هو قولًا بحال الشركة من حيث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وقيد الاختلاف بالنّوع يُخرِج النوع وفصله وخاصّته؛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العرض العامّ وخاصّةَ الجنس وفصلَه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الحدّ للتّتميم</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3745578_2870459653"/>
      <w:bookmarkStart w:id="284" w:name="_Toc116"/>
      <w:bookmarkEnd w:id="283"/>
      <w:r>
        <w:rPr>
          <w:rtl w:val="true"/>
        </w:rPr>
        <w:t>وجوه من الاعتراضات</w:t>
      </w:r>
      <w:bookmarkEnd w:id="28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وقداعتُرض بوجوه</w:t>
      </w:r>
      <w:r>
        <w:rPr>
          <w:rFonts w:eastAsia="IRNazanin" w:cs="IRNazanin"/>
          <w:color w:val="111111"/>
          <w:sz w:val="28"/>
          <w:szCs w:val="28"/>
          <w:rtl w:val="true"/>
          <w:lang w:bidi="fa-IR"/>
        </w:rPr>
        <w:t>:</w:t>
      </w:r>
      <w:bookmarkStart w:id="285" w:name="pg9166_107242"/>
    </w:p>
    <w:p>
      <w:pPr>
        <w:pStyle w:val="BookText"/>
        <w:rPr/>
      </w:pPr>
      <w:bookmarkEnd w:id="285"/>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للخمسة، فيكون أعمّ من مطلق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أخصّ‌، لأنّه جنسٌ خاصّ‌،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يعرَّف بالجنس، وقد عرّفتموه به، فيدور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صدق عليه الجنس ليس هو النّوع؛ لا تّفاق أفراده؛ ولا جزءه، وإلّا لم يكن مقولًا فلم يكن جنسًا؛ ولا عارضَه، وإلّا لم يكن مقوّمًا ولا مقولًا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الجنسيّ إن كان موجودًا في الخارج لم يكن مشتركًا، وإن كان في الذهن لم يكن مقوّمًا</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3745580_2870459653"/>
      <w:bookmarkStart w:id="287" w:name="_Toc117"/>
      <w:bookmarkEnd w:id="286"/>
      <w:r>
        <w:rPr>
          <w:rtl w:val="true"/>
        </w:rPr>
        <w:t>أجوبة الاعتراضات</w:t>
      </w:r>
      <w:bookmarkEnd w:id="287"/>
    </w:p>
    <w:p>
      <w:pPr>
        <w:pStyle w:val="BookText"/>
        <w:rPr/>
      </w:pPr>
      <w:r>
        <w:rPr>
          <w:rFonts w:ascii="Amiri" w:hAnsi="Amiri" w:eastAsia="Amiri" w:cs="Amiri"/>
          <w:color w:val="111111"/>
          <w:sz w:val="28"/>
          <w:sz w:val="28"/>
          <w:szCs w:val="28"/>
          <w:rtl w:val="true"/>
          <w:lang w:bidi="ar-SA"/>
        </w:rPr>
        <w:t xml:space="preserve">والجواب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 يوجد تارةً باعتبار ذاته فيكون أعمّ‌؛ وتارةً باعتبار عروض الجنسيّة له فيكون أخصّ‌، ولا امتناع في ذلك كالمضاف وحدّ الحدّ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حقيقة الشّيء، وهو المراد هنا، وبين المصطلح عليه</w:t>
      </w:r>
      <w:r>
        <w:rPr>
          <w:rFonts w:eastAsia="Amiri" w:cs="Amiri" w:ascii="Amiri" w:hAnsi="Amiri"/>
          <w:color w:val="111111"/>
          <w:sz w:val="28"/>
          <w:szCs w:val="28"/>
          <w:rtl w:val="true"/>
          <w:lang w:bidi="ar-SA"/>
        </w:rPr>
        <w:t>.</w:t>
      </w:r>
      <w:bookmarkStart w:id="288" w:name="pg9166_107243"/>
    </w:p>
    <w:p>
      <w:pPr>
        <w:pStyle w:val="BookText"/>
        <w:rPr/>
      </w:pPr>
      <w:bookmarkEnd w:id="288"/>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الجنسيّة والجزئيّة عارضان لشيء واحد باعتبارين، والمقوليّة بالاعتبار الأوّل، والتّقويم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ذلك، فإنّه باعتبار الجنسيّة ليس موجودًا في الخارج ولا مقوّمًا، وباعتبار التّقويم ليس جنسًا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التّعريف حدّ أو رسم‌؟ فيه احتمال</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3745582_2870459653"/>
      <w:bookmarkStart w:id="290" w:name="_Toc118"/>
      <w:bookmarkEnd w:id="289"/>
      <w:r>
        <w:rPr>
          <w:rtl w:val="true"/>
        </w:rPr>
        <w:t>المبحث الثّاني</w:t>
      </w:r>
      <w:r>
        <w:rPr>
          <w:rtl w:val="true"/>
        </w:rPr>
        <w:t xml:space="preserve">: </w:t>
      </w:r>
      <w:r>
        <w:rPr>
          <w:rtl w:val="true"/>
        </w:rPr>
        <w:t>في أقسام الجنس</w:t>
      </w:r>
      <w:bookmarkEnd w:id="29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إمّا عالٍ‌، ويسمّى جنسَ الأجناس؛ أو مقابلُه وهو السّافل، أو متوسّطٌ أو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جعلنا المطلق جنسًا لها</w:t>
      </w:r>
      <w:r>
        <w:rPr>
          <w:rStyle w:val="FootnoteAnchor"/>
          <w:rtl w:val="true"/>
        </w:rPr>
        <w:footnoteReference w:id="248"/>
      </w:r>
      <w:r>
        <w:rPr>
          <w:rFonts w:ascii="Amiri" w:hAnsi="Amiri" w:eastAsia="Amiri" w:cs="Amiri"/>
          <w:color w:val="111111"/>
          <w:sz w:val="28"/>
          <w:sz w:val="28"/>
          <w:szCs w:val="28"/>
          <w:rtl w:val="true"/>
          <w:lang w:bidi="ar-SA"/>
        </w:rPr>
        <w:t>فأحدُ أنواعه جنس الأجناس، فإن اختلف لاختلاف معروضهِ أو لغيره كان جنسًا سافلًا؛ وإلّا كان نوعًا أخيرًا وفوقه الجنس المندرج تحت المقول على كثيرين بالفعل، الدّاخل تحت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فالكلّيّ إذن جنس الأجناس، وجنس الأجناس نوع الأنواع</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3745584_2870459653"/>
      <w:bookmarkStart w:id="292" w:name="_Toc119"/>
      <w:bookmarkEnd w:id="291"/>
      <w:r>
        <w:rPr>
          <w:rtl w:val="true"/>
        </w:rPr>
        <w:t>المبحث الثّالث</w:t>
      </w:r>
      <w:r>
        <w:rPr>
          <w:rtl w:val="true"/>
        </w:rPr>
        <w:t xml:space="preserve">: </w:t>
      </w:r>
      <w:r>
        <w:rPr>
          <w:rtl w:val="true"/>
        </w:rPr>
        <w:t>في لزوم اندراج نوعين تحت كلّ جنس</w:t>
      </w:r>
      <w:bookmarkEnd w:id="29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حَكَمنا على معروض الجنسيّة بها حيث وجدنا النّوع مشاركًا لآخَرَ في بعض المقوّمات، وهو المفروض جنسًا؛ وممتازًا عنه في آخرَ، وهو الفصل، فلا بدّ في كلّ جنس من نوعين خارجين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في كليّة النّوع وجود شخص، بل لا يفتقر</w:t>
      </w:r>
      <w:r>
        <w:rPr>
          <w:rStyle w:val="FootnoteAnchor"/>
          <w:rtl w:val="true"/>
        </w:rPr>
        <w:footnoteReference w:id="249"/>
      </w:r>
      <w:r>
        <w:rPr>
          <w:rFonts w:ascii="Amiri" w:hAnsi="Amiri" w:eastAsia="Amiri" w:cs="Amiri"/>
          <w:color w:val="111111"/>
          <w:sz w:val="28"/>
          <w:sz w:val="28"/>
          <w:szCs w:val="28"/>
          <w:rtl w:val="true"/>
          <w:lang w:bidi="ar-SA"/>
        </w:rPr>
        <w:t>إليه أيضًا</w:t>
      </w:r>
      <w:r>
        <w:rPr>
          <w:rFonts w:eastAsia="Amiri" w:cs="Amiri" w:ascii="Amiri" w:hAnsi="Amiri"/>
          <w:color w:val="111111"/>
          <w:sz w:val="28"/>
          <w:szCs w:val="28"/>
          <w:rtl w:val="true"/>
          <w:lang w:bidi="ar-SA"/>
        </w:rPr>
        <w:t>.</w:t>
      </w:r>
      <w:bookmarkStart w:id="293" w:name="pg9166_107244"/>
    </w:p>
    <w:p>
      <w:pPr>
        <w:pStyle w:val="Heading6"/>
        <w:numPr>
          <w:ilvl w:val="5"/>
          <w:numId w:val="1"/>
        </w:numPr>
        <w:rPr/>
      </w:pPr>
      <w:bookmarkStart w:id="294" w:name="__RefHeading___Toc3745586_2870459653"/>
      <w:bookmarkStart w:id="295" w:name="_Toc120"/>
      <w:bookmarkEnd w:id="293"/>
      <w:bookmarkEnd w:id="294"/>
      <w:r>
        <w:rPr>
          <w:rtl w:val="true"/>
        </w:rPr>
        <w:t>المبحث الرّابع</w:t>
      </w:r>
      <w:r>
        <w:rPr>
          <w:rtl w:val="true"/>
        </w:rPr>
        <w:t xml:space="preserve">: </w:t>
      </w:r>
      <w:r>
        <w:rPr>
          <w:rtl w:val="true"/>
        </w:rPr>
        <w:t>في المقول في جواب ما هو، والدّاخل فيه، والواقع في طريقه</w:t>
      </w:r>
      <w:bookmarkEnd w:id="295"/>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الجنس مقولًا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بحال الشّركة، أمّا إذا سئل عن النّوع وحده فلا يكفي الجنس في الجواب؛ فإن النّوع ليس هو ما هو</w:t>
      </w:r>
      <w:r>
        <w:rPr>
          <w:rStyle w:val="FootnoteAnchor"/>
          <w:rtl w:val="true"/>
        </w:rPr>
        <w:footnoteReference w:id="250"/>
      </w:r>
      <w:r>
        <w:rPr>
          <w:rFonts w:ascii="Amiri" w:hAnsi="Amiri" w:eastAsia="Amiri" w:cs="Amiri"/>
          <w:color w:val="111111"/>
          <w:sz w:val="28"/>
          <w:sz w:val="28"/>
          <w:szCs w:val="28"/>
          <w:rtl w:val="true"/>
          <w:lang w:bidi="ar-SA"/>
        </w:rPr>
        <w:t>بالجنس لا غير؛</w:t>
      </w:r>
      <w:r>
        <w:rPr>
          <w:rStyle w:val="FootnoteAnchor"/>
          <w:rtl w:val="true"/>
        </w:rPr>
        <w:footnoteReference w:id="251"/>
      </w:r>
      <w:r>
        <w:rPr>
          <w:rFonts w:ascii="IRNazanin" w:hAnsi="IRNazanin" w:eastAsia="IRNazanin"/>
          <w:color w:val="111111"/>
          <w:sz w:val="28"/>
          <w:sz w:val="28"/>
          <w:szCs w:val="28"/>
          <w:rtl w:val="true"/>
          <w:lang w:bidi="fa-IR"/>
        </w:rPr>
        <w:t>بل به وبالفصل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والسّائل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النّوع إنّما يطلب كمال الحقيقة، فلا يكفي الذّاتيّ‌؛ سواء كان أعمّ أو مساويًا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جعل الذّاتيّ هو المقول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يفرّق بين المقول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الدّاخل في الجواب</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خطئه</w:t>
      </w:r>
      <w:r>
        <w:rPr>
          <w:rStyle w:val="FootnoteAnchor"/>
          <w:rtl w:val="true"/>
        </w:rPr>
        <w:footnoteReference w:id="254"/>
      </w:r>
      <w:r>
        <w:rPr>
          <w:rFonts w:ascii="Amiri" w:hAnsi="Amiri" w:eastAsia="Amiri" w:cs="Amiri"/>
          <w:color w:val="111111"/>
          <w:sz w:val="28"/>
          <w:sz w:val="28"/>
          <w:szCs w:val="28"/>
          <w:rtl w:val="true"/>
          <w:lang w:bidi="ar-SA"/>
        </w:rPr>
        <w:t>إيهام العكس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الجنس مقول في جواب 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عدمُ التّمييز بين الجنس والفصل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جعل الذّاتيّ الأعمّ هو المقول في جواب ما هو حيث تَنَبَّه للفصل، وهو ذاتيّ غير صالح لجواب ما هو لم يفرّق بين الجواب والواقعِ في الطّريق</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3745588_2870459653"/>
      <w:bookmarkStart w:id="297" w:name="_Toc121"/>
      <w:bookmarkEnd w:id="296"/>
      <w:r>
        <w:rPr>
          <w:rtl w:val="true"/>
        </w:rPr>
        <w:t>المبحث الخامس</w:t>
      </w:r>
      <w:r>
        <w:rPr>
          <w:rtl w:val="true"/>
        </w:rPr>
        <w:t xml:space="preserve">: </w:t>
      </w:r>
      <w:r>
        <w:rPr>
          <w:rtl w:val="true"/>
        </w:rPr>
        <w:t>في مراتب الجنس</w:t>
      </w:r>
      <w:bookmarkEnd w:id="297"/>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قريب، وهو الّذي يكون الجوابُ عنه وعن بعض ما يشاركه فيه هو الجوابَ عن ذلك النّوع وعن جميع ما يشاركه فيه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بعيدٌ؛ وهو الّذي لا يكون كذلك</w:t>
      </w:r>
      <w:r>
        <w:rPr>
          <w:rFonts w:eastAsia="Amiri" w:cs="Amiri" w:ascii="Amiri" w:hAnsi="Amiri"/>
          <w:color w:val="111111"/>
          <w:sz w:val="28"/>
          <w:szCs w:val="28"/>
          <w:rtl w:val="true"/>
          <w:lang w:bidi="ar-SA"/>
        </w:rPr>
        <w:t>.</w:t>
      </w:r>
      <w:bookmarkStart w:id="298" w:name="pg9166_107245"/>
    </w:p>
    <w:p>
      <w:pPr>
        <w:pStyle w:val="BookText"/>
        <w:rPr/>
      </w:pPr>
      <w:bookmarkEnd w:id="298"/>
      <w:r>
        <w:rPr>
          <w:rFonts w:ascii="Amiri" w:hAnsi="Amiri" w:eastAsia="Amiri" w:cs="Amiri"/>
          <w:color w:val="111111"/>
          <w:sz w:val="28"/>
          <w:sz w:val="28"/>
          <w:szCs w:val="28"/>
          <w:rtl w:val="true"/>
          <w:lang w:bidi="ar-SA"/>
        </w:rPr>
        <w:t>وتختلف مراتب البعيد وتتصاعد الأجناس، لكن لا بدّ من انقطاعها لِئَلّا تتسلسل العلل والمعلولات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وتتنازل الأنواع متناهيةً‌، وإلّا انتفت الأشخاص</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3745590_2870459653"/>
      <w:bookmarkStart w:id="300" w:name="_Toc122"/>
      <w:bookmarkEnd w:id="299"/>
      <w:r>
        <w:rPr>
          <w:rtl w:val="true"/>
        </w:rPr>
        <w:t>المبحث السّادس</w:t>
      </w:r>
      <w:r>
        <w:rPr>
          <w:rtl w:val="true"/>
        </w:rPr>
        <w:t xml:space="preserve">: </w:t>
      </w:r>
      <w:r>
        <w:rPr>
          <w:rtl w:val="true"/>
        </w:rPr>
        <w:t>في علّيّة الجنس القريب لحمل الجنس البعيد على النّوع</w:t>
      </w:r>
      <w:bookmarkEnd w:id="300"/>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القريب علّة لحمل الجنس البعيد على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الجسم إنّما يُحمل على الإنسان بعد صيرورته حيوانًا، فحملُ الحيوان إذن أقدم، وتقدّمُ الجزء لا ينافيه</w:t>
      </w:r>
      <w:r>
        <w:rPr>
          <w:rStyle w:val="FootnoteAnchor"/>
          <w:rtl w:val="true"/>
        </w:rPr>
        <w:footnoteReference w:id="255"/>
      </w:r>
      <w:r>
        <w:rPr>
          <w:rFonts w:ascii="Amiri" w:hAnsi="Amiri" w:eastAsia="Amiri" w:cs="Amiri"/>
          <w:color w:val="111111"/>
          <w:sz w:val="28"/>
          <w:sz w:val="28"/>
          <w:szCs w:val="28"/>
          <w:rtl w:val="true"/>
          <w:lang w:bidi="ar-SA"/>
        </w:rPr>
        <w:t>، لإمكان كون المتأخّر علّة لثبوت المتقدّم لآخر</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3745592_2870459653"/>
      <w:bookmarkStart w:id="302" w:name="_Toc123"/>
      <w:bookmarkEnd w:id="301"/>
      <w:r>
        <w:rPr>
          <w:rtl w:val="true"/>
        </w:rPr>
        <w:t>الفصل السّادس</w:t>
      </w:r>
      <w:r>
        <w:rPr>
          <w:rtl w:val="true"/>
        </w:rPr>
        <w:t xml:space="preserve">: </w:t>
      </w:r>
      <w:r>
        <w:rPr>
          <w:rtl w:val="true"/>
        </w:rPr>
        <w:t>في النّوع</w:t>
      </w:r>
      <w:bookmarkEnd w:id="302"/>
    </w:p>
    <w:p>
      <w:pPr>
        <w:pStyle w:val="Heading6"/>
        <w:numPr>
          <w:ilvl w:val="5"/>
          <w:numId w:val="1"/>
        </w:numPr>
        <w:rPr/>
      </w:pPr>
      <w:bookmarkStart w:id="303" w:name="__RefHeading___Toc3745594_2870459653"/>
      <w:bookmarkStart w:id="304" w:name="_Toc124"/>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وفيه ثمانية مباحث</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3745596_2870459653"/>
      <w:bookmarkStart w:id="306" w:name="_Toc125"/>
      <w:bookmarkEnd w:id="305"/>
      <w:r>
        <w:rPr>
          <w:rtl w:val="true"/>
        </w:rPr>
        <w:t>المبحث الأوّل</w:t>
      </w:r>
      <w:r>
        <w:rPr>
          <w:rtl w:val="true"/>
        </w:rPr>
        <w:t xml:space="preserve">: </w:t>
      </w:r>
      <w:r>
        <w:rPr>
          <w:rtl w:val="true"/>
        </w:rPr>
        <w:t>في معاني النوع</w:t>
      </w:r>
      <w:bookmarkEnd w:id="306"/>
    </w:p>
    <w:p>
      <w:pPr>
        <w:pStyle w:val="Heading6"/>
        <w:numPr>
          <w:ilvl w:val="5"/>
          <w:numId w:val="1"/>
        </w:numPr>
        <w:rPr/>
      </w:pPr>
      <w:bookmarkStart w:id="307" w:name="__RefHeading___Toc3745598_2870459653"/>
      <w:bookmarkStart w:id="308" w:name="_Toc126"/>
      <w:bookmarkEnd w:id="307"/>
      <w:r>
        <w:rPr>
          <w:rtl w:val="true"/>
        </w:rPr>
        <w:t>اشارة</w:t>
      </w:r>
      <w:bookmarkEnd w:id="30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يقال بالاشتراك على الحقيقيّ‌،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 المقول على كثيرين متّفقين بالحقيقة في جواب ما هو من حيث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الجنس وفصلَه</w:t>
      </w:r>
      <w:r>
        <w:rPr>
          <w:rStyle w:val="FootnoteAnchor"/>
          <w:rtl w:val="true"/>
        </w:rPr>
        <w:footnoteReference w:id="256"/>
      </w:r>
      <w:r>
        <w:rPr>
          <w:rFonts w:ascii="Amiri" w:hAnsi="Amiri" w:eastAsia="Amiri" w:cs="Amiri"/>
          <w:color w:val="111111"/>
          <w:sz w:val="28"/>
          <w:sz w:val="28"/>
          <w:szCs w:val="28"/>
          <w:rtl w:val="true"/>
          <w:lang w:bidi="ar-SA"/>
        </w:rPr>
        <w:t xml:space="preserve">والعرض،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الباقي</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bookmarkStart w:id="309" w:name="pg9166_107246"/>
    </w:p>
    <w:p>
      <w:pPr>
        <w:pStyle w:val="BookText"/>
        <w:rPr/>
      </w:pPr>
      <w:bookmarkEnd w:id="309"/>
      <w:r>
        <w:rPr>
          <w:rFonts w:ascii="Amiri" w:hAnsi="Amiri" w:eastAsia="Amiri" w:cs="Amiri"/>
          <w:color w:val="111111"/>
          <w:sz w:val="28"/>
          <w:sz w:val="28"/>
          <w:szCs w:val="28"/>
          <w:rtl w:val="true"/>
          <w:lang w:bidi="ar-SA"/>
        </w:rPr>
        <w:t>وعلى الإضافيّ‌،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أخصّ الكلّيّين المقولَيْن في جواب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 الّذي يقال عليه وعلى غيره الجنسُ في جواب ما هو، قولًا أوّليًّا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وبالأخير يَخرج الصّنف؛ فإنّه لا يُحمَل عليه جنسٌ مّا حملًا أوّليًّا، بل بواسطة حمل النّوع، لما تقدّم من أنّ حمل العالي بواسطة حمل السّافل</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3745600_2870459653"/>
      <w:bookmarkStart w:id="311" w:name="_Toc127"/>
      <w:bookmarkEnd w:id="310"/>
      <w:r>
        <w:rPr>
          <w:rtl w:val="true"/>
        </w:rPr>
        <w:t>المبحث الثّاني</w:t>
      </w:r>
      <w:r>
        <w:rPr>
          <w:rtl w:val="true"/>
        </w:rPr>
        <w:t xml:space="preserve">: </w:t>
      </w:r>
      <w:r>
        <w:rPr>
          <w:rtl w:val="true"/>
        </w:rPr>
        <w:t>في النّسبة الواقعة بين النوعين الحقيقيّ والإضافيّ‌</w:t>
      </w:r>
      <w:bookmarkEnd w:id="31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البسائط وترتّبُ جنس تحت آخَرَ واتّفاقُ أفراد السّافل، يُعطي العموميّة من وجه</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3745602_2870459653"/>
      <w:bookmarkStart w:id="313" w:name="_Toc128"/>
      <w:bookmarkEnd w:id="312"/>
      <w:r>
        <w:rPr>
          <w:rtl w:val="true"/>
        </w:rPr>
        <w:t>المبحث الثّالث</w:t>
      </w:r>
      <w:r>
        <w:rPr>
          <w:rtl w:val="true"/>
        </w:rPr>
        <w:t xml:space="preserve">: </w:t>
      </w:r>
      <w:r>
        <w:rPr>
          <w:rtl w:val="true"/>
        </w:rPr>
        <w:t>في أقسام النّوع الإضافيّ‌</w:t>
      </w:r>
      <w:bookmarkEnd w:id="31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الإضافي إن كان فوق الجميع فهو العالي؛ وإن كان تحتها فهو السّافل، وهو نوع الأنواع، بخلاف الجنس؛ لأنّ النّوعيّة تستدعي التّحتيّةَ‌، والجنسيّةُ الفوقيَّة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صدقت الإضافتان</w:t>
      </w:r>
      <w:r>
        <w:rPr>
          <w:rStyle w:val="FootnoteAnchor"/>
          <w:rtl w:val="true"/>
        </w:rPr>
        <w:footnoteReference w:id="258"/>
      </w:r>
      <w:r>
        <w:rPr>
          <w:rFonts w:ascii="Amiri" w:hAnsi="Amiri" w:eastAsia="Amiri" w:cs="Amiri"/>
          <w:color w:val="111111"/>
          <w:sz w:val="28"/>
          <w:sz w:val="28"/>
          <w:szCs w:val="28"/>
          <w:rtl w:val="true"/>
          <w:lang w:bidi="ar-SA"/>
        </w:rPr>
        <w:t>عليه فهو المتوسّط، وإن خلا عنهما فهو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نُسب الحقيقيّ إلى مثله لم يكن إلّا مفردًا، وإذا نُسب إلى الإضافيّ فهو إمّا مفردٌ أو سافل</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3745604_2870459653"/>
      <w:bookmarkStart w:id="315" w:name="_Toc129"/>
      <w:bookmarkEnd w:id="314"/>
      <w:r>
        <w:rPr>
          <w:rtl w:val="true"/>
        </w:rPr>
        <w:t>المبحث الرّابع</w:t>
      </w:r>
      <w:r>
        <w:rPr>
          <w:rtl w:val="true"/>
        </w:rPr>
        <w:t xml:space="preserve">: </w:t>
      </w:r>
      <w:r>
        <w:rPr>
          <w:rtl w:val="true"/>
        </w:rPr>
        <w:t>في النّسبة بين مراتب النوع والجنس</w:t>
      </w:r>
      <w:bookmarkEnd w:id="315"/>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النّوع مبائنة للجنس العالي والمفرد، وكلٌّ من النّوع السّافل والمفرد مبائن لمراتب الجنس</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كلٍّ من الجنس المتوسّط والسّافل وبين كلٍّ من النّوع العالي والمتوسّط، عمومٌ من وجه</w:t>
      </w:r>
      <w:r>
        <w:rPr>
          <w:rFonts w:eastAsia="Amiri" w:cs="Amiri" w:ascii="Amiri" w:hAnsi="Amiri"/>
          <w:color w:val="111111"/>
          <w:sz w:val="28"/>
          <w:szCs w:val="28"/>
          <w:rtl w:val="true"/>
          <w:lang w:bidi="ar-SA"/>
        </w:rPr>
        <w:t>.</w:t>
      </w:r>
      <w:bookmarkStart w:id="316" w:name="pg9166_107247"/>
    </w:p>
    <w:p>
      <w:pPr>
        <w:pStyle w:val="Heading6"/>
        <w:numPr>
          <w:ilvl w:val="5"/>
          <w:numId w:val="1"/>
        </w:numPr>
        <w:rPr/>
      </w:pPr>
      <w:bookmarkStart w:id="317" w:name="__RefHeading___Toc3745606_2870459653"/>
      <w:bookmarkStart w:id="318" w:name="_Toc130"/>
      <w:bookmarkEnd w:id="316"/>
      <w:bookmarkEnd w:id="317"/>
      <w:r>
        <w:rPr>
          <w:rtl w:val="true"/>
        </w:rPr>
        <w:t>المبحث الخامس</w:t>
      </w:r>
      <w:r>
        <w:rPr>
          <w:rtl w:val="true"/>
        </w:rPr>
        <w:t xml:space="preserve">: </w:t>
      </w:r>
      <w:r>
        <w:rPr>
          <w:rtl w:val="true"/>
        </w:rPr>
        <w:t>في أنّ النّوع الّذي هو أحد الخمسة، الحقيقيّ‌</w:t>
      </w:r>
      <w:bookmarkEnd w:id="318"/>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الّذي هو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 الحقيقيُّ‌؛ لأنّ طريق القسمة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الكلّيّ إمّا ذاتيٌّ وإمّا عرضيٌّ‌؛ والأوّل إمّا أن لا يقال في جواب ما هو،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يقال؛ فإمّا على مختلفات الحقائق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على متّفقاتها،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الإضافيَّ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إمّا ذاتيّ أو عرضيٌّ‌؛ والذّاتيّ إمّا أن يمكن وقوعه في جواب ما هو؛ أو لا يمكن، والثّاني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وممكن الوقوع إذا ترتّب مع غيره في العموم والخصوص كان العامّ جنسًا والخاصّ نوعًا، فلا ينحصر في خمسة، لوجود ذاتيّ لا يترتّب أو لا يُعتبر ترتّبُه</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3745608_2870459653"/>
      <w:bookmarkStart w:id="320" w:name="_Toc131"/>
      <w:bookmarkEnd w:id="319"/>
      <w:r>
        <w:rPr>
          <w:rtl w:val="true"/>
        </w:rPr>
        <w:t>المبحث السّادس</w:t>
      </w:r>
      <w:r>
        <w:rPr>
          <w:rtl w:val="true"/>
        </w:rPr>
        <w:t xml:space="preserve">: </w:t>
      </w:r>
      <w:r>
        <w:rPr>
          <w:rtl w:val="true"/>
        </w:rPr>
        <w:t>في كون حصص الأنواع من الأجناس العالية أنواعًا حقيقيّة</w:t>
      </w:r>
      <w:bookmarkEnd w:id="320"/>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حِصَصُ الأنواع من الأجناس العالية وغيرها إذا جُرِّدت عن الفصول</w:t>
      </w:r>
      <w:r>
        <w:rPr>
          <w:rStyle w:val="FootnoteAnchor"/>
          <w:rtl w:val="true"/>
        </w:rPr>
        <w:footnoteReference w:id="259"/>
      </w:r>
      <w:r>
        <w:rPr>
          <w:rFonts w:ascii="Amiri" w:hAnsi="Amiri" w:eastAsia="Amiri" w:cs="Amiri"/>
          <w:color w:val="111111"/>
          <w:sz w:val="28"/>
          <w:sz w:val="28"/>
          <w:szCs w:val="28"/>
          <w:rtl w:val="true"/>
          <w:lang w:bidi="ar-SA"/>
        </w:rPr>
        <w:t>، كانت أنواعًا حقيقيّةً لتساوي أفرادها، وإنّما تختلف</w:t>
      </w:r>
      <w:r>
        <w:rPr>
          <w:rStyle w:val="FootnoteAnchor"/>
          <w:rtl w:val="true"/>
        </w:rPr>
        <w:footnoteReference w:id="260"/>
      </w:r>
      <w:r>
        <w:rPr>
          <w:rFonts w:ascii="Amiri" w:hAnsi="Amiri" w:eastAsia="Amiri" w:cs="Amiri"/>
          <w:color w:val="111111"/>
          <w:sz w:val="28"/>
          <w:sz w:val="28"/>
          <w:szCs w:val="28"/>
          <w:rtl w:val="true"/>
          <w:lang w:bidi="ar-SA"/>
        </w:rPr>
        <w:t>إذا أُخذت محصّلةً في الخارج</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3745610_2870459653"/>
      <w:bookmarkStart w:id="322" w:name="_Toc132"/>
      <w:bookmarkEnd w:id="321"/>
      <w:r>
        <w:rPr>
          <w:rtl w:val="true"/>
        </w:rPr>
        <w:t>المبحث السّابع</w:t>
      </w:r>
      <w:r>
        <w:rPr>
          <w:rtl w:val="true"/>
        </w:rPr>
        <w:t xml:space="preserve">: </w:t>
      </w:r>
      <w:r>
        <w:rPr>
          <w:rtl w:val="true"/>
        </w:rPr>
        <w:t>في عدم تقويم الجنس المنطقيّ للنوع الطبيعيّ والمنطقيّ‌</w:t>
      </w:r>
      <w:bookmarkEnd w:id="32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المنطقيّ لا يقوّم النّوع الطبيعيَّ‌؛ لأنّه نسبة عارضة للجنس الطبيعيّ بالقياس إليه</w:t>
      </w:r>
      <w:r>
        <w:rPr>
          <w:rStyle w:val="FootnoteAnchor"/>
          <w:rtl w:val="true"/>
        </w:rPr>
        <w:footnoteReference w:id="261"/>
      </w:r>
      <w:r>
        <w:rPr>
          <w:rFonts w:ascii="Amiri" w:hAnsi="Amiri" w:eastAsia="Amiri" w:cs="Amiri"/>
          <w:color w:val="111111"/>
          <w:sz w:val="28"/>
          <w:sz w:val="28"/>
          <w:szCs w:val="28"/>
          <w:rtl w:val="true"/>
          <w:lang w:bidi="ar-SA"/>
        </w:rPr>
        <w:t>، فيتأخّر</w:t>
      </w:r>
      <w:r>
        <w:rPr>
          <w:rStyle w:val="FootnoteAnchor"/>
          <w:rtl w:val="true"/>
        </w:rPr>
        <w:footnoteReference w:id="262"/>
      </w:r>
      <w:r>
        <w:rPr>
          <w:rFonts w:ascii="Amiri" w:hAnsi="Amiri" w:eastAsia="Amiri" w:cs="Amiri"/>
          <w:color w:val="111111"/>
          <w:sz w:val="28"/>
          <w:sz w:val="28"/>
          <w:szCs w:val="28"/>
          <w:rtl w:val="true"/>
          <w:lang w:bidi="ar-SA"/>
        </w:rPr>
        <w:t>ولا المنطقيّ‌</w:t>
      </w:r>
      <w:r>
        <w:rPr>
          <w:rStyle w:val="FootnoteAnchor"/>
          <w:rtl w:val="true"/>
        </w:rPr>
        <w:footnoteReference w:id="263"/>
      </w:r>
      <w:r>
        <w:rPr>
          <w:rFonts w:ascii="Amiri" w:hAnsi="Amiri" w:eastAsia="Amiri" w:cs="Amiri"/>
          <w:color w:val="111111"/>
          <w:sz w:val="28"/>
          <w:sz w:val="28"/>
          <w:szCs w:val="28"/>
          <w:rtl w:val="true"/>
          <w:lang w:bidi="ar-SA"/>
        </w:rPr>
        <w:t>، أمّا الإضافيّ فللتّضايف بينهما؛ وأمّا الحقيقيّ فلانفكاك تصوّر كلّ واحد منهما عن الآخر</w:t>
      </w:r>
      <w:r>
        <w:rPr>
          <w:rFonts w:eastAsia="Amiri" w:cs="Amiri" w:ascii="Amiri" w:hAnsi="Amiri"/>
          <w:color w:val="111111"/>
          <w:sz w:val="28"/>
          <w:szCs w:val="28"/>
          <w:rtl w:val="true"/>
          <w:lang w:bidi="ar-SA"/>
        </w:rPr>
        <w:t>.</w:t>
      </w:r>
      <w:bookmarkStart w:id="323" w:name="pg9166_107248"/>
    </w:p>
    <w:p>
      <w:pPr>
        <w:pStyle w:val="Heading6"/>
        <w:numPr>
          <w:ilvl w:val="5"/>
          <w:numId w:val="1"/>
        </w:numPr>
        <w:rPr/>
      </w:pPr>
      <w:bookmarkStart w:id="324" w:name="__RefHeading___Toc3745612_2870459653"/>
      <w:bookmarkStart w:id="325" w:name="_Toc133"/>
      <w:bookmarkEnd w:id="323"/>
      <w:bookmarkEnd w:id="324"/>
      <w:r>
        <w:rPr>
          <w:rtl w:val="true"/>
        </w:rPr>
        <w:t>المبحث الثّامن</w:t>
      </w:r>
      <w:r>
        <w:rPr>
          <w:rtl w:val="true"/>
        </w:rPr>
        <w:t xml:space="preserve">: </w:t>
      </w:r>
      <w:r>
        <w:rPr>
          <w:rtl w:val="true"/>
        </w:rPr>
        <w:t>في اتّحاد ذات الجنس وذات النّوع</w:t>
      </w:r>
      <w:bookmarkEnd w:id="325"/>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الجنس هي ذات النّوع، إلّا أنّ ذات الجنس أُخذت في القول من حيث هي موصوفةٌ ببعض ما يتّصف به في القول عند كونها نوعًا</w:t>
      </w:r>
      <w:r>
        <w:rPr>
          <w:rStyle w:val="FootnoteAnchor"/>
          <w:rtl w:val="true"/>
        </w:rPr>
        <w:footnoteReference w:id="264"/>
      </w:r>
      <w:r>
        <w:rPr>
          <w:rFonts w:ascii="Amiri" w:hAnsi="Amiri" w:eastAsia="Amiri" w:cs="Amiri"/>
          <w:color w:val="111111"/>
          <w:sz w:val="28"/>
          <w:sz w:val="28"/>
          <w:szCs w:val="28"/>
          <w:rtl w:val="true"/>
          <w:lang w:bidi="ar-SA"/>
        </w:rPr>
        <w:t>، مع تجويز اتّصافها بسائر ما يتّصف به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المأخوذ من حيث اتّصافه ببعض صفاته لا يكون داخلًا في نفسه من حيث اتّصافه بجميع صفاته، بل هو مع بعض الصّفات يكون داخلًا في المجموع الحاصل منه مع جميع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الجنس بعض الصّفات، والنّوع جميعَها، بل الجنس هو الذّات باعتبار الاتّصاف ببعض الصّفات، والنّوع هو تلك الذات بعينها باعتبار الاتّصاف بجميعها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ليس حيوانًا ونُطقًا، بل هو نفس الحيوان الّذي ذلك الحيوان هو الناطق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الجنس والفصل جزءان للنّوع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نعم هما جزءا الحدّ</w:t>
      </w:r>
      <w:r>
        <w:rPr>
          <w:rFonts w:eastAsia="IRNazanin" w:cs="IRNazanin"/>
          <w:color w:val="111111"/>
          <w:sz w:val="28"/>
          <w:szCs w:val="28"/>
          <w:rtl w:val="true"/>
          <w:lang w:bidi="fa-IR"/>
        </w:rPr>
        <w:t>.</w:t>
      </w:r>
    </w:p>
    <w:p>
      <w:pPr>
        <w:pStyle w:val="Heading5"/>
        <w:numPr>
          <w:ilvl w:val="4"/>
          <w:numId w:val="1"/>
        </w:numPr>
        <w:rPr/>
      </w:pPr>
      <w:bookmarkStart w:id="326" w:name="__RefHeading___Toc3745614_2870459653"/>
      <w:bookmarkStart w:id="327" w:name="_Toc134"/>
      <w:bookmarkEnd w:id="326"/>
      <w:r>
        <w:rPr>
          <w:rtl w:val="true"/>
        </w:rPr>
        <w:t>الفصل السّابع</w:t>
      </w:r>
      <w:r>
        <w:rPr>
          <w:rtl w:val="true"/>
        </w:rPr>
        <w:t xml:space="preserve">: </w:t>
      </w:r>
      <w:r>
        <w:rPr>
          <w:rtl w:val="true"/>
        </w:rPr>
        <w:t>في الفصل</w:t>
      </w:r>
      <w:bookmarkEnd w:id="327"/>
    </w:p>
    <w:p>
      <w:pPr>
        <w:pStyle w:val="Heading6"/>
        <w:numPr>
          <w:ilvl w:val="5"/>
          <w:numId w:val="1"/>
        </w:numPr>
        <w:rPr/>
      </w:pPr>
      <w:bookmarkStart w:id="328" w:name="__RefHeading___Toc3745616_2870459653"/>
      <w:bookmarkStart w:id="329" w:name="_Toc135"/>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وفيه عشرة</w:t>
      </w:r>
      <w:r>
        <w:rPr>
          <w:rStyle w:val="FootnoteAnchor"/>
          <w:rtl w:val="true"/>
        </w:rPr>
        <w:footnoteReference w:id="265"/>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w:t>
      </w:r>
    </w:p>
    <w:p>
      <w:pPr>
        <w:pStyle w:val="Heading6"/>
        <w:numPr>
          <w:ilvl w:val="5"/>
          <w:numId w:val="1"/>
        </w:numPr>
        <w:rPr/>
      </w:pPr>
      <w:bookmarkStart w:id="330" w:name="__RefHeading___Toc3745618_2870459653"/>
      <w:bookmarkStart w:id="331" w:name="_Toc136"/>
      <w:bookmarkEnd w:id="330"/>
      <w:r>
        <w:rPr>
          <w:rtl w:val="true"/>
        </w:rPr>
        <w:t>المبحث الأوّل</w:t>
      </w:r>
      <w:r>
        <w:rPr>
          <w:rtl w:val="true"/>
        </w:rPr>
        <w:t xml:space="preserve">: </w:t>
      </w:r>
      <w:r>
        <w:rPr>
          <w:rtl w:val="true"/>
        </w:rPr>
        <w:t>في معاني الفصل ورسمِه</w:t>
      </w:r>
      <w:bookmarkEnd w:id="33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الفصل يُطلَق على العامّ‌، وهو الّذي يفصل الشّيء عن غيره في الجملة وقتًا ما، فيندرج تحته المفارق؛ وعلى الخاصّ‌، وهو الّذي يفصله عن الغير ولا يفصل الغيرَ عنه؛ إمّا دائمًا بأن يثبت له دائمًا وينتفي عن الغير دائمًا، أو في وقتٍ بأن يثبُتَ في</w:t>
      </w:r>
      <w:bookmarkStart w:id="332" w:name="pg9166_107249"/>
    </w:p>
    <w:p>
      <w:pPr>
        <w:pStyle w:val="BookText"/>
        <w:rPr/>
      </w:pPr>
      <w:bookmarkEnd w:id="332"/>
      <w:r>
        <w:rPr>
          <w:rFonts w:ascii="Amiri" w:hAnsi="Amiri" w:eastAsia="Amiri" w:cs="Amiri"/>
          <w:color w:val="111111"/>
          <w:sz w:val="28"/>
          <w:sz w:val="28"/>
          <w:szCs w:val="28"/>
          <w:rtl w:val="true"/>
          <w:lang w:bidi="ar-SA"/>
        </w:rPr>
        <w:t>وقت وينتفيَ عن الغير دائمًا؛ وخاصِّ الخاصّ‌، وهو المميّز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ويُحدِث الآخريّةَ‌</w:t>
      </w:r>
      <w:r>
        <w:rPr>
          <w:rStyle w:val="FootnoteAnchor"/>
          <w:rtl w:val="true"/>
        </w:rPr>
        <w:footnoteReference w:id="266"/>
      </w:r>
      <w:r>
        <w:rPr>
          <w:rFonts w:ascii="Amiri" w:hAnsi="Amiri" w:eastAsia="Amiri" w:cs="Amiri"/>
          <w:color w:val="111111"/>
          <w:sz w:val="28"/>
          <w:sz w:val="28"/>
          <w:szCs w:val="28"/>
          <w:rtl w:val="true"/>
          <w:lang w:bidi="ar-SA"/>
        </w:rPr>
        <w:t>، والأوّلان الغيريّةَ‌، والمراد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 المقول على الشّيء في جواب أيّ شيء هو في جوهره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به الجنس والعرض والنّوع؛ والأخيرُ الخاصّةُ‌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3" w:name="__RefHeading___Toc3745620_2870459653"/>
      <w:bookmarkStart w:id="334" w:name="_Toc137"/>
      <w:bookmarkEnd w:id="333"/>
      <w:r>
        <w:rPr>
          <w:rtl w:val="true"/>
        </w:rPr>
        <w:t>المبحث الثّاني</w:t>
      </w:r>
      <w:r>
        <w:rPr>
          <w:rtl w:val="true"/>
        </w:rPr>
        <w:t xml:space="preserve">: </w:t>
      </w:r>
      <w:r>
        <w:rPr>
          <w:rtl w:val="true"/>
        </w:rPr>
        <w:t>في نسبة الفصل إلى الطبيعة الجنسيّة والنّوع والحصّة</w:t>
      </w:r>
      <w:bookmarkEnd w:id="334"/>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إذا اعتُبِر بالقياس إلى الطّبيعة الجنسيّة المطلقة كان مُقسِّما لها؛ وبالقياس إلى النّوع كان جزءً‌ا له؛ وبالقياس إلى الحصّةِ‌</w:t>
      </w:r>
      <w:r>
        <w:rPr>
          <w:rStyle w:val="FootnoteAnchor"/>
          <w:rtl w:val="true"/>
        </w:rPr>
        <w:footnoteReference w:id="268"/>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علّةً لوجودها</w:t>
      </w:r>
      <w:r>
        <w:rPr>
          <w:rStyle w:val="FootnoteAnchor"/>
          <w:rtl w:val="true"/>
        </w:rPr>
        <w:footnoteReference w:id="269"/>
      </w:r>
      <w:r>
        <w:rPr>
          <w:rFonts w:ascii="Amiri" w:hAnsi="Amiri" w:eastAsia="Amiri" w:cs="Amiri"/>
          <w:color w:val="111111"/>
          <w:sz w:val="28"/>
          <w:sz w:val="28"/>
          <w:szCs w:val="28"/>
          <w:rtl w:val="true"/>
          <w:lang w:bidi="ar-SA"/>
        </w:rPr>
        <w:t>لأنّ استغناء كلّ منهما ينفي التّركيب، وعلّيّةُ الحصّة تنفي العموميّة</w:t>
      </w:r>
      <w:r>
        <w:rPr>
          <w:rStyle w:val="FootnoteAnchor"/>
          <w:rtl w:val="true"/>
        </w:rPr>
        <w:footnoteReference w:id="270"/>
      </w:r>
      <w:r>
        <w:rPr>
          <w:rFonts w:ascii="Amiri" w:hAnsi="Amiri" w:eastAsia="Amiri" w:cs="Amiri"/>
          <w:color w:val="111111"/>
          <w:sz w:val="28"/>
          <w:sz w:val="28"/>
          <w:szCs w:val="28"/>
          <w:rtl w:val="true"/>
          <w:lang w:bidi="ar-SA"/>
        </w:rPr>
        <w:t>، فتعيّن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لاستدعاء التّركيب احتياجَ الجزء الصّوريّ‌</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وعلّيّة الحصّة لا توجب الملازمة</w:t>
      </w:r>
      <w:r>
        <w:rPr>
          <w:rStyle w:val="FootnoteAnchor"/>
          <w:rtl w:val="true"/>
        </w:rPr>
        <w:footnoteReference w:id="272"/>
      </w:r>
      <w:r>
        <w:rPr>
          <w:rFonts w:ascii="Amiri" w:hAnsi="Amiri" w:eastAsia="Amiri" w:cs="Amiri"/>
          <w:color w:val="111111"/>
          <w:sz w:val="28"/>
          <w:sz w:val="28"/>
          <w:szCs w:val="28"/>
          <w:rtl w:val="true"/>
          <w:lang w:bidi="ar-SA"/>
        </w:rPr>
        <w:t>، إلاّ إذا كانت تامّة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الجنس أمر مبهم لا يتعيّن إلّا بالفصل، وإنّما يصحّ وجوده إذا كان معيّنًا، فمن هذه الحيثيّة كان الفصل علّةً‌</w:t>
      </w:r>
      <w:r>
        <w:rPr>
          <w:rFonts w:eastAsia="Amiri" w:cs="Amiri" w:ascii="Amiri" w:hAnsi="Amiri"/>
          <w:color w:val="111111"/>
          <w:sz w:val="28"/>
          <w:szCs w:val="28"/>
          <w:rtl w:val="true"/>
          <w:lang w:bidi="ar-SA"/>
        </w:rPr>
        <w:t>.</w:t>
      </w:r>
      <w:bookmarkStart w:id="335" w:name="pg9166_107250"/>
    </w:p>
    <w:p>
      <w:pPr>
        <w:pStyle w:val="Heading6"/>
        <w:numPr>
          <w:ilvl w:val="5"/>
          <w:numId w:val="1"/>
        </w:numPr>
        <w:rPr/>
      </w:pPr>
      <w:bookmarkStart w:id="336" w:name="__RefHeading___Toc3745622_2870459653"/>
      <w:bookmarkStart w:id="337" w:name="_Toc138"/>
      <w:bookmarkEnd w:id="335"/>
      <w:bookmarkEnd w:id="336"/>
      <w:r>
        <w:rPr>
          <w:rtl w:val="true"/>
        </w:rPr>
        <w:t>المبحث الثّالث</w:t>
      </w:r>
      <w:r>
        <w:rPr>
          <w:rtl w:val="true"/>
        </w:rPr>
        <w:t xml:space="preserve">: </w:t>
      </w:r>
      <w:r>
        <w:rPr>
          <w:rtl w:val="true"/>
        </w:rPr>
        <w:t>في جواز تركيب الجنس العالي أو الفصل الأخير من أمرين متساويين</w:t>
      </w:r>
      <w:bookmarkEnd w:id="337"/>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تركيبُ الجنسِ العالي أو الفصلِ الأخير من أمرين 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بعضهم كلَّ واحد منهما فصلًا يميّز المركّب عمّا يشاركه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خطأ، فإن الفصل لا بدّ وأن يعيِّن وجودًا مبهمًا، أو يكون علّة في وجود طبيعةٍ جنسيّةٍ‌، وليس هو كذلك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احتاج المركّب إلى مميّز في وجوده لاحتاج جزءاه، بل وكلُّ بسيط ومركّب</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3745624_2870459653"/>
      <w:bookmarkStart w:id="339" w:name="_Toc139"/>
      <w:bookmarkEnd w:id="338"/>
      <w:r>
        <w:rPr>
          <w:rtl w:val="true"/>
        </w:rPr>
        <w:t>المبحث الرّابع</w:t>
      </w:r>
      <w:r>
        <w:rPr>
          <w:rtl w:val="true"/>
        </w:rPr>
        <w:t xml:space="preserve">: </w:t>
      </w:r>
      <w:r>
        <w:rPr>
          <w:rtl w:val="true"/>
        </w:rPr>
        <w:t>في بعض أحكام الفصل</w:t>
      </w:r>
      <w:bookmarkEnd w:id="339"/>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بالعلّيّة امتنع انقلاب الجنس فصلًا؛ واقتران الفصل بأكثر من جنس واحد؛ وأن يقوّم أكثَرَ من نوع واحد في مرتبة واحدة</w:t>
      </w:r>
      <w:r>
        <w:rPr>
          <w:rStyle w:val="FootnoteAnchor"/>
          <w:rtl w:val="true"/>
        </w:rPr>
        <w:footnoteReference w:id="273"/>
      </w:r>
      <w:r>
        <w:rPr>
          <w:rFonts w:ascii="Amiri" w:hAnsi="Amiri" w:eastAsia="Amiri" w:cs="Amiri"/>
          <w:color w:val="111111"/>
          <w:sz w:val="28"/>
          <w:sz w:val="28"/>
          <w:szCs w:val="28"/>
          <w:rtl w:val="true"/>
          <w:lang w:bidi="ar-SA"/>
        </w:rPr>
        <w:t>، وأن يتكثّر؛ لأنّ أحدهما إن لم يعيّن المبهم الجنسيّ لم يكن فصلًا؛ وإن أفاد؛ فإمّا من كلّ وجه، فلا يكون الآخر فصلًا، وإمّا من بعض الوجوه فيكون فصل جنسٍ‌</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3745626_2870459653"/>
      <w:bookmarkStart w:id="341" w:name="_Toc140"/>
      <w:bookmarkEnd w:id="340"/>
      <w:r>
        <w:rPr>
          <w:rtl w:val="true"/>
        </w:rPr>
        <w:t>المبحث الخامس</w:t>
      </w:r>
      <w:r>
        <w:rPr>
          <w:rtl w:val="true"/>
        </w:rPr>
        <w:t xml:space="preserve">: </w:t>
      </w:r>
      <w:r>
        <w:rPr>
          <w:rtl w:val="true"/>
        </w:rPr>
        <w:t>في افتقار الفصل إلى فصل آخر في بعض الموارد</w:t>
      </w:r>
      <w:bookmarkEnd w:id="34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قد يندرج تحت جنس فيفتقر إلى فصلٍ آخرَ، ولا يتسلسل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الانتهاء إلى فصل بسيط</w:t>
      </w:r>
      <w:r>
        <w:rPr>
          <w:rFonts w:eastAsia="Amiri" w:cs="Amiri" w:ascii="Amiri" w:hAnsi="Amiri"/>
          <w:color w:val="111111"/>
          <w:sz w:val="28"/>
          <w:szCs w:val="28"/>
          <w:rtl w:val="true"/>
          <w:lang w:bidi="ar-SA"/>
        </w:rPr>
        <w:t>.</w:t>
      </w:r>
      <w:bookmarkStart w:id="342" w:name="pg9166_107251"/>
    </w:p>
    <w:p>
      <w:pPr>
        <w:pStyle w:val="BookText"/>
        <w:rPr/>
      </w:pPr>
      <w:bookmarkEnd w:id="342"/>
      <w:r>
        <w:rPr>
          <w:rFonts w:ascii="Amiri" w:hAnsi="Amiri" w:eastAsia="Amiri" w:cs="Amiri"/>
          <w:color w:val="111111"/>
          <w:sz w:val="28"/>
          <w:sz w:val="28"/>
          <w:szCs w:val="28"/>
          <w:rtl w:val="true"/>
          <w:lang w:bidi="ar-SA"/>
        </w:rPr>
        <w:t>ولا يمكن اندراج الفصل تحت جنس النّوع اندراجَ النّوع، وإلّا لكان قسيمًا للنّوع مكافئًا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فصل يشارك النّوع في الاندراج تحت طبيعة الجنس، ويمتاز عنه بعدم دخول الجنس في حقيقته، فيفتقر إلى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لأنّ الدّخول لا يستلزم النّوعيّة</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3745628_2870459653"/>
      <w:bookmarkStart w:id="344" w:name="_Toc141"/>
      <w:bookmarkEnd w:id="343"/>
      <w:r>
        <w:rPr>
          <w:rtl w:val="true"/>
        </w:rPr>
        <w:t>المبحث السّادس</w:t>
      </w:r>
      <w:r>
        <w:rPr>
          <w:rtl w:val="true"/>
        </w:rPr>
        <w:t xml:space="preserve">: </w:t>
      </w:r>
      <w:r>
        <w:rPr>
          <w:rtl w:val="true"/>
        </w:rPr>
        <w:t>في معاني التّركّب</w:t>
      </w:r>
      <w:bookmarkEnd w:id="344"/>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انحصار التّركّب</w:t>
      </w:r>
      <w:r>
        <w:rPr>
          <w:rStyle w:val="FootnoteAnchor"/>
          <w:rtl w:val="true"/>
        </w:rPr>
        <w:footnoteReference w:id="274"/>
      </w:r>
      <w:r>
        <w:rPr>
          <w:rFonts w:ascii="Amiri" w:hAnsi="Amiri" w:eastAsia="Amiri" w:cs="Amiri"/>
          <w:color w:val="111111"/>
          <w:sz w:val="28"/>
          <w:sz w:val="28"/>
          <w:szCs w:val="28"/>
          <w:rtl w:val="true"/>
          <w:lang w:bidi="ar-SA"/>
        </w:rPr>
        <w:t>في الجنس والفصل، فإنّ العشرة مركّبة من الآحاد؛ والعسكرَ من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جزءٍ محمولٍ فهو أحدهما</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3745630_2870459653"/>
      <w:bookmarkStart w:id="346" w:name="_Toc142"/>
      <w:bookmarkEnd w:id="345"/>
      <w:r>
        <w:rPr>
          <w:rtl w:val="true"/>
        </w:rPr>
        <w:t>المبحث السّابع</w:t>
      </w:r>
      <w:r>
        <w:rPr>
          <w:rtl w:val="true"/>
        </w:rPr>
        <w:t xml:space="preserve">: </w:t>
      </w:r>
      <w:r>
        <w:rPr>
          <w:rtl w:val="true"/>
        </w:rPr>
        <w:t>في أنّ كلّ فصل مقوّم للعالي مقوّم للسافل</w:t>
      </w:r>
      <w:bookmarkEnd w:id="346"/>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فصل قَوَّم العاليَ قوَّم السّافلَ من غير عكس، وكلّ فصل قسّم السّافل قسّم العاليَ من غير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والجنس العالي له فصل مقسّم، ويجوز أن يكون له 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مُقسّم للنّوع السّافل، بل يجب له المقوِّم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والمتوسّطات لها فصولٌ مقوّمة ومقسّمة</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3745632_2870459653"/>
      <w:bookmarkStart w:id="348" w:name="_Toc143"/>
      <w:bookmarkEnd w:id="347"/>
      <w:r>
        <w:rPr>
          <w:rtl w:val="true"/>
        </w:rPr>
        <w:t>المبحث الثّامن</w:t>
      </w:r>
      <w:r>
        <w:rPr>
          <w:rtl w:val="true"/>
        </w:rPr>
        <w:t xml:space="preserve">: </w:t>
      </w:r>
      <w:r>
        <w:rPr>
          <w:rtl w:val="true"/>
        </w:rPr>
        <w:t>في بيان فصل الإنسان وخاصّته</w:t>
      </w:r>
      <w:bookmarkEnd w:id="34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الإنسان هو النّاطق لا النّطق؛ لأنّ الفصل محمولٌ‌، وكذا الخاصّة الضّاحك لا الضحك، والعرض الماشي</w:t>
      </w:r>
      <w:r>
        <w:rPr>
          <w:rFonts w:eastAsia="Amiri" w:cs="Amiri" w:ascii="Amiri" w:hAnsi="Amiri"/>
          <w:color w:val="111111"/>
          <w:sz w:val="28"/>
          <w:szCs w:val="28"/>
          <w:rtl w:val="true"/>
          <w:lang w:bidi="ar-SA"/>
        </w:rPr>
        <w:t>.</w:t>
      </w:r>
      <w:bookmarkStart w:id="349" w:name="pg9166_107252"/>
    </w:p>
    <w:p>
      <w:pPr>
        <w:pStyle w:val="Heading6"/>
        <w:numPr>
          <w:ilvl w:val="5"/>
          <w:numId w:val="1"/>
        </w:numPr>
        <w:rPr/>
      </w:pPr>
      <w:bookmarkStart w:id="350" w:name="__RefHeading___Toc3745634_2870459653"/>
      <w:bookmarkStart w:id="351" w:name="_Toc144"/>
      <w:bookmarkEnd w:id="349"/>
      <w:bookmarkEnd w:id="350"/>
      <w:r>
        <w:rPr>
          <w:rtl w:val="true"/>
        </w:rPr>
        <w:t>المبحث التّاسع</w:t>
      </w:r>
      <w:r>
        <w:rPr>
          <w:rtl w:val="true"/>
        </w:rPr>
        <w:t xml:space="preserve">: </w:t>
      </w:r>
      <w:r>
        <w:rPr>
          <w:rtl w:val="true"/>
        </w:rPr>
        <w:t>في أنّ عدم الفصل لا يمكن أن يكون فصلًا</w:t>
      </w:r>
      <w:bookmarkEnd w:id="351"/>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عدم الفصل فصلًا لنوع الجنس، وإلّا لتأخَّرَ أحد النّوعين عن الآخر بالذّات، هذا خَلَف</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3745636_2870459653"/>
      <w:bookmarkStart w:id="353" w:name="_Toc145"/>
      <w:bookmarkEnd w:id="352"/>
      <w:r>
        <w:rPr>
          <w:rtl w:val="true"/>
        </w:rPr>
        <w:t>المبحث العاشر</w:t>
      </w:r>
      <w:r>
        <w:rPr>
          <w:rtl w:val="true"/>
        </w:rPr>
        <w:t xml:space="preserve">: </w:t>
      </w:r>
      <w:r>
        <w:rPr>
          <w:rtl w:val="true"/>
        </w:rPr>
        <w:t>في أنّ الفصل الأخير هو العلّة الأولى</w:t>
      </w:r>
      <w:bookmarkEnd w:id="353"/>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الأخير هو العلّة الأولى، والجنس العالي هو المعلول الأخير</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3745638_2870459653"/>
      <w:bookmarkStart w:id="355" w:name="_Toc146"/>
      <w:bookmarkEnd w:id="354"/>
      <w:r>
        <w:rPr>
          <w:rtl w:val="true"/>
        </w:rPr>
        <w:t>الفصل الثّامن</w:t>
      </w:r>
      <w:r>
        <w:rPr>
          <w:rtl w:val="true"/>
        </w:rPr>
        <w:t xml:space="preserve">: </w:t>
      </w:r>
      <w:r>
        <w:rPr>
          <w:rtl w:val="true"/>
        </w:rPr>
        <w:t>في الخاصّة والعرض</w:t>
      </w:r>
      <w:bookmarkEnd w:id="355"/>
    </w:p>
    <w:p>
      <w:pPr>
        <w:pStyle w:val="BookText"/>
        <w:rPr/>
      </w:pPr>
      <w:r>
        <w:rPr>
          <w:rFonts w:ascii="Amiri" w:hAnsi="Amiri" w:eastAsia="Amiri" w:cs="Amiri"/>
          <w:color w:val="111111"/>
          <w:sz w:val="28"/>
          <w:sz w:val="28"/>
          <w:szCs w:val="28"/>
          <w:rtl w:val="true"/>
          <w:lang w:bidi="ar-SA"/>
        </w:rPr>
        <w:t>الخاصّة المطلقة كلّيٌّ مقول على حقيقة واحدة لا غير، قولًا عرضيًّا، وبهذين القيدين يخرج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قد تكون خاصّة للجنس العالي والمتوّسط والسّافل، وقد تكون خاصّةً للنّوع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تؤخذ بالإضافة، بأن تكون موجودة لشيء دون آخر، وإن وجدت في ثالث فتكون</w:t>
      </w:r>
      <w:r>
        <w:rPr>
          <w:rStyle w:val="FootnoteAnchor"/>
          <w:rtl w:val="true"/>
        </w:rPr>
        <w:footnoteReference w:id="275"/>
      </w:r>
      <w:r>
        <w:rPr>
          <w:rFonts w:ascii="Amiri" w:hAnsi="Amiri" w:eastAsia="Amiri" w:cs="Amiri"/>
          <w:color w:val="111111"/>
          <w:sz w:val="28"/>
          <w:sz w:val="28"/>
          <w:szCs w:val="28"/>
          <w:rtl w:val="true"/>
          <w:lang w:bidi="ar-SA"/>
        </w:rPr>
        <w:t>خاصّة بالنسبة إلى الآخر، لا إلى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والخاصّة قد تكون بسيطة، وقد تكون مركّبة، وأيضًا منها ما هي لازمة، ومنها مفارقة، وأيضًا منها ما هي بيّنة، ومنها ما ليس كذلك، وأيضًا منها قاصرة ومنها 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خصّ القومُ اسمَ الخاصّة بالشّاملة اللّازمة البيّنة، وليس ذلك لازمًا؛ نعم هي أشرف الخواصّ‌</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العرض العامّ‌ فهو الكلّيّ المقول على أفراد حقيقة واحدة وغيرها قولًا عرضيًّا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بالأوّل النّوعُ وفصلُهُ وخاصَّتُهُ‌؛ وبالثّاني الباقي</w:t>
      </w:r>
      <w:r>
        <w:rPr>
          <w:rFonts w:eastAsia="Amiri" w:cs="Amiri" w:ascii="Amiri" w:hAnsi="Amiri"/>
          <w:color w:val="111111"/>
          <w:sz w:val="28"/>
          <w:szCs w:val="28"/>
          <w:rtl w:val="true"/>
          <w:lang w:bidi="ar-SA"/>
        </w:rPr>
        <w:t>.</w:t>
      </w:r>
      <w:bookmarkStart w:id="356" w:name="pg9166_107253"/>
    </w:p>
    <w:p>
      <w:pPr>
        <w:pStyle w:val="BookText"/>
        <w:rPr/>
      </w:pPr>
      <w:bookmarkEnd w:id="356"/>
      <w:r>
        <w:rPr>
          <w:rFonts w:ascii="Amiri" w:hAnsi="Amiri" w:eastAsia="Amiri" w:cs="Amiri"/>
          <w:color w:val="111111"/>
          <w:sz w:val="28"/>
          <w:sz w:val="28"/>
          <w:szCs w:val="28"/>
          <w:rtl w:val="true"/>
          <w:lang w:bidi="ar-SA"/>
        </w:rPr>
        <w:t>وهو قد يكون عَرضًا</w:t>
      </w:r>
      <w:r>
        <w:rPr>
          <w:rStyle w:val="FootnoteAnchor"/>
          <w:rtl w:val="true"/>
        </w:rPr>
        <w:footnoteReference w:id="276"/>
      </w:r>
      <w:r>
        <w:rPr>
          <w:rFonts w:ascii="Amiri" w:hAnsi="Amiri" w:eastAsia="Amiri" w:cs="Amiri"/>
          <w:color w:val="111111"/>
          <w:sz w:val="28"/>
          <w:sz w:val="28"/>
          <w:szCs w:val="28"/>
          <w:rtl w:val="true"/>
          <w:lang w:bidi="ar-SA"/>
        </w:rPr>
        <w:t>للجنس العالي والمتوسّط والنّوع، وقد يكون لازمًا ومفارقًا بيّنًا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 بعضهم أنّه القسيم للجوهر</w:t>
      </w:r>
      <w:r>
        <w:rPr>
          <w:rStyle w:val="FootnoteAnchor"/>
          <w:rtl w:val="true"/>
        </w:rPr>
        <w:footnoteReference w:id="277"/>
      </w:r>
      <w:r>
        <w:rPr>
          <w:rFonts w:ascii="Amiri" w:hAnsi="Amiri" w:eastAsia="Amiri" w:cs="Amiri"/>
          <w:color w:val="111111"/>
          <w:sz w:val="28"/>
          <w:sz w:val="28"/>
          <w:szCs w:val="28"/>
          <w:rtl w:val="true"/>
          <w:lang w:bidi="ar-SA"/>
        </w:rPr>
        <w:t>لأنّه وَجَدَ 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يوجد للموضوع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يوجد في الموضوع</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فلم يفرّق بين ما يوجد للشّيء وما يوجد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فقد غفل عن كون الموضوع في الموضعين مختلفًا</w:t>
      </w:r>
      <w:r>
        <w:rPr>
          <w:rStyle w:val="FootnoteAnchor"/>
          <w:rtl w:val="true"/>
        </w:rPr>
        <w:footnoteReference w:id="279"/>
      </w:r>
      <w:r>
        <w:rPr>
          <w:rFonts w:ascii="Amiri" w:hAnsi="Amiri" w:eastAsia="Amiri" w:cs="Amiri"/>
          <w:color w:val="111111"/>
          <w:sz w:val="28"/>
          <w:sz w:val="28"/>
          <w:szCs w:val="28"/>
          <w:rtl w:val="true"/>
          <w:lang w:bidi="ar-SA"/>
        </w:rPr>
        <w:t>ولأنّ هذا قد يكون جوهرًا</w:t>
      </w:r>
      <w:r>
        <w:rPr>
          <w:rStyle w:val="FootnoteAnchor"/>
          <w:rtl w:val="true"/>
        </w:rPr>
        <w:footnoteReference w:id="280"/>
      </w:r>
      <w:r>
        <w:rPr>
          <w:rFonts w:ascii="Amiri" w:hAnsi="Amiri" w:eastAsia="Amiri" w:cs="Amiri"/>
          <w:color w:val="111111"/>
          <w:sz w:val="28"/>
          <w:sz w:val="28"/>
          <w:szCs w:val="28"/>
          <w:rtl w:val="true"/>
          <w:lang w:bidi="ar-SA"/>
        </w:rPr>
        <w:t>، ولأنّه قد يحمل على الجوهر</w:t>
      </w:r>
      <w:r>
        <w:rPr>
          <w:rStyle w:val="FootnoteAnchor"/>
          <w:rtl w:val="true"/>
        </w:rPr>
        <w:footnoteReference w:id="281"/>
      </w:r>
      <w:r>
        <w:rPr>
          <w:rFonts w:ascii="Amiri" w:hAnsi="Amiri" w:eastAsia="Amiri" w:cs="Amiri"/>
          <w:color w:val="111111"/>
          <w:sz w:val="28"/>
          <w:sz w:val="28"/>
          <w:szCs w:val="28"/>
          <w:rtl w:val="true"/>
          <w:lang w:bidi="ar-SA"/>
        </w:rPr>
        <w:t>حمل المواطأة، بخلاف القسيم؛ ولأنّ القسيم قد يكون جنسًا كاللّون للسّواد، فبينهما</w:t>
      </w:r>
      <w:r>
        <w:rPr>
          <w:rStyle w:val="FootnoteAnchor"/>
          <w:rtl w:val="true"/>
        </w:rPr>
        <w:footnoteReference w:id="282"/>
      </w:r>
      <w:r>
        <w:rPr>
          <w:rFonts w:ascii="IRNazanin" w:hAnsi="IRNazanin" w:eastAsia="IRNazanin"/>
          <w:color w:val="111111"/>
          <w:sz w:val="28"/>
          <w:sz w:val="28"/>
          <w:szCs w:val="28"/>
          <w:rtl w:val="true"/>
          <w:lang w:bidi="fa-IR"/>
        </w:rPr>
        <w:t>عموم من وجه</w:t>
      </w:r>
      <w:r>
        <w:rPr>
          <w:rFonts w:eastAsia="IRNazanin" w:cs="IRNazanin"/>
          <w:color w:val="111111"/>
          <w:sz w:val="28"/>
          <w:szCs w:val="28"/>
          <w:rtl w:val="true"/>
          <w:lang w:bidi="fa-IR"/>
        </w:rPr>
        <w:t>.</w:t>
      </w:r>
    </w:p>
    <w:p>
      <w:pPr>
        <w:pStyle w:val="Heading5"/>
        <w:numPr>
          <w:ilvl w:val="4"/>
          <w:numId w:val="1"/>
        </w:numPr>
        <w:rPr/>
      </w:pPr>
      <w:bookmarkStart w:id="357" w:name="__RefHeading___Toc3745640_2870459653"/>
      <w:bookmarkStart w:id="358" w:name="_Toc147"/>
      <w:bookmarkEnd w:id="357"/>
      <w:r>
        <w:rPr>
          <w:rtl w:val="true"/>
        </w:rPr>
        <w:t>الفصل التّاسع</w:t>
      </w:r>
      <w:r>
        <w:rPr>
          <w:rtl w:val="true"/>
        </w:rPr>
        <w:t xml:space="preserve">: </w:t>
      </w:r>
      <w:r>
        <w:rPr>
          <w:rtl w:val="true"/>
        </w:rPr>
        <w:t>في المشاركات والمباينات</w:t>
      </w:r>
      <w:bookmarkEnd w:id="358"/>
    </w:p>
    <w:p>
      <w:pPr>
        <w:pStyle w:val="Heading6"/>
        <w:numPr>
          <w:ilvl w:val="5"/>
          <w:numId w:val="1"/>
        </w:numPr>
        <w:rPr/>
      </w:pPr>
      <w:bookmarkStart w:id="359" w:name="__RefHeading___Toc3745642_2870459653"/>
      <w:bookmarkStart w:id="360" w:name="_Toc148"/>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المشاركة إمّا ثنائيّة، أو ثلاثيّة، أو رباعيّة، أو خماسيّة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مطالب</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3745644_2870459653"/>
      <w:bookmarkStart w:id="362" w:name="_Toc149"/>
      <w:bookmarkEnd w:id="361"/>
      <w:r>
        <w:rPr>
          <w:rtl w:val="true"/>
        </w:rPr>
        <w:t>المطلب الأوّل</w:t>
      </w:r>
      <w:r>
        <w:rPr>
          <w:rtl w:val="true"/>
        </w:rPr>
        <w:t xml:space="preserve">: </w:t>
      </w:r>
      <w:r>
        <w:rPr>
          <w:rtl w:val="true"/>
        </w:rPr>
        <w:t>في المشاركات الثّنائيّة</w:t>
      </w:r>
      <w:bookmarkEnd w:id="362"/>
    </w:p>
    <w:p>
      <w:pPr>
        <w:pStyle w:val="BookText"/>
        <w:rPr/>
      </w:pPr>
      <w:r>
        <w:rPr>
          <w:rFonts w:ascii="Amiri" w:hAnsi="Amiri" w:eastAsia="Amiri" w:cs="Amiri"/>
          <w:color w:val="111111"/>
          <w:sz w:val="28"/>
          <w:sz w:val="28"/>
          <w:szCs w:val="28"/>
          <w:rtl w:val="true"/>
          <w:lang w:bidi="ar-SA"/>
        </w:rPr>
        <w:t>وهي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الجنس مع الفصل في كون كلّ منهما جزء النّوع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أنّه جزءٌ من حدّه؛ لما بيّنّا أنّ النّوع ليس مركّبًا من الجنس والفصل، بل</w:t>
      </w:r>
    </w:p>
    <w:p>
      <w:pPr>
        <w:pStyle w:val="BookText"/>
        <w:rPr/>
      </w:pPr>
      <w:r>
        <w:rPr>
          <w:rFonts w:ascii="Amiri" w:hAnsi="Amiri" w:eastAsia="Amiri" w:cs="Amiri"/>
          <w:color w:val="111111"/>
          <w:sz w:val="28"/>
          <w:sz w:val="28"/>
          <w:szCs w:val="28"/>
          <w:rtl w:val="true"/>
          <w:lang w:bidi="ar-SA"/>
        </w:rPr>
        <w:t>هو الجنس الّذي ذلك الجنس هو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وتتبعه خواصّ‌</w:t>
      </w:r>
      <w:r>
        <w:rPr>
          <w:rStyle w:val="FootnoteAnchor"/>
          <w:rtl w:val="true"/>
        </w:rPr>
        <w:footnoteReference w:id="283"/>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كونه</w:t>
      </w:r>
      <w:r>
        <w:rPr>
          <w:rStyle w:val="FootnoteAnchor"/>
          <w:rtl w:val="true"/>
        </w:rPr>
        <w:footnoteReference w:id="284"/>
      </w:r>
      <w:r>
        <w:rPr>
          <w:rFonts w:ascii="Amiri" w:hAnsi="Amiri" w:eastAsia="Amiri" w:cs="Amiri"/>
          <w:color w:val="111111"/>
          <w:sz w:val="28"/>
          <w:sz w:val="28"/>
          <w:szCs w:val="28"/>
          <w:rtl w:val="true"/>
          <w:lang w:bidi="ar-SA"/>
        </w:rPr>
        <w:t xml:space="preserve">جزءً‌ا محمولاً وتتبعه خواصّ ذلك، وهي أنّه وما يُحمَل عليه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يدخل في هذا الجواب، أو من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محمول على النّوع من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يدخل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إليه؛ وفي أنّه أحدُ جزئَي الحدّ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مشاركة الجنس مع النّوع في المقوليّة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أحدهما في حال الشّركة والآخر في حال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الجنس مع الخاصّة في كونه أحد جزئَي الرّسم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الجنس مع العرض في وجوب كونه مقولًا على كثيرين مختلفين بالحقائق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الفصل مع النّوع في كونهما ذاتيَّيْن متعاكسين؛ وفي كونه ذاتًا أخصّ من الجنس، وهاتان مركّبتان</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مشاركة الفصل مع الخاصّة في الاكتفاء به في التّعريف؛ وفي كونه أخصّ جزئَي المعرف التّامّ‌؛ وفي المقوليّة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الفصل مع العرض؛ وقلّما يتّفق للتّنافي؛ فإنّ أحدهما ذاتيّ خاصّ والآخر عرضيّ عامّ‌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النّوع مع الخاصّة في أنّه قد يُحمل كلّ منهما على الآخر حملًا كلّيًّا نظريًّا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bookmarkStart w:id="363" w:name="pg9166_107255"/>
    </w:p>
    <w:p>
      <w:pPr>
        <w:pStyle w:val="BookText"/>
        <w:rPr/>
      </w:pPr>
      <w:bookmarkEnd w:id="363"/>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النّوع مع العرض العامّ‌، وهي نادرة لما تقدّم</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الخاصّة</w:t>
      </w:r>
      <w:r>
        <w:rPr>
          <w:rStyle w:val="FootnoteAnchor"/>
          <w:rtl w:val="true"/>
        </w:rPr>
        <w:footnoteReference w:id="288"/>
      </w:r>
      <w:r>
        <w:rPr>
          <w:rFonts w:ascii="Amiri" w:hAnsi="Amiri" w:eastAsia="Amiri" w:cs="Amiri"/>
          <w:color w:val="111111"/>
          <w:sz w:val="28"/>
          <w:sz w:val="28"/>
          <w:szCs w:val="28"/>
          <w:rtl w:val="true"/>
          <w:lang w:bidi="ar-SA"/>
        </w:rPr>
        <w:t>مع العرض في العَرَضيّة وما يتفرّع عليه من التّأخّر عن الحقيقة بالذّات؛ وفي إمكان الزّوال؛ وفي صدق المتقابلين منهما على واحد؛ وفي قبول الشّدّة والضّعف</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3745646_2870459653"/>
      <w:bookmarkStart w:id="365" w:name="_Toc150"/>
      <w:bookmarkEnd w:id="364"/>
      <w:r>
        <w:rPr>
          <w:rtl w:val="true"/>
        </w:rPr>
        <w:t>المطلب الثّاني</w:t>
      </w:r>
      <w:r>
        <w:rPr>
          <w:rtl w:val="true"/>
        </w:rPr>
        <w:t xml:space="preserve">: </w:t>
      </w:r>
      <w:r>
        <w:rPr>
          <w:rtl w:val="true"/>
        </w:rPr>
        <w:t>في المشاركات الثلاثيّة</w:t>
      </w:r>
      <w:bookmarkEnd w:id="365"/>
    </w:p>
    <w:p>
      <w:pPr>
        <w:pStyle w:val="BookText"/>
        <w:rPr/>
      </w:pPr>
      <w:r>
        <w:rPr>
          <w:rFonts w:ascii="Amiri" w:hAnsi="Amiri" w:eastAsia="Amiri" w:cs="Amiri"/>
          <w:color w:val="111111"/>
          <w:sz w:val="28"/>
          <w:sz w:val="28"/>
          <w:szCs w:val="28"/>
          <w:rtl w:val="true"/>
          <w:lang w:bidi="ar-SA"/>
        </w:rPr>
        <w:t>وهي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الجنس والفصل مع النّوع في الذّاتيّة وعدم التّفاوت، وفي وجوب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الأعراض، وإن وجب دوامها، فليس للعرضيّة، بل لأمرٍ آخرٍ، وفي الأقدميّة والتّبعيّة في الرّفع</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الخاصّة</w:t>
      </w:r>
      <w:r>
        <w:rPr>
          <w:rStyle w:val="FootnoteAnchor"/>
          <w:rtl w:val="true"/>
        </w:rPr>
        <w:footnoteReference w:id="290"/>
      </w:r>
      <w:r>
        <w:rPr>
          <w:rFonts w:ascii="Amiri" w:hAnsi="Amiri" w:eastAsia="Amiri" w:cs="Amiri"/>
          <w:color w:val="111111"/>
          <w:sz w:val="28"/>
          <w:sz w:val="28"/>
          <w:szCs w:val="28"/>
          <w:rtl w:val="true"/>
          <w:lang w:bidi="ar-SA"/>
        </w:rPr>
        <w:t>في أنّ المعرّف التّامّ إنّما يتألّف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العرض في أنّ كلّ واحد منها أعمّ من النّوع على رأيٍ‌</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مشاركة الفصل والنّوع مع الخاصّة في كون كلّ منها أخصّ من الجنس مطلقًا، أو من وجه على رَأيٍ‌؛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التّعاكس</w:t>
      </w:r>
      <w:r>
        <w:rPr>
          <w:rFonts w:eastAsia="Amiri" w:cs="Amiri" w:ascii="Amiri" w:hAnsi="Amiri"/>
          <w:color w:val="111111"/>
          <w:sz w:val="28"/>
          <w:szCs w:val="28"/>
          <w:rtl w:val="true"/>
          <w:lang w:bidi="ar-SA"/>
        </w:rPr>
        <w:t>.</w:t>
      </w:r>
      <w:bookmarkStart w:id="366" w:name="pg9166_107256"/>
    </w:p>
    <w:p>
      <w:pPr>
        <w:pStyle w:val="BookText"/>
        <w:rPr/>
      </w:pPr>
      <w:bookmarkEnd w:id="366"/>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العرض، وهو نادرٌ لما مرّ</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النّوع والخاصّة مع العرض في أنّها ليست جزءً‌ا، أمّا الخاصّة والعرض فظاهر، وأمّا النّوع فلأنّه نفس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الجنس والنّوع مع الخاصّة، وهي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الجنس والنّوع مع العرض، وهي نادرة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الجنس مع الخاصّة والعرض،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مشاركة الخاصّة والفصل مع العرض، وهو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واحد في مرتبة واحدة على رأي</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3745648_2870459653"/>
      <w:bookmarkStart w:id="368" w:name="_Toc151"/>
      <w:bookmarkEnd w:id="367"/>
      <w:r>
        <w:rPr>
          <w:rtl w:val="true"/>
        </w:rPr>
        <w:t>المطلب الثّالث</w:t>
      </w:r>
      <w:r>
        <w:rPr>
          <w:rtl w:val="true"/>
        </w:rPr>
        <w:t xml:space="preserve">: </w:t>
      </w:r>
      <w:r>
        <w:rPr>
          <w:rtl w:val="true"/>
        </w:rPr>
        <w:t>في المشاركات الرباعيّة</w:t>
      </w:r>
      <w:bookmarkEnd w:id="368"/>
    </w:p>
    <w:p>
      <w:pPr>
        <w:pStyle w:val="BookText"/>
        <w:rPr/>
      </w:pPr>
      <w:r>
        <w:rPr>
          <w:rFonts w:ascii="Amiri" w:hAnsi="Amiri" w:eastAsia="Amiri" w:cs="Amiri"/>
          <w:color w:val="111111"/>
          <w:sz w:val="28"/>
          <w:sz w:val="28"/>
          <w:szCs w:val="28"/>
          <w:rtl w:val="true"/>
          <w:lang w:bidi="ar-SA"/>
        </w:rPr>
        <w:t>وهي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ما عدا العرض في أنّه يستحيل اشتراك جميع الموجودات في جنسٍ واحدٍ أو نوعٍ واحدٍ أو فصلٍ واحدٍ أو خاصّةٍ واحدة، ويمكن اشتراكها في عرض واحد، كالوجود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ما عدا النّوع في عدم دلالتها على الماهيّة؛ وفي أنّها قد يوجد فيها ما يكون جنسًا عاليًا أو متوسّطًا؛ وفي أنّها مقولة على كثيرين مختلفين بالحقائق بالإمكان</w:t>
      </w:r>
      <w:r>
        <w:rPr>
          <w:rStyle w:val="FootnoteAnchor"/>
          <w:rtl w:val="true"/>
        </w:rPr>
        <w:footnoteReference w:id="293"/>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وباقي المشاركات نادرة</w:t>
      </w:r>
      <w:r>
        <w:rPr>
          <w:rFonts w:eastAsia="Amiri" w:cs="Amiri" w:ascii="Amiri" w:hAnsi="Amiri"/>
          <w:color w:val="111111"/>
          <w:sz w:val="28"/>
          <w:szCs w:val="28"/>
          <w:rtl w:val="true"/>
          <w:lang w:bidi="ar-SA"/>
        </w:rPr>
        <w:t>.</w:t>
      </w:r>
      <w:bookmarkStart w:id="369" w:name="pg9166_107257"/>
    </w:p>
    <w:p>
      <w:pPr>
        <w:pStyle w:val="Heading6"/>
        <w:numPr>
          <w:ilvl w:val="5"/>
          <w:numId w:val="1"/>
        </w:numPr>
        <w:rPr/>
      </w:pPr>
      <w:bookmarkStart w:id="370" w:name="__RefHeading___Toc3745650_2870459653"/>
      <w:bookmarkStart w:id="371" w:name="_Toc152"/>
      <w:bookmarkEnd w:id="369"/>
      <w:bookmarkEnd w:id="370"/>
      <w:r>
        <w:rPr>
          <w:rtl w:val="true"/>
        </w:rPr>
        <w:t>المطلب الرّابع</w:t>
      </w:r>
      <w:r>
        <w:rPr>
          <w:rtl w:val="true"/>
        </w:rPr>
        <w:t xml:space="preserve">: </w:t>
      </w:r>
      <w:r>
        <w:rPr>
          <w:rtl w:val="true"/>
        </w:rPr>
        <w:t>في المشاركات الخماسيّة</w:t>
      </w:r>
      <w:bookmarkEnd w:id="371"/>
    </w:p>
    <w:p>
      <w:pPr>
        <w:pStyle w:val="BookText"/>
        <w:rPr/>
      </w:pPr>
      <w:r>
        <w:rPr>
          <w:rFonts w:ascii="Amiri" w:hAnsi="Amiri" w:eastAsia="Amiri" w:cs="Amiri"/>
          <w:color w:val="111111"/>
          <w:sz w:val="28"/>
          <w:sz w:val="28"/>
          <w:szCs w:val="28"/>
          <w:rtl w:val="true"/>
          <w:lang w:bidi="ar-SA"/>
        </w:rPr>
        <w:t>وهي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كلّيّات وما يلزم ذلك من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Style w:val="FootnoteAnchor"/>
          <w:rtl w:val="true"/>
        </w:rPr>
        <w:footnoteReference w:id="294"/>
      </w:r>
      <w:r>
        <w:rPr>
          <w:rFonts w:ascii="Amiri" w:hAnsi="Amiri" w:eastAsia="Amiri" w:cs="Amiri"/>
          <w:color w:val="111111"/>
          <w:sz w:val="28"/>
          <w:sz w:val="28"/>
          <w:szCs w:val="28"/>
          <w:rtl w:val="true"/>
          <w:lang w:bidi="ar-SA"/>
        </w:rPr>
        <w:t>من مقولة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w:t>
      </w:r>
      <w:r>
        <w:rPr>
          <w:rStyle w:val="FootnoteAnchor"/>
          <w:rtl w:val="true"/>
        </w:rPr>
        <w:footnoteReference w:id="295"/>
      </w:r>
      <w:r>
        <w:rPr>
          <w:rFonts w:ascii="IRNazanin" w:hAnsi="IRNazanin" w:eastAsia="IRNazanin"/>
          <w:color w:val="111111"/>
          <w:sz w:val="28"/>
          <w:sz w:val="28"/>
          <w:szCs w:val="28"/>
          <w:rtl w:val="true"/>
          <w:lang w:bidi="fa-IR"/>
        </w:rPr>
        <w:t>ما تحتها الاسم والحدّ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عليها محمول على ما تحتها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على ما تحتها بالتّواطؤ</w:t>
      </w:r>
      <w:r>
        <w:rPr>
          <w:rStyle w:val="FootnoteAnchor"/>
          <w:rtl w:val="true"/>
        </w:rPr>
        <w:footnoteReference w:id="296"/>
      </w:r>
      <w:r>
        <w:rPr>
          <w:rFonts w:ascii="Amiri" w:hAnsi="Amiri" w:eastAsia="Amiri" w:cs="Amiri"/>
          <w:color w:val="111111"/>
          <w:sz w:val="28"/>
          <w:sz w:val="28"/>
          <w:szCs w:val="28"/>
          <w:rtl w:val="true"/>
          <w:lang w:bidi="ar-SA"/>
        </w:rPr>
        <w:t>بالإمكان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w:t>
      </w:r>
      <w:r>
        <w:rPr>
          <w:rStyle w:val="FootnoteAnchor"/>
          <w:rtl w:val="true"/>
        </w:rPr>
        <w:footnoteReference w:id="297"/>
      </w:r>
      <w:r>
        <w:rPr>
          <w:rFonts w:ascii="IRNazanin" w:hAnsi="IRNazanin" w:eastAsia="IRNazanin"/>
          <w:color w:val="111111"/>
          <w:sz w:val="28"/>
          <w:sz w:val="28"/>
          <w:szCs w:val="28"/>
          <w:rtl w:val="true"/>
          <w:lang w:bidi="fa-IR"/>
        </w:rPr>
        <w:t>دوامها لموضوعاتها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إمكانها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افتقارها إلى العلل، إلّا النّوع الحقيقيّ‌</w:t>
      </w:r>
      <w:r>
        <w:rPr>
          <w:rStyle w:val="FootnoteAnchor"/>
          <w:rtl w:val="true"/>
        </w:rPr>
        <w:footnoteReference w:id="298"/>
      </w:r>
      <w:r>
        <w:rPr>
          <w:rFonts w:ascii="Amiri" w:hAnsi="Amiri" w:eastAsia="Amiri" w:cs="Amiri"/>
          <w:color w:val="111111"/>
          <w:sz w:val="28"/>
          <w:sz w:val="28"/>
          <w:szCs w:val="28"/>
          <w:rtl w:val="true"/>
          <w:lang w:bidi="ar-SA"/>
        </w:rPr>
        <w:t>غير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وتُعرَف بهذه، المشاركاتُ السلبيّةُ‌؛ فإنّ كلّ مشاركةٍ ثنائيّةٍ بين أمرين فسلبها مشاركةٌ ثلاثيّةٌ بين الباقية، وكذا الثّلاثيّة سلبُها مشاركة ثنائيّة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وتُعرف أيضًا المباينات؛ لأنّ ما شارك به بعضٌ بعضًا بايَنَ به ما عداه</w:t>
      </w:r>
      <w:r>
        <w:rPr>
          <w:rFonts w:eastAsia="Amiri" w:cs="Amiri" w:ascii="Amiri" w:hAnsi="Amiri"/>
          <w:color w:val="111111"/>
          <w:sz w:val="28"/>
          <w:szCs w:val="28"/>
          <w:rtl w:val="true"/>
          <w:lang w:bidi="ar-SA"/>
        </w:rPr>
        <w:t>.</w:t>
      </w:r>
      <w:bookmarkStart w:id="372" w:name="pg9166_107258"/>
    </w:p>
    <w:p>
      <w:pPr>
        <w:pStyle w:val="Heading6"/>
        <w:numPr>
          <w:ilvl w:val="5"/>
          <w:numId w:val="1"/>
        </w:numPr>
        <w:rPr/>
      </w:pPr>
      <w:bookmarkStart w:id="373" w:name="__RefHeading___Toc3745652_2870459653"/>
      <w:bookmarkStart w:id="374" w:name="_Toc153"/>
      <w:bookmarkEnd w:id="372"/>
      <w:bookmarkEnd w:id="373"/>
      <w:r>
        <w:rPr>
          <w:rtl w:val="true"/>
        </w:rPr>
        <w:t>خواصّ الكلّيّات الخمسة</w:t>
      </w:r>
      <w:bookmarkEnd w:id="374"/>
    </w:p>
    <w:p>
      <w:pPr>
        <w:pStyle w:val="BookText"/>
        <w:rPr/>
      </w:pPr>
      <w:r>
        <w:rPr>
          <w:rFonts w:ascii="Amiri" w:hAnsi="Amiri" w:eastAsia="Amiri" w:cs="Amiri"/>
          <w:color w:val="111111"/>
          <w:sz w:val="28"/>
          <w:sz w:val="28"/>
          <w:szCs w:val="28"/>
          <w:rtl w:val="true"/>
          <w:lang w:bidi="ar-SA"/>
        </w:rPr>
        <w:t>وأمّا الخواصّ‌، فخاصّة الجنس وجوب زيادة جزئيّاته على جزئيّات النّوع، وأنّه أعمّ جزئَي المعرّف التّام، وأنّه ينقص عن النّوع في المفهوم مع زيادة جزئيّاته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وخاصّة الفصل مساواته للنّوع دائمًا على رأيٍ‌، ونقصُه عنه في المفهوم مع المساواة، وأنّه يكون وحده حدًّا تامًّا على رأي</w:t>
      </w:r>
      <w:r>
        <w:rPr>
          <w:rStyle w:val="FootnoteAnchor"/>
          <w:rtl w:val="true"/>
        </w:rPr>
        <w:footnoteReference w:id="299"/>
      </w:r>
      <w:r>
        <w:rPr>
          <w:rFonts w:ascii="Amiri" w:hAnsi="Amiri" w:eastAsia="Amiri" w:cs="Amiri"/>
          <w:color w:val="111111"/>
          <w:sz w:val="28"/>
          <w:sz w:val="28"/>
          <w:szCs w:val="28"/>
          <w:rtl w:val="true"/>
          <w:lang w:bidi="ar-SA"/>
        </w:rPr>
        <w:t>لإمكان تركّب ماهيّة من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وخاصّة النّوع زيادته على الجنس في المفهوم، والنقص في 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وخاصّة الخاصّة الاكتفاء في الرّسم بها، وأنّها أخصّ جزئَي الرّسم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وخاصّة العرض إمكان اشتراك جميع الموجودات فيه</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3745654_2870459653"/>
      <w:bookmarkStart w:id="376" w:name="_Toc154"/>
      <w:bookmarkEnd w:id="375"/>
      <w:r>
        <w:rPr>
          <w:rtl w:val="true"/>
        </w:rPr>
        <w:t>الفصل العاشر</w:t>
      </w:r>
      <w:r>
        <w:rPr>
          <w:rtl w:val="true"/>
        </w:rPr>
        <w:t xml:space="preserve">: </w:t>
      </w:r>
      <w:r>
        <w:rPr>
          <w:rtl w:val="true"/>
        </w:rPr>
        <w:t>في مناسبات الكلّيّات الخمسة</w:t>
      </w:r>
      <w:bookmarkEnd w:id="376"/>
    </w:p>
    <w:p>
      <w:pPr>
        <w:pStyle w:val="Heading6"/>
        <w:numPr>
          <w:ilvl w:val="5"/>
          <w:numId w:val="1"/>
        </w:numPr>
        <w:rPr/>
      </w:pPr>
      <w:bookmarkStart w:id="377" w:name="__RefHeading___Toc3745656_2870459653"/>
      <w:bookmarkStart w:id="378" w:name="_Toc155"/>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وفيه أربعة</w:t>
      </w:r>
      <w:r>
        <w:rPr>
          <w:rStyle w:val="FootnoteAnchor"/>
          <w:rtl w:val="true"/>
        </w:rPr>
        <w:footnoteReference w:id="300"/>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w:t>
      </w:r>
    </w:p>
    <w:p>
      <w:pPr>
        <w:pStyle w:val="Heading6"/>
        <w:numPr>
          <w:ilvl w:val="5"/>
          <w:numId w:val="1"/>
        </w:numPr>
        <w:rPr/>
      </w:pPr>
      <w:bookmarkStart w:id="379" w:name="__RefHeading___Toc3745658_2870459653"/>
      <w:bookmarkStart w:id="380" w:name="_Toc156"/>
      <w:bookmarkEnd w:id="379"/>
      <w:r>
        <w:rPr>
          <w:rtl w:val="true"/>
        </w:rPr>
        <w:t>المبحث الأوّل</w:t>
      </w:r>
      <w:r>
        <w:rPr>
          <w:rtl w:val="true"/>
        </w:rPr>
        <w:t xml:space="preserve">: </w:t>
      </w:r>
      <w:r>
        <w:rPr>
          <w:rtl w:val="true"/>
        </w:rPr>
        <w:t>في أنّ الكلّيّات الخمسة إضافيّة</w:t>
      </w:r>
      <w:bookmarkEnd w:id="380"/>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الخمسة إضافيّة لا تُعقل إلّا مضافةً إلى غيرها، فليس الجنس جنسًا في نفسه ولا لكلّ شيء، بل لنوعه؛ وكذا الفصل وباقي الخمسة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يجتمع أكثرها بل جميعها في واحد بالقياس إلى أمور متعدّدة</w:t>
      </w:r>
      <w:r>
        <w:rPr>
          <w:rFonts w:eastAsia="Amiri" w:cs="Amiri" w:ascii="Amiri" w:hAnsi="Amiri"/>
          <w:color w:val="111111"/>
          <w:sz w:val="28"/>
          <w:szCs w:val="28"/>
          <w:rtl w:val="true"/>
          <w:lang w:bidi="ar-SA"/>
        </w:rPr>
        <w:t>.</w:t>
      </w:r>
      <w:bookmarkStart w:id="381" w:name="pg9166_107259"/>
    </w:p>
    <w:p>
      <w:pPr>
        <w:pStyle w:val="Heading6"/>
        <w:numPr>
          <w:ilvl w:val="5"/>
          <w:numId w:val="1"/>
        </w:numPr>
        <w:rPr/>
      </w:pPr>
      <w:bookmarkStart w:id="382" w:name="__RefHeading___Toc3745660_2870459653"/>
      <w:bookmarkStart w:id="383" w:name="_Toc157"/>
      <w:bookmarkEnd w:id="381"/>
      <w:bookmarkEnd w:id="382"/>
      <w:r>
        <w:rPr>
          <w:rtl w:val="true"/>
        </w:rPr>
        <w:t>المبحث الثّاني</w:t>
      </w:r>
      <w:r>
        <w:rPr>
          <w:rtl w:val="true"/>
        </w:rPr>
        <w:t xml:space="preserve">: </w:t>
      </w:r>
      <w:r>
        <w:rPr>
          <w:rtl w:val="true"/>
        </w:rPr>
        <w:t>في اعتبار الكلّيّات بالنّسبة إلى أفرادها</w:t>
      </w:r>
      <w:bookmarkEnd w:id="38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اعتبرنا الكلّيّات ما عدا النّوع بالنّسبة إلى حصصها الموجودة في أفرادها لا بالنّسبة إلى أفرادها الحقيقيّة كانت أنواعًا حقيقيّة؛ فكلّ واحدٍ من الخمسة نوع حقيقيٌّ باعتبار، والجنس عرض عام بالنّسبة إلى الفصل، والفصل خاصّة له</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3745662_2870459653"/>
      <w:bookmarkStart w:id="385" w:name="_Toc158"/>
      <w:bookmarkEnd w:id="384"/>
      <w:r>
        <w:rPr>
          <w:rtl w:val="true"/>
        </w:rPr>
        <w:t>المبحث الثاّلث</w:t>
      </w:r>
      <w:r>
        <w:rPr>
          <w:rtl w:val="true"/>
        </w:rPr>
        <w:t xml:space="preserve">: </w:t>
      </w:r>
      <w:r>
        <w:rPr>
          <w:rtl w:val="true"/>
        </w:rPr>
        <w:t>في إمكان تركّب الخمسة بإضافة بعضها إلى بعض</w:t>
      </w:r>
      <w:bookmarkEnd w:id="385"/>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يمكن تركّب الخمسة بعضِها مع بعضٍ بإضافته إليه؛ فجنس الفصل لا يجوز أن يكون جنسًا، بل يكون</w:t>
      </w:r>
      <w:r>
        <w:rPr>
          <w:rStyle w:val="FootnoteAnchor"/>
          <w:rtl w:val="true"/>
        </w:rPr>
        <w:footnoteReference w:id="301"/>
      </w:r>
      <w:r>
        <w:rPr>
          <w:rFonts w:ascii="IRNazanin" w:hAnsi="IRNazanin" w:eastAsia="IRNazanin"/>
          <w:color w:val="111111"/>
          <w:sz w:val="28"/>
          <w:sz w:val="28"/>
          <w:szCs w:val="28"/>
          <w:rtl w:val="true"/>
          <w:lang w:bidi="fa-IR"/>
        </w:rPr>
        <w:t>فصل 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وجنس العرض عرض، وإلّا لصدق أحد المتعاندين على الآخر</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عَرَضًا</w:t>
      </w:r>
      <w:r>
        <w:rPr>
          <w:rStyle w:val="FootnoteAnchor"/>
          <w:rtl w:val="true"/>
        </w:rPr>
        <w:footnoteReference w:id="303"/>
      </w:r>
      <w:r>
        <w:rPr>
          <w:rFonts w:ascii="Amiri" w:hAnsi="Amiri" w:eastAsia="Amiri" w:cs="Amiri"/>
          <w:color w:val="111111"/>
          <w:sz w:val="28"/>
          <w:sz w:val="28"/>
          <w:szCs w:val="28"/>
          <w:rtl w:val="true"/>
          <w:lang w:bidi="ar-SA"/>
        </w:rPr>
        <w:t>للجنس وقد لا يكون</w:t>
      </w:r>
      <w:r>
        <w:rPr>
          <w:rStyle w:val="FootnoteAnchor"/>
          <w:rtl w:val="true"/>
        </w:rPr>
        <w:footnoteReference w:id="304"/>
      </w:r>
      <w:r>
        <w:rPr>
          <w:rFonts w:ascii="Amiri" w:hAnsi="Amiri" w:eastAsia="Amiri" w:cs="Amiri"/>
          <w:color w:val="111111"/>
          <w:sz w:val="28"/>
          <w:sz w:val="28"/>
          <w:szCs w:val="28"/>
          <w:rtl w:val="true"/>
          <w:lang w:bidi="ar-SA"/>
        </w:rPr>
        <w:t>وكذا 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وجنس الخاصّة إمّا خاصّة</w:t>
      </w:r>
      <w:r>
        <w:rPr>
          <w:rStyle w:val="FootnoteAnchor"/>
          <w:rtl w:val="true"/>
        </w:rPr>
        <w:footnoteReference w:id="305"/>
      </w:r>
      <w:r>
        <w:rPr>
          <w:rFonts w:ascii="IRNazanin" w:hAnsi="IRNazanin" w:eastAsia="IRNazanin"/>
          <w:color w:val="111111"/>
          <w:sz w:val="28"/>
          <w:sz w:val="28"/>
          <w:szCs w:val="28"/>
          <w:rtl w:val="true"/>
          <w:lang w:bidi="fa-IR"/>
        </w:rPr>
        <w:t>أو عرض</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وخاصّة الفصل خاصّة النوّع،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النّوع عرض الفصل،</w:t>
      </w:r>
      <w:bookmarkStart w:id="386" w:name="pg9166_107260"/>
    </w:p>
    <w:p>
      <w:pPr>
        <w:pStyle w:val="BookText"/>
        <w:rPr/>
      </w:pPr>
      <w:bookmarkEnd w:id="386"/>
      <w:r>
        <w:rPr>
          <w:rFonts w:ascii="Amiri" w:hAnsi="Amiri" w:eastAsia="Amiri" w:cs="Amiri"/>
          <w:color w:val="111111"/>
          <w:sz w:val="28"/>
          <w:sz w:val="28"/>
          <w:szCs w:val="28"/>
          <w:rtl w:val="true"/>
          <w:lang w:bidi="ar-SA"/>
        </w:rPr>
        <w:t>ولا ينعكس</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النّوع خاصّة الجنس، ولا عكس</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الجنسِ الشّاملُ عرض النّوع ولا عكس</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وعرضيّ العرضيّ‌</w:t>
      </w:r>
      <w:r>
        <w:rPr>
          <w:rStyle w:val="FootnoteAnchor"/>
          <w:rtl w:val="true"/>
        </w:rPr>
        <w:footnoteReference w:id="310"/>
      </w:r>
      <w:r>
        <w:rPr>
          <w:rFonts w:ascii="Amiri" w:hAnsi="Amiri" w:eastAsia="Amiri" w:cs="Amiri"/>
          <w:color w:val="111111"/>
          <w:sz w:val="28"/>
          <w:sz w:val="28"/>
          <w:szCs w:val="28"/>
          <w:rtl w:val="true"/>
          <w:lang w:bidi="ar-SA"/>
        </w:rPr>
        <w:t>قد يكون ذاتيًّا، وذاتيّ الذّاتيّ ذاتيّ‌، وذاتيّ العرضيّ‌</w:t>
      </w:r>
      <w:r>
        <w:rPr>
          <w:rStyle w:val="FootnoteAnchor"/>
          <w:rtl w:val="true"/>
        </w:rPr>
        <w:footnoteReference w:id="311"/>
      </w:r>
      <w:r>
        <w:rPr>
          <w:rFonts w:ascii="Amiri" w:hAnsi="Amiri" w:eastAsia="Amiri" w:cs="Amiri"/>
          <w:color w:val="111111"/>
          <w:sz w:val="28"/>
          <w:sz w:val="28"/>
          <w:szCs w:val="28"/>
          <w:rtl w:val="true"/>
          <w:lang w:bidi="ar-SA"/>
        </w:rPr>
        <w:t>وعرضيّ‌</w:t>
      </w:r>
      <w:r>
        <w:rPr>
          <w:rStyle w:val="FootnoteAnchor"/>
          <w:rtl w:val="true"/>
        </w:rPr>
        <w:footnoteReference w:id="312"/>
      </w:r>
      <w:r>
        <w:rPr>
          <w:rFonts w:ascii="Amiri" w:hAnsi="Amiri" w:eastAsia="Amiri" w:cs="Amiri"/>
          <w:color w:val="111111"/>
          <w:sz w:val="28"/>
          <w:sz w:val="28"/>
          <w:szCs w:val="28"/>
          <w:rtl w:val="true"/>
          <w:lang w:bidi="ar-SA"/>
        </w:rPr>
        <w:t>الذّاتيّ قد يكونان ذاتيّين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وجنس الجوهر وفصله جوهران؛ وجنس العرض وفصله عرضان</w:t>
      </w:r>
      <w:r>
        <w:rPr>
          <w:rFonts w:eastAsia="IRNazanin" w:cs="IRNazanin"/>
          <w:color w:val="111111"/>
          <w:sz w:val="28"/>
          <w:szCs w:val="28"/>
          <w:rtl w:val="true"/>
          <w:lang w:bidi="fa-IR"/>
        </w:rPr>
        <w:t>.</w:t>
      </w:r>
    </w:p>
    <w:p>
      <w:pPr>
        <w:pStyle w:val="Heading6"/>
        <w:numPr>
          <w:ilvl w:val="5"/>
          <w:numId w:val="1"/>
        </w:numPr>
        <w:rPr/>
      </w:pPr>
      <w:bookmarkStart w:id="387" w:name="__RefHeading___Toc3745664_2870459653"/>
      <w:bookmarkStart w:id="388" w:name="_Toc159"/>
      <w:bookmarkEnd w:id="387"/>
      <w:r>
        <w:rPr>
          <w:rtl w:val="true"/>
        </w:rPr>
        <w:t>المبحث الرّابع</w:t>
      </w:r>
      <w:r>
        <w:rPr>
          <w:rtl w:val="true"/>
        </w:rPr>
        <w:t xml:space="preserve">: </w:t>
      </w:r>
      <w:r>
        <w:rPr>
          <w:rtl w:val="true"/>
        </w:rPr>
        <w:t>في عُسر معرفة الكلّيّات على ما هي عليه</w:t>
      </w:r>
      <w:bookmarkEnd w:id="38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هذه الكلّيّات على ما هي عليه عَسِرٌ جدًّا، فإن الذّهن يعجز كثيرًا عن تمييز الجنس من العرض، والفصلِ من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كانت معرفة الحدود الحقيقيّة من أعسر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حدود الماهيّات المدرَكة فإنّ معرفتها سهل‍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389" w:name="pg9166_107261"/>
    </w:p>
    <w:p>
      <w:pPr>
        <w:pStyle w:val="Heading4"/>
        <w:numPr>
          <w:ilvl w:val="3"/>
          <w:numId w:val="1"/>
        </w:numPr>
        <w:rPr/>
      </w:pPr>
      <w:bookmarkStart w:id="390" w:name="__RefHeading___Toc3745666_2870459653"/>
      <w:bookmarkStart w:id="391" w:name="_Toc160"/>
      <w:bookmarkEnd w:id="389"/>
      <w:bookmarkEnd w:id="390"/>
      <w:r>
        <w:rPr>
          <w:rtl w:val="true"/>
        </w:rPr>
        <w:t>المرصد الثالث في القول الشارح</w:t>
      </w:r>
      <w:bookmarkEnd w:id="391"/>
    </w:p>
    <w:p>
      <w:pPr>
        <w:pStyle w:val="Heading5"/>
        <w:numPr>
          <w:ilvl w:val="4"/>
          <w:numId w:val="1"/>
        </w:numPr>
        <w:rPr/>
      </w:pPr>
      <w:bookmarkStart w:id="392" w:name="__RefHeading___Toc3745668_2870459653"/>
      <w:bookmarkStart w:id="393" w:name="_Toc161"/>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3745670_2870459653"/>
      <w:bookmarkStart w:id="395" w:name="_Toc162"/>
      <w:bookmarkEnd w:id="394"/>
      <w:r>
        <w:rPr>
          <w:rtl w:val="true"/>
        </w:rPr>
        <w:t>الفصل الأوّل</w:t>
      </w:r>
      <w:r>
        <w:rPr>
          <w:rtl w:val="true"/>
        </w:rPr>
        <w:t xml:space="preserve">: </w:t>
      </w:r>
      <w:r>
        <w:rPr>
          <w:rtl w:val="true"/>
        </w:rPr>
        <w:t>في إمكان التعريف</w:t>
      </w:r>
      <w:bookmarkEnd w:id="395"/>
    </w:p>
    <w:p>
      <w:pPr>
        <w:pStyle w:val="Heading6"/>
        <w:numPr>
          <w:ilvl w:val="5"/>
          <w:numId w:val="1"/>
        </w:numPr>
        <w:rPr/>
      </w:pPr>
      <w:bookmarkStart w:id="396" w:name="__RefHeading___Toc3745672_2870459653"/>
      <w:bookmarkStart w:id="397" w:name="_Toc163"/>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إنّا نجهل كثيرًا من الماهيّات بالضّرورة، ونطلب تعريفها، ويحصل لنا العلم بها؛ إمّا بالكُنه أو ببعض الاعتبارات، واستُدِلّ على المنع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يستحيل طلبه على تقديرَي العلم به وجهله؛ لاستحالة تحصيل الحاصل، وعدمِ الطلب لغير المتصوَّر من كلّ وجه، وعدمِ الشعور بأنّه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ينفع العلم به من وجه دون آخر، لعود البحث إلى الوجهين</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عُرف بنفسه أو بجميع أجزائه الّتي هي نفسه، لزم تقدّم الشيء على نفسه؛ وإن عُرِف ببعض أجزائه دار؛ لأنّ المعرّف للشيء معرّف لجميع أجزائه، وإن عرف بالخارج دار أيضًا؛ لاستدعاء التعريف به العلمَ باختصاصه</w:t>
      </w:r>
      <w:r>
        <w:rPr>
          <w:rStyle w:val="FootnoteAnchor"/>
          <w:rtl w:val="true"/>
        </w:rPr>
        <w:footnoteReference w:id="315"/>
      </w:r>
      <w:r>
        <w:rPr>
          <w:rFonts w:ascii="Amiri" w:hAnsi="Amiri" w:eastAsia="Amiri" w:cs="Amiri"/>
          <w:color w:val="111111"/>
          <w:sz w:val="28"/>
          <w:sz w:val="28"/>
          <w:szCs w:val="28"/>
          <w:rtl w:val="true"/>
          <w:lang w:bidi="ar-SA"/>
        </w:rPr>
        <w:t>، المسبوقَ لكونه</w:t>
      </w:r>
      <w:bookmarkStart w:id="398" w:name="pg9166_107262"/>
    </w:p>
    <w:p>
      <w:pPr>
        <w:pStyle w:val="BookText"/>
        <w:rPr/>
      </w:pPr>
      <w:bookmarkEnd w:id="398"/>
      <w:r>
        <w:rPr>
          <w:rFonts w:ascii="Amiri" w:hAnsi="Amiri" w:eastAsia="Amiri" w:cs="Amiri"/>
          <w:color w:val="111111"/>
          <w:sz w:val="28"/>
          <w:sz w:val="28"/>
          <w:szCs w:val="28"/>
          <w:rtl w:val="true"/>
          <w:lang w:bidi="ar-SA"/>
        </w:rPr>
        <w:t>نسبة بالعلم بالشيء؛ ولأنّ علم الاختصاص يستدعي معرفةَ جميع الماهيّات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والتعريف بالمركّب من الدّاخل والخارج تعريفٌ بالخارج</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3745674_2870459653"/>
      <w:bookmarkStart w:id="400" w:name="_Toc164"/>
      <w:bookmarkEnd w:id="399"/>
      <w:r>
        <w:rPr>
          <w:rtl w:val="true"/>
        </w:rPr>
        <w:t>اعتراض وجواب</w:t>
      </w:r>
      <w:bookmarkEnd w:id="400"/>
    </w:p>
    <w:p>
      <w:pPr>
        <w:pStyle w:val="BookText"/>
        <w:rPr/>
      </w:pPr>
      <w:r>
        <w:rPr>
          <w:rFonts w:ascii="Amiri" w:hAnsi="Amiri" w:eastAsia="Amiri" w:cs="Amiri"/>
          <w:color w:val="111111"/>
          <w:sz w:val="28"/>
          <w:sz w:val="28"/>
          <w:szCs w:val="28"/>
          <w:rtl w:val="true"/>
          <w:lang w:bidi="ar-SA"/>
        </w:rPr>
        <w:t>أُعترِض</w:t>
      </w:r>
      <w:r>
        <w:rPr>
          <w:rStyle w:val="FootnoteAnchor"/>
          <w:rtl w:val="true"/>
        </w:rPr>
        <w:footnoteReference w:id="316"/>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باستحالة اجتماع مقدّمتيه على الصّدق؛ لاستلزام عكسِ عكسِ نقيض كلٍّ منهما كذْبَ الأُخرى، وإنتاج عكس النّقيض مع كلٍّ منهما المحالَ‌</w:t>
      </w:r>
      <w:r>
        <w:rPr>
          <w:rStyle w:val="FootnoteAnchor"/>
          <w:rtl w:val="true"/>
        </w:rPr>
        <w:footnoteReference w:id="317"/>
      </w:r>
      <w:r>
        <w:rPr>
          <w:rFonts w:ascii="Amiri" w:hAnsi="Amiri" w:eastAsia="Amiri" w:cs="Amiri"/>
          <w:color w:val="111111"/>
          <w:sz w:val="28"/>
          <w:sz w:val="28"/>
          <w:szCs w:val="28"/>
          <w:rtl w:val="true"/>
          <w:lang w:bidi="ar-SA"/>
        </w:rPr>
        <w:t>، وكذا لو كانتا سالبتين، بأن تَعكِسَ إحديهما، ثمّ بعكسه عكس النّقيض؛ وكذا لو كانتا متّصلتين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 عكسَ عكسِ نقيض كلٍّ منهما أعمّ موضوعًا من عين الأُخرى، فلا تناقض؛ لجواز سلب الشّيء عن بعض أفراد الأعمّ‌، وثبوته لجميع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مختصٌّ بموضوعٍ متّحدٍ لوصفين متقابلين؛ والأعمّ أنّ‌</w:t>
      </w:r>
      <w:r>
        <w:rPr>
          <w:rStyle w:val="FootnoteAnchor"/>
          <w:rtl w:val="true"/>
        </w:rPr>
        <w:footnoteReference w:id="318"/>
      </w:r>
      <w:r>
        <w:rPr>
          <w:rFonts w:ascii="Amiri" w:hAnsi="Amiri" w:eastAsia="Amiri" w:cs="Amiri"/>
          <w:color w:val="111111"/>
          <w:sz w:val="28"/>
          <w:sz w:val="28"/>
          <w:szCs w:val="28"/>
          <w:rtl w:val="true"/>
          <w:lang w:bidi="ar-SA"/>
        </w:rPr>
        <w:t>موضوع الثّانية الخارجيّة إن أُخِذَ بحسب السّلب يقتضي كذبها، فهي معدولة، فتكون أخصّ من عكس عكس نقيض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ونمنع في المتّصلتين المنافاة بين عكس عكس نقيض إحديهما وعين الأُخرى، لجواز أن يلزم النّقيضان لشيء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الشّعور ملزومًا للنّقيضين وكذا عدمه لا يستلزم اجتماعَ النّقيضين؛ لأنّ الاستلزام جزئيٌّ‌، فلا يلزم منه اجتماع النّقيضين؛ لإمكان تغاير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يجتمع الاستلزام وصدق المقدّم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يجوز اتّصاف المطلوب بالوجهين ولا يعود السّؤال؛ لأنّ المطلوب الموصوف، لا الوجهان</w:t>
      </w:r>
      <w:r>
        <w:rPr>
          <w:rFonts w:eastAsia="Amiri" w:cs="Amiri" w:ascii="Amiri" w:hAnsi="Amiri"/>
          <w:color w:val="111111"/>
          <w:sz w:val="28"/>
          <w:szCs w:val="28"/>
          <w:rtl w:val="true"/>
          <w:lang w:bidi="ar-SA"/>
        </w:rPr>
        <w:t>.</w:t>
      </w:r>
      <w:bookmarkStart w:id="401" w:name="pg9166_107263"/>
    </w:p>
    <w:p>
      <w:pPr>
        <w:pStyle w:val="BookText"/>
        <w:rPr/>
      </w:pPr>
      <w:bookmarkEnd w:id="401"/>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مجموع الأجزاء ليس هو نفس الشّيء، فإنّها علل، والمعرّف للشيء لا يجب أن يكون معرّفًا لجميع أجزائه، لإمكان سبق بعض الأجزاء، أو كونه بديهيًّا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المعرفة تتوقّف على معرفة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والاختصاص هو الشرط لا العلم به، سلّمنا، لكن متوقّف على المعرفة ببعض الاعتبارات، وتطلُبُ الكمال ومعرفة جميع ما عداه بأمرٍ شاملٍ ليس بمحالٍ‌</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3745676_2870459653"/>
      <w:bookmarkStart w:id="403" w:name="_Toc165"/>
      <w:bookmarkEnd w:id="402"/>
      <w:r>
        <w:rPr>
          <w:rtl w:val="true"/>
        </w:rPr>
        <w:t>الفصل الثّاني</w:t>
      </w:r>
      <w:r>
        <w:rPr>
          <w:rtl w:val="true"/>
        </w:rPr>
        <w:t xml:space="preserve">: </w:t>
      </w:r>
      <w:r>
        <w:rPr>
          <w:rtl w:val="true"/>
        </w:rPr>
        <w:t>في الحدّ</w:t>
      </w:r>
      <w:bookmarkEnd w:id="403"/>
    </w:p>
    <w:p>
      <w:pPr>
        <w:pStyle w:val="Heading6"/>
        <w:numPr>
          <w:ilvl w:val="5"/>
          <w:numId w:val="1"/>
        </w:numPr>
        <w:rPr/>
      </w:pPr>
      <w:bookmarkStart w:id="404" w:name="__RefHeading___Toc3745678_2870459653"/>
      <w:bookmarkStart w:id="405" w:name="_Toc166"/>
      <w:bookmarkEnd w:id="404"/>
      <w:r>
        <w:rPr>
          <w:rtl w:val="true"/>
        </w:rPr>
        <w:t>اشارة</w:t>
      </w:r>
      <w:bookmarkEnd w:id="405"/>
    </w:p>
    <w:p>
      <w:pPr>
        <w:pStyle w:val="BookText"/>
        <w:rPr/>
      </w:pPr>
      <w:r>
        <w:rPr>
          <w:rFonts w:ascii="Amiri" w:hAnsi="Amiri" w:eastAsia="Amiri" w:cs="Amiri"/>
          <w:color w:val="111111"/>
          <w:sz w:val="28"/>
          <w:sz w:val="28"/>
          <w:szCs w:val="28"/>
          <w:rtl w:val="true"/>
          <w:lang w:bidi="ar-SA"/>
        </w:rPr>
        <w:t>وفيه سبعة</w:t>
      </w:r>
      <w:r>
        <w:rPr>
          <w:rStyle w:val="FootnoteAnchor"/>
          <w:rtl w:val="true"/>
        </w:rPr>
        <w:footnoteReference w:id="319"/>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w:t>
      </w:r>
    </w:p>
    <w:p>
      <w:pPr>
        <w:pStyle w:val="Heading6"/>
        <w:numPr>
          <w:ilvl w:val="5"/>
          <w:numId w:val="1"/>
        </w:numPr>
        <w:rPr/>
      </w:pPr>
      <w:bookmarkStart w:id="406" w:name="__RefHeading___Toc3745680_2870459653"/>
      <w:bookmarkStart w:id="407" w:name="_Toc167"/>
      <w:bookmarkEnd w:id="406"/>
      <w:r>
        <w:rPr>
          <w:rtl w:val="true"/>
        </w:rPr>
        <w:t>المبحث الأوّل</w:t>
      </w:r>
      <w:r>
        <w:rPr>
          <w:rtl w:val="true"/>
        </w:rPr>
        <w:t xml:space="preserve">: </w:t>
      </w:r>
      <w:r>
        <w:rPr>
          <w:rtl w:val="true"/>
        </w:rPr>
        <w:t>في تعريف الحدّ</w:t>
      </w:r>
      <w:bookmarkEnd w:id="40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قولٌ دالٌّ على ماهيّة الشيء، ولا دور؛ لأنّا نعرّف الحدّ من حيث أنّه حدّ يحدّه، لا من حيث هو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الوجازة</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أخطأ؛ لأنّه أدخَلَ نوعًا من المضاف في حدّ غيره</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3745682_2870459653"/>
      <w:bookmarkStart w:id="409" w:name="_Toc168"/>
      <w:bookmarkEnd w:id="408"/>
      <w:r>
        <w:rPr>
          <w:rtl w:val="true"/>
        </w:rPr>
        <w:t>المبحث الثّاني</w:t>
      </w:r>
      <w:r>
        <w:rPr>
          <w:rtl w:val="true"/>
        </w:rPr>
        <w:t xml:space="preserve">: </w:t>
      </w:r>
      <w:r>
        <w:rPr>
          <w:rtl w:val="true"/>
        </w:rPr>
        <w:t>في بعض شروط التّعريف</w:t>
      </w:r>
      <w:bookmarkEnd w:id="40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 يجب أن يكون مغايرًا للمعرّف سواءٌ الحدّ والرسم؛ لأنّه علّة، وأن تتقدّم</w:t>
      </w:r>
      <w:r>
        <w:rPr>
          <w:rStyle w:val="FootnoteAnchor"/>
          <w:rtl w:val="true"/>
        </w:rPr>
        <w:footnoteReference w:id="321"/>
      </w:r>
      <w:r>
        <w:rPr>
          <w:rFonts w:ascii="Amiri" w:hAnsi="Amiri" w:eastAsia="Amiri" w:cs="Amiri"/>
          <w:color w:val="111111"/>
          <w:sz w:val="28"/>
          <w:sz w:val="28"/>
          <w:szCs w:val="28"/>
          <w:rtl w:val="true"/>
          <w:lang w:bidi="ar-SA"/>
        </w:rPr>
        <w:t>معرفة المعرِّف على معرفة المعرَّف، وإلّا دار، أو ترجّح أحدُ المتساويين</w:t>
      </w:r>
      <w:bookmarkStart w:id="410" w:name="pg9166_107264"/>
    </w:p>
    <w:p>
      <w:pPr>
        <w:pStyle w:val="BookText"/>
        <w:rPr/>
      </w:pPr>
      <w:bookmarkEnd w:id="410"/>
      <w:r>
        <w:rPr>
          <w:rFonts w:ascii="Amiri" w:hAnsi="Amiri" w:eastAsia="Amiri" w:cs="Amiri"/>
          <w:color w:val="111111"/>
          <w:sz w:val="28"/>
          <w:sz w:val="28"/>
          <w:szCs w:val="28"/>
          <w:rtl w:val="true"/>
          <w:lang w:bidi="ar-SA"/>
        </w:rPr>
        <w:t>لا لمرجّح، فلا يجوز تعريف الشّيء بنفسه ولا بمساويه ولا بالأخفى ولا بما تتوقّف معرفته عليه بمرتبة أو بمراتب</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3745684_2870459653"/>
      <w:bookmarkStart w:id="412" w:name="_Toc169"/>
      <w:bookmarkEnd w:id="411"/>
      <w:r>
        <w:rPr>
          <w:rtl w:val="true"/>
        </w:rPr>
        <w:t>المبحث الثّالث</w:t>
      </w:r>
      <w:r>
        <w:rPr>
          <w:rtl w:val="true"/>
        </w:rPr>
        <w:t xml:space="preserve">: </w:t>
      </w:r>
      <w:r>
        <w:rPr>
          <w:rtl w:val="true"/>
        </w:rPr>
        <w:t>شرط آخر للتعريف</w:t>
      </w:r>
      <w:bookmarkEnd w:id="41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المساواة بين المعرِّف والمعرَّف في العموم لا المفهوم؛ وإلّا لزم التعريف بالأخفى أو انتفاءُ أقلّ مراتبه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3" w:name="__RefHeading___Toc3745686_2870459653"/>
      <w:bookmarkStart w:id="414" w:name="_Toc170"/>
      <w:bookmarkEnd w:id="413"/>
      <w:r>
        <w:rPr>
          <w:rtl w:val="true"/>
        </w:rPr>
        <w:t>المبحث الرّابع</w:t>
      </w:r>
      <w:r>
        <w:rPr>
          <w:rtl w:val="true"/>
        </w:rPr>
        <w:t xml:space="preserve">: </w:t>
      </w:r>
      <w:r>
        <w:rPr>
          <w:rtl w:val="true"/>
        </w:rPr>
        <w:t>في أقسام الحدّ والرّسم</w:t>
      </w:r>
      <w:bookmarkEnd w:id="414"/>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 إن كان داخلًا فهو الحدّ التامّ إن اشتمل على جميع الأجزاء، والنّاقص إن لم يشتمل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خارجًا فهو الرّسم التامّ إن ميَّزَه عن جميع ما عداه، والناقص إن ميّزه عن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والمركّب من الدّاخل والخارج حكمُهُ ما تقدّم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5" w:name="__RefHeading___Toc3745688_2870459653"/>
      <w:bookmarkStart w:id="416" w:name="_Toc171"/>
      <w:bookmarkEnd w:id="415"/>
      <w:r>
        <w:rPr>
          <w:rtl w:val="true"/>
        </w:rPr>
        <w:t>المبحث الخامس</w:t>
      </w:r>
      <w:r>
        <w:rPr>
          <w:rtl w:val="true"/>
        </w:rPr>
        <w:t xml:space="preserve">: </w:t>
      </w:r>
      <w:r>
        <w:rPr>
          <w:rtl w:val="true"/>
        </w:rPr>
        <w:t>في عدم جواز كون المفرد حدًّا أو رسمًا ناقصين</w:t>
      </w:r>
      <w:bookmarkEnd w:id="416"/>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بعضُهم</w:t>
      </w:r>
      <w:r>
        <w:rPr>
          <w:rStyle w:val="FootnoteAnchor"/>
          <w:rtl w:val="true"/>
        </w:rPr>
        <w:footnoteReference w:id="324"/>
      </w:r>
      <w:r>
        <w:rPr>
          <w:rFonts w:ascii="Amiri" w:hAnsi="Amiri" w:eastAsia="Amiri" w:cs="Amiri"/>
          <w:color w:val="111111"/>
          <w:sz w:val="28"/>
          <w:sz w:val="28"/>
          <w:szCs w:val="28"/>
          <w:rtl w:val="true"/>
          <w:lang w:bidi="ar-SA"/>
        </w:rPr>
        <w:t>كونَ المفرد حدًّا ناقصًا كالفصل وحده، أو رسماً ناقصًا كالخاصّة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لأنّ النّاطق والضّاحك يدلّان على شيءٍ ما له نطق أو ضحك من غير تقييد</w:t>
      </w:r>
      <w:r>
        <w:rPr>
          <w:rStyle w:val="FootnoteAnchor"/>
          <w:rtl w:val="true"/>
        </w:rPr>
        <w:footnoteReference w:id="325"/>
      </w:r>
      <w:r>
        <w:rPr>
          <w:rFonts w:ascii="Amiri" w:hAnsi="Amiri" w:eastAsia="Amiri" w:cs="Amiri"/>
          <w:color w:val="111111"/>
          <w:sz w:val="28"/>
          <w:sz w:val="28"/>
          <w:szCs w:val="28"/>
          <w:rtl w:val="true"/>
          <w:lang w:bidi="ar-SA"/>
        </w:rPr>
        <w:t>، فيكون مفهومهما محتملاً لأن يكون أعمّ من الإنسان أو أخصّ أو مساويًا،</w:t>
      </w:r>
      <w:bookmarkStart w:id="417" w:name="pg9166_107265"/>
    </w:p>
    <w:p>
      <w:pPr>
        <w:pStyle w:val="BookText"/>
        <w:rPr/>
      </w:pPr>
      <w:bookmarkEnd w:id="417"/>
      <w:r>
        <w:rPr>
          <w:rFonts w:ascii="Amiri" w:hAnsi="Amiri" w:eastAsia="Amiri" w:cs="Amiri"/>
          <w:color w:val="111111"/>
          <w:sz w:val="28"/>
          <w:sz w:val="28"/>
          <w:szCs w:val="28"/>
          <w:rtl w:val="true"/>
          <w:lang w:bidi="ar-SA"/>
        </w:rPr>
        <w:t>فإذن لايفيدان بمجردهما التمييز ولا التصوّر ما لم يتقيّدا بما يقتضي التخصيص بالنوع كالجنس، فإذن لا أقلّ في كلّ تعريف من عَلَمين من حقّهما أن يدلّ عليهما لفظان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عدّوا التعريفات في الأقوال المؤلّفة</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3745690_2870459653"/>
      <w:bookmarkStart w:id="419" w:name="_Toc172"/>
      <w:bookmarkEnd w:id="418"/>
      <w:r>
        <w:rPr>
          <w:rtl w:val="true"/>
        </w:rPr>
        <w:t>المبحث السّادس</w:t>
      </w:r>
      <w:r>
        <w:rPr>
          <w:rtl w:val="true"/>
        </w:rPr>
        <w:t xml:space="preserve">: </w:t>
      </w:r>
      <w:r>
        <w:rPr>
          <w:rtl w:val="true"/>
        </w:rPr>
        <w:t>في أنّ البسيط لا يُحدّ</w:t>
      </w:r>
      <w:bookmarkEnd w:id="419"/>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 لا يُحدّ وقد يعرَّف بلوازم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جزءً‌ا من غيره حُدّ به؛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والمركّب يُحدّ؛ فإن كان جزءً‌ا من غيره حُدّ به أيضًا؛ وإلّا فلا</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3745692_2870459653"/>
      <w:bookmarkStart w:id="421" w:name="_Toc173"/>
      <w:bookmarkEnd w:id="420"/>
      <w:r>
        <w:rPr>
          <w:rtl w:val="true"/>
        </w:rPr>
        <w:t>المبحث السّابع</w:t>
      </w:r>
      <w:r>
        <w:rPr>
          <w:rtl w:val="true"/>
        </w:rPr>
        <w:t xml:space="preserve">: </w:t>
      </w:r>
      <w:r>
        <w:rPr>
          <w:rtl w:val="true"/>
        </w:rPr>
        <w:t>في لزوم رعاية التّرتيب في الحدّ التّامّ‌</w:t>
      </w:r>
      <w:bookmarkEnd w:id="421"/>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التامّ يجب أن يُذكر فيه جميع الأجزاء المادّيّة والصّوريّة؛ بأن يقدَّمَ الجنس، ثمّ يقيّد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غُيِّرَ التّرتيب فالحدّ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تركّب الماهيّة لا من الأجناس والفصول، فيجب ذكر تلك الأجزاء بأجمعها في الحدّ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للشيء فصلان متساويان وجب ذكرُهما فيه</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3745694_2870459653"/>
      <w:bookmarkStart w:id="423" w:name="_Toc174"/>
      <w:bookmarkEnd w:id="422"/>
      <w:r>
        <w:rPr>
          <w:rtl w:val="true"/>
        </w:rPr>
        <w:t>الفصل الثّالث</w:t>
      </w:r>
      <w:r>
        <w:rPr>
          <w:rtl w:val="true"/>
        </w:rPr>
        <w:t xml:space="preserve">: </w:t>
      </w:r>
      <w:r>
        <w:rPr>
          <w:rtl w:val="true"/>
        </w:rPr>
        <w:t>في الرّسم</w:t>
      </w:r>
      <w:bookmarkEnd w:id="423"/>
    </w:p>
    <w:p>
      <w:pPr>
        <w:pStyle w:val="BookText"/>
        <w:rPr/>
      </w:pPr>
      <w:r>
        <w:rPr>
          <w:rFonts w:ascii="Amiri" w:hAnsi="Amiri" w:eastAsia="Amiri" w:cs="Amiri"/>
          <w:color w:val="111111"/>
          <w:sz w:val="28"/>
          <w:sz w:val="28"/>
          <w:szCs w:val="28"/>
          <w:rtl w:val="true"/>
          <w:lang w:bidi="ar-SA"/>
        </w:rPr>
        <w:t>قد يكون بعض اللّوازم يفيد كنه ملزومها، فيساوي الّتعريف بالحد؛ وقد يكون كذلك، فيفيد التميّز الكلّيَّ‌، فيكون تامًّا أو الجزئيّ‌، فيكون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تركَّبَ من الدّاخل والخارج فهو التّامّ‌، وإلّا فالنّاقص</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والأقرب ما تقدّم</w:t>
      </w:r>
      <w:r>
        <w:rPr>
          <w:rFonts w:eastAsia="IRNazanin" w:cs="IRNazanin"/>
          <w:color w:val="111111"/>
          <w:sz w:val="28"/>
          <w:szCs w:val="28"/>
          <w:rtl w:val="true"/>
          <w:lang w:bidi="fa-IR"/>
        </w:rPr>
        <w:t>.</w:t>
      </w:r>
      <w:bookmarkStart w:id="424" w:name="pg9166_107266"/>
    </w:p>
    <w:p>
      <w:pPr>
        <w:pStyle w:val="BookText"/>
        <w:rPr/>
      </w:pPr>
      <w:bookmarkEnd w:id="424"/>
      <w:r>
        <w:rPr>
          <w:rFonts w:ascii="Amiri" w:hAnsi="Amiri" w:eastAsia="Amiri" w:cs="Amiri"/>
          <w:color w:val="111111"/>
          <w:sz w:val="28"/>
          <w:sz w:val="28"/>
          <w:szCs w:val="28"/>
          <w:rtl w:val="true"/>
          <w:lang w:bidi="ar-SA"/>
        </w:rPr>
        <w:t>والرسوم تتفاوت في الجودة والرداءة؛ فما كان أكثر ظهورًا كان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الزّيادة والنّقصان، بخلاف الحدود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اللّازم شرط، ولا تُعرَف</w:t>
      </w:r>
      <w:r>
        <w:rPr>
          <w:rStyle w:val="FootnoteAnchor"/>
          <w:rtl w:val="true"/>
        </w:rPr>
        <w:footnoteReference w:id="326"/>
      </w:r>
      <w:r>
        <w:rPr>
          <w:rFonts w:ascii="Amiri" w:hAnsi="Amiri" w:eastAsia="Amiri" w:cs="Amiri"/>
          <w:color w:val="111111"/>
          <w:sz w:val="28"/>
          <w:sz w:val="28"/>
          <w:szCs w:val="28"/>
          <w:rtl w:val="true"/>
          <w:lang w:bidi="ar-SA"/>
        </w:rPr>
        <w:t>إلاّ بعد معرفة الملزوم، فيدور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بأنّا نركّب اللّوازم العامّة ونعرّف بالمركّب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بجيّدٍ؛ لورود السؤال في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المساواة شرط، لا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مندرج في الرسم؛ لأنّه تعريف بكون الشيء مشابهًا</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الحدّ أتمّ من الرسم؛ لإفادته معرفةَ الحقيقة، والرّسم أعمّ‌؛ لوروده في البسائط</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3745696_2870459653"/>
      <w:bookmarkStart w:id="426" w:name="_Toc175"/>
      <w:bookmarkEnd w:id="425"/>
      <w:r>
        <w:rPr>
          <w:rtl w:val="true"/>
        </w:rPr>
        <w:t>الفصل الرّابع</w:t>
      </w:r>
      <w:r>
        <w:rPr>
          <w:rtl w:val="true"/>
        </w:rPr>
        <w:t xml:space="preserve">: </w:t>
      </w:r>
      <w:r>
        <w:rPr>
          <w:rtl w:val="true"/>
        </w:rPr>
        <w:t>في ما يُحترَز عنه في الحدود والرسوم</w:t>
      </w:r>
      <w:bookmarkEnd w:id="426"/>
    </w:p>
    <w:p>
      <w:pPr>
        <w:pStyle w:val="Heading6"/>
        <w:numPr>
          <w:ilvl w:val="5"/>
          <w:numId w:val="1"/>
        </w:numPr>
        <w:rPr/>
      </w:pPr>
      <w:bookmarkStart w:id="427" w:name="__RefHeading___Toc3745698_2870459653"/>
      <w:bookmarkStart w:id="428" w:name="_Toc176"/>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وفيه أربعة</w:t>
      </w:r>
      <w:r>
        <w:rPr>
          <w:rStyle w:val="FootnoteAnchor"/>
          <w:rtl w:val="true"/>
        </w:rPr>
        <w:footnoteReference w:id="328"/>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w:t>
      </w:r>
    </w:p>
    <w:p>
      <w:pPr>
        <w:pStyle w:val="Heading6"/>
        <w:numPr>
          <w:ilvl w:val="5"/>
          <w:numId w:val="1"/>
        </w:numPr>
        <w:rPr/>
      </w:pPr>
      <w:bookmarkStart w:id="429" w:name="__RefHeading___Toc3745700_2870459653"/>
      <w:bookmarkStart w:id="430" w:name="_Toc177"/>
      <w:bookmarkEnd w:id="429"/>
      <w:r>
        <w:rPr>
          <w:rtl w:val="true"/>
        </w:rPr>
        <w:t>المبحث الأوّل</w:t>
      </w:r>
      <w:r>
        <w:rPr>
          <w:rtl w:val="true"/>
        </w:rPr>
        <w:t xml:space="preserve">: </w:t>
      </w:r>
      <w:r>
        <w:rPr>
          <w:rtl w:val="true"/>
        </w:rPr>
        <w:t>في أقسام ما يُحترَز عنه في الحدود والرسوم</w:t>
      </w:r>
      <w:bookmarkEnd w:id="43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يُحترَز عنه في الحدود والرسوم منه ما يتعلّق بالألفاظ؛ ومنه ما يتعلّق بالمعاني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المواضع اللّفظية التعريف بألفاظٍ غريبةٍ وحشيّةٍ أو مجازيّةٍ‌، فإن اتّفق أن لا يوجَد للمعنى لفظٌ مناسبٌ معتادٌ فليُخترع له لفظ من أشدّ الألفاظ مناسبةً له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bookmarkStart w:id="431" w:name="pg9166_107267"/>
    </w:p>
    <w:p>
      <w:pPr>
        <w:pStyle w:val="Heading6"/>
        <w:numPr>
          <w:ilvl w:val="5"/>
          <w:numId w:val="1"/>
        </w:numPr>
        <w:rPr/>
      </w:pPr>
      <w:bookmarkStart w:id="432" w:name="__RefHeading___Toc3745702_2870459653"/>
      <w:bookmarkStart w:id="433" w:name="_Toc178"/>
      <w:bookmarkEnd w:id="431"/>
      <w:bookmarkEnd w:id="432"/>
      <w:r>
        <w:rPr>
          <w:rtl w:val="true"/>
        </w:rPr>
        <w:t>المبحث الثّاني</w:t>
      </w:r>
      <w:r>
        <w:rPr>
          <w:rtl w:val="true"/>
        </w:rPr>
        <w:t xml:space="preserve">: </w:t>
      </w:r>
      <w:r>
        <w:rPr>
          <w:rtl w:val="true"/>
        </w:rPr>
        <w:t>في بيان بعض الأغلاط الحدّيّة</w:t>
      </w:r>
      <w:bookmarkEnd w:id="43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الأغلاط الحدّيّة جعلُ ما ليس بجنسٍ جنسًا، أو ما ليس بفصلٍ فصلًا، أو ذكرُ الجنس البعيد عوضَ القريب، وكذا في الفصل، أو تغيُّر الترتيب، فيقدّم الفصل على الجنس</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3745704_2870459653"/>
      <w:bookmarkStart w:id="435" w:name="_Toc179"/>
      <w:bookmarkEnd w:id="434"/>
      <w:r>
        <w:rPr>
          <w:rtl w:val="true"/>
        </w:rPr>
        <w:t>المبحث الثّالث</w:t>
      </w:r>
      <w:r>
        <w:rPr>
          <w:rtl w:val="true"/>
        </w:rPr>
        <w:t xml:space="preserve">: </w:t>
      </w:r>
      <w:r>
        <w:rPr>
          <w:rtl w:val="true"/>
        </w:rPr>
        <w:t>في بيان بعض الأغلاط الرسميّة</w:t>
      </w:r>
      <w:bookmarkEnd w:id="435"/>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الأغلاط الرسميّة التعريف بالأخفى أو المساوي، وقد تقدّم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6" w:name="__RefHeading___Toc3745706_2870459653"/>
      <w:bookmarkStart w:id="437" w:name="_Toc180"/>
      <w:bookmarkEnd w:id="436"/>
      <w:r>
        <w:rPr>
          <w:rtl w:val="true"/>
        </w:rPr>
        <w:t>المبحث الرّابع</w:t>
      </w:r>
      <w:r>
        <w:rPr>
          <w:rtl w:val="true"/>
        </w:rPr>
        <w:t xml:space="preserve">: </w:t>
      </w:r>
      <w:r>
        <w:rPr>
          <w:rtl w:val="true"/>
        </w:rPr>
        <w:t>في بيان بعض الأغلاط العامّة في التّعريف</w:t>
      </w:r>
      <w:bookmarkEnd w:id="437"/>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الأغلاط في التّعريفِ التّكرير لغير ضرورة ولا حاجة؛ إمّا للمحدود في الحدّ،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 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لبعض أجزاء الحدّ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 جسمانيّ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كرّر للحاجة مثل ما إذا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فيحتاج إلى ذكر حدَّيْهما، وهو تكرار قبيح لولا السؤال أو الضرورة؛ إمّا في المركّبات، وهي الّتي تركّب الشيء فيها مع عرضه الذّاتيّ‌، فيقع الشيء تارةً في حدّه، وتارةً في حدّ عرضه الذّاتيّ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 الأفطس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في الإضافات، كما يعرَّف الأب بأنّه شخص يُوَلِّد آخر من نوعه من نطفته من حيث هو كذلك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وأخطأ من عرّف كلًّا منهما بصاحبه، حيث يعرّف معه؛ لأنّه دور، بل الواجب أخذُهما مجرّدَين عن الإضافة وذكرُ السّبب الموجب لها، ثمّ تخصيصُ البيان بما يراد تعريفه منهما</w:t>
      </w:r>
      <w:r>
        <w:rPr>
          <w:rFonts w:eastAsia="Amiri" w:cs="Amiri" w:ascii="Amiri" w:hAnsi="Amiri"/>
          <w:color w:val="111111"/>
          <w:sz w:val="28"/>
          <w:szCs w:val="28"/>
          <w:rtl w:val="true"/>
          <w:lang w:bidi="ar-SA"/>
        </w:rPr>
        <w:t>.</w:t>
      </w:r>
      <w:bookmarkStart w:id="438" w:name="pg9166_107269"/>
    </w:p>
    <w:p>
      <w:pPr>
        <w:pStyle w:val="Heading3"/>
        <w:numPr>
          <w:ilvl w:val="2"/>
          <w:numId w:val="1"/>
        </w:numPr>
        <w:rPr/>
      </w:pPr>
      <w:bookmarkStart w:id="439" w:name="__RefHeading___Toc3745708_2870459653"/>
      <w:bookmarkStart w:id="440" w:name="_Toc181"/>
      <w:bookmarkEnd w:id="438"/>
      <w:bookmarkEnd w:id="439"/>
      <w:r>
        <w:rPr>
          <w:rtl w:val="true"/>
        </w:rPr>
        <w:t>المقصد الثّاني في القضايا وأحكامها</w:t>
      </w:r>
      <w:bookmarkEnd w:id="440"/>
    </w:p>
    <w:p>
      <w:pPr>
        <w:pStyle w:val="Heading4"/>
        <w:numPr>
          <w:ilvl w:val="3"/>
          <w:numId w:val="1"/>
        </w:numPr>
        <w:rPr/>
      </w:pPr>
      <w:bookmarkStart w:id="441" w:name="__RefHeading___Toc3745710_2870459653"/>
      <w:bookmarkStart w:id="442" w:name="_Toc182"/>
      <w:bookmarkEnd w:id="441"/>
      <w:r>
        <w:rPr>
          <w:rtl w:val="true"/>
        </w:rPr>
        <w:t>اشارة</w:t>
      </w:r>
      <w:bookmarkEnd w:id="442"/>
    </w:p>
    <w:p>
      <w:pPr>
        <w:pStyle w:val="BookText"/>
        <w:rPr/>
      </w:pPr>
      <w:r>
        <w:rPr>
          <w:rFonts w:ascii="Amiri" w:hAnsi="Amiri" w:eastAsia="Amiri" w:cs="Amiri"/>
          <w:color w:val="111111"/>
          <w:sz w:val="28"/>
          <w:sz w:val="28"/>
          <w:szCs w:val="28"/>
          <w:rtl w:val="true"/>
          <w:lang w:bidi="ar-SA"/>
        </w:rPr>
        <w:t>وفيه مراصد</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3745712_2870459653"/>
      <w:bookmarkStart w:id="444" w:name="_Toc183"/>
      <w:bookmarkEnd w:id="443"/>
      <w:r>
        <w:rPr>
          <w:rtl w:val="true"/>
        </w:rPr>
        <w:t>المرصد الأوّل في القضايا</w:t>
      </w:r>
      <w:bookmarkEnd w:id="444"/>
    </w:p>
    <w:p>
      <w:pPr>
        <w:pStyle w:val="Heading5"/>
        <w:numPr>
          <w:ilvl w:val="4"/>
          <w:numId w:val="1"/>
        </w:numPr>
        <w:rPr/>
      </w:pPr>
      <w:bookmarkStart w:id="445" w:name="__RefHeading___Toc3745714_2870459653"/>
      <w:bookmarkStart w:id="446" w:name="_Toc184"/>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3745716_2870459653"/>
      <w:bookmarkStart w:id="448" w:name="_Toc185"/>
      <w:bookmarkEnd w:id="447"/>
      <w:r>
        <w:rPr>
          <w:rtl w:val="true"/>
        </w:rPr>
        <w:t>الفصل الأوّل</w:t>
      </w:r>
      <w:r>
        <w:rPr>
          <w:rtl w:val="true"/>
        </w:rPr>
        <w:t xml:space="preserve">: </w:t>
      </w:r>
      <w:r>
        <w:rPr>
          <w:rtl w:val="true"/>
        </w:rPr>
        <w:t>في تعريف القضيّة</w:t>
      </w:r>
      <w:bookmarkEnd w:id="448"/>
    </w:p>
    <w:p>
      <w:pPr>
        <w:pStyle w:val="BookText"/>
        <w:rPr/>
      </w:pPr>
      <w:r>
        <w:rPr>
          <w:rFonts w:ascii="Amiri" w:hAnsi="Amiri" w:eastAsia="Amiri" w:cs="Amiri"/>
          <w:color w:val="111111"/>
          <w:sz w:val="28"/>
          <w:sz w:val="28"/>
          <w:szCs w:val="28"/>
          <w:rtl w:val="true"/>
          <w:lang w:bidi="ar-SA"/>
        </w:rPr>
        <w:t>القضيّة والخبر والقول الجازم ألفاظ مترادفة، فهي معلومة غنيّةٌ عن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قول يقال لقائلها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أو كاذب</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قول يحتمل الصدق والكذب أو التّصديق والتّكذيب</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تخلو هذه التّعريفات عن دور، فإنّ الصّدق والكذب من الأعراض الذاتيّة للخبر، فلا يمكن معرفتهما إلّا بأخذه في حدّهما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bookmarkStart w:id="449" w:name="pg9166_107270"/>
    </w:p>
    <w:p>
      <w:pPr>
        <w:pStyle w:val="BookText"/>
        <w:rPr/>
      </w:pPr>
      <w:bookmarkEnd w:id="449"/>
      <w:r>
        <w:rPr>
          <w:rFonts w:ascii="Amiri" w:hAnsi="Amiri" w:eastAsia="Amiri" w:cs="Amiri"/>
          <w:color w:val="111111"/>
          <w:sz w:val="28"/>
          <w:sz w:val="28"/>
          <w:szCs w:val="28"/>
          <w:rtl w:val="true"/>
          <w:lang w:bidi="ar-SA"/>
        </w:rPr>
        <w:t>واعتُذِر بأنّ المستغنيَ عن التّعريف قد يعرض له نوع اشتباه بالتباسه بغيره ممّا يُعرَف مشاركته له، ويورَد في تمييزه ما يتوقّف معرفته عليه لو افتقر إلى تعريف؛ إذ ليس الغرض تحديده، بل تخليصه عن مشابهه وبالخصوص</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العرض ذاتيٌّ مستغنٍ عن البيان، فذكرُهُ للتّمييز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الصّدق والكذب في تمييز الخبر عن غيره من أصناف التراكيب ليس بمحال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الخبر ما يُعلم صدقُه ومنه ما يُعلم كذبه، فلا يَحتمل هذان</w:t>
      </w:r>
      <w:r>
        <w:rPr>
          <w:rStyle w:val="FootnoteAnchor"/>
          <w:rtl w:val="true"/>
        </w:rPr>
        <w:footnoteReference w:id="335"/>
      </w:r>
      <w:r>
        <w:rPr>
          <w:rFonts w:ascii="Amiri" w:hAnsi="Amiri" w:eastAsia="Amiri" w:cs="Amiri"/>
          <w:color w:val="111111"/>
          <w:sz w:val="28"/>
          <w:sz w:val="28"/>
          <w:szCs w:val="28"/>
          <w:rtl w:val="true"/>
          <w:lang w:bidi="ar-SA"/>
        </w:rPr>
        <w:t>الصدقَ والكذب، فيخرجان عن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باعتبار الصّورة لا ينافي وجوب أحدهما من حيثيّةٍ أخرى</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3745718_2870459653"/>
      <w:bookmarkStart w:id="451" w:name="_Toc186"/>
      <w:bookmarkEnd w:id="450"/>
      <w:r>
        <w:rPr>
          <w:rtl w:val="true"/>
        </w:rPr>
        <w:t>الفصل الثاني</w:t>
      </w:r>
      <w:r>
        <w:rPr>
          <w:rtl w:val="true"/>
        </w:rPr>
        <w:t xml:space="preserve">: </w:t>
      </w:r>
      <w:r>
        <w:rPr>
          <w:rtl w:val="true"/>
        </w:rPr>
        <w:t>في أقسامها وأجزائها</w:t>
      </w:r>
      <w:bookmarkEnd w:id="451"/>
    </w:p>
    <w:p>
      <w:pPr>
        <w:pStyle w:val="Heading6"/>
        <w:numPr>
          <w:ilvl w:val="5"/>
          <w:numId w:val="1"/>
        </w:numPr>
        <w:rPr/>
      </w:pPr>
      <w:bookmarkStart w:id="452" w:name="__RefHeading___Toc3745720_2870459653"/>
      <w:bookmarkStart w:id="453" w:name="_Toc187"/>
      <w:bookmarkEnd w:id="452"/>
      <w:r>
        <w:rPr>
          <w:rtl w:val="true"/>
        </w:rPr>
        <w:t>اشارة</w:t>
      </w:r>
      <w:bookmarkEnd w:id="453"/>
    </w:p>
    <w:p>
      <w:pPr>
        <w:pStyle w:val="BookText"/>
        <w:rPr/>
      </w:pPr>
      <w:r>
        <w:rPr>
          <w:rFonts w:ascii="Amiri" w:hAnsi="Amiri" w:eastAsia="Amiri" w:cs="Amiri"/>
          <w:color w:val="111111"/>
          <w:sz w:val="28"/>
          <w:sz w:val="28"/>
          <w:szCs w:val="28"/>
          <w:rtl w:val="true"/>
          <w:lang w:bidi="ar-SA"/>
        </w:rPr>
        <w:t>وفيه تسعة</w:t>
      </w:r>
      <w:r>
        <w:rPr>
          <w:rStyle w:val="FootnoteAnchor"/>
          <w:rtl w:val="true"/>
        </w:rPr>
        <w:footnoteReference w:id="336"/>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w:t>
      </w:r>
    </w:p>
    <w:p>
      <w:pPr>
        <w:pStyle w:val="Heading6"/>
        <w:numPr>
          <w:ilvl w:val="5"/>
          <w:numId w:val="1"/>
        </w:numPr>
        <w:rPr/>
      </w:pPr>
      <w:bookmarkStart w:id="454" w:name="__RefHeading___Toc3745722_2870459653"/>
      <w:bookmarkStart w:id="455" w:name="_Toc188"/>
      <w:bookmarkEnd w:id="454"/>
      <w:r>
        <w:rPr>
          <w:rtl w:val="true"/>
        </w:rPr>
        <w:t>المبحث الأوّل</w:t>
      </w:r>
      <w:r>
        <w:rPr>
          <w:rtl w:val="true"/>
        </w:rPr>
        <w:t xml:space="preserve">: </w:t>
      </w:r>
      <w:r>
        <w:rPr>
          <w:rtl w:val="true"/>
        </w:rPr>
        <w:t>في انقسام القضية إلى الحملية والشرطية</w:t>
      </w:r>
      <w:bookmarkEnd w:id="45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إن انحلّت بحذف الرّابطة إلى مفردين أو في قوّتهما فهي حمليّة، وإن انحلّت إلى قضيّتين فهي شرطيّة؛ إمّا متّصلة إن حُكِم على أحد الطرفين بأنّه يستصحب</w:t>
      </w:r>
      <w:r>
        <w:rPr>
          <w:rStyle w:val="FootnoteAnchor"/>
          <w:rtl w:val="true"/>
        </w:rPr>
        <w:footnoteReference w:id="337"/>
      </w:r>
      <w:r>
        <w:rPr>
          <w:rFonts w:ascii="Amiri" w:hAnsi="Amiri" w:eastAsia="Amiri" w:cs="Amiri"/>
          <w:color w:val="111111"/>
          <w:sz w:val="28"/>
          <w:sz w:val="28"/>
          <w:szCs w:val="28"/>
          <w:rtl w:val="true"/>
          <w:lang w:bidi="ar-SA"/>
        </w:rPr>
        <w:t>الآخر، أو يستلزم</w:t>
      </w:r>
      <w:r>
        <w:rPr>
          <w:rStyle w:val="FootnoteAnchor"/>
          <w:rtl w:val="true"/>
        </w:rPr>
        <w:footnoteReference w:id="338"/>
      </w:r>
      <w:r>
        <w:rPr>
          <w:rFonts w:ascii="Amiri" w:hAnsi="Amiri" w:eastAsia="Amiri" w:cs="Amiri"/>
          <w:color w:val="111111"/>
          <w:sz w:val="28"/>
          <w:sz w:val="28"/>
          <w:szCs w:val="28"/>
          <w:rtl w:val="true"/>
          <w:lang w:bidi="ar-SA"/>
        </w:rPr>
        <w:t>، أو بنفيهما؛ أو منفصلة إن حُكِم بتعاند طرفيها</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إيجابًا</w:t>
      </w:r>
      <w:r>
        <w:rPr>
          <w:rStyle w:val="FootnoteAnchor"/>
          <w:rtl w:val="true"/>
        </w:rPr>
        <w:footnoteReference w:id="340"/>
      </w:r>
      <w:r>
        <w:rPr>
          <w:rFonts w:ascii="Amiri" w:hAnsi="Amiri" w:eastAsia="Amiri" w:cs="Amiri"/>
          <w:color w:val="111111"/>
          <w:sz w:val="28"/>
          <w:sz w:val="28"/>
          <w:szCs w:val="28"/>
          <w:rtl w:val="true"/>
          <w:lang w:bidi="ar-SA"/>
        </w:rPr>
        <w:t>، أو سلبًا</w:t>
      </w:r>
      <w:r>
        <w:rPr>
          <w:rStyle w:val="FootnoteAnchor"/>
          <w:rtl w:val="true"/>
        </w:rPr>
        <w:footnoteReference w:id="341"/>
      </w:r>
      <w:r>
        <w:rPr>
          <w:rFonts w:ascii="Amiri" w:hAnsi="Amiri" w:eastAsia="Amiri" w:cs="Amiri"/>
          <w:color w:val="111111"/>
          <w:sz w:val="28"/>
          <w:sz w:val="28"/>
          <w:szCs w:val="28"/>
          <w:rtl w:val="true"/>
          <w:lang w:bidi="ar-SA"/>
        </w:rPr>
        <w:t>، أو فيهما</w:t>
      </w:r>
      <w:r>
        <w:rPr>
          <w:rStyle w:val="FootnoteAnchor"/>
          <w:rtl w:val="true"/>
        </w:rPr>
        <w:footnoteReference w:id="342"/>
      </w:r>
      <w:r>
        <w:rPr>
          <w:rFonts w:ascii="Amiri" w:hAnsi="Amiri" w:eastAsia="Amiri" w:cs="Amiri"/>
          <w:color w:val="111111"/>
          <w:sz w:val="28"/>
          <w:sz w:val="28"/>
          <w:szCs w:val="28"/>
          <w:rtl w:val="true"/>
          <w:lang w:bidi="ar-SA"/>
        </w:rPr>
        <w:t>أو بنفيه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والمحكوم عليه في الحمليّة يسمّى موضوعًا، وفي الباقيتين مقدّمًا؛ والمحكوم به في الحمليّة يسمّى محمولًا، وفيهما تاليًا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يستلزم كون جزئَي الشّرطيّة قضيّتين حالةَ الاتّصال وليس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وينتقض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طلوع الشّمس يستلزم وجود النّهار ويعانده وجود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التّلازم والتّعاند موجودان وهي حمليّة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كلّما طلعت الشّمس وجد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طلعت الشّمس لم يوجد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فيهما بالتّعاند وهي متّصلة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عالم يوجب أنّ زيدًا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حمليّة، مع انحلالها إلى 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ما يكون قضيّةً حالةَ التّحليل لا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حكمًا على قضيّتين بالتّلازم والتّعاند، بل على مفردين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 على التّعاند بالالتزام، والمعتبر ما يدلّ بصريحه عليهما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الشّرطيّة هي الّتي تنحلّ بحذف الأدوات الموجبة للرّبط إلى قضيّتين وأداةِ الرّبط؛ 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زمانيّة، وليس فيما ذكرتم من المثال إحدى الرّابطتين</w:t>
      </w:r>
      <w:r>
        <w:rPr>
          <w:rFonts w:eastAsia="Amiri" w:cs="Amiri" w:ascii="Amiri" w:hAnsi="Amiri"/>
          <w:color w:val="111111"/>
          <w:sz w:val="28"/>
          <w:szCs w:val="28"/>
          <w:rtl w:val="true"/>
          <w:lang w:bidi="ar-SA"/>
        </w:rPr>
        <w:t>.</w:t>
      </w:r>
      <w:bookmarkStart w:id="456" w:name="pg9166_107272"/>
    </w:p>
    <w:p>
      <w:pPr>
        <w:pStyle w:val="BookText"/>
        <w:rPr/>
      </w:pPr>
      <w:bookmarkEnd w:id="456"/>
      <w:r>
        <w:rPr>
          <w:rFonts w:ascii="Amiri" w:hAnsi="Amiri" w:eastAsia="Amiri" w:cs="Amiri"/>
          <w:color w:val="111111"/>
          <w:sz w:val="28"/>
          <w:sz w:val="28"/>
          <w:szCs w:val="28"/>
          <w:rtl w:val="true"/>
          <w:lang w:bidi="ar-SA"/>
        </w:rPr>
        <w:t xml:space="preserve">نعم، 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تنحلّ إلى قضيّتين، ولكنّهما ليسا دالّين على الرّبط</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3745724_2870459653"/>
      <w:bookmarkStart w:id="458" w:name="_Toc189"/>
      <w:bookmarkEnd w:id="457"/>
      <w:r>
        <w:rPr>
          <w:rtl w:val="true"/>
        </w:rPr>
        <w:t>المبحث الثّاني</w:t>
      </w:r>
      <w:r>
        <w:rPr>
          <w:rtl w:val="true"/>
        </w:rPr>
        <w:t xml:space="preserve">: </w:t>
      </w:r>
      <w:r>
        <w:rPr>
          <w:rtl w:val="true"/>
        </w:rPr>
        <w:t>في أقسام القضيّة من حيث الإيجاب والسّلب</w:t>
      </w:r>
      <w:bookmarkEnd w:id="45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هذه القضايا إمّا موجبة، وهي الّتي حكم فيها بأنّ أحد الطرفين هو الآخر أو يستلزم الآخر أو يعانده، وإمّا سالبة، وهي الّتي حكم فيها بنفي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والموجبة أبسط، فإنّ سلب كلّ شيء يُعقَل مضافًا إلى إيجابه فهو مسبوق بالإيجاب</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3745726_2870459653"/>
      <w:bookmarkStart w:id="460" w:name="_Toc190"/>
      <w:bookmarkEnd w:id="459"/>
      <w:r>
        <w:rPr>
          <w:rtl w:val="true"/>
        </w:rPr>
        <w:t>المبحث الثّالث</w:t>
      </w:r>
      <w:r>
        <w:rPr>
          <w:rtl w:val="true"/>
        </w:rPr>
        <w:t xml:space="preserve">: </w:t>
      </w:r>
      <w:r>
        <w:rPr>
          <w:rtl w:val="true"/>
        </w:rPr>
        <w:t>في كيفيّة تسمية القضايا من حيث الحقيقية والمجازية</w:t>
      </w:r>
      <w:bookmarkEnd w:id="460"/>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الموجبات بالحمليّ والمتّصل والمنفصل حقيقةٌ‌، والسّوالب مجازٌ</w:t>
      </w:r>
      <w:r>
        <w:rPr>
          <w:rStyle w:val="FootnoteAnchor"/>
          <w:rtl w:val="true"/>
        </w:rPr>
        <w:footnoteReference w:id="344"/>
      </w:r>
      <w:r>
        <w:rPr>
          <w:rFonts w:ascii="Amiri" w:hAnsi="Amiri" w:eastAsia="Amiri" w:cs="Amiri"/>
          <w:color w:val="111111"/>
          <w:sz w:val="28"/>
          <w:sz w:val="28"/>
          <w:szCs w:val="28"/>
          <w:rtl w:val="true"/>
          <w:lang w:bidi="ar-SA"/>
        </w:rPr>
        <w:t>من حيث أنّ أجزاء السالبة مستعدّة للحمل والاتّصال والانفصال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وتسمية المتّصلة بالشّرطية حقيقةٌ‌، والمنفصلةِ مجازٌ؛ لتركُّبها من قضيّتين كالمتّصلة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والحمليّة أبسط من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تتركّب الشّرطيّة من أمثالها على ما يأتي</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3745728_2870459653"/>
      <w:bookmarkStart w:id="462" w:name="_Toc191"/>
      <w:bookmarkEnd w:id="461"/>
      <w:r>
        <w:rPr>
          <w:rtl w:val="true"/>
        </w:rPr>
        <w:t>المبحث الرّابع في أجزاء الحمليّة</w:t>
      </w:r>
      <w:bookmarkEnd w:id="46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تتمّ الحمليّة بأمور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والمحمول، والرّابطة بينهما ارتباطًا به يكون الموضوع هو المحمول، أو ليس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تصوّرنا الطّرفين مجرّدين عن الرّابطة</w:t>
      </w:r>
      <w:bookmarkStart w:id="463" w:name="pg9166_107273"/>
    </w:p>
    <w:p>
      <w:pPr>
        <w:pStyle w:val="BookText"/>
        <w:rPr/>
      </w:pPr>
      <w:bookmarkEnd w:id="463"/>
      <w:r>
        <w:rPr>
          <w:rFonts w:ascii="Amiri" w:hAnsi="Amiri" w:eastAsia="Amiri" w:cs="Amiri"/>
          <w:color w:val="111111"/>
          <w:sz w:val="28"/>
          <w:sz w:val="28"/>
          <w:szCs w:val="28"/>
          <w:rtl w:val="true"/>
          <w:lang w:bidi="ar-SA"/>
        </w:rPr>
        <w:t xml:space="preserve">لم يكن هناك حمل ولا وضع، فهناك معنى ثالثٌ مغاير للطّرفين من حقّه أن يُدلّ عليه بلفظ يسمّى رابطة؛ إمّا في قالب الاسم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الكلمة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تحذف في بعض اللّغات، فتسمّى القضيّة ثنائيّةً‌، ومعها ثلاثيّةً‌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وتختلف اللّغات؛ ففي اليونان تجب الزّمانيّة</w:t>
      </w:r>
      <w:r>
        <w:rPr>
          <w:rStyle w:val="FootnoteAnchor"/>
          <w:rtl w:val="true"/>
        </w:rPr>
        <w:footnoteReference w:id="345"/>
      </w:r>
      <w:r>
        <w:rPr>
          <w:rFonts w:ascii="Amiri" w:hAnsi="Amiri" w:eastAsia="Amiri" w:cs="Amiri"/>
          <w:color w:val="111111"/>
          <w:sz w:val="28"/>
          <w:sz w:val="28"/>
          <w:szCs w:val="28"/>
          <w:rtl w:val="true"/>
          <w:lang w:bidi="ar-SA"/>
        </w:rPr>
        <w:t>، وفي العربيّة تجب أيضًا في المتّصلات، وفي الفُرس تجب الرّابطة مطلقًا</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3745730_2870459653"/>
      <w:bookmarkStart w:id="465" w:name="_Toc192"/>
      <w:bookmarkEnd w:id="464"/>
      <w:r>
        <w:rPr>
          <w:rtl w:val="true"/>
        </w:rPr>
        <w:t>المبحث الخامس</w:t>
      </w:r>
      <w:r>
        <w:rPr>
          <w:rtl w:val="true"/>
        </w:rPr>
        <w:t xml:space="preserve">: </w:t>
      </w:r>
      <w:r>
        <w:rPr>
          <w:rtl w:val="true"/>
        </w:rPr>
        <w:t>في الرّابطة في القضايا الحمليّة</w:t>
      </w:r>
      <w:bookmarkEnd w:id="465"/>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إذا كان كلمةً أو اسمًا مشتقًّا، لم تكن حاجته إلى الرّابطة كغيره، وإن كان لا بدّ فيه من الرّابطة، فإنّ الضّمير المستكنّ فيه إنّما يدلّ على موضوع غير معيّنٍ‌، والحاجة إلى الرّبطة إنّما هي للتّعيين، فإذن القضيّة إمّا ثلاثيّة تامّة، وهي المربوطة برابطةٍ غير زمانيّة، وإمّا ثلاثيّة غير تامّةٍ‌، وهي المربوطة بالكلمات، أو ما كان المحمول فيها كلمةً أو اسمًا مشتقًا</w:t>
      </w:r>
      <w:r>
        <w:rPr>
          <w:rStyle w:val="FootnoteAnchor"/>
          <w:rtl w:val="true"/>
        </w:rPr>
        <w:footnoteReference w:id="346"/>
      </w:r>
      <w:r>
        <w:rPr>
          <w:rFonts w:ascii="Amiri" w:hAnsi="Amiri" w:eastAsia="Amiri" w:cs="Amiri"/>
          <w:color w:val="111111"/>
          <w:sz w:val="28"/>
          <w:sz w:val="28"/>
          <w:szCs w:val="28"/>
          <w:rtl w:val="true"/>
          <w:lang w:bidi="ar-SA"/>
        </w:rPr>
        <w:t>وإمّا ثنائيّة، وهي ما حذف فيه الأداة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الكلمات تدلّ مع ما يستكنّ بعدها من الضّمير العائد إلى المبتدأ السّابق على موضوع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والنّزاع لغويّ‌</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3745732_2870459653"/>
      <w:bookmarkStart w:id="467" w:name="_Toc193"/>
      <w:bookmarkEnd w:id="466"/>
      <w:r>
        <w:rPr>
          <w:rtl w:val="true"/>
        </w:rPr>
        <w:t>المبحث السّادس</w:t>
      </w:r>
      <w:r>
        <w:rPr>
          <w:rtl w:val="true"/>
        </w:rPr>
        <w:t xml:space="preserve">: </w:t>
      </w:r>
      <w:r>
        <w:rPr>
          <w:rtl w:val="true"/>
        </w:rPr>
        <w:t>في الرّابطة الزمانيّة</w:t>
      </w:r>
      <w:bookmarkEnd w:id="46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الرّابطة الزّمانيّة قد تستعمل في ما لا يكون زمانيًّا،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ثلاثةٍ يكون فردًا</w:t>
      </w:r>
      <w:r>
        <w:rPr>
          <w:rFonts w:eastAsia="Amiri" w:cs="Amiri" w:ascii="Amiri" w:hAnsi="Amiri"/>
          <w:color w:val="111111"/>
          <w:sz w:val="28"/>
          <w:szCs w:val="28"/>
          <w:rtl w:val="true"/>
          <w:lang w:bidi="ar-SA"/>
        </w:rPr>
        <w:t>).</w:t>
      </w:r>
      <w:bookmarkStart w:id="468" w:name="pg9166_107274"/>
    </w:p>
    <w:p>
      <w:pPr>
        <w:pStyle w:val="Heading6"/>
        <w:numPr>
          <w:ilvl w:val="5"/>
          <w:numId w:val="1"/>
        </w:numPr>
        <w:rPr/>
      </w:pPr>
      <w:bookmarkStart w:id="469" w:name="__RefHeading___Toc3745734_2870459653"/>
      <w:bookmarkStart w:id="470" w:name="_Toc194"/>
      <w:bookmarkEnd w:id="468"/>
      <w:bookmarkEnd w:id="469"/>
      <w:r>
        <w:rPr>
          <w:rtl w:val="true"/>
        </w:rPr>
        <w:t>المبحث السّابع</w:t>
      </w:r>
      <w:r>
        <w:rPr>
          <w:rtl w:val="true"/>
        </w:rPr>
        <w:t xml:space="preserve">: </w:t>
      </w:r>
      <w:r>
        <w:rPr>
          <w:rtl w:val="true"/>
        </w:rPr>
        <w:t>في كيفيّة النسبة الواقعة بين الموضوع والمحمول</w:t>
      </w:r>
      <w:bookmarkEnd w:id="470"/>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للموضوع نسبة الموضوعيّة إلى المحمول، وللمحمول نسبة المحموليّة إليه، وهما متغايرتان ومتلازمتان؛ فإنّ الموضوع إذا كان بحيث يثبت له المحمول بالضّرورة، كان المحمول بحيث يثبت للموضوع كذلك، فلا يمكن اختلافهما بالكيف والجهة، وإحداهما في قوّة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ونسبة كلّ منهما إلى صاحبه غير نسبة صاحبه إليه بتلك النّسبة، وإلّا اتّحد الأصل والعكس، وهو كاذب، لعدم التّلازم</w:t>
      </w:r>
      <w:r>
        <w:rPr>
          <w:rStyle w:val="FootnoteAnchor"/>
          <w:rtl w:val="true"/>
        </w:rPr>
        <w:footnoteReference w:id="347"/>
      </w:r>
      <w:r>
        <w:rPr>
          <w:rFonts w:ascii="Amiri" w:hAnsi="Amiri" w:eastAsia="Amiri" w:cs="Amiri"/>
          <w:color w:val="111111"/>
          <w:sz w:val="28"/>
          <w:sz w:val="28"/>
          <w:szCs w:val="28"/>
          <w:rtl w:val="true"/>
          <w:lang w:bidi="ar-SA"/>
        </w:rPr>
        <w:t>والاتّفاق</w:t>
      </w:r>
      <w:r>
        <w:rPr>
          <w:rStyle w:val="FootnoteAnchor"/>
          <w:rtl w:val="true"/>
        </w:rPr>
        <w:footnoteReference w:id="348"/>
      </w:r>
      <w:r>
        <w:rPr>
          <w:rFonts w:ascii="Amiri" w:hAnsi="Amiri" w:eastAsia="Amiri" w:cs="Amiri"/>
          <w:color w:val="111111"/>
          <w:sz w:val="28"/>
          <w:sz w:val="28"/>
          <w:szCs w:val="28"/>
          <w:rtl w:val="true"/>
          <w:lang w:bidi="ar-SA"/>
        </w:rPr>
        <w:t>، فكيف يجب الاتّحاد؟</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3745736_2870459653"/>
      <w:bookmarkStart w:id="472" w:name="_Toc195"/>
      <w:bookmarkEnd w:id="471"/>
      <w:r>
        <w:rPr>
          <w:rtl w:val="true"/>
        </w:rPr>
        <w:t>المبحث الثّامن</w:t>
      </w:r>
      <w:r>
        <w:rPr>
          <w:rtl w:val="true"/>
        </w:rPr>
        <w:t xml:space="preserve">: </w:t>
      </w:r>
      <w:r>
        <w:rPr>
          <w:rtl w:val="true"/>
        </w:rPr>
        <w:t>في موضع الرّابطة في القضيّة</w:t>
      </w:r>
      <w:bookmarkEnd w:id="472"/>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الطّبيعيّ للرّابطة التوسط بين الطّرفين؛ لأنها نسبة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كلّ نسبةٍ لا بدَّ لها من كيفية هي الوجوب والإمكان والامتناع، فإن ذُكرت فالمكان الطّبيعيّ لها أن تجاور الرابطةِ‌؛ لأنّها كيفية لها، وللسّور أن يجاور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جزءً‌ا من القضيّة المسموعة فليس جزءً‌ا من القضيّة المعقولة؛ لأنّه ليس إلّا اللّفظ الدّالّ على قدر أفراد ما يثبت له المحمول، وذلك القدر هو الموضوع، فليس له في الحقيقة اعتبار مغاير للموضوع، بخلاف الرّابطة والجهة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لم يُقسِّموا القضيّة لأجله إلى الخماسيّة</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3745738_2870459653"/>
      <w:bookmarkStart w:id="474" w:name="_Toc196"/>
      <w:bookmarkEnd w:id="473"/>
      <w:r>
        <w:rPr>
          <w:rtl w:val="true"/>
        </w:rPr>
        <w:t>المبحث التّاسع</w:t>
      </w:r>
      <w:r>
        <w:rPr>
          <w:rtl w:val="true"/>
        </w:rPr>
        <w:t xml:space="preserve">: </w:t>
      </w:r>
      <w:r>
        <w:rPr>
          <w:rtl w:val="true"/>
        </w:rPr>
        <w:t>شبهة ودفع</w:t>
      </w:r>
      <w:bookmarkEnd w:id="47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 المطلق غير معقولٍ‌، وإلّا لكان متميّزًا، فيكون ثابتًا؛ ولأنّ كلّ‌</w:t>
      </w:r>
      <w:bookmarkStart w:id="475" w:name="pg9166_107275"/>
    </w:p>
    <w:p>
      <w:pPr>
        <w:pStyle w:val="BookText"/>
        <w:rPr/>
      </w:pPr>
      <w:bookmarkEnd w:id="475"/>
      <w:r>
        <w:rPr>
          <w:rFonts w:ascii="Amiri" w:hAnsi="Amiri" w:eastAsia="Amiri" w:cs="Amiri"/>
          <w:color w:val="111111"/>
          <w:sz w:val="28"/>
          <w:sz w:val="28"/>
          <w:szCs w:val="28"/>
          <w:rtl w:val="true"/>
          <w:lang w:bidi="ar-SA"/>
        </w:rPr>
        <w:t>تميّز يُفرض فإنّه يقابله سلب، فلو كان للسّلب تميّز لأمكن سلبه وذلك السّلب له تميّز، فيكون الشيء مقابلًا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السّلب المطلق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التّناقض، ولا استبعاد في كون الشيء مقابلًا لنفسه باعتبارين</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3745740_2870459653"/>
      <w:bookmarkStart w:id="477" w:name="_Toc197"/>
      <w:bookmarkEnd w:id="476"/>
      <w:r>
        <w:rPr>
          <w:rtl w:val="true"/>
        </w:rPr>
        <w:t>الفصل الثالث</w:t>
      </w:r>
      <w:r>
        <w:rPr>
          <w:rtl w:val="true"/>
        </w:rPr>
        <w:t xml:space="preserve">: </w:t>
      </w:r>
      <w:r>
        <w:rPr>
          <w:rtl w:val="true"/>
        </w:rPr>
        <w:t>في المحصورات</w:t>
      </w:r>
      <w:bookmarkEnd w:id="477"/>
    </w:p>
    <w:p>
      <w:pPr>
        <w:pStyle w:val="Heading6"/>
        <w:numPr>
          <w:ilvl w:val="5"/>
          <w:numId w:val="1"/>
        </w:numPr>
        <w:rPr/>
      </w:pPr>
      <w:bookmarkStart w:id="478" w:name="__RefHeading___Toc3745742_2870459653"/>
      <w:bookmarkStart w:id="479" w:name="_Toc198"/>
      <w:bookmarkEnd w:id="478"/>
      <w:r>
        <w:rPr>
          <w:rtl w:val="true"/>
        </w:rPr>
        <w:t>اشارة</w:t>
      </w:r>
      <w:bookmarkEnd w:id="479"/>
    </w:p>
    <w:p>
      <w:pPr>
        <w:pStyle w:val="BookText"/>
        <w:rPr/>
      </w:pPr>
      <w:r>
        <w:rPr>
          <w:rFonts w:ascii="Amiri" w:hAnsi="Amiri" w:eastAsia="Amiri" w:cs="Amiri"/>
          <w:color w:val="111111"/>
          <w:sz w:val="28"/>
          <w:sz w:val="28"/>
          <w:szCs w:val="28"/>
          <w:rtl w:val="true"/>
          <w:lang w:bidi="ar-SA"/>
        </w:rPr>
        <w:t>وفيه خمسة</w:t>
      </w:r>
      <w:r>
        <w:rPr>
          <w:rStyle w:val="FootnoteAnchor"/>
          <w:rtl w:val="true"/>
        </w:rPr>
        <w:footnoteReference w:id="349"/>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w:t>
      </w:r>
    </w:p>
    <w:p>
      <w:pPr>
        <w:pStyle w:val="Heading6"/>
        <w:numPr>
          <w:ilvl w:val="5"/>
          <w:numId w:val="1"/>
        </w:numPr>
        <w:rPr/>
      </w:pPr>
      <w:bookmarkStart w:id="480" w:name="__RefHeading___Toc3745744_2870459653"/>
      <w:bookmarkStart w:id="481" w:name="_Toc199"/>
      <w:bookmarkEnd w:id="480"/>
      <w:r>
        <w:rPr>
          <w:rtl w:val="true"/>
        </w:rPr>
        <w:t>المبحث الأوّل</w:t>
      </w:r>
      <w:r>
        <w:rPr>
          <w:rtl w:val="true"/>
        </w:rPr>
        <w:t xml:space="preserve">: </w:t>
      </w:r>
      <w:r>
        <w:rPr>
          <w:rtl w:val="true"/>
        </w:rPr>
        <w:t>في انقسام القضيّة من حيث الموضوع</w:t>
      </w:r>
      <w:bookmarkEnd w:id="481"/>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القضيّة إما أن يكون هو نفس الطّبيعة، ونحن سمّيناها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أن يكون</w:t>
      </w:r>
      <w:r>
        <w:rPr>
          <w:rStyle w:val="FootnoteAnchor"/>
          <w:rtl w:val="true"/>
        </w:rPr>
        <w:footnoteReference w:id="350"/>
      </w:r>
      <w:r>
        <w:rPr>
          <w:rFonts w:ascii="Amiri" w:hAnsi="Amiri" w:eastAsia="Amiri" w:cs="Amiri"/>
          <w:color w:val="111111"/>
          <w:sz w:val="28"/>
          <w:sz w:val="28"/>
          <w:szCs w:val="28"/>
          <w:rtl w:val="true"/>
          <w:lang w:bidi="ar-SA"/>
        </w:rPr>
        <w:t xml:space="preserve">هو الطّبيعة بقيد العموم، ونحن سمّيناها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 أن يكون مع قيد التشخص، فإن كان معيَّنًا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 أن لا يكون، وهي داخلة تحت الجزئيّة، وإمّا أن يكون هو الأفراد، فإن لم تبيَّن كمّيّتها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بيِّنت</w:t>
      </w:r>
      <w:r>
        <w:rPr>
          <w:rStyle w:val="FootnoteAnchor"/>
          <w:rtl w:val="true"/>
        </w:rPr>
        <w:footnoteReference w:id="351"/>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حُكم على الجميع فهي الكليّة، إمّا موجبة أو سالبة، وإن حكم على البعض فهي الجزئيّة موجبة وسالبة</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3745746_2870459653"/>
      <w:bookmarkStart w:id="483" w:name="_Toc200"/>
      <w:bookmarkEnd w:id="482"/>
      <w:r>
        <w:rPr>
          <w:rtl w:val="true"/>
        </w:rPr>
        <w:t>المبحث الثّاني</w:t>
      </w:r>
      <w:r>
        <w:rPr>
          <w:rtl w:val="true"/>
        </w:rPr>
        <w:t xml:space="preserve">: </w:t>
      </w:r>
      <w:r>
        <w:rPr>
          <w:rtl w:val="true"/>
        </w:rPr>
        <w:t>في تعريف السّور وألفاظه</w:t>
      </w:r>
      <w:bookmarkEnd w:id="48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اللّفظ الدّالّ على كمّيّة الأفراد يسمّى سورًا، وهو في الموجبة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w:t>
      </w:r>
      <w:bookmarkStart w:id="484" w:name="pg9166_107276"/>
    </w:p>
    <w:p>
      <w:pPr>
        <w:pStyle w:val="BookText"/>
        <w:rPr/>
      </w:pPr>
      <w:bookmarkEnd w:id="484"/>
      <w:r>
        <w:rPr>
          <w:rFonts w:ascii="Amiri" w:hAnsi="Amiri" w:eastAsia="Amiri" w:cs="Amiri"/>
          <w:color w:val="111111"/>
          <w:sz w:val="28"/>
          <w:sz w:val="28"/>
          <w:szCs w:val="28"/>
          <w:rtl w:val="true"/>
          <w:lang w:bidi="ar-SA"/>
        </w:rPr>
        <w:t xml:space="preserve">السالبة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الموجبة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السالبة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يدلّ على سلب الحكم عن الكلّ بالمطابقة وعن البعض بالالتزام؛ فإنّ السلب عن الكلّ لا ينفكّ عن السلب الكلّي والجزئيّ‌، فالجزئيّ قطعيٌّ‌، والأخيران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 عن الكلّ أعمّ من السلبين، فكيف يدلّ على أحدهما بعينه بالالتزام‌؟ وقد علم أنّه لا دلالة للعامّ على الخاصّ بشيءٍ من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وجود الكليّ منحصرًا في أمرين ولازَمَ أحدُهما الآخرَ كان اللازم لازمًا للكليّ‌، فتجب دلالة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لا يستعمل للإيجاب البتّة، ويمكن أن يستعمل للكلّيّ‌، والثالث بالعكس</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3745748_2870459653"/>
      <w:bookmarkStart w:id="486" w:name="_Toc201"/>
      <w:bookmarkEnd w:id="485"/>
      <w:r>
        <w:rPr>
          <w:rtl w:val="true"/>
        </w:rPr>
        <w:t>المبحث الثّالث</w:t>
      </w:r>
      <w:r>
        <w:rPr>
          <w:rtl w:val="true"/>
        </w:rPr>
        <w:t xml:space="preserve">: </w:t>
      </w:r>
      <w:r>
        <w:rPr>
          <w:rtl w:val="true"/>
        </w:rPr>
        <w:t>في أن الأسوار قد تذكر لبيان كمّيّة الأجزاء أيضًا</w:t>
      </w:r>
      <w:bookmarkEnd w:id="486"/>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الأسوار قد تذكر لبيان كميّة الجزئيّات، على ما مرّ، ولبيان كميّة الأجزاء</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الأوّل لا يتحقّق في المخصوصات؛ والثّاني لا يتحقّق في المحصورات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الأسوار على الأجزاء والجزئيات بالاشتراك المعنوي؛ فإنّها لبيان كميّة العدد، سواء كانت الكميّة في الأجزاء أو الجزئيّات</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3745750_2870459653"/>
      <w:bookmarkStart w:id="488" w:name="_Toc202"/>
      <w:bookmarkEnd w:id="487"/>
      <w:r>
        <w:rPr>
          <w:rtl w:val="true"/>
        </w:rPr>
        <w:t>المبحث الرّابع</w:t>
      </w:r>
      <w:r>
        <w:rPr>
          <w:rtl w:val="true"/>
        </w:rPr>
        <w:t xml:space="preserve">: </w:t>
      </w:r>
      <w:r>
        <w:rPr>
          <w:rtl w:val="true"/>
        </w:rPr>
        <w:t>في أنّ المهملة في قوّة الجزئيّة</w:t>
      </w:r>
      <w:bookmarkEnd w:id="48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المهملة في قوّة الجزئية بمعنى التلازم؛ لأنّه إذا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صدق المحمول على شخص من أشخاصه، وإلّا لعَمَّ السلب جميعَ الأفراد في جميع الأوقات، وهو يستلزم كذب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صدق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الإنسان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bookmarkStart w:id="489" w:name="pg9166_107277"/>
    </w:p>
    <w:p>
      <w:pPr>
        <w:pStyle w:val="BookText"/>
        <w:rPr/>
      </w:pPr>
      <w:bookmarkEnd w:id="489"/>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الإنسان المقيّد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صدق</w:t>
      </w:r>
      <w:r>
        <w:rPr>
          <w:rStyle w:val="FootnoteAnchor"/>
          <w:rtl w:val="true"/>
        </w:rPr>
        <w:footnoteReference w:id="353"/>
      </w:r>
      <w:r>
        <w:rPr>
          <w:rFonts w:ascii="Amiri" w:hAnsi="Amiri" w:eastAsia="Amiri" w:cs="Amiri"/>
          <w:color w:val="111111"/>
          <w:sz w:val="28"/>
          <w:sz w:val="28"/>
          <w:szCs w:val="28"/>
          <w:rtl w:val="true"/>
          <w:lang w:bidi="ar-SA"/>
        </w:rPr>
        <w:t>الحكم على المركب صدق على مفرداته المحمولة</w:t>
      </w:r>
      <w:r>
        <w:rPr>
          <w:rStyle w:val="FootnoteAnchor"/>
          <w:rtl w:val="true"/>
        </w:rPr>
        <w:footnoteReference w:id="354"/>
      </w:r>
      <w:r>
        <w:rPr>
          <w:rFonts w:ascii="Amiri" w:hAnsi="Amiri" w:eastAsia="Amiri" w:cs="Amiri"/>
          <w:color w:val="111111"/>
          <w:sz w:val="28"/>
          <w:sz w:val="28"/>
          <w:szCs w:val="28"/>
          <w:rtl w:val="true"/>
          <w:lang w:bidi="ar-SA"/>
        </w:rPr>
        <w:t>، ولأنّ المحمول إذا صدق على أفراد الموضوع فلابدّ وأن يصدق كليًّا أو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يصدق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صدق على بعض ما صدق عليه الموضوع فقد صدق على ما صدق عليه الموضوع</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3745752_2870459653"/>
      <w:bookmarkStart w:id="491" w:name="_Toc203"/>
      <w:bookmarkEnd w:id="490"/>
      <w:r>
        <w:rPr>
          <w:rtl w:val="true"/>
        </w:rPr>
        <w:t>المبحث الخامس</w:t>
      </w:r>
      <w:r>
        <w:rPr>
          <w:rtl w:val="true"/>
        </w:rPr>
        <w:t xml:space="preserve">: </w:t>
      </w:r>
      <w:r>
        <w:rPr>
          <w:rtl w:val="true"/>
        </w:rPr>
        <w:t>في القضيّة المنحرفة</w:t>
      </w:r>
      <w:bookmarkEnd w:id="491"/>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يشكّك العقل في صدق المحمول على جميع أفراد الموضوع أو بعضها، لا 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 إلى ما يدلّ على أحدهما؛ أمّا الصادق على الشيء فلا</w:t>
      </w:r>
      <w:r>
        <w:rPr>
          <w:rStyle w:val="FootnoteAnchor"/>
          <w:rtl w:val="true"/>
        </w:rPr>
        <w:footnoteReference w:id="355"/>
      </w:r>
      <w:r>
        <w:rPr>
          <w:rFonts w:ascii="Amiri" w:hAnsi="Amiri" w:eastAsia="Amiri" w:cs="Amiri"/>
          <w:color w:val="111111"/>
          <w:sz w:val="28"/>
          <w:sz w:val="28"/>
          <w:szCs w:val="28"/>
          <w:rtl w:val="true"/>
          <w:lang w:bidi="ar-SA"/>
        </w:rPr>
        <w:t>، فإنّ الشيء من حيث هو هو لا يكون كلّيًا، وإنّما يعرض له الكليّة عند مقوليّته على كثيرين، فما لم يُعتبر كثرةٌ في موضوعاته لم يعرض له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والسور لفظٌ دالٌّ على تقدير تلك الكثرة، فإذا ورد على المحمول انحرفت القضيّة عن المجرى الطبيعيّ وسمِّيت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منحرفة</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3745754_2870459653"/>
      <w:bookmarkStart w:id="493" w:name="_Toc204"/>
      <w:bookmarkEnd w:id="492"/>
      <w:r>
        <w:rPr>
          <w:rtl w:val="true"/>
        </w:rPr>
        <w:t>أقسام القضية المنحرفة</w:t>
      </w:r>
      <w:bookmarkEnd w:id="493"/>
    </w:p>
    <w:p>
      <w:pPr>
        <w:pStyle w:val="BookText"/>
        <w:rPr/>
      </w:pPr>
      <w:r>
        <w:rPr>
          <w:rFonts w:ascii="Amiri" w:hAnsi="Amiri" w:eastAsia="Amiri" w:cs="Amiri"/>
          <w:color w:val="111111"/>
          <w:sz w:val="28"/>
          <w:sz w:val="28"/>
          <w:szCs w:val="28"/>
          <w:rtl w:val="true"/>
          <w:lang w:bidi="ar-SA"/>
        </w:rPr>
        <w:t>وأقسامها أربعة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الطرفان شخصيّين، فإن قُرِن بالمحمول سور إيجاب كلّي أو جزئيّ‌، كذبت، وإن قُرن به سور السالبتين صدقت، إلّا أنّها توهِم أنّ كون</w:t>
      </w:r>
      <w:r>
        <w:rPr>
          <w:rStyle w:val="FootnoteAnchor"/>
          <w:rtl w:val="true"/>
        </w:rPr>
        <w:footnoteReference w:id="356"/>
      </w:r>
      <w:r>
        <w:rPr>
          <w:rFonts w:ascii="IRNazanin" w:hAnsi="IRNazanin" w:eastAsia="IRNazanin"/>
          <w:color w:val="111111"/>
          <w:sz w:val="28"/>
          <w:sz w:val="28"/>
          <w:szCs w:val="28"/>
          <w:rtl w:val="true"/>
          <w:lang w:bidi="fa-IR"/>
        </w:rPr>
        <w:t>المحمول متعدّد الأفراد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إن لم يقرن بالموضوع شيء أو قرن به سور إيجابيّ‌؛ وإن قرن به حرف السلب أو سورٌ سلبيٌّ فالأمر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الشخصيّ محمولًا على الكلّيّ‌، وحكمه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الكلّيّ محمولًا على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الموضوع مسوَّرًا فكالأوّل، وإن لم يكن، كذبت إن قُرن بالمحمول سور إيجاب كلّيّ‌، فيصدق السلب الجزئيّ‌، وإن قرن به إيجاب جزئيّ صدقت في الواقع وكذبت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والسلب الكلّيّ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قرن بالموضوع حرفُ سلب رافعٌ للحكم فالأمر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كليّين، فإن كان الموضوع مهملًا</w:t>
      </w:r>
      <w:r>
        <w:rPr>
          <w:rStyle w:val="FootnoteAnchor"/>
          <w:rtl w:val="true"/>
        </w:rPr>
        <w:footnoteReference w:id="357"/>
      </w:r>
      <w:r>
        <w:rPr>
          <w:rFonts w:ascii="Amiri" w:hAnsi="Amiri" w:eastAsia="Amiri" w:cs="Amiri"/>
          <w:color w:val="111111"/>
          <w:sz w:val="28"/>
          <w:sz w:val="28"/>
          <w:szCs w:val="28"/>
          <w:rtl w:val="true"/>
          <w:lang w:bidi="ar-SA"/>
        </w:rPr>
        <w:t>كذبت</w:t>
      </w:r>
      <w:r>
        <w:rPr>
          <w:rStyle w:val="FootnoteAnchor"/>
          <w:rtl w:val="true"/>
        </w:rPr>
        <w:footnoteReference w:id="358"/>
      </w:r>
      <w:r>
        <w:rPr>
          <w:rFonts w:ascii="Amiri" w:hAnsi="Amiri" w:eastAsia="Amiri" w:cs="Amiri"/>
          <w:color w:val="111111"/>
          <w:sz w:val="28"/>
          <w:sz w:val="28"/>
          <w:szCs w:val="28"/>
          <w:rtl w:val="true"/>
          <w:lang w:bidi="ar-SA"/>
        </w:rPr>
        <w:t>مع الإيجاب الكلّيّ‌، فيصدق مع السلب الجزئيّ ومع الموجب الجزئيّ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والسّالب الكلّيّ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قرن بالموضوع حرف سلب فالأمر بالعكس</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الموضوع مسوَّرًا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موجبًا كلّيًا، كذب معه مثله، إلّا إذا أُريد المجموعيّ في المساوي</w:t>
      </w:r>
      <w:r>
        <w:rPr>
          <w:rStyle w:val="FootnoteAnchor"/>
          <w:rtl w:val="true"/>
        </w:rPr>
        <w:footnoteReference w:id="359"/>
      </w:r>
      <w:r>
        <w:rPr>
          <w:rFonts w:ascii="Amiri" w:hAnsi="Amiri" w:eastAsia="Amiri" w:cs="Amiri"/>
          <w:color w:val="111111"/>
          <w:sz w:val="28"/>
          <w:sz w:val="28"/>
          <w:szCs w:val="28"/>
          <w:rtl w:val="true"/>
          <w:lang w:bidi="ar-SA"/>
        </w:rPr>
        <w:t>فيصدق مع السلب</w:t>
      </w:r>
      <w:r>
        <w:rPr>
          <w:rStyle w:val="FootnoteAnchor"/>
          <w:rtl w:val="true"/>
        </w:rPr>
        <w:footnoteReference w:id="360"/>
      </w:r>
      <w:r>
        <w:rPr>
          <w:rFonts w:ascii="Amiri" w:hAnsi="Amiri" w:eastAsia="Amiri" w:cs="Amiri"/>
          <w:color w:val="111111"/>
          <w:sz w:val="28"/>
          <w:sz w:val="28"/>
          <w:szCs w:val="28"/>
          <w:rtl w:val="true"/>
          <w:lang w:bidi="ar-SA"/>
        </w:rPr>
        <w:t>الجزئيّ مطلقًا، ومع الموجب الجزئيّ في</w:t>
      </w:r>
      <w:bookmarkStart w:id="494" w:name="pg9166_107279"/>
    </w:p>
    <w:p>
      <w:pPr>
        <w:pStyle w:val="BookText"/>
        <w:rPr/>
      </w:pPr>
      <w:bookmarkEnd w:id="494"/>
      <w:r>
        <w:rPr>
          <w:rFonts w:ascii="IRNazanin" w:hAnsi="IRNazanin" w:eastAsia="IRNazanin"/>
          <w:color w:val="111111"/>
          <w:sz w:val="28"/>
          <w:sz w:val="28"/>
          <w:szCs w:val="28"/>
          <w:rtl w:val="true"/>
          <w:lang w:bidi="fa-IR"/>
        </w:rPr>
        <w:t>الواقع</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والسلب الكلي بالعكس</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الموضوع الموجب</w:t>
      </w:r>
      <w:r>
        <w:rPr>
          <w:rStyle w:val="FootnoteAnchor"/>
          <w:rtl w:val="true"/>
        </w:rPr>
        <w:footnoteReference w:id="363"/>
      </w:r>
      <w:r>
        <w:rPr>
          <w:rFonts w:ascii="Amiri" w:hAnsi="Amiri" w:eastAsia="Amiri" w:cs="Amiri"/>
          <w:color w:val="111111"/>
          <w:sz w:val="28"/>
          <w:sz w:val="28"/>
          <w:szCs w:val="28"/>
          <w:rtl w:val="true"/>
          <w:lang w:bidi="ar-SA"/>
        </w:rPr>
        <w:t>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سالبًا كليًّا فحكمه عكس الموجب</w:t>
      </w:r>
      <w:r>
        <w:rPr>
          <w:rStyle w:val="FootnoteAnchor"/>
          <w:rtl w:val="true"/>
        </w:rPr>
        <w:footnoteReference w:id="364"/>
      </w:r>
      <w:r>
        <w:rPr>
          <w:rFonts w:ascii="Amiri" w:hAnsi="Amiri" w:eastAsia="Amiri" w:cs="Amiri"/>
          <w:color w:val="111111"/>
          <w:sz w:val="28"/>
          <w:sz w:val="28"/>
          <w:szCs w:val="28"/>
          <w:rtl w:val="true"/>
          <w:lang w:bidi="ar-SA"/>
        </w:rPr>
        <w:t>الجزئيّ‌، وإن كان سالبًا جزئيًا فحكمه عكس الموجب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أنّه كلّما كان أحد الطرفين شخصًا مسوّرًا أو كان المحمول موجبًا جزئيًا أو سالبًا جزئيًّا، وجب اختلاف الطرفين في مقارنة حرف السلب، وإلّا وجب اختلافهما</w:t>
      </w:r>
      <w:r>
        <w:rPr>
          <w:rStyle w:val="FootnoteAnchor"/>
          <w:rtl w:val="true"/>
        </w:rPr>
        <w:footnoteReference w:id="365"/>
      </w:r>
      <w:r>
        <w:rPr>
          <w:rFonts w:ascii="Amiri" w:hAnsi="Amiri" w:eastAsia="Amiri" w:cs="Amiri"/>
          <w:color w:val="111111"/>
          <w:sz w:val="28"/>
          <w:sz w:val="28"/>
          <w:szCs w:val="28"/>
          <w:rtl w:val="true"/>
          <w:lang w:bidi="ar-SA"/>
        </w:rPr>
        <w:t>في مادّة الامتناع وموافقها</w:t>
      </w:r>
      <w:r>
        <w:rPr>
          <w:rStyle w:val="FootnoteAnchor"/>
          <w:rtl w:val="true"/>
        </w:rPr>
        <w:footnoteReference w:id="366"/>
      </w:r>
      <w:r>
        <w:rPr>
          <w:rFonts w:ascii="Amiri" w:hAnsi="Amiri" w:eastAsia="Amiri" w:cs="Amiri"/>
          <w:color w:val="111111"/>
          <w:sz w:val="28"/>
          <w:sz w:val="28"/>
          <w:szCs w:val="28"/>
          <w:rtl w:val="true"/>
          <w:lang w:bidi="ar-SA"/>
        </w:rPr>
        <w:t>من الممكن؛ وتوافقهما</w:t>
      </w:r>
      <w:r>
        <w:rPr>
          <w:rStyle w:val="FootnoteAnchor"/>
          <w:rtl w:val="true"/>
        </w:rPr>
        <w:footnoteReference w:id="367"/>
      </w:r>
      <w:r>
        <w:rPr>
          <w:rFonts w:ascii="Amiri" w:hAnsi="Amiri" w:eastAsia="Amiri" w:cs="Amiri"/>
          <w:color w:val="111111"/>
          <w:sz w:val="28"/>
          <w:sz w:val="28"/>
          <w:szCs w:val="28"/>
          <w:rtl w:val="true"/>
          <w:lang w:bidi="ar-SA"/>
        </w:rPr>
        <w:t>في مادّة الوجوب وموافقه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 w:name="__RefHeading___Toc3745756_2870459653"/>
      <w:bookmarkStart w:id="496" w:name="_Toc205"/>
      <w:bookmarkEnd w:id="495"/>
      <w:r>
        <w:rPr>
          <w:rtl w:val="true"/>
        </w:rPr>
        <w:t>الفصل الرّابع</w:t>
      </w:r>
      <w:r>
        <w:rPr>
          <w:rtl w:val="true"/>
        </w:rPr>
        <w:t xml:space="preserve">: </w:t>
      </w:r>
      <w:r>
        <w:rPr>
          <w:rtl w:val="true"/>
        </w:rPr>
        <w:t>في تحقيق المحصورات</w:t>
      </w:r>
      <w:bookmarkEnd w:id="496"/>
    </w:p>
    <w:p>
      <w:pPr>
        <w:pStyle w:val="Heading6"/>
        <w:numPr>
          <w:ilvl w:val="5"/>
          <w:numId w:val="1"/>
        </w:numPr>
        <w:rPr/>
      </w:pPr>
      <w:bookmarkStart w:id="497" w:name="__RefHeading___Toc3745758_2870459653"/>
      <w:bookmarkStart w:id="498" w:name="_Toc206"/>
      <w:bookmarkEnd w:id="497"/>
      <w:r>
        <w:rPr>
          <w:rtl w:val="true"/>
        </w:rPr>
        <w:t>اشارة</w:t>
      </w:r>
      <w:bookmarkEnd w:id="49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سبعة</w:t>
      </w:r>
      <w:r>
        <w:rPr>
          <w:rStyle w:val="FootnoteAnchor"/>
          <w:rtl w:val="true"/>
        </w:rPr>
        <w:footnoteReference w:id="369"/>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w:t>
      </w:r>
      <w:bookmarkStart w:id="499" w:name="pg9166_107280"/>
    </w:p>
    <w:p>
      <w:pPr>
        <w:pStyle w:val="Heading6"/>
        <w:numPr>
          <w:ilvl w:val="5"/>
          <w:numId w:val="1"/>
        </w:numPr>
        <w:rPr/>
      </w:pPr>
      <w:bookmarkStart w:id="500" w:name="__RefHeading___Toc3745760_2870459653"/>
      <w:bookmarkStart w:id="501" w:name="_Toc207"/>
      <w:bookmarkEnd w:id="499"/>
      <w:bookmarkEnd w:id="500"/>
      <w:r>
        <w:rPr>
          <w:rtl w:val="true"/>
        </w:rPr>
        <w:t>المبحث الأوّل</w:t>
      </w:r>
      <w:r>
        <w:rPr>
          <w:rtl w:val="true"/>
        </w:rPr>
        <w:t xml:space="preserve">: </w:t>
      </w:r>
      <w:r>
        <w:rPr>
          <w:rtl w:val="true"/>
        </w:rPr>
        <w:t>في تحقيق الموجبة الكلّيّة</w:t>
      </w:r>
      <w:bookmarkEnd w:id="501"/>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نعني به أن كلّ واحدٍ ممّا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 دائمًا</w:t>
      </w:r>
      <w:r>
        <w:rPr>
          <w:rStyle w:val="FootnoteAnchor"/>
          <w:rtl w:val="true"/>
        </w:rPr>
        <w:footnoteReference w:id="370"/>
      </w:r>
      <w:r>
        <w:rPr>
          <w:rFonts w:ascii="Amiri" w:hAnsi="Amiri" w:eastAsia="Amiri" w:cs="Amiri"/>
          <w:color w:val="111111"/>
          <w:sz w:val="28"/>
          <w:sz w:val="28"/>
          <w:szCs w:val="28"/>
          <w:rtl w:val="true"/>
          <w:lang w:bidi="ar-SA"/>
        </w:rPr>
        <w:t>أو غير دائمٍ‌</w:t>
      </w:r>
      <w:r>
        <w:rPr>
          <w:rStyle w:val="FootnoteAnchor"/>
          <w:rtl w:val="true"/>
        </w:rPr>
        <w:footnoteReference w:id="371"/>
      </w:r>
      <w:r>
        <w:rPr>
          <w:rFonts w:ascii="Amiri" w:hAnsi="Amiri" w:eastAsia="Amiri" w:cs="Amiri"/>
          <w:color w:val="111111"/>
          <w:sz w:val="28"/>
          <w:sz w:val="28"/>
          <w:szCs w:val="28"/>
          <w:rtl w:val="true"/>
          <w:lang w:bidi="ar-SA"/>
        </w:rPr>
        <w:t>، وسواء كانت الجيميّة</w:t>
      </w:r>
      <w:r>
        <w:rPr>
          <w:rStyle w:val="FootnoteAnchor"/>
          <w:rtl w:val="true"/>
        </w:rPr>
        <w:footnoteReference w:id="372"/>
      </w:r>
      <w:r>
        <w:rPr>
          <w:rFonts w:ascii="Amiri" w:hAnsi="Amiri" w:eastAsia="Amiri" w:cs="Amiri"/>
          <w:color w:val="111111"/>
          <w:sz w:val="28"/>
          <w:sz w:val="28"/>
          <w:szCs w:val="28"/>
          <w:rtl w:val="true"/>
          <w:lang w:bidi="ar-SA"/>
        </w:rPr>
        <w:t>ذاته أو صفةً له</w:t>
      </w:r>
      <w:r>
        <w:rPr>
          <w:rStyle w:val="FootnoteAnchor"/>
          <w:rtl w:val="true"/>
        </w:rPr>
        <w:footnoteReference w:id="373"/>
      </w:r>
      <w:r>
        <w:rPr>
          <w:rFonts w:ascii="Amiri" w:hAnsi="Amiri" w:eastAsia="Amiri" w:cs="Amiri"/>
          <w:color w:val="111111"/>
          <w:sz w:val="28"/>
          <w:sz w:val="28"/>
          <w:szCs w:val="28"/>
          <w:rtl w:val="true"/>
          <w:lang w:bidi="ar-SA"/>
        </w:rPr>
        <w:t xml:space="preserve">وسواء كان موجودًا في الخارج أو في العقل أو في الفرض الذّهنيّ لكن بشرط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حال الحكم أو قبله أو بعده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أو بما يقيّد من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يدخل فيه ما يمتنع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ما يمكن اتّصافه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موصوفًا بالفعل، كما ذهب إليه أبو نصر الفارابيّ‌، ولا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كما ذهب إليه بعض القدماء؛ لأنّ الجيم الموجود في الخارج هو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كلّه</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3745762_2870459653"/>
      <w:bookmarkStart w:id="503" w:name="_Toc208"/>
      <w:bookmarkEnd w:id="502"/>
      <w:r>
        <w:rPr>
          <w:rtl w:val="true"/>
        </w:rPr>
        <w:t>المبحث الثّاني</w:t>
      </w:r>
      <w:r>
        <w:rPr>
          <w:rtl w:val="true"/>
        </w:rPr>
        <w:t xml:space="preserve">: </w:t>
      </w:r>
      <w:r>
        <w:rPr>
          <w:rtl w:val="true"/>
        </w:rPr>
        <w:t>في تحقيق معنى قولنا</w:t>
      </w:r>
      <w:r>
        <w:rPr>
          <w:rtl w:val="true"/>
        </w:rPr>
        <w:t>: (</w:t>
      </w:r>
      <w:r>
        <w:rPr>
          <w:rtl w:val="true"/>
        </w:rPr>
        <w:t xml:space="preserve">كلّ </w:t>
      </w:r>
      <w:r>
        <w:rPr>
          <w:rtl w:val="true"/>
        </w:rPr>
        <w:t>«</w:t>
      </w:r>
      <w:r>
        <w:rPr>
          <w:rtl w:val="true"/>
        </w:rPr>
        <w:t>ج</w:t>
      </w:r>
      <w:r>
        <w:rPr>
          <w:rtl w:val="true"/>
        </w:rPr>
        <w:t>»)</w:t>
      </w:r>
      <w:bookmarkEnd w:id="50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نعني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الكلّيّ المنطقيّ‌، ولا الكلّيَّ العقليّ‌</w:t>
      </w:r>
      <w:r>
        <w:rPr>
          <w:rStyle w:val="FootnoteAnchor"/>
          <w:rtl w:val="true"/>
        </w:rPr>
        <w:footnoteReference w:id="374"/>
      </w:r>
      <w:r>
        <w:rPr>
          <w:rFonts w:ascii="Amiri" w:hAnsi="Amiri" w:eastAsia="Amiri" w:cs="Amiri"/>
          <w:color w:val="111111"/>
          <w:sz w:val="28"/>
          <w:sz w:val="28"/>
          <w:szCs w:val="28"/>
          <w:rtl w:val="true"/>
          <w:lang w:bidi="ar-SA"/>
        </w:rPr>
        <w:t>ولا الكلّ من حيث هو كلّ أي الكلّ المجموعيّ‌</w:t>
      </w:r>
      <w:r>
        <w:rPr>
          <w:rStyle w:val="FootnoteAnchor"/>
          <w:rtl w:val="true"/>
        </w:rPr>
        <w:footnoteReference w:id="375"/>
      </w:r>
      <w:r>
        <w:rPr>
          <w:rFonts w:ascii="Amiri" w:hAnsi="Amiri" w:eastAsia="Amiri" w:cs="Amiri"/>
          <w:color w:val="111111"/>
          <w:sz w:val="28"/>
          <w:sz w:val="28"/>
          <w:szCs w:val="28"/>
          <w:rtl w:val="true"/>
          <w:lang w:bidi="ar-SA"/>
        </w:rPr>
        <w:t xml:space="preserve">، ولا ما حقيقته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لم يتعدّ الحكم من الأوسط إلى الأصغر أو انتفى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نعني به ما هو موصوف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لزم التّسلسل إمّا فرضًا أو فعلًا؛ ولأنّ أكثر موضوعات المسائل غير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نعني به ما هو أعمّ‌، بحيث يشمل ما حقيقته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موصوف به</w:t>
      </w:r>
      <w:r>
        <w:rPr>
          <w:rFonts w:eastAsia="Amiri" w:cs="Amiri" w:ascii="Amiri" w:hAnsi="Amiri"/>
          <w:color w:val="111111"/>
          <w:sz w:val="28"/>
          <w:szCs w:val="28"/>
          <w:rtl w:val="true"/>
          <w:lang w:bidi="ar-SA"/>
        </w:rPr>
        <w:t>.</w:t>
      </w:r>
      <w:bookmarkStart w:id="504" w:name="pg9166_107281"/>
    </w:p>
    <w:p>
      <w:pPr>
        <w:pStyle w:val="Heading6"/>
        <w:numPr>
          <w:ilvl w:val="5"/>
          <w:numId w:val="1"/>
        </w:numPr>
        <w:rPr/>
      </w:pPr>
      <w:bookmarkStart w:id="505" w:name="__RefHeading___Toc3745764_2870459653"/>
      <w:bookmarkStart w:id="506" w:name="_Toc209"/>
      <w:bookmarkEnd w:id="504"/>
      <w:bookmarkEnd w:id="505"/>
      <w:r>
        <w:rPr>
          <w:rtl w:val="true"/>
        </w:rPr>
        <w:t>المبحث الثّالث</w:t>
      </w:r>
      <w:r>
        <w:rPr>
          <w:rtl w:val="true"/>
        </w:rPr>
        <w:t xml:space="preserve">: </w:t>
      </w:r>
      <w:r>
        <w:rPr>
          <w:rtl w:val="true"/>
        </w:rPr>
        <w:t>في الموضوع الذكريّ والحقيقيّ‌</w:t>
      </w:r>
      <w:bookmarkEnd w:id="506"/>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في الذّكر يسمّى عنوان الموضوع، والموضوع في الحقيقة يسمّى ذات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أمكن التّعبير عن الذّات تارة بلفظ موضوعٍ لها، وأخرى بلفظ موضوع لوَصفها، لا جرم، أمكن اتّحاد العنوان والذّات وتغايرهما</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3745766_2870459653"/>
      <w:bookmarkStart w:id="508" w:name="_Toc210"/>
      <w:bookmarkEnd w:id="507"/>
      <w:r>
        <w:rPr>
          <w:rtl w:val="true"/>
        </w:rPr>
        <w:t>المبحث الرّابع</w:t>
      </w:r>
      <w:r>
        <w:rPr>
          <w:rtl w:val="true"/>
        </w:rPr>
        <w:t xml:space="preserve">: </w:t>
      </w:r>
      <w:r>
        <w:rPr>
          <w:rtl w:val="true"/>
        </w:rPr>
        <w:t>دفع شبهة</w:t>
      </w:r>
      <w:bookmarkEnd w:id="508"/>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تحت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الأفراد الشخصيّة، فلا يدخل المسمّى حينئذٍ</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9" w:name="__RefHeading___Toc3745768_2870459653"/>
      <w:bookmarkStart w:id="510" w:name="_Toc211"/>
      <w:bookmarkEnd w:id="509"/>
      <w:r>
        <w:rPr>
          <w:rtl w:val="true"/>
        </w:rPr>
        <w:t>المبحث الخامس</w:t>
      </w:r>
      <w:r>
        <w:rPr>
          <w:rtl w:val="true"/>
        </w:rPr>
        <w:t xml:space="preserve">: </w:t>
      </w:r>
      <w:r>
        <w:rPr>
          <w:rtl w:val="true"/>
        </w:rPr>
        <w:t>في القضيّة الحقيقيّة والخارجيّة</w:t>
      </w:r>
      <w:bookmarkEnd w:id="510"/>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قومٌ‌</w:t>
      </w:r>
      <w:r>
        <w:rPr>
          <w:rStyle w:val="FootnoteAnchor"/>
          <w:rtl w:val="true"/>
        </w:rPr>
        <w:footnoteReference w:id="377"/>
      </w:r>
      <w:r>
        <w:rPr>
          <w:rFonts w:ascii="Amiri" w:hAnsi="Amiri" w:eastAsia="Amiri" w:cs="Amiri"/>
          <w:color w:val="111111"/>
          <w:sz w:val="28"/>
          <w:sz w:val="28"/>
          <w:szCs w:val="28"/>
          <w:rtl w:val="true"/>
          <w:lang w:bidi="ar-SA"/>
        </w:rPr>
        <w:t xml:space="preserve">القضيّة إلى حقيقيّة، وهي الّتي يُعنى بها كلّ ما لو وجد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بحيث لو وجد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معنى حمل الحيثيّة الثانية على ما له الحيثيّة الأولى، لا على معنى الاتّصال؛ وإلى خارجيّة، وهي الّتي يعني بها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الخارج</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ما قلناه أوّلًا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bookmarkStart w:id="511" w:name="pg9166_107282"/>
    </w:p>
    <w:p>
      <w:pPr>
        <w:pStyle w:val="Heading6"/>
        <w:numPr>
          <w:ilvl w:val="5"/>
          <w:numId w:val="1"/>
        </w:numPr>
        <w:rPr/>
      </w:pPr>
      <w:bookmarkStart w:id="512" w:name="__RefHeading___Toc3745770_2870459653"/>
      <w:bookmarkStart w:id="513" w:name="_Toc212"/>
      <w:bookmarkEnd w:id="511"/>
      <w:bookmarkEnd w:id="512"/>
      <w:r>
        <w:rPr>
          <w:rtl w:val="true"/>
        </w:rPr>
        <w:t>المبحث السّادس</w:t>
      </w:r>
      <w:r>
        <w:rPr>
          <w:rtl w:val="true"/>
        </w:rPr>
        <w:t xml:space="preserve">: </w:t>
      </w:r>
      <w:r>
        <w:rPr>
          <w:rtl w:val="true"/>
        </w:rPr>
        <w:t>في تحقيق الموجبة الجزئيّة</w:t>
      </w:r>
      <w:bookmarkEnd w:id="513"/>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الجزئيّة هي الّتي يحكم فيها على بعض ما حكم فيه في الموجبة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في الوجود أو الذّهن أو الفرض العقليّ‌،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السّلب في البعض الآخر، كما تَوَهَّم مَن لا تحقيق له</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3745772_2870459653"/>
      <w:bookmarkStart w:id="515" w:name="_Toc213"/>
      <w:bookmarkEnd w:id="514"/>
      <w:r>
        <w:rPr>
          <w:rtl w:val="true"/>
        </w:rPr>
        <w:t>المبحث السّابع</w:t>
      </w:r>
      <w:r>
        <w:rPr>
          <w:rtl w:val="true"/>
        </w:rPr>
        <w:t xml:space="preserve">: </w:t>
      </w:r>
      <w:r>
        <w:rPr>
          <w:rtl w:val="true"/>
        </w:rPr>
        <w:t>في تحقيق السّالبتين الكلّيّة والجزئيّة</w:t>
      </w:r>
      <w:bookmarkEnd w:id="515"/>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السّالبة الكلّيّة هي الّتي ترفع المحمول عن جميع آحاد الموضوع الّذي اعتبرناه في الموجبة سلبًا بالفعل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جميع آحاد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موصوفًا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بحسب التّعارف العامّيّ‌، وتسمّى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تفصيلها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والسّالبة الجزئيّة هي الّتي ترفع الحكم عن بعض الأفراد</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3745774_2870459653"/>
      <w:bookmarkStart w:id="517" w:name="_Toc214"/>
      <w:bookmarkEnd w:id="516"/>
      <w:r>
        <w:rPr>
          <w:rtl w:val="true"/>
        </w:rPr>
        <w:t>الفصل الخامس</w:t>
      </w:r>
      <w:r>
        <w:rPr>
          <w:rtl w:val="true"/>
        </w:rPr>
        <w:t xml:space="preserve">: </w:t>
      </w:r>
      <w:r>
        <w:rPr>
          <w:rtl w:val="true"/>
        </w:rPr>
        <w:t>في العدول والتّحصيل</w:t>
      </w:r>
      <w:bookmarkEnd w:id="517"/>
    </w:p>
    <w:p>
      <w:pPr>
        <w:pStyle w:val="Heading6"/>
        <w:numPr>
          <w:ilvl w:val="5"/>
          <w:numId w:val="1"/>
        </w:numPr>
        <w:rPr/>
      </w:pPr>
      <w:bookmarkStart w:id="518" w:name="__RefHeading___Toc3745776_2870459653"/>
      <w:bookmarkStart w:id="519" w:name="_Toc215"/>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وفيه خمسة</w:t>
      </w:r>
      <w:r>
        <w:rPr>
          <w:rStyle w:val="FootnoteAnchor"/>
          <w:rtl w:val="true"/>
        </w:rPr>
        <w:footnoteReference w:id="381"/>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w:t>
      </w:r>
    </w:p>
    <w:p>
      <w:pPr>
        <w:pStyle w:val="Heading6"/>
        <w:numPr>
          <w:ilvl w:val="5"/>
          <w:numId w:val="1"/>
        </w:numPr>
        <w:rPr/>
      </w:pPr>
      <w:bookmarkStart w:id="520" w:name="__RefHeading___Toc3745778_2870459653"/>
      <w:bookmarkStart w:id="521" w:name="_Toc216"/>
      <w:bookmarkEnd w:id="520"/>
      <w:r>
        <w:rPr>
          <w:rtl w:val="true"/>
        </w:rPr>
        <w:t>المبحث الأوّل</w:t>
      </w:r>
      <w:r>
        <w:rPr>
          <w:rtl w:val="true"/>
        </w:rPr>
        <w:t xml:space="preserve">: </w:t>
      </w:r>
      <w:r>
        <w:rPr>
          <w:rtl w:val="true"/>
        </w:rPr>
        <w:t>في أنّ مناط إيجاب القضيّة وسلبها إيجاب الربط وسلبه</w:t>
      </w:r>
      <w:bookmarkEnd w:id="52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القضيّة وسلبها ليس لإيجاب الطّرفين وسلبهما؛ بل لإيجاب الرّبط أو</w:t>
      </w:r>
      <w:bookmarkStart w:id="522" w:name="pg9166_107283"/>
    </w:p>
    <w:p>
      <w:pPr>
        <w:pStyle w:val="BookText"/>
        <w:rPr/>
      </w:pPr>
      <w:bookmarkEnd w:id="522"/>
      <w:r>
        <w:rPr>
          <w:rFonts w:ascii="Amiri" w:hAnsi="Amiri" w:eastAsia="Amiri" w:cs="Amiri"/>
          <w:color w:val="111111"/>
          <w:sz w:val="28"/>
          <w:sz w:val="28"/>
          <w:szCs w:val="28"/>
          <w:rtl w:val="true"/>
          <w:lang w:bidi="ar-SA"/>
        </w:rPr>
        <w:t>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ليس بحيٍّ فهو لا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فالقضيّة موجبة، وإن كان الطّرفان سلبَين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فالقضيّة سالبة، وإن كان الطّرفان موجَبين</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3745780_2870459653"/>
      <w:bookmarkStart w:id="524" w:name="_Toc217"/>
      <w:bookmarkEnd w:id="523"/>
      <w:r>
        <w:rPr>
          <w:rtl w:val="true"/>
        </w:rPr>
        <w:t>المبحث الثّاني</w:t>
      </w:r>
      <w:r>
        <w:rPr>
          <w:rtl w:val="true"/>
        </w:rPr>
        <w:t xml:space="preserve">: </w:t>
      </w:r>
      <w:r>
        <w:rPr>
          <w:rtl w:val="true"/>
        </w:rPr>
        <w:t>في مناط التحصيل والعدول في القضيّة</w:t>
      </w:r>
      <w:bookmarkEnd w:id="524"/>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إن كان وجوديًّا فالقضيّة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موجبة،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سالبة؛ وإن كان عدميًّا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يعتبر العدول نادرًا في طرف الموضوع، وإذا أُطلقت المعدولة أُريد به معدولة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حصل باعتبار العدول والتحصيل أربعة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معدولة الطرفين، ومحصّلتهما، ومعدولة الموضوع محصّلة المحمول، وبالعكس</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3745782_2870459653"/>
      <w:bookmarkStart w:id="526" w:name="_Toc218"/>
      <w:bookmarkEnd w:id="525"/>
      <w:r>
        <w:rPr>
          <w:rtl w:val="true"/>
        </w:rPr>
        <w:t>المبحث الثالث</w:t>
      </w:r>
      <w:r>
        <w:rPr>
          <w:rtl w:val="true"/>
        </w:rPr>
        <w:t xml:space="preserve">: </w:t>
      </w:r>
      <w:r>
        <w:rPr>
          <w:rtl w:val="true"/>
        </w:rPr>
        <w:t>في بيان الفرق بين الموجبة المعدولة والسالبة المحصّلة</w:t>
      </w:r>
      <w:bookmarkEnd w:id="526"/>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يقع الالتباس بين الموجبة المعدولة والسالبة البسيطة، بخلاف البواقي؛ لوجود حرف السلب في طرف المحمول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الفرق بينهما في اللّفظ 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فالقضية إن كانت ثلاثيّة كانت سالبة إن تقدّم السلب على الربط، ومعدولة إن تأخّر، وإن كانت ثنائيّة فبالنيّة والاصطلاح، كوضع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السلب يصدق على المعدوم دون الإيجاب؛ ولأنّ السلب عدم</w:t>
      </w:r>
    </w:p>
    <w:p>
      <w:pPr>
        <w:pStyle w:val="BookText"/>
        <w:rPr/>
      </w:pPr>
      <w:r>
        <w:rPr>
          <w:rFonts w:ascii="Amiri" w:hAnsi="Amiri" w:eastAsia="Amiri" w:cs="Amiri"/>
          <w:color w:val="111111"/>
          <w:sz w:val="28"/>
          <w:sz w:val="28"/>
          <w:szCs w:val="28"/>
          <w:rtl w:val="true"/>
          <w:lang w:bidi="ar-SA"/>
        </w:rPr>
        <w:t>شيء عن شيء مطلقًا، والإيجاب المعدول هو عدم شيء عن شيء من شأنه أن يكون له في ذلك الوقت،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قبله أو بعده،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 أو شأن نوعه أو جنسه القريب</w:t>
      </w:r>
      <w:r>
        <w:rPr>
          <w:rStyle w:val="FootnoteAnchor"/>
          <w:rtl w:val="true"/>
        </w:rPr>
        <w:footnoteReference w:id="382"/>
      </w:r>
      <w:r>
        <w:rPr>
          <w:rFonts w:ascii="IRNazanin" w:hAnsi="IRNazanin" w:eastAsia="IRNazanin"/>
          <w:color w:val="111111"/>
          <w:sz w:val="28"/>
          <w:sz w:val="28"/>
          <w:szCs w:val="28"/>
          <w:rtl w:val="true"/>
          <w:lang w:bidi="fa-IR"/>
        </w:rPr>
        <w:t>أو</w:t>
      </w:r>
      <w:r>
        <w:rPr>
          <w:rStyle w:val="FootnoteAnchor"/>
          <w:rtl w:val="true"/>
        </w:rPr>
        <w:footnoteReference w:id="383"/>
      </w: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على الأوّل</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عُني بالمعدوم ما هو معدوم في الخارج والذهن معًا لم يصدق السلب عليه؛ لأنّه غير متصوّر، وإن عُني به في الخارج فالإيجاب كذلك</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السلب في الخارج يصدق على موضوع معدوم في الخارج؛ أمّا الإيجاب في الخارج فإنّما يصدق على موجود في الخارج، فافترقا؛ ولأنّ الإيجاب</w:t>
      </w:r>
      <w:r>
        <w:rPr>
          <w:rStyle w:val="FootnoteAnchor"/>
          <w:rtl w:val="true"/>
        </w:rPr>
        <w:footnoteReference w:id="386"/>
      </w:r>
      <w:r>
        <w:rPr>
          <w:rFonts w:ascii="Amiri" w:hAnsi="Amiri" w:eastAsia="Amiri" w:cs="Amiri"/>
          <w:color w:val="111111"/>
          <w:sz w:val="28"/>
          <w:sz w:val="28"/>
          <w:szCs w:val="28"/>
          <w:rtl w:val="true"/>
          <w:lang w:bidi="ar-SA"/>
        </w:rPr>
        <w:t>مشروط باعتبار الثبوت المطلق، بخلاف السلب، وإن كان مشروطًا بالثبوت لا باعتباره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لا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الجوهر ليس من شأنه ولا من شأن جنسه الاتّصاف بالعرضيّة، إذ لا جنس له، ولو فُرض له جنس أمكن سلب شيء عنه وإيجاب عدمه عليه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bookmarkStart w:id="527" w:name="pg9166_107285"/>
    </w:p>
    <w:p>
      <w:pPr>
        <w:pStyle w:val="BookText"/>
        <w:rPr/>
      </w:pPr>
      <w:bookmarkEnd w:id="527"/>
      <w:r>
        <w:rPr>
          <w:rFonts w:ascii="Amiri" w:hAnsi="Amiri" w:eastAsia="Amiri" w:cs="Amiri"/>
          <w:color w:val="111111"/>
          <w:sz w:val="28"/>
          <w:sz w:val="28"/>
          <w:szCs w:val="28"/>
          <w:rtl w:val="true"/>
          <w:lang w:bidi="ar-SA"/>
        </w:rPr>
        <w:t>ولمن اشترط الإمكان</w:t>
      </w:r>
      <w:r>
        <w:rPr>
          <w:rStyle w:val="FootnoteAnchor"/>
          <w:rtl w:val="true"/>
        </w:rPr>
        <w:footnoteReference w:id="389"/>
      </w:r>
      <w:r>
        <w:rPr>
          <w:rFonts w:ascii="IRNazanin" w:hAnsi="IRNazanin" w:eastAsia="IRNazanin"/>
          <w:color w:val="111111"/>
          <w:sz w:val="28"/>
          <w:sz w:val="28"/>
          <w:szCs w:val="28"/>
          <w:rtl w:val="true"/>
          <w:lang w:bidi="fa-IR"/>
        </w:rPr>
        <w:t>منع</w:t>
      </w:r>
      <w:r>
        <w:rPr>
          <w:rStyle w:val="FootnoteAnchor"/>
          <w:rtl w:val="true"/>
        </w:rPr>
        <w:footnoteReference w:id="390"/>
      </w:r>
      <w:r>
        <w:rPr>
          <w:rFonts w:ascii="Amiri" w:hAnsi="Amiri" w:eastAsia="Amiri" w:cs="Amiri"/>
          <w:color w:val="111111"/>
          <w:sz w:val="28"/>
          <w:sz w:val="28"/>
          <w:szCs w:val="28"/>
          <w:rtl w:val="true"/>
          <w:lang w:bidi="ar-SA"/>
        </w:rPr>
        <w:t>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ليس بعرضٍ‌، وكلّ ما ليس بعرض غنيٌّ عن الموضوع،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غنيٌّ عن الموضوع، وإنّما ينتج إذا كانت الصغرى موجبة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اشتراط الإيجاب، بل متى تكرّر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إيجابًا كان أو سلبًاأنتج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الإيجاب المعدول وجود الموضوع، فإنّ المعدوم إن صدق عليه عدم البصر ثبت المطلوب، وإن لم يصدق صدق عليه نقيضه، أعني وجود البصر، فلا يشترط وجود الموضوع في المحمول المحصّل، فأولى في المعدوم</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أُجيب بالمنع من الملازمة الثانية؛ لأنّ السلب المعدول أعمّ من الإيجاب المحصّل</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3745784_2870459653"/>
      <w:bookmarkStart w:id="529" w:name="_Toc219"/>
      <w:bookmarkEnd w:id="528"/>
      <w:r>
        <w:rPr>
          <w:rtl w:val="true"/>
        </w:rPr>
        <w:t>المبحث الرّابع</w:t>
      </w:r>
      <w:r>
        <w:rPr>
          <w:rtl w:val="true"/>
        </w:rPr>
        <w:t xml:space="preserve">: </w:t>
      </w:r>
      <w:r>
        <w:rPr>
          <w:rtl w:val="true"/>
        </w:rPr>
        <w:t>في دفع شبهة</w:t>
      </w:r>
      <w:bookmarkEnd w:id="529"/>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الشيء لغيره فرع ثبوته لنفسه، فالإيجاب يستدعي وجود المحمول، كاستدعائه وجود الموضوع</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الاصطلاح وقع في الإيجاب على صدق المحمول على الجيمات الموجودة في الخارج أو في الذهن أو في الفرض العقليّ‌، وحينئذٍ يستلزم وجود الموضوع على أحد الأنحاء دون المحمول؛ لأنّ العدميّ قد يصدق على الثبوتيّ‌</w:t>
      </w:r>
      <w:r>
        <w:rPr>
          <w:rFonts w:eastAsia="Amiri" w:cs="Amiri" w:ascii="Amiri" w:hAnsi="Amiri"/>
          <w:color w:val="111111"/>
          <w:sz w:val="28"/>
          <w:szCs w:val="28"/>
          <w:rtl w:val="true"/>
          <w:lang w:bidi="ar-SA"/>
        </w:rPr>
        <w:t>.</w:t>
      </w:r>
      <w:bookmarkStart w:id="530" w:name="pg9166_107286"/>
    </w:p>
    <w:p>
      <w:pPr>
        <w:pStyle w:val="Heading6"/>
        <w:numPr>
          <w:ilvl w:val="5"/>
          <w:numId w:val="1"/>
        </w:numPr>
        <w:rPr/>
      </w:pPr>
      <w:bookmarkStart w:id="531" w:name="__RefHeading___Toc3745786_2870459653"/>
      <w:bookmarkStart w:id="532" w:name="_Toc220"/>
      <w:bookmarkEnd w:id="530"/>
      <w:bookmarkEnd w:id="531"/>
      <w:r>
        <w:rPr>
          <w:rtl w:val="true"/>
        </w:rPr>
        <w:t>المبحث الخامس</w:t>
      </w:r>
      <w:r>
        <w:rPr>
          <w:rtl w:val="true"/>
        </w:rPr>
        <w:t xml:space="preserve">: </w:t>
      </w:r>
      <w:r>
        <w:rPr>
          <w:rtl w:val="true"/>
        </w:rPr>
        <w:t>في مناط التّناقض والتّضاد بين القضايا</w:t>
      </w:r>
      <w:bookmarkEnd w:id="532"/>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في الموجبات والسّوالب أن القضيّتين إن اختلفتا كيفًا واتّفقتا في العدول والتحصيل تناقضتا في المخصوصتين، وعند الاختلاف بالكمّ في المحصورتين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بالعكس تعاندتا صدقًا حالة الإيجاب في المخصوصتين، وعند كليّتهما أو كليّة إحديهما في المحصورتين، وتعاندتا كذبا فقط حالة السلب في المخصوصتين، وعند كونهما جزئيّتين أو جزئيّة إحديهما فقط في المحصورتين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اختلفتا كيفًا وعدولًا وتحصيلًا، كانت الموجبة أخصّ من السّالبة في المخصوصتين والمحصورتين إن كانت الموجبة كلّيّة أو توافقتا في 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وتتلازمان عند وجود الموضوع</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3745788_2870459653"/>
      <w:bookmarkStart w:id="534" w:name="_Toc221"/>
      <w:bookmarkEnd w:id="533"/>
      <w:r>
        <w:rPr>
          <w:rtl w:val="true"/>
        </w:rPr>
        <w:t>الفصل السادس</w:t>
      </w:r>
      <w:r>
        <w:rPr>
          <w:rtl w:val="true"/>
        </w:rPr>
        <w:t xml:space="preserve">: </w:t>
      </w:r>
      <w:r>
        <w:rPr>
          <w:rtl w:val="true"/>
        </w:rPr>
        <w:t>في الجهات</w:t>
      </w:r>
      <w:bookmarkEnd w:id="534"/>
    </w:p>
    <w:p>
      <w:pPr>
        <w:pStyle w:val="Heading6"/>
        <w:numPr>
          <w:ilvl w:val="5"/>
          <w:numId w:val="1"/>
        </w:numPr>
        <w:rPr/>
      </w:pPr>
      <w:bookmarkStart w:id="535" w:name="__RefHeading___Toc3745790_2870459653"/>
      <w:bookmarkStart w:id="536" w:name="_Toc222"/>
      <w:bookmarkEnd w:id="535"/>
      <w:r>
        <w:rPr>
          <w:rtl w:val="true"/>
        </w:rPr>
        <w:t>اشارة</w:t>
      </w:r>
      <w:bookmarkEnd w:id="536"/>
    </w:p>
    <w:p>
      <w:pPr>
        <w:pStyle w:val="BookText"/>
        <w:rPr/>
      </w:pPr>
      <w:r>
        <w:rPr>
          <w:rFonts w:ascii="Amiri" w:hAnsi="Amiri" w:eastAsia="Amiri" w:cs="Amiri"/>
          <w:color w:val="111111"/>
          <w:sz w:val="28"/>
          <w:sz w:val="28"/>
          <w:szCs w:val="28"/>
          <w:rtl w:val="true"/>
          <w:lang w:bidi="ar-SA"/>
        </w:rPr>
        <w:t>وفيه تسعةَ عشرَ</w:t>
      </w:r>
      <w:r>
        <w:rPr>
          <w:rStyle w:val="FootnoteAnchor"/>
          <w:rtl w:val="true"/>
        </w:rPr>
        <w:footnoteReference w:id="393"/>
      </w:r>
      <w:r>
        <w:rPr>
          <w:rFonts w:ascii="Amiri" w:hAnsi="Amiri" w:eastAsia="Amiri" w:cs="Amiri"/>
          <w:color w:val="111111"/>
          <w:sz w:val="28"/>
          <w:sz w:val="28"/>
          <w:szCs w:val="28"/>
          <w:rtl w:val="true"/>
          <w:lang w:bidi="ar-SA"/>
        </w:rPr>
        <w:t>مبحثًا</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3745792_2870459653"/>
      <w:bookmarkStart w:id="538" w:name="_Toc223"/>
      <w:bookmarkEnd w:id="537"/>
      <w:r>
        <w:rPr>
          <w:rtl w:val="true"/>
        </w:rPr>
        <w:t>المبحث الأوّل</w:t>
      </w:r>
      <w:r>
        <w:rPr>
          <w:rtl w:val="true"/>
        </w:rPr>
        <w:t xml:space="preserve">: </w:t>
      </w:r>
      <w:r>
        <w:rPr>
          <w:rtl w:val="true"/>
        </w:rPr>
        <w:t>في تعريف المادّة والجهة وبيان الفرق بينهما</w:t>
      </w:r>
      <w:bookmarkEnd w:id="538"/>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محمولٍ نُسب إلى موضوع بالإيجاب أو السلب، فلا بدّ لنسبته من كيفيّة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إمّا الضرورة، أو الإمكان، أو الامتناع، أو الدوام، أو اللّادوام، إلى غير ذلك ممّا يمكن اعتباره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وتسمّى هذه الكيفيّة مادّةً وعنصرًا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الدّالّ عليها، أو حكم العقل بها يسمّى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والقضيّة الّتي ذكرت جهتها لفظًا أو اعتبرت تصوّرًا، تسمّى</w:t>
      </w:r>
      <w:r>
        <w:rPr>
          <w:rStyle w:val="FootnoteAnchor"/>
          <w:rtl w:val="true"/>
        </w:rPr>
        <w:footnoteReference w:id="394"/>
      </w:r>
      <w:r>
        <w:rPr>
          <w:rFonts w:ascii="Amiri" w:hAnsi="Amiri" w:eastAsia="Amiri" w:cs="Amiri"/>
          <w:color w:val="111111"/>
          <w:sz w:val="28"/>
          <w:sz w:val="28"/>
          <w:szCs w:val="28"/>
          <w:rtl w:val="true"/>
          <w:lang w:bidi="ar-SA"/>
        </w:rPr>
        <w:t>موجّهةً ومنوّعةً ورباعيّة، والخالية عنها تسمّى مطلقةً‌</w:t>
      </w:r>
      <w:r>
        <w:rPr>
          <w:rFonts w:eastAsia="Amiri" w:cs="Amiri" w:ascii="Amiri" w:hAnsi="Amiri"/>
          <w:color w:val="111111"/>
          <w:sz w:val="28"/>
          <w:szCs w:val="28"/>
          <w:rtl w:val="true"/>
          <w:lang w:bidi="ar-SA"/>
        </w:rPr>
        <w:t>.</w:t>
      </w:r>
      <w:bookmarkStart w:id="539" w:name="pg9166_107287"/>
    </w:p>
    <w:p>
      <w:pPr>
        <w:pStyle w:val="BookText"/>
        <w:rPr/>
      </w:pPr>
      <w:bookmarkEnd w:id="539"/>
      <w:r>
        <w:rPr>
          <w:rFonts w:ascii="Amiri" w:hAnsi="Amiri" w:eastAsia="Amiri" w:cs="Amiri"/>
          <w:color w:val="111111"/>
          <w:sz w:val="28"/>
          <w:sz w:val="28"/>
          <w:szCs w:val="28"/>
          <w:rtl w:val="true"/>
          <w:lang w:bidi="ar-SA"/>
        </w:rPr>
        <w:t>والفرق واقع بين الجهة والمادّة؛ إذ لا تجب مطابقة حكم العقل واللّفظ لما في نفس الأمر</w:t>
      </w:r>
      <w:r>
        <w:rPr>
          <w:rFonts w:eastAsia="Amiri" w:cs="Amiri" w:ascii="Amiri" w:hAnsi="Amiri"/>
          <w:color w:val="111111"/>
          <w:sz w:val="28"/>
          <w:szCs w:val="28"/>
          <w:rtl w:val="true"/>
          <w:lang w:bidi="ar-SA"/>
        </w:rPr>
        <w:t>.</w:t>
      </w:r>
    </w:p>
    <w:p>
      <w:pPr>
        <w:pStyle w:val="Heading6"/>
        <w:numPr>
          <w:ilvl w:val="5"/>
          <w:numId w:val="1"/>
        </w:numPr>
        <w:rPr/>
      </w:pPr>
      <w:bookmarkStart w:id="540" w:name="__RefHeading___Toc3745794_2870459653"/>
      <w:bookmarkStart w:id="541" w:name="_Toc224"/>
      <w:bookmarkEnd w:id="540"/>
      <w:r>
        <w:rPr>
          <w:rtl w:val="true"/>
        </w:rPr>
        <w:t>المبحث الثّاني</w:t>
      </w:r>
      <w:r>
        <w:rPr>
          <w:rtl w:val="true"/>
        </w:rPr>
        <w:t xml:space="preserve">: </w:t>
      </w:r>
      <w:r>
        <w:rPr>
          <w:rtl w:val="true"/>
        </w:rPr>
        <w:t>في أقسام القضيّة من حيث الجهة</w:t>
      </w:r>
      <w:bookmarkEnd w:id="54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المحمول للموضوع أو سلبه إمّا بالفعل أو بالقوّة، أي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إن لم يعتبر فيه سواه فهي المطلقة العامّة، وإن اعتبر فيه الضرورة المطلقة أعني الّتي يجب فيها ثبوت المحمول للموضوع أوسلبه مادامت ذات الموضوع موجودة فهي الضرورية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قيّدت الضرورة بالوصف العنوانيّ فهي المشروطة العامّة إن أُطلقت، والخاصّة إن قيّدت بنفي الدوام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قيّدت الضرورة بوقت مع نفي الدوام الذّاتي فهي الوقتيّة إن عُيّن الوقت، والمنتشرة إن أُطلقت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قيّدتَ المطلق بالدوام فهي الدائمة إن كان الدوام بحسب الذات، والعرفيّة إن قيّد بالوصف، فتسمّى</w:t>
      </w:r>
      <w:r>
        <w:rPr>
          <w:rStyle w:val="FootnoteAnchor"/>
          <w:rtl w:val="true"/>
        </w:rPr>
        <w:footnoteReference w:id="395"/>
      </w:r>
      <w:r>
        <w:rPr>
          <w:rFonts w:ascii="Amiri" w:hAnsi="Amiri" w:eastAsia="Amiri" w:cs="Amiri"/>
          <w:color w:val="111111"/>
          <w:sz w:val="28"/>
          <w:sz w:val="28"/>
          <w:szCs w:val="28"/>
          <w:rtl w:val="true"/>
          <w:lang w:bidi="ar-SA"/>
        </w:rPr>
        <w:t>العرفيّة العامّة إن لم تقيَّد بنفي الدوام الذاتي، والخاصّة إن قيّدت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قيّدت المطلقة بنفي الضرورة فهي الوجوديّة اللا ضروريّة، وإن قيّدت بنفي الدوام فهي الوجوديّة اللا 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عامٌّ إن اعتُبِر سلب الضرورة عن أحد الطرفين، وخاص إن اعتبر سلبُها عنهما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قضايا ثلاثة عشر يبحث عنها في التناقض والعكس والقياس</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تزايد القضايا بحيث لا تنحصر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ما ذكرناه تُعِين على الباقي</w:t>
      </w:r>
      <w:r>
        <w:rPr>
          <w:rFonts w:eastAsia="Amiri" w:cs="Amiri" w:ascii="Amiri" w:hAnsi="Amiri"/>
          <w:color w:val="111111"/>
          <w:sz w:val="28"/>
          <w:szCs w:val="28"/>
          <w:rtl w:val="true"/>
          <w:lang w:bidi="ar-SA"/>
        </w:rPr>
        <w:t>.</w:t>
      </w:r>
      <w:bookmarkStart w:id="542" w:name="pg9166_107288"/>
    </w:p>
    <w:p>
      <w:pPr>
        <w:pStyle w:val="Heading6"/>
        <w:numPr>
          <w:ilvl w:val="5"/>
          <w:numId w:val="1"/>
        </w:numPr>
        <w:rPr/>
      </w:pPr>
      <w:bookmarkStart w:id="543" w:name="__RefHeading___Toc3745796_2870459653"/>
      <w:bookmarkStart w:id="544" w:name="_Toc225"/>
      <w:bookmarkEnd w:id="542"/>
      <w:bookmarkEnd w:id="543"/>
      <w:r>
        <w:rPr>
          <w:rtl w:val="true"/>
        </w:rPr>
        <w:t>المبحث الثّالث</w:t>
      </w:r>
      <w:r>
        <w:rPr>
          <w:rtl w:val="true"/>
        </w:rPr>
        <w:t xml:space="preserve">: </w:t>
      </w:r>
      <w:r>
        <w:rPr>
          <w:rtl w:val="true"/>
        </w:rPr>
        <w:t>في بيان الموجّهات البسيطة والمركّبة</w:t>
      </w:r>
      <w:bookmarkEnd w:id="544"/>
    </w:p>
    <w:p>
      <w:pPr>
        <w:pStyle w:val="Heading6"/>
        <w:numPr>
          <w:ilvl w:val="5"/>
          <w:numId w:val="1"/>
        </w:numPr>
        <w:rPr/>
      </w:pPr>
      <w:bookmarkStart w:id="545" w:name="__RefHeading___Toc3745798_2870459653"/>
      <w:bookmarkStart w:id="546" w:name="_Toc226"/>
      <w:bookmarkEnd w:id="545"/>
      <w:r>
        <w:rPr>
          <w:rtl w:val="true"/>
        </w:rPr>
        <w:t>اشارة</w:t>
      </w:r>
      <w:bookmarkEnd w:id="546"/>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القضايا الثلاث عشر</w:t>
      </w:r>
      <w:r>
        <w:rPr>
          <w:rStyle w:val="FootnoteAnchor"/>
          <w:rtl w:val="true"/>
        </w:rPr>
        <w:footnoteReference w:id="396"/>
      </w:r>
      <w:r>
        <w:rPr>
          <w:rFonts w:ascii="Amiri" w:hAnsi="Amiri" w:eastAsia="Amiri" w:cs="Amiri"/>
          <w:color w:val="111111"/>
          <w:sz w:val="28"/>
          <w:sz w:val="28"/>
          <w:szCs w:val="28"/>
          <w:rtl w:val="true"/>
          <w:lang w:bidi="ar-SA"/>
        </w:rPr>
        <w:t>ستٌّ منها بسائط، وهي الّتي ذكر فيها جهة أحد الطرفين، وسبع مركّبات، وهي المشتملة على جهتهما معًا</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3745800_2870459653"/>
      <w:bookmarkStart w:id="548" w:name="_Toc227"/>
      <w:bookmarkEnd w:id="547"/>
      <w:r>
        <w:rPr>
          <w:rtl w:val="true"/>
        </w:rPr>
        <w:t>الموجّهات البسيطة  فالبسائط</w:t>
      </w:r>
      <w:r>
        <w:rPr>
          <w:rtl w:val="true"/>
        </w:rPr>
        <w:t>:</w:t>
      </w:r>
      <w:bookmarkEnd w:id="548"/>
    </w:p>
    <w:p>
      <w:pPr>
        <w:pStyle w:val="BookText"/>
        <w:rPr/>
      </w:pPr>
      <w:r>
        <w:rPr>
          <w:rFonts w:ascii="Amiri" w:hAnsi="Amiri" w:eastAsia="Amiri" w:cs="Amiri"/>
          <w:color w:val="111111"/>
          <w:sz w:val="28"/>
          <w:sz w:val="28"/>
          <w:szCs w:val="28"/>
          <w:rtl w:val="true"/>
          <w:lang w:bidi="ar-SA"/>
        </w:rPr>
        <w:t>الضروريّة، والدائمة، وهي أعمّ من الضرورية؛ لاستلزام وجوب الدوام ثبوتَه من غير عكس، والمشروطة العامّة، وهي أعمّ من الضرورية مطلقًا، لاستلزام دوام الضرورة بحسب الذات دوامَها بحسب الوصف ولا عكس، ومن الدائمة من وجهٍ‌، لصدقهما في مادّة الضرورة وتباينهما في الدوام الممكن بحسب الوصف، وفي المشروطة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والعرفيّة العامّة، وهي أعمّ من المشروطة العامّة، لما تقدّم من أنّ الدوام أعمّ من الضرورة، فهي أعمّ من الأخصّ‌، أعني الضروريّة، ومن الدائمة أيضًا؛ لاستلزام الدوام الذاتي الدوام الوصفي من غير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والمطلقة العامّة، وهي أعمّ القضايا الفعليّة، لتقيّد غيرها بما يزيد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والممكنة العامّة، وهي سلب الضرورة عن الطرف المخالف للحكم، وهي أعمّ القضايا لاستلزام كلّ قضيّةٍ مفهومَها من غير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بثبوت الباء يغني عن سلب ضرورة عدمه</w:t>
      </w:r>
      <w:r>
        <w:rPr>
          <w:rStyle w:val="FootnoteAnchor"/>
          <w:rtl w:val="true"/>
        </w:rPr>
        <w:footnoteReference w:id="397"/>
      </w:r>
      <w:r>
        <w:rPr>
          <w:rFonts w:ascii="Amiri" w:hAnsi="Amiri" w:eastAsia="Amiri" w:cs="Amiri"/>
          <w:color w:val="111111"/>
          <w:sz w:val="28"/>
          <w:sz w:val="28"/>
          <w:szCs w:val="28"/>
          <w:rtl w:val="true"/>
          <w:lang w:bidi="ar-SA"/>
        </w:rPr>
        <w:t>، إذ لا يعقل الثبوت الفعليّ مع ضرورة السلب، فيكون هذرًا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نحكم في الممكنة بالثبوت الفعليّ‌، بل برفع ضرورة العدم</w:t>
      </w:r>
      <w:r>
        <w:rPr>
          <w:rFonts w:eastAsia="Amiri" w:cs="Amiri" w:ascii="Amiri" w:hAnsi="Amiri"/>
          <w:color w:val="111111"/>
          <w:sz w:val="28"/>
          <w:szCs w:val="28"/>
          <w:rtl w:val="true"/>
          <w:lang w:bidi="ar-SA"/>
        </w:rPr>
        <w:t>.</w:t>
      </w:r>
      <w:bookmarkStart w:id="549" w:name="pg9166_107289"/>
    </w:p>
    <w:p>
      <w:pPr>
        <w:pStyle w:val="Heading6"/>
        <w:numPr>
          <w:ilvl w:val="5"/>
          <w:numId w:val="1"/>
        </w:numPr>
        <w:rPr/>
      </w:pPr>
      <w:bookmarkStart w:id="550" w:name="__RefHeading___Toc3745802_2870459653"/>
      <w:bookmarkStart w:id="551" w:name="_Toc228"/>
      <w:bookmarkEnd w:id="549"/>
      <w:bookmarkEnd w:id="550"/>
      <w:r>
        <w:rPr>
          <w:rtl w:val="true"/>
        </w:rPr>
        <w:t>الموجهات المركّبة</w:t>
      </w:r>
      <w:bookmarkEnd w:id="551"/>
    </w:p>
    <w:p>
      <w:pPr>
        <w:pStyle w:val="BookText"/>
        <w:rPr/>
      </w:pPr>
      <w:r>
        <w:rPr>
          <w:rFonts w:ascii="Amiri" w:hAnsi="Amiri" w:eastAsia="Amiri" w:cs="Amiri"/>
          <w:color w:val="111111"/>
          <w:sz w:val="28"/>
          <w:sz w:val="28"/>
          <w:szCs w:val="28"/>
          <w:rtl w:val="true"/>
          <w:lang w:bidi="ar-SA"/>
        </w:rPr>
        <w:t>وأمّا المركّبات فسبع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المشروطة الخاصّة، وهي مركّبة من المشروطة العامّة الموافقة والمطلقة المخالفة، وهي مباينة للضّرورية والدائمة، وأخصّ من المشروطة والعرفيّة العامّتين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العرفيّة الخاصّة، وهي مركّبة من عرفيّة عامّة موافقة، ومطلقة عامّة 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مباينة للضروريّة والدائمة، وأخصّ من المشروطة العامّة من وجه؛ لصدقهما في المشروطة الخاصّة، وصدق المشروطة بدونها في مادة الضرورة، وصدق العرفيّة بدونها في مادّة الإمكان الوصفيّ‌، وأخصّ من العرفيّة العامّة مطلقًا، وأعمّ من المشروطة الخاصّة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الوقتيّة، وهي مركّبة من وقتيّة مطلقة حكم فيها بالضرورة في وقت معيّن، ومن مطلقة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مباينة للضروريّة والدائمة، وبينها وبين الوصفيّتين العامّتين عموم من وجه؛ لصدق الجميع في المشروطة الخاصّة، وصدق الوصفيّتين بدونها في مادة الدوام، وصدقِها بدونهما في مادة اللّادوام بحسب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أعمّ من المشروطة الخاصّة مطلقًا؛ لاستلزام مفهوم المشروطة مفهومها ولا عكس، ومن العرفيّة الخاصة من وجه؛ لصدقهما في المشروطة الخاصّة، وصدق الوقتيّة بدونها في مادّة اللّادوام بحسب الوصف، وصدقها بدونها في مادة نفي الضرورة مطلقًا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المنتشرة، وهي مركّبة من منتشرة عامّة حكم فيها بالضرورة في وقتٍ ما موافقةٍ‌، ومطلقةٍ عامّة مخالفة، وهي مباينةٌ للضّروريّة والدّائمة، وأعمّ من الوقتيّة مطلقًا، فتكون</w:t>
      </w:r>
      <w:r>
        <w:rPr>
          <w:rStyle w:val="FootnoteAnchor"/>
          <w:rtl w:val="true"/>
        </w:rPr>
        <w:footnoteReference w:id="398"/>
      </w:r>
      <w:r>
        <w:rPr>
          <w:rFonts w:ascii="Amiri" w:hAnsi="Amiri" w:eastAsia="Amiri" w:cs="Amiri"/>
          <w:color w:val="111111"/>
          <w:sz w:val="28"/>
          <w:sz w:val="28"/>
          <w:szCs w:val="28"/>
          <w:rtl w:val="true"/>
          <w:lang w:bidi="ar-SA"/>
        </w:rPr>
        <w:t>أعمّ من المشروطة الخاصّة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وبينها وبين باقي الوصفيّات عموم من وجهٍ‌</w:t>
      </w:r>
      <w:r>
        <w:rPr>
          <w:rFonts w:eastAsia="Amiri" w:cs="Amiri" w:ascii="Amiri" w:hAnsi="Amiri"/>
          <w:color w:val="111111"/>
          <w:sz w:val="28"/>
          <w:szCs w:val="28"/>
          <w:rtl w:val="true"/>
          <w:lang w:bidi="ar-SA"/>
        </w:rPr>
        <w:t>.</w:t>
      </w:r>
      <w:bookmarkStart w:id="552" w:name="pg9166_107290"/>
    </w:p>
    <w:p>
      <w:pPr>
        <w:pStyle w:val="BookText"/>
        <w:rPr/>
      </w:pPr>
      <w:bookmarkEnd w:id="552"/>
      <w:r>
        <w:rPr>
          <w:rFonts w:ascii="Amiri" w:hAnsi="Amiri" w:eastAsia="Amiri" w:cs="Amiri"/>
          <w:color w:val="111111"/>
          <w:sz w:val="28"/>
          <w:sz w:val="28"/>
          <w:szCs w:val="28"/>
          <w:rtl w:val="true"/>
          <w:lang w:bidi="ar-SA"/>
        </w:rPr>
        <w:t xml:space="preserve">و الوجوديّة اللادائمة،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من مطلقتين عامّتين متخالفتين كيفًا متوافقتين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مباينة للضروريّة والدّائمة مطلقًا، وللوصفيّتين العامّتين من وجهٍ‌؛ لصدق الجميع في المشروطة الخاصّة، وصدق الوجوديّة بدونها في مادة نفي الدوام الوصفيّ‌، وصدقهما بدونها في مادّة الدوام،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الخاصّتين والوقتيّتين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الوجوديّة اللاضروريّة،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من مطلقةٍ عامّة موافقةٍ‌، وممكنةٍ عامّةٍ 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مباينة للضروريّة مطلقًا، وللدائمة من وجه؛ لصدقهما في الدائمة اللاضرورية، وتباينهما في الضروريّة والوجوديّة اللادائمة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الوصفيّتين العامّتين؛ لصدق الجميع في المشروطة الخاصّة، وصدقهما بدونها في مادة الضرورة، وصدقها بدونهما في مادّة نفي الدوام الوصفيّ‌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أعمّ من اللا دائمة؛ لأنّ نقيض الأخصّ أعمّ من نقيض الأعمّ‌، فهي أعمّ من الخاصّتين والوقتيّتين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الممكنة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من ممكنتين عامّتين متخالفتين كيفًا لا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مباينة للضروريّة مطلقّا، وللدائمة والوصفيّتين العامّتين من وجهٍ‌، وأعمّ السبع المركّبة مطلقًا؛ لأنّ نفي الضرورة أعمّ من نفي الدوام؛ والثبوت الفعليّ أخصّ من إمكان الثبوت</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3745804_2870459653"/>
      <w:bookmarkStart w:id="554" w:name="_Toc229"/>
      <w:bookmarkEnd w:id="553"/>
      <w:r>
        <w:rPr>
          <w:rtl w:val="true"/>
        </w:rPr>
        <w:t>المبحث الرّابع</w:t>
      </w:r>
      <w:r>
        <w:rPr>
          <w:rtl w:val="true"/>
        </w:rPr>
        <w:t xml:space="preserve">: </w:t>
      </w:r>
      <w:r>
        <w:rPr>
          <w:rtl w:val="true"/>
        </w:rPr>
        <w:t>في احتفاف كلّ ممكنٍ واقعٍ بضرورتين</w:t>
      </w:r>
      <w:bookmarkEnd w:id="554"/>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ممكنٍ واقعٍ محفوفٌ بضرورتين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سابقةٍ ولاحقةٍ‌، إذ ما لم يخرج عن حدِّ الإمكان لم يوجد، وإذا وجد امتنع عدمه حالة ثبوته؛ لاستحالة اجتماع النقيضين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الضرورة اللاحقة لا تخلو عنها قضيّة فعليّة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الضرورة بحسب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كثير فائدة في البحث عنها</w:t>
      </w:r>
      <w:r>
        <w:rPr>
          <w:rFonts w:eastAsia="Amiri" w:cs="Amiri" w:ascii="Amiri" w:hAnsi="Amiri"/>
          <w:color w:val="111111"/>
          <w:sz w:val="28"/>
          <w:szCs w:val="28"/>
          <w:rtl w:val="true"/>
          <w:lang w:bidi="ar-SA"/>
        </w:rPr>
        <w:t>.</w:t>
      </w:r>
      <w:bookmarkStart w:id="555" w:name="pg9166_107291"/>
    </w:p>
    <w:p>
      <w:pPr>
        <w:pStyle w:val="Heading6"/>
        <w:numPr>
          <w:ilvl w:val="5"/>
          <w:numId w:val="1"/>
        </w:numPr>
        <w:rPr/>
      </w:pPr>
      <w:bookmarkStart w:id="556" w:name="__RefHeading___Toc3745806_2870459653"/>
      <w:bookmarkStart w:id="557" w:name="_Toc230"/>
      <w:bookmarkEnd w:id="555"/>
      <w:bookmarkEnd w:id="556"/>
      <w:r>
        <w:rPr>
          <w:rtl w:val="true"/>
        </w:rPr>
        <w:t>المبحث الخامس</w:t>
      </w:r>
      <w:r>
        <w:rPr>
          <w:rtl w:val="true"/>
        </w:rPr>
        <w:t xml:space="preserve">: </w:t>
      </w:r>
      <w:r>
        <w:rPr>
          <w:rtl w:val="true"/>
        </w:rPr>
        <w:t>في الإمكان الأخصّ والإمكان الاستقباليّ‌</w:t>
      </w:r>
      <w:bookmarkEnd w:id="557"/>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الإمكان على أخصّ‌، وهو سلب الضّرورات الذاتيّة والوصفيّة والواقعة في وقت أو بحسب شرط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أحقّ باسم الإمكان؛ لقربه من حاقّ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يعتبر بالنسبة إلى المستقبل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الاستقبالي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فيه قومٌ العدمَ الحاليّ‌؛ لأنّ وجوده يُخرجه إلى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خطأ</w:t>
      </w:r>
      <w:r>
        <w:rPr>
          <w:rStyle w:val="FootnoteAnchor"/>
          <w:rtl w:val="true"/>
        </w:rPr>
        <w:footnoteReference w:id="399"/>
      </w:r>
      <w:r>
        <w:rPr>
          <w:rFonts w:ascii="Amiri" w:hAnsi="Amiri" w:eastAsia="Amiri" w:cs="Amiri"/>
          <w:color w:val="111111"/>
          <w:sz w:val="28"/>
          <w:sz w:val="28"/>
          <w:szCs w:val="28"/>
          <w:rtl w:val="true"/>
          <w:lang w:bidi="ar-SA"/>
        </w:rPr>
        <w:t>وإلاّ</w:t>
      </w:r>
      <w:r>
        <w:rPr>
          <w:rStyle w:val="FootnoteAnchor"/>
          <w:rtl w:val="true"/>
        </w:rPr>
        <w:footnoteReference w:id="400"/>
      </w:r>
      <w:r>
        <w:rPr>
          <w:rFonts w:ascii="Amiri" w:hAnsi="Amiri" w:eastAsia="Amiri" w:cs="Amiri"/>
          <w:color w:val="111111"/>
          <w:sz w:val="28"/>
          <w:sz w:val="28"/>
          <w:szCs w:val="28"/>
          <w:rtl w:val="true"/>
          <w:lang w:bidi="ar-SA"/>
        </w:rPr>
        <w:t>لزم اجتماع النّقيضين، ولأنّ وجوده الحاليّ لا ينافي عدمه في المستقبل، فأولى أن لا ينافي إمكانه</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3745808_2870459653"/>
      <w:bookmarkStart w:id="559" w:name="_Toc231"/>
      <w:bookmarkEnd w:id="558"/>
      <w:r>
        <w:rPr>
          <w:rtl w:val="true"/>
        </w:rPr>
        <w:t>المبحث السّادس</w:t>
      </w:r>
      <w:r>
        <w:rPr>
          <w:rtl w:val="true"/>
        </w:rPr>
        <w:t xml:space="preserve">: </w:t>
      </w:r>
      <w:r>
        <w:rPr>
          <w:rtl w:val="true"/>
        </w:rPr>
        <w:t>دفع وهم</w:t>
      </w:r>
      <w:bookmarkEnd w:id="559"/>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إن صدق على واجب الوجود، جاز عدمه، هذا خُلفٌ‌، وإلّا فهو ممتنع، إذ ما ليس بممكنٍ ممتنعٌ‌</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ممكن بالإمكان العامّ‌</w:t>
      </w:r>
      <w:r>
        <w:rPr>
          <w:rStyle w:val="FootnoteAnchor"/>
          <w:rtl w:val="true"/>
        </w:rPr>
        <w:footnoteReference w:id="402"/>
      </w:r>
      <w:r>
        <w:rPr>
          <w:rFonts w:ascii="Amiri" w:hAnsi="Amiri" w:eastAsia="Amiri" w:cs="Amiri"/>
          <w:color w:val="111111"/>
          <w:sz w:val="28"/>
          <w:sz w:val="28"/>
          <w:szCs w:val="28"/>
          <w:rtl w:val="true"/>
          <w:lang w:bidi="ar-SA"/>
        </w:rPr>
        <w:t>، ولا ينعكس إلى الطرف</w:t>
      </w:r>
      <w:r>
        <w:rPr>
          <w:rStyle w:val="FootnoteAnchor"/>
          <w:rtl w:val="true"/>
        </w:rPr>
        <w:footnoteReference w:id="403"/>
      </w:r>
      <w:r>
        <w:rPr>
          <w:rFonts w:ascii="IRNazanin" w:hAnsi="IRNazanin" w:eastAsia="IRNazanin"/>
          <w:color w:val="111111"/>
          <w:sz w:val="28"/>
          <w:sz w:val="28"/>
          <w:szCs w:val="28"/>
          <w:rtl w:val="true"/>
          <w:lang w:bidi="fa-IR"/>
        </w:rPr>
        <w:t>الآخر</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بممكن بالإمكان الخاصّ‌، ولا يلزمه الامتناع؛ لجواز الوجوب</w:t>
      </w:r>
      <w:r>
        <w:rPr>
          <w:rFonts w:eastAsia="Amiri" w:cs="Amiri" w:ascii="Amiri" w:hAnsi="Amiri"/>
          <w:color w:val="111111"/>
          <w:sz w:val="28"/>
          <w:szCs w:val="28"/>
          <w:rtl w:val="true"/>
          <w:lang w:bidi="ar-SA"/>
        </w:rPr>
        <w:t>.</w:t>
      </w:r>
      <w:bookmarkStart w:id="560" w:name="pg9166_107292"/>
    </w:p>
    <w:p>
      <w:pPr>
        <w:pStyle w:val="Heading6"/>
        <w:numPr>
          <w:ilvl w:val="5"/>
          <w:numId w:val="1"/>
        </w:numPr>
        <w:rPr/>
      </w:pPr>
      <w:bookmarkStart w:id="561" w:name="__RefHeading___Toc3745810_2870459653"/>
      <w:bookmarkStart w:id="562" w:name="_Toc232"/>
      <w:bookmarkEnd w:id="560"/>
      <w:bookmarkEnd w:id="561"/>
      <w:r>
        <w:rPr>
          <w:rtl w:val="true"/>
        </w:rPr>
        <w:t>المبحث السّابع</w:t>
      </w:r>
      <w:r>
        <w:rPr>
          <w:rtl w:val="true"/>
        </w:rPr>
        <w:t xml:space="preserve">: </w:t>
      </w:r>
      <w:r>
        <w:rPr>
          <w:rtl w:val="true"/>
        </w:rPr>
        <w:t>دفع وهم آخر</w:t>
      </w:r>
      <w:bookmarkEnd w:id="562"/>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على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متحقّق، لأنّ الموصوف به إمّا موجودٌ، فيكون واجبًا؛ لاستحالة الجمع بين الوجود والعدم، وإمّا معدوم، فيكون ممتنعًا 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يخلُ عن الوجوب والامتناع، انتفى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مع سببه، فهو واجب، أو مع عدمه، فهو ممتنع، فلا 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امتناع في اتّصاف الشيء بالوجوب والإمكان، فإن الوجوب بالغير يجامع الإمكان بالذّات؛ لأنّ معنى الوجوب بالغير هو استحقاق الوجود من الغير، والإمكان بالذات هو أنّه لا يستحقّ الوجود من ذاته، ولا منافاة</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3745812_2870459653"/>
      <w:bookmarkStart w:id="564" w:name="_Toc233"/>
      <w:bookmarkEnd w:id="563"/>
      <w:r>
        <w:rPr>
          <w:rtl w:val="true"/>
        </w:rPr>
        <w:t>المبحث الثّامن</w:t>
      </w:r>
      <w:r>
        <w:rPr>
          <w:rtl w:val="true"/>
        </w:rPr>
        <w:t xml:space="preserve">: </w:t>
      </w:r>
      <w:r>
        <w:rPr>
          <w:rtl w:val="true"/>
        </w:rPr>
        <w:t>دفع وهم آخر</w:t>
      </w:r>
      <w:bookmarkEnd w:id="564"/>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فإن كان المحمول هو الباء كان ثابتًا بالفعل، فلا ينعكس إلى الطرف الآخر</w:t>
      </w:r>
      <w:r>
        <w:rPr>
          <w:rStyle w:val="FootnoteAnchor"/>
          <w:rtl w:val="true"/>
        </w:rPr>
        <w:footnoteReference w:id="406"/>
      </w:r>
      <w:r>
        <w:rPr>
          <w:rFonts w:ascii="Amiri" w:hAnsi="Amiri" w:eastAsia="Amiri" w:cs="Amiri"/>
          <w:color w:val="111111"/>
          <w:sz w:val="28"/>
          <w:sz w:val="28"/>
          <w:szCs w:val="28"/>
          <w:rtl w:val="true"/>
          <w:lang w:bidi="ar-SA"/>
        </w:rPr>
        <w:t xml:space="preserve">، وإن كان هو 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فالقضيّة مطلقةٌ مادّتُها الوجوب</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خطأ، فإن المحمول إنّما يثبت بالفعل لو لم يقيّد بالإمكان</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3745814_2870459653"/>
      <w:bookmarkStart w:id="566" w:name="_Toc234"/>
      <w:bookmarkEnd w:id="565"/>
      <w:r>
        <w:rPr>
          <w:rtl w:val="true"/>
        </w:rPr>
        <w:t>المبحث التّاسع</w:t>
      </w:r>
      <w:r>
        <w:rPr>
          <w:rtl w:val="true"/>
        </w:rPr>
        <w:t xml:space="preserve">: </w:t>
      </w:r>
      <w:r>
        <w:rPr>
          <w:rtl w:val="true"/>
        </w:rPr>
        <w:t>في أنحاء إطلاق الممكن على الخاصّ والأخصّ والاستقباليّ‌</w:t>
      </w:r>
      <w:bookmarkEnd w:id="56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الممكن على الخاصّ باعتبارين على سبيل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باعتبار</w:t>
      </w:r>
      <w:bookmarkStart w:id="567" w:name="pg9166_107293"/>
    </w:p>
    <w:p>
      <w:pPr>
        <w:pStyle w:val="BookText"/>
        <w:rPr/>
      </w:pPr>
      <w:bookmarkEnd w:id="567"/>
      <w:r>
        <w:rPr>
          <w:rFonts w:ascii="Amiri" w:hAnsi="Amiri" w:eastAsia="Amiri" w:cs="Amiri"/>
          <w:color w:val="111111"/>
          <w:sz w:val="28"/>
          <w:sz w:val="28"/>
          <w:szCs w:val="28"/>
          <w:rtl w:val="true"/>
          <w:lang w:bidi="ar-SA"/>
        </w:rPr>
        <w:t>ذاته، والآخر لصدق الممكن العامّ عليه، وعلى الأخصّ باعتباراتٍ ثلاثة، وكذا على الاستقباليّ‌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الممكن العامّ على الضّروري والممكن الخاصّ بالتواطؤ</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3745816_2870459653"/>
      <w:bookmarkStart w:id="569" w:name="_Toc235"/>
      <w:bookmarkEnd w:id="568"/>
      <w:r>
        <w:rPr>
          <w:rtl w:val="true"/>
        </w:rPr>
        <w:t xml:space="preserve">المبحث العاشر في تفسير </w:t>
      </w:r>
      <w:r>
        <w:rPr>
          <w:rtl w:val="true"/>
        </w:rPr>
        <w:t>(</w:t>
      </w:r>
      <w:r>
        <w:rPr>
          <w:rtl w:val="true"/>
        </w:rPr>
        <w:t>المحتمل</w:t>
      </w:r>
      <w:r>
        <w:rPr>
          <w:rtl w:val="true"/>
        </w:rPr>
        <w:t>)</w:t>
      </w:r>
      <w:bookmarkEnd w:id="569"/>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التّعليم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باعتبار الذهن،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الخاصّ‌،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بين القوّة والإمكان باشتمال الثّاني على الفعليّ‌،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والإطلاق العام وإن كان بحسب الأمر نفسه شاملًا</w:t>
      </w:r>
      <w:r>
        <w:rPr>
          <w:rStyle w:val="FootnoteAnchor"/>
          <w:rtl w:val="true"/>
        </w:rPr>
        <w:footnoteReference w:id="408"/>
      </w:r>
      <w:r>
        <w:rPr>
          <w:rFonts w:ascii="Amiri" w:hAnsi="Amiri" w:eastAsia="Amiri" w:cs="Amiri"/>
          <w:color w:val="111111"/>
          <w:sz w:val="28"/>
          <w:sz w:val="28"/>
          <w:szCs w:val="28"/>
          <w:rtl w:val="true"/>
          <w:lang w:bidi="ar-SA"/>
        </w:rPr>
        <w:t>للقوّة والفعل لكن الاصطلاح خصَّصَه بالثّاني</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3745818_2870459653"/>
      <w:bookmarkStart w:id="571" w:name="_Toc236"/>
      <w:bookmarkEnd w:id="570"/>
      <w:r>
        <w:rPr>
          <w:rtl w:val="true"/>
        </w:rPr>
        <w:t>المبحث الحادي عشر</w:t>
      </w:r>
      <w:r>
        <w:rPr>
          <w:rtl w:val="true"/>
        </w:rPr>
        <w:t xml:space="preserve">: </w:t>
      </w:r>
      <w:r>
        <w:rPr>
          <w:rtl w:val="true"/>
        </w:rPr>
        <w:t>دفع وهمين</w:t>
      </w:r>
      <w:bookmarkEnd w:id="571"/>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حكمٍ دائمٍ كليٍّ فهو ضروريٌّ‌</w:t>
      </w:r>
      <w:r>
        <w:rPr>
          <w:rStyle w:val="FootnoteAnchor"/>
          <w:rtl w:val="true"/>
        </w:rPr>
        <w:footnoteReference w:id="409"/>
      </w:r>
      <w:r>
        <w:rPr>
          <w:rFonts w:ascii="Amiri" w:hAnsi="Amiri" w:eastAsia="Amiri" w:cs="Amiri"/>
          <w:color w:val="111111"/>
          <w:sz w:val="28"/>
          <w:sz w:val="28"/>
          <w:szCs w:val="28"/>
          <w:rtl w:val="true"/>
          <w:lang w:bidi="ar-SA"/>
        </w:rPr>
        <w:t>لأنّ ما لا ضرورة فيه وإن اتّفق وجوده فإنّه لا يمكن أن يدوم متناولًا لجميع الأشخاص التي وُجدت، والّتي سيوجد ممّا يمكن أن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على المنطقيّ البحث عن ذلك، بل عليه اعتبار كلّ واحد من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حكمٍ كلّيٍّ فهو ضروريٌّ‌</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خطأ، فإنّ الجزئيّ قد يتّصف بشيء وقتًا ما لا دائمًا، فيكون كلُّ شخص ساواه كذلك بالإمكان</w:t>
      </w:r>
      <w:r>
        <w:rPr>
          <w:rFonts w:eastAsia="Amiri" w:cs="Amiri" w:ascii="Amiri" w:hAnsi="Amiri"/>
          <w:color w:val="111111"/>
          <w:sz w:val="28"/>
          <w:szCs w:val="28"/>
          <w:rtl w:val="true"/>
          <w:lang w:bidi="ar-SA"/>
        </w:rPr>
        <w:t>.</w:t>
      </w:r>
      <w:bookmarkStart w:id="572" w:name="pg9166_107294"/>
    </w:p>
    <w:p>
      <w:pPr>
        <w:pStyle w:val="Heading6"/>
        <w:numPr>
          <w:ilvl w:val="5"/>
          <w:numId w:val="1"/>
        </w:numPr>
        <w:rPr/>
      </w:pPr>
      <w:bookmarkStart w:id="573" w:name="__RefHeading___Toc3745820_2870459653"/>
      <w:bookmarkStart w:id="574" w:name="_Toc237"/>
      <w:bookmarkEnd w:id="572"/>
      <w:bookmarkEnd w:id="573"/>
      <w:r>
        <w:rPr>
          <w:rtl w:val="true"/>
        </w:rPr>
        <w:t>المبحث الثّاني عشر</w:t>
      </w:r>
      <w:r>
        <w:rPr>
          <w:rtl w:val="true"/>
        </w:rPr>
        <w:t xml:space="preserve">: </w:t>
      </w:r>
      <w:r>
        <w:rPr>
          <w:rtl w:val="true"/>
        </w:rPr>
        <w:t>في الفرق بين السّالبة الضروريّة وسالبة الضرورة</w:t>
      </w:r>
      <w:bookmarkEnd w:id="574"/>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السّالبة الضرورية غير سالبة الضرورة، فإنّ الأولى تلازم الممتنعة، والثانية إن سَلَبَتْ ضرورةً إيجابيةً‌، لازمَت الممكنةَ العامة السلبية، وإن سلبت ضرورة سلبية، لازمت الممكنة العامّة الإيجابيّة، وإن سلبتهما معًا لازمت الممكنةَ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والسّالبة الممكنة غير سالبة الإمكان، فإنّ الأولى إن كانت عامّة، اشتملت على الممكنة الخاصة والممتنعة، وإن كانت خاصّة كانت لموجبتها ملازمةً منعكسة</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وسالبة الإمكان إن سَلَبَت العامّ لازمت الضروريّة المقابلة للممكن بذلك الإمكان، وإن سلبت الخاص فهي تلازم ما يتردّد بين ضرورة الطرفين والسالبة الوجوديّة اللادائمة غير سالبة الوجود، فإن الأولى ملازمة منعكسة لموجبتها، والثانية تلازم ما يتردّد بين دوام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والسّالبة الوجوديّة اللاضروريّة غير سالبة الوجود، فإنّ الأولى تلازم موجبتها، بل تقتسمان دوامَ الطرفين الخاليَ عن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وسالبة الوجود الإيجابيّ تلازم ما يتردّد بين ضرورة الإيجاب ودوام السّلب، والسّلبيّ تلازم ما يتردّد بين دوام الإيجاب وضرورة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والسّالبة الدائمة غير سلب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باقي الجهات</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3745822_2870459653"/>
      <w:bookmarkStart w:id="576" w:name="_Toc238"/>
      <w:bookmarkEnd w:id="575"/>
      <w:r>
        <w:rPr>
          <w:rtl w:val="true"/>
        </w:rPr>
        <w:t>المبحث الثّالث عشر</w:t>
      </w:r>
      <w:r>
        <w:rPr>
          <w:rtl w:val="true"/>
        </w:rPr>
        <w:t xml:space="preserve">: </w:t>
      </w:r>
      <w:r>
        <w:rPr>
          <w:rtl w:val="true"/>
        </w:rPr>
        <w:t>في الفرق بين إطلاق الجهة وإطلاق الحمل</w:t>
      </w:r>
      <w:bookmarkEnd w:id="57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الجهة وإمكانها وضرورتها غير إطلاق الحمل وإمكانه وضرورته</w:t>
      </w:r>
      <w:r>
        <w:rPr>
          <w:rFonts w:eastAsia="Amiri" w:cs="Amiri" w:ascii="Amiri" w:hAnsi="Amiri"/>
          <w:color w:val="111111"/>
          <w:sz w:val="28"/>
          <w:szCs w:val="28"/>
          <w:rtl w:val="true"/>
          <w:lang w:bidi="ar-SA"/>
        </w:rPr>
        <w:t>.</w:t>
      </w:r>
      <w:bookmarkStart w:id="577" w:name="pg9166_107295"/>
    </w:p>
    <w:p>
      <w:pPr>
        <w:pStyle w:val="BookText"/>
        <w:rPr/>
      </w:pPr>
      <w:bookmarkEnd w:id="577"/>
      <w:r>
        <w:rPr>
          <w:rFonts w:ascii="Amiri" w:hAnsi="Amiri" w:eastAsia="Amiri" w:cs="Amiri"/>
          <w:color w:val="111111"/>
          <w:sz w:val="28"/>
          <w:sz w:val="28"/>
          <w:szCs w:val="28"/>
          <w:rtl w:val="true"/>
          <w:lang w:bidi="ar-SA"/>
        </w:rPr>
        <w:t xml:space="preserve">والمراد من إطلاق الجهة أن يجعل الموضوع كلَّ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ممّا في الماضي أو الحال</w:t>
      </w:r>
      <w:r>
        <w:rPr>
          <w:rStyle w:val="FootnoteAnchor"/>
          <w:rtl w:val="true"/>
        </w:rPr>
        <w:footnoteReference w:id="412"/>
      </w:r>
      <w:r>
        <w:rPr>
          <w:rFonts w:ascii="Amiri" w:hAnsi="Amiri" w:eastAsia="Amiri" w:cs="Amiri"/>
          <w:color w:val="111111"/>
          <w:sz w:val="28"/>
          <w:sz w:val="28"/>
          <w:szCs w:val="28"/>
          <w:rtl w:val="true"/>
          <w:lang w:bidi="ar-SA"/>
        </w:rPr>
        <w:t xml:space="preserve">، ومن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أن يجعل الموضوع أعمّ‌، وهو كلّ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الوجود عند العقل أو الفرض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الاعتبارين ظاهر، فإنّا لو فرضنا زمانًا لا يوجد فيه إنسان أسود،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بالاعتبار الأوّل، دون الثّاني</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3745824_2870459653"/>
      <w:bookmarkStart w:id="579" w:name="_Toc239"/>
      <w:bookmarkEnd w:id="578"/>
      <w:r>
        <w:rPr>
          <w:rtl w:val="true"/>
        </w:rPr>
        <w:t>المبحث الرّابع عشر</w:t>
      </w:r>
      <w:r>
        <w:rPr>
          <w:rtl w:val="true"/>
        </w:rPr>
        <w:t xml:space="preserve">: </w:t>
      </w:r>
      <w:r>
        <w:rPr>
          <w:rtl w:val="true"/>
        </w:rPr>
        <w:t>في الفرق بين جهة الحمل وجهة السّور</w:t>
      </w:r>
      <w:bookmarkEnd w:id="579"/>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الحمل مغايرةٌ لجهة السّور، ومعنى جهة السّور عود الجهات إلى التعميم والتخصيص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ظاهرٌ، فإذا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كاتب بالإمكان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نسبة الكتابة إلى كلّ واحدٍ ممكنةٌ‌، كان مغايرًا لإمكان اجتماع الكلّ على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لا يُشكّ فيه، ويشكّ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نسبة المحمول إلى كلّ واحدٍ ممكنةً بدلًا عن الآخر</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3745826_2870459653"/>
      <w:bookmarkStart w:id="581" w:name="_Toc240"/>
      <w:bookmarkEnd w:id="580"/>
      <w:r>
        <w:rPr>
          <w:rtl w:val="true"/>
        </w:rPr>
        <w:t>المبحث الخامس عشر</w:t>
      </w:r>
      <w:r>
        <w:rPr>
          <w:rtl w:val="true"/>
        </w:rPr>
        <w:t xml:space="preserve">: </w:t>
      </w:r>
      <w:r>
        <w:rPr>
          <w:rtl w:val="true"/>
        </w:rPr>
        <w:t>في أنَّ قيد اللّادوام قد يجامع الدوام في البعض</w:t>
      </w:r>
      <w:bookmarkEnd w:id="58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اللادوام قد يرجع إلى جميع الآحاد، وقد يرجع إلى كل واحد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w:t>
      </w:r>
      <w:r>
        <w:rPr>
          <w:rStyle w:val="FootnoteAnchor"/>
          <w:rtl w:val="true"/>
        </w:rPr>
        <w:footnoteReference w:id="413"/>
      </w:r>
      <w:r>
        <w:rPr>
          <w:rFonts w:ascii="Amiri" w:hAnsi="Amiri" w:eastAsia="Amiri" w:cs="Amiri"/>
          <w:color w:val="111111"/>
          <w:sz w:val="28"/>
          <w:sz w:val="28"/>
          <w:szCs w:val="28"/>
          <w:rtl w:val="true"/>
          <w:lang w:bidi="ar-SA"/>
        </w:rPr>
        <w:t>يجامع الدوام في البعض بخلاف الثّاني</w:t>
      </w:r>
      <w:r>
        <w:rPr>
          <w:rFonts w:eastAsia="Amiri" w:cs="Amiri" w:ascii="Amiri" w:hAnsi="Amiri"/>
          <w:color w:val="111111"/>
          <w:sz w:val="28"/>
          <w:szCs w:val="28"/>
          <w:rtl w:val="true"/>
          <w:lang w:bidi="ar-SA"/>
        </w:rPr>
        <w:t>.</w:t>
      </w:r>
      <w:bookmarkStart w:id="582" w:name="pg9166_107296"/>
    </w:p>
    <w:p>
      <w:pPr>
        <w:pStyle w:val="Heading6"/>
        <w:numPr>
          <w:ilvl w:val="5"/>
          <w:numId w:val="1"/>
        </w:numPr>
        <w:rPr/>
      </w:pPr>
      <w:bookmarkStart w:id="583" w:name="__RefHeading___Toc3745828_2870459653"/>
      <w:bookmarkStart w:id="584" w:name="_Toc241"/>
      <w:bookmarkEnd w:id="582"/>
      <w:bookmarkEnd w:id="583"/>
      <w:r>
        <w:rPr>
          <w:rtl w:val="true"/>
        </w:rPr>
        <w:t>المبحث السّادس عشر</w:t>
      </w:r>
      <w:r>
        <w:rPr>
          <w:rtl w:val="true"/>
        </w:rPr>
        <w:t xml:space="preserve">: </w:t>
      </w:r>
      <w:r>
        <w:rPr>
          <w:rtl w:val="true"/>
        </w:rPr>
        <w:t>في أنَّ الجهات كيفيّات لانتساب المحمول إلى الموضوع</w:t>
      </w:r>
      <w:bookmarkEnd w:id="584"/>
    </w:p>
    <w:p>
      <w:pPr>
        <w:pStyle w:val="BookText"/>
        <w:rPr/>
      </w:pP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الجهات كيفيّات لانتساب المحمول إلى الموضوع، لا لنسبة الموضوع إلى المحمول</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3745830_2870459653"/>
      <w:bookmarkStart w:id="586" w:name="_Toc242"/>
      <w:bookmarkEnd w:id="585"/>
      <w:r>
        <w:rPr>
          <w:rtl w:val="true"/>
        </w:rPr>
        <w:t>المبحث السّابع عشر</w:t>
      </w:r>
      <w:r>
        <w:rPr>
          <w:rtl w:val="true"/>
        </w:rPr>
        <w:t xml:space="preserve">: </w:t>
      </w:r>
      <w:r>
        <w:rPr>
          <w:rtl w:val="true"/>
        </w:rPr>
        <w:t>في تلازم الجهات أو لزوم بعضها لبعض</w:t>
      </w:r>
      <w:bookmarkEnd w:id="586"/>
    </w:p>
    <w:p>
      <w:pPr>
        <w:pStyle w:val="BookText"/>
        <w:rPr/>
      </w:pP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الوجود يلزمها امتناع العدم وسلب الإمكان العامي عن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وضرورة العدم يلزمها امتناع الوجود وسلب إمكان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وإمكان الوجود بالمعنى الخاصّ يلزمه إمكان العدم بهذا المعنى، وهذه متعاكسة، وكذا نقائضها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مفهومٍ من عين إحدى الطبقات مع كل مفهوم من أُخرى متضادّان، ويستحيل صدقهما ويمكن كذبهما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كانا من نقيضي طبقتين فبالعكس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وعين كل طبقة أخصّ من نقيض الأخرى</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طبقة الوجوب ونقائضهاواجبٌ أن يوجدمتلازمة متعاكسة ليس بواجبٍ أن يوجدمتلازمة متعاكسة ممتنعٌ أن لا يوجدليس بممتنع أن لا يوجدليس بالإمكان العامّ أن لا يوجدممكنٌ بالعامّ أن لا يوجدطبقة الامتناع ونقائضهاواجبٌ أن لا يوجدمتلازمة متعاكسة ليس بواجبٍ أن لا يوجدمتلازمة متعاكسة ممتنعٌ أن يوجدليس بممتنعٍ أن يوجدليس بممكنٍ بالعامّ أن يوجدممكنٌ بالعامّ أن يوجدطبقة الإمكان الخاصّ ونقائضهاممكنٌ أن يوجد بالإمكان الخاصّمتلازمان متعاكسانليس بممكن أن يوجد بالخاصّمتلازمان متعاكسانممكن أن لا يوجد بالخاصّليس بممكن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يوجد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7" w:name="pg9166_107297"/>
    </w:p>
    <w:p>
      <w:pPr>
        <w:pStyle w:val="Heading6"/>
        <w:numPr>
          <w:ilvl w:val="5"/>
          <w:numId w:val="1"/>
        </w:numPr>
        <w:rPr/>
      </w:pPr>
      <w:bookmarkStart w:id="588" w:name="__RefHeading___Toc3745832_2870459653"/>
      <w:bookmarkStart w:id="589" w:name="_Toc243"/>
      <w:bookmarkEnd w:id="587"/>
      <w:bookmarkEnd w:id="588"/>
      <w:r>
        <w:rPr>
          <w:rtl w:val="true"/>
        </w:rPr>
        <w:t>المبحث الثّامن عشر</w:t>
      </w:r>
      <w:r>
        <w:rPr>
          <w:rtl w:val="true"/>
        </w:rPr>
        <w:t xml:space="preserve">: </w:t>
      </w:r>
      <w:r>
        <w:rPr>
          <w:rtl w:val="true"/>
        </w:rPr>
        <w:t>في النسبة بين الجهات النفس الأمريّة والذهنيّة والخارجيّة</w:t>
      </w:r>
      <w:bookmarkEnd w:id="589"/>
    </w:p>
    <w:p>
      <w:pPr>
        <w:pStyle w:val="BookText"/>
        <w:rPr/>
      </w:pP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المحمول بالنسبة إلى الموضوع كما يكون ضروريًّا وممكنًا في نفس الأمر، فكذا يكون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فالضرورة الذّهنيّة هي القضيّة اّلتي متى حضر في الذهن طرفاها لم يتمكّن الذهن من أن لا ينسب المحمول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أخصّ من الضرورية الخارجيّة؛ لأنه كل ما وجب جزم الذهن به بمجرّد تصوّر طرفيه فهو في الخارج كذلك، ولا ينعكس، وإلّا انتفت النظريّات، فالإمكان الذهنيّ إذن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الأحوال الذهنيّة غير مطلوبةٍ‌</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الضرورة فلأنّ الحجّة تراد لتحصيل غير الحاصل، والجزم هنا حاصل، وأمّا الإمكان الذهني فهو عبارة عن تردّد الذهن، وهو غير محتاجٍ إلى برهان</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3745834_2870459653"/>
      <w:bookmarkStart w:id="591" w:name="_Toc244"/>
      <w:bookmarkEnd w:id="590"/>
      <w:r>
        <w:rPr>
          <w:rtl w:val="true"/>
        </w:rPr>
        <w:t>المبحث التاسع عشر في تفسير الإمكان العامّ وما يلزمه بحسبه</w:t>
      </w:r>
      <w:bookmarkEnd w:id="591"/>
    </w:p>
    <w:p>
      <w:pPr>
        <w:pStyle w:val="BookText"/>
        <w:rPr/>
      </w:pP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العاميّ إن فسّرناه بما يلازم سلب الضرورة كان لازمًا في الطبقات، وإن جعلناه نفس السلب، فلا؛ لأنّا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أن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أن لا يوجد وليس بممكنٍ أن لا يوجد، وجب تغايرهما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بممكنٍ أن لا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ليس بممتنعٍ أن لا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نفس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ممتنع أن لا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يكون مغايرًا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السلب، ليس نفس الإيجاب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كذلك، لكنّه غير معتبر، وإلّا لكان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أن يوجد</w:t>
      </w:r>
      <w:r>
        <w:rPr>
          <w:rFonts w:eastAsia="Amiri" w:cs="Amiri" w:ascii="Amiri" w:hAnsi="Amiri"/>
          <w:color w:val="111111"/>
          <w:sz w:val="28"/>
          <w:szCs w:val="28"/>
          <w:rtl w:val="true"/>
          <w:lang w:bidi="ar-SA"/>
        </w:rPr>
        <w:t>)</w:t>
      </w:r>
      <w:bookmarkStart w:id="592" w:name="pg9166_107298"/>
    </w:p>
    <w:p>
      <w:pPr>
        <w:pStyle w:val="BookText"/>
        <w:rPr/>
      </w:pPr>
      <w:bookmarkEnd w:id="592"/>
      <w:r>
        <w:rPr>
          <w:rFonts w:ascii="Amiri" w:hAnsi="Amiri" w:eastAsia="Amiri" w:cs="Amiri"/>
          <w:color w:val="111111"/>
          <w:sz w:val="28"/>
          <w:sz w:val="28"/>
          <w:szCs w:val="28"/>
          <w:rtl w:val="true"/>
          <w:lang w:bidi="ar-SA"/>
        </w:rPr>
        <w:t>لازمٌ سوى ما ذكرناه، وهو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ليس بواجب أن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ونضمّ إليه سلبين آخرين، فيكون لازمًا آخر ويتسلسل</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3745836_2870459653"/>
      <w:bookmarkStart w:id="594" w:name="_Toc245"/>
      <w:bookmarkEnd w:id="593"/>
      <w:r>
        <w:rPr>
          <w:rtl w:val="true"/>
        </w:rPr>
        <w:t>الفصل السابع</w:t>
      </w:r>
      <w:r>
        <w:rPr>
          <w:rtl w:val="true"/>
        </w:rPr>
        <w:t xml:space="preserve">: </w:t>
      </w:r>
      <w:r>
        <w:rPr>
          <w:rtl w:val="true"/>
        </w:rPr>
        <w:t>في وحدة القضية وتعددها</w:t>
      </w:r>
      <w:bookmarkEnd w:id="594"/>
    </w:p>
    <w:p>
      <w:pPr>
        <w:pStyle w:val="Heading6"/>
        <w:numPr>
          <w:ilvl w:val="5"/>
          <w:numId w:val="1"/>
        </w:numPr>
        <w:rPr/>
      </w:pPr>
      <w:bookmarkStart w:id="595" w:name="__RefHeading___Toc3745838_2870459653"/>
      <w:bookmarkStart w:id="596" w:name="_Toc246"/>
      <w:bookmarkEnd w:id="595"/>
      <w:r>
        <w:rPr>
          <w:rtl w:val="true"/>
        </w:rPr>
        <w:t>اشارة</w:t>
      </w:r>
      <w:bookmarkEnd w:id="596"/>
    </w:p>
    <w:p>
      <w:pPr>
        <w:pStyle w:val="BookText"/>
        <w:rPr/>
      </w:pPr>
      <w:r>
        <w:rPr>
          <w:rFonts w:ascii="Amiri" w:hAnsi="Amiri" w:eastAsia="Amiri" w:cs="Amiri"/>
          <w:color w:val="111111"/>
          <w:sz w:val="28"/>
          <w:sz w:val="28"/>
          <w:szCs w:val="28"/>
          <w:rtl w:val="true"/>
          <w:lang w:bidi="ar-SA"/>
        </w:rPr>
        <w:t>وفيه خمسة</w:t>
      </w:r>
      <w:r>
        <w:rPr>
          <w:rStyle w:val="FootnoteAnchor"/>
          <w:rtl w:val="true"/>
        </w:rPr>
        <w:footnoteReference w:id="416"/>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w:t>
      </w:r>
    </w:p>
    <w:p>
      <w:pPr>
        <w:pStyle w:val="Heading6"/>
        <w:numPr>
          <w:ilvl w:val="5"/>
          <w:numId w:val="1"/>
        </w:numPr>
        <w:rPr/>
      </w:pPr>
      <w:bookmarkStart w:id="597" w:name="__RefHeading___Toc3745840_2870459653"/>
      <w:bookmarkStart w:id="598" w:name="_Toc247"/>
      <w:bookmarkEnd w:id="597"/>
      <w:r>
        <w:rPr>
          <w:rtl w:val="true"/>
        </w:rPr>
        <w:t>المبحث الأوّل</w:t>
      </w:r>
      <w:r>
        <w:rPr>
          <w:rtl w:val="true"/>
        </w:rPr>
        <w:t xml:space="preserve">: </w:t>
      </w:r>
      <w:r>
        <w:rPr>
          <w:rtl w:val="true"/>
        </w:rPr>
        <w:t>في مناط كون القضيّة واحدة</w:t>
      </w:r>
      <w:bookmarkEnd w:id="598"/>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هي الّتي تقتضي نسبة معلوم إلى معلوم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نسبة الشيء إلى آخر مغايرٌ لنسبته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تكون القضيّة واحدةً إذا اتّحد معنى محمولها ومعنى موضوعها، سواء كانا مفردين، أو كان كلّ واحدٍ منهما أو أحدهما مركّبًا عُبِّر عنه بلفظ مفرد أو مركّب</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3745842_2870459653"/>
      <w:bookmarkStart w:id="600" w:name="_Toc248"/>
      <w:bookmarkEnd w:id="599"/>
      <w:r>
        <w:rPr>
          <w:rtl w:val="true"/>
        </w:rPr>
        <w:t>المبحث الثّاني</w:t>
      </w:r>
      <w:r>
        <w:rPr>
          <w:rtl w:val="true"/>
        </w:rPr>
        <w:t xml:space="preserve">: </w:t>
      </w:r>
      <w:r>
        <w:rPr>
          <w:rtl w:val="true"/>
        </w:rPr>
        <w:t>في أنّ القضيّة قد تكون واحدة باعتبار ومتعدّدة باعتبار</w:t>
      </w:r>
      <w:bookmarkEnd w:id="60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والفرس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المجموع جسمًا، ولا ينسب إلى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واحد منهما جسمًا ويصحّ نسبته إلى كلّ واحدٍ منفردًا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التّقدير الأوّل تكون القضيّة واحدةً‌، وعلى التقدير الثّاني تتعدّد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جانب المحمول إذا قلناه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حلوٌ حامضٌ‌</w:t>
      </w:r>
      <w:r>
        <w:rPr>
          <w:rFonts w:eastAsia="Amiri" w:cs="Amiri" w:ascii="Amiri" w:hAnsi="Amiri"/>
          <w:color w:val="111111"/>
          <w:sz w:val="28"/>
          <w:szCs w:val="28"/>
          <w:rtl w:val="true"/>
          <w:lang w:bidi="ar-SA"/>
        </w:rPr>
        <w:t>).</w:t>
      </w:r>
      <w:bookmarkStart w:id="601" w:name="pg9166_107299"/>
    </w:p>
    <w:p>
      <w:pPr>
        <w:pStyle w:val="Heading6"/>
        <w:numPr>
          <w:ilvl w:val="5"/>
          <w:numId w:val="1"/>
        </w:numPr>
        <w:rPr/>
      </w:pPr>
      <w:bookmarkStart w:id="602" w:name="__RefHeading___Toc3745844_2870459653"/>
      <w:bookmarkStart w:id="603" w:name="_Toc249"/>
      <w:bookmarkEnd w:id="601"/>
      <w:bookmarkEnd w:id="602"/>
      <w:r>
        <w:rPr>
          <w:rtl w:val="true"/>
        </w:rPr>
        <w:t>المبحث الثّالث</w:t>
      </w:r>
      <w:r>
        <w:rPr>
          <w:rtl w:val="true"/>
        </w:rPr>
        <w:t xml:space="preserve">: </w:t>
      </w:r>
      <w:r>
        <w:rPr>
          <w:rtl w:val="true"/>
        </w:rPr>
        <w:t>في بيان أنحاء تركّب طرفي القضيّة</w:t>
      </w:r>
      <w:bookmarkEnd w:id="60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يتركّب أحد الطرفين من أجزاء تحمل على ما يتركّب منه، فإنّ القضيّة وإن كانت واحدةً لكنّها تستلزم</w:t>
      </w:r>
      <w:r>
        <w:rPr>
          <w:rStyle w:val="FootnoteAnchor"/>
          <w:rtl w:val="true"/>
        </w:rPr>
        <w:footnoteReference w:id="417"/>
      </w:r>
      <w:r>
        <w:rPr>
          <w:rFonts w:ascii="Amiri" w:hAnsi="Amiri" w:eastAsia="Amiri" w:cs="Amiri"/>
          <w:color w:val="111111"/>
          <w:sz w:val="28"/>
          <w:sz w:val="28"/>
          <w:szCs w:val="28"/>
          <w:rtl w:val="true"/>
          <w:lang w:bidi="ar-SA"/>
        </w:rPr>
        <w:t>تعدّد القضيّة بحسب تعدّد ما في المحمول من الأجزاء حافظًا للكيف</w:t>
      </w:r>
      <w:r>
        <w:rPr>
          <w:rStyle w:val="FootnoteAnchor"/>
          <w:rtl w:val="true"/>
        </w:rPr>
        <w:footnoteReference w:id="418"/>
      </w:r>
      <w:r>
        <w:rPr>
          <w:rFonts w:ascii="Amiri" w:hAnsi="Amiri" w:eastAsia="Amiri" w:cs="Amiri"/>
          <w:color w:val="111111"/>
          <w:sz w:val="28"/>
          <w:sz w:val="28"/>
          <w:szCs w:val="28"/>
          <w:rtl w:val="true"/>
          <w:lang w:bidi="ar-SA"/>
        </w:rPr>
        <w:t>والجهة</w:t>
      </w:r>
      <w:r>
        <w:rPr>
          <w:rStyle w:val="FootnoteAnchor"/>
          <w:rtl w:val="true"/>
        </w:rPr>
        <w:footnoteReference w:id="419"/>
      </w:r>
      <w:r>
        <w:rPr>
          <w:rFonts w:ascii="Amiri" w:hAnsi="Amiri" w:eastAsia="Amiri" w:cs="Amiri"/>
          <w:color w:val="111111"/>
          <w:sz w:val="28"/>
          <w:sz w:val="28"/>
          <w:szCs w:val="28"/>
          <w:rtl w:val="true"/>
          <w:lang w:bidi="ar-SA"/>
        </w:rPr>
        <w:t>والحصر، وبحسب تعدّد ما في الموضوع من الأجزاء المحمولة حافظًا للكيف والجهة والسور</w:t>
      </w:r>
      <w:r>
        <w:rPr>
          <w:rStyle w:val="FootnoteAnchor"/>
          <w:rtl w:val="true"/>
        </w:rPr>
        <w:footnoteReference w:id="420"/>
      </w:r>
      <w:r>
        <w:rPr>
          <w:rFonts w:ascii="Amiri" w:hAnsi="Amiri" w:eastAsia="Amiri" w:cs="Amiri"/>
          <w:color w:val="111111"/>
          <w:sz w:val="28"/>
          <w:sz w:val="28"/>
          <w:szCs w:val="28"/>
          <w:rtl w:val="true"/>
          <w:lang w:bidi="ar-SA"/>
        </w:rPr>
        <w:t>الجزئيّ‌، لا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التركيب</w:t>
      </w:r>
      <w:r>
        <w:rPr>
          <w:rStyle w:val="FootnoteAnchor"/>
          <w:rtl w:val="true"/>
        </w:rPr>
        <w:footnoteReference w:id="421"/>
      </w:r>
      <w:r>
        <w:rPr>
          <w:rFonts w:ascii="Amiri" w:hAnsi="Amiri" w:eastAsia="Amiri" w:cs="Amiri"/>
          <w:color w:val="111111"/>
          <w:sz w:val="28"/>
          <w:sz w:val="28"/>
          <w:szCs w:val="28"/>
          <w:rtl w:val="true"/>
          <w:lang w:bidi="ar-SA"/>
        </w:rPr>
        <w:t>من أجزاء لا تحمل على المجموع لم يتعدّد</w:t>
      </w:r>
      <w:r>
        <w:rPr>
          <w:rFonts w:eastAsia="Amiri" w:cs="Amiri" w:ascii="Amiri" w:hAnsi="Amiri"/>
          <w:color w:val="111111"/>
          <w:sz w:val="28"/>
          <w:szCs w:val="28"/>
          <w:rtl w:val="true"/>
          <w:lang w:bidi="ar-SA"/>
        </w:rPr>
        <w:t>.</w:t>
      </w:r>
      <w:bookmarkStart w:id="604" w:name="pg9166_107300"/>
    </w:p>
    <w:p>
      <w:pPr>
        <w:pStyle w:val="Heading6"/>
        <w:numPr>
          <w:ilvl w:val="5"/>
          <w:numId w:val="1"/>
        </w:numPr>
        <w:rPr/>
      </w:pPr>
      <w:bookmarkStart w:id="605" w:name="__RefHeading___Toc3745846_2870459653"/>
      <w:bookmarkStart w:id="606" w:name="_Toc250"/>
      <w:bookmarkEnd w:id="604"/>
      <w:bookmarkEnd w:id="605"/>
      <w:r>
        <w:rPr>
          <w:rtl w:val="true"/>
        </w:rPr>
        <w:t>المبحث الرّابع</w:t>
      </w:r>
      <w:r>
        <w:rPr>
          <w:rtl w:val="true"/>
        </w:rPr>
        <w:t xml:space="preserve">: </w:t>
      </w:r>
      <w:r>
        <w:rPr>
          <w:rtl w:val="true"/>
        </w:rPr>
        <w:t>في تعدّد القضيّة بتعدّد أحد الطّرفين</w:t>
      </w:r>
      <w:bookmarkEnd w:id="606"/>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أحد الطرفين تعدّدت القضيّة؛ سواءٌ عُبِّر عن المجموع بلفظ مشتركٍ أو منفرد</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3745848_2870459653"/>
      <w:bookmarkStart w:id="608" w:name="_Toc251"/>
      <w:bookmarkEnd w:id="607"/>
      <w:r>
        <w:rPr>
          <w:rtl w:val="true"/>
        </w:rPr>
        <w:t>المبحث الخامس</w:t>
      </w:r>
      <w:r>
        <w:rPr>
          <w:rtl w:val="true"/>
        </w:rPr>
        <w:t xml:space="preserve">: </w:t>
      </w:r>
      <w:r>
        <w:rPr>
          <w:rtl w:val="true"/>
        </w:rPr>
        <w:t>في صدق حمل بعض الأشياء جملةً لا فرادى</w:t>
      </w:r>
      <w:bookmarkEnd w:id="608"/>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يصدق حمل بعض الأشياء جملةً لا فرادى، 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الخصيّ رجلٌ لا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العنقاء موجود في الوهم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الخمسة زوجٌ وفردٌ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 خمسة وخمسة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ينعكس كالطبيب الماهر في الشعر لا الطّبّ‌، فإنّه يصدق عليه أنّه طبيبٌ‌، ويصدق عليه أنّه ماهر، ولا يصدق الجمع</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بجيّد؛ لأنّ المعنى إن اتّحد حالةَ الانفراد والجمع صدق فيهما، وإلّا تغاير</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bookmarkStart w:id="609" w:name="pg9166_107301"/>
    </w:p>
    <w:p>
      <w:pPr>
        <w:pStyle w:val="Heading4"/>
        <w:numPr>
          <w:ilvl w:val="3"/>
          <w:numId w:val="1"/>
        </w:numPr>
        <w:rPr/>
      </w:pPr>
      <w:bookmarkStart w:id="610" w:name="__RefHeading___Toc3745850_2870459653"/>
      <w:bookmarkStart w:id="611" w:name="_Toc252"/>
      <w:bookmarkEnd w:id="609"/>
      <w:bookmarkEnd w:id="610"/>
      <w:r>
        <w:rPr>
          <w:rtl w:val="true"/>
        </w:rPr>
        <w:t>المرصد الثّاني في موادّ القضايا</w:t>
      </w:r>
      <w:bookmarkEnd w:id="611"/>
    </w:p>
    <w:p>
      <w:pPr>
        <w:pStyle w:val="Heading5"/>
        <w:numPr>
          <w:ilvl w:val="4"/>
          <w:numId w:val="1"/>
        </w:numPr>
        <w:rPr/>
      </w:pPr>
      <w:bookmarkStart w:id="612" w:name="__RefHeading___Toc3745852_2870459653"/>
      <w:bookmarkStart w:id="613" w:name="_Toc253"/>
      <w:bookmarkEnd w:id="612"/>
      <w:r>
        <w:rPr>
          <w:rtl w:val="true"/>
        </w:rPr>
        <w:t>اشارة</w:t>
      </w:r>
      <w:bookmarkEnd w:id="613"/>
    </w:p>
    <w:p>
      <w:pPr>
        <w:pStyle w:val="BookText"/>
        <w:rPr/>
      </w:pPr>
      <w:r>
        <w:rPr>
          <w:rFonts w:ascii="Amiri" w:hAnsi="Amiri" w:eastAsia="Amiri" w:cs="Amiri"/>
          <w:color w:val="111111"/>
          <w:sz w:val="28"/>
          <w:sz w:val="28"/>
          <w:szCs w:val="28"/>
          <w:rtl w:val="true"/>
          <w:lang w:bidi="ar-SA"/>
        </w:rPr>
        <w:t>أصناف القضايا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مسلّمات ومظنونات ومشبَّهات بغيرها ومخيَّلات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معتقدات، أو مأخوذات؛ والمعتقَدات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قبولها والمشهورات والوهمّيات</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3745854_2870459653"/>
      <w:bookmarkStart w:id="615" w:name="_Toc254"/>
      <w:bookmarkEnd w:id="614"/>
      <w:r>
        <w:rPr>
          <w:rtl w:val="true"/>
        </w:rPr>
        <w:t>أقسام الواجب قبولها</w:t>
      </w:r>
      <w:bookmarkEnd w:id="615"/>
    </w:p>
    <w:p>
      <w:pPr>
        <w:pStyle w:val="BookText"/>
        <w:rPr/>
      </w:pPr>
      <w:r>
        <w:rPr>
          <w:rFonts w:ascii="Amiri" w:hAnsi="Amiri" w:eastAsia="Amiri" w:cs="Amiri"/>
          <w:color w:val="111111"/>
          <w:sz w:val="28"/>
          <w:sz w:val="28"/>
          <w:szCs w:val="28"/>
          <w:rtl w:val="true"/>
          <w:lang w:bidi="ar-SA"/>
        </w:rPr>
        <w:t>والواجب قبولها ستّة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الأوّليّات، وهي قضايا يحكم بها العقل الصريح بمجرّد تصّور طرفَي القضيّة</w:t>
      </w:r>
      <w:r>
        <w:rPr>
          <w:rStyle w:val="FootnoteAnchor"/>
          <w:rtl w:val="true"/>
        </w:rPr>
        <w:footnoteReference w:id="424"/>
      </w:r>
      <w:r>
        <w:rPr>
          <w:rFonts w:ascii="Amiri" w:hAnsi="Amiri" w:eastAsia="Amiri" w:cs="Amiri"/>
          <w:color w:val="111111"/>
          <w:sz w:val="28"/>
          <w:sz w:val="28"/>
          <w:szCs w:val="28"/>
          <w:rtl w:val="true"/>
          <w:lang w:bidi="ar-SA"/>
        </w:rPr>
        <w:t>فإن لم يحصل التصوّر بالكنه لن يقع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يثلم ذلك أوّليّتَه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المشاهَدات، وأنواعُها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يفتقر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الإحساس بإحدى الحواس الظاهرة، كالحكم بحرارة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والوجدانيّات بالحسّ الباطن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والوجدانيّات بمجرّد النفس لا باعتبار آلة، كشعورنا بأفعالنا وذواتنا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المجرّبات، وهي قضايا تابعة لمشاهدةٍ متكررةٍ‌، بحيث يفيد تكرارها عقدًا قويًّا جازمًا بالحكم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يفيد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 المجرّب من قياس خفيٍّ‌، وهو أنّه لو كان اتّفاقيًّا لما دام، كالحكم بالألم عقب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تنعقد التجربة إذا أمِنَت النفس كون الأثر اتّفاقيًّا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التجربة كليّةً عند شخص، وأكثريّةً عند آخر، وغيرَ حاصلة عند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الحكم المجرّب مقترنًا بهيئة، لم يلزم التجربة مع عدمها</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الحدسيّات، وهي قضايا مبدأ</w:t>
      </w:r>
      <w:r>
        <w:rPr>
          <w:rStyle w:val="FootnoteAnchor"/>
          <w:rtl w:val="true"/>
        </w:rPr>
        <w:footnoteReference w:id="426"/>
      </w:r>
      <w:r>
        <w:rPr>
          <w:rFonts w:ascii="Amiri" w:hAnsi="Amiri" w:eastAsia="Amiri" w:cs="Amiri"/>
          <w:color w:val="111111"/>
          <w:sz w:val="28"/>
          <w:sz w:val="28"/>
          <w:szCs w:val="28"/>
          <w:rtl w:val="true"/>
          <w:lang w:bidi="ar-SA"/>
        </w:rPr>
        <w:t>الحكم بها حدسٌ‌</w:t>
      </w:r>
      <w:r>
        <w:rPr>
          <w:rStyle w:val="FootnoteAnchor"/>
          <w:rtl w:val="true"/>
        </w:rPr>
        <w:footnoteReference w:id="427"/>
      </w:r>
      <w:r>
        <w:rPr>
          <w:rFonts w:ascii="Amiri" w:hAnsi="Amiri" w:eastAsia="Amiri" w:cs="Amiri"/>
          <w:color w:val="111111"/>
          <w:sz w:val="28"/>
          <w:sz w:val="28"/>
          <w:szCs w:val="28"/>
          <w:rtl w:val="true"/>
          <w:lang w:bidi="ar-SA"/>
        </w:rPr>
        <w:t xml:space="preserve">قويٌّ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بحيث يزول معه الشكّ‌، كالحكم بأنّ نور القمر مستفاد من الشمس؛ لاختلاف تشكّلاته عند اختلاف أوضاعه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فيها من القياس المذكور في المجرّبات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وتُفارِقها</w:t>
      </w:r>
      <w:r>
        <w:rPr>
          <w:rStyle w:val="FootnoteAnchor"/>
          <w:rtl w:val="true"/>
        </w:rPr>
        <w:footnoteReference w:id="428"/>
      </w:r>
      <w:r>
        <w:rPr>
          <w:rFonts w:ascii="Amiri" w:hAnsi="Amiri" w:eastAsia="Amiri" w:cs="Amiri"/>
          <w:color w:val="111111"/>
          <w:sz w:val="28"/>
          <w:sz w:val="28"/>
          <w:szCs w:val="28"/>
          <w:rtl w:val="true"/>
          <w:lang w:bidi="ar-SA"/>
        </w:rPr>
        <w:t>بعد المشابهة بأنّ السبب في المجرّبات معلوم السببيّة غير معلوم الماهيّة، وفي الحدسيّات معلوم بالوجهين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المتواترات، وهي قضايا يحكم بها العقل؛ لكثرة ورود الأخبار بالشيء المستند إلى الحسّ‌، بحيث يأمن العقل من المواطأة ويجزم بصدق الخبر، كالحكم بوجود الأمم الخالية</w:t>
      </w:r>
      <w:r>
        <w:rPr>
          <w:rStyle w:val="FootnoteAnchor"/>
          <w:rtl w:val="true"/>
        </w:rPr>
        <w:footnoteReference w:id="429"/>
      </w:r>
      <w:r>
        <w:rPr>
          <w:rFonts w:ascii="Amiri" w:hAnsi="Amiri" w:eastAsia="Amiri" w:cs="Amiri"/>
          <w:color w:val="111111"/>
          <w:sz w:val="28"/>
          <w:sz w:val="28"/>
          <w:szCs w:val="28"/>
          <w:rtl w:val="true"/>
          <w:lang w:bidi="ar-SA"/>
        </w:rPr>
        <w:t>، والأماكن المتباعدة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ينحصر الجزم في عدد، فاليقين هو الحاكم بتوافي الشهادات، لا عدد الشهادات</w:t>
      </w:r>
      <w:r>
        <w:rPr>
          <w:rFonts w:eastAsia="Amiri" w:cs="Amiri" w:ascii="Amiri" w:hAnsi="Amiri"/>
          <w:color w:val="111111"/>
          <w:sz w:val="28"/>
          <w:szCs w:val="28"/>
          <w:rtl w:val="true"/>
          <w:lang w:bidi="ar-SA"/>
        </w:rPr>
        <w:t>.</w:t>
      </w:r>
      <w:bookmarkStart w:id="616" w:name="pg9166_107303"/>
    </w:p>
    <w:p>
      <w:pPr>
        <w:pStyle w:val="BookText"/>
        <w:rPr/>
      </w:pPr>
      <w:bookmarkEnd w:id="616"/>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الفطريّة القياس، وهي قضايا قياساتها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وتفتقر إلى وسط، لكن لا يخلو الذّهن عن ذلك الوسط، كالحكم بأن الاثنين نصف الأربعة</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3745856_2870459653"/>
      <w:bookmarkStart w:id="618" w:name="_Toc255"/>
      <w:bookmarkEnd w:id="617"/>
      <w:r>
        <w:rPr>
          <w:rtl w:val="true"/>
        </w:rPr>
        <w:t>أقسام المشهورات</w:t>
      </w:r>
      <w:bookmarkEnd w:id="618"/>
    </w:p>
    <w:p>
      <w:pPr>
        <w:pStyle w:val="BookText"/>
        <w:rPr/>
      </w:pPr>
      <w:r>
        <w:rPr>
          <w:rFonts w:ascii="Amiri" w:hAnsi="Amiri" w:eastAsia="Amiri" w:cs="Amiri"/>
          <w:color w:val="111111"/>
          <w:sz w:val="28"/>
          <w:sz w:val="28"/>
          <w:szCs w:val="28"/>
          <w:rtl w:val="true"/>
          <w:lang w:bidi="ar-SA"/>
        </w:rPr>
        <w:t>وأمّا المشهورات، فهي قضايا متعارفة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الأوّليّات، لا من حيث هي واجبة القبول، بل من حيث عموم الاعتراف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الآراء المحمودة، وقد تخصّ بالمشهورات، إذ لا عمدة لها سوى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آراءٌ لو خُلِّيَ الإنسان وعقله المجرّد ووهمه وحسّه ولم يؤدَّب بقبول قضايا ولا استند في حكمه إلى طبيعة أو عادة، لم يقضِ بها العقل ولا الوهم ولا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يسبق إلى بعض الأوهام حكمٌ صَرَفَ عنه الشرع كذبح الحيوان، فإنّه حسن شرعًا، وإنْ حكم بعض الناس بقبحه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المشهورات ما هو صادق، ومنها ما هو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حقّيّة الحكم وظهوره،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الضدّان لا يجتمعان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مناسبته للجليّ الصادق وتخالُفُه بقيد خفيٍّ‌، فيكون مشهورًا مطلقًا وحقًّا مقيّدًا،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الشّيء حكم شبيهه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مشهور، فإن قيّد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هو شبيه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كونه</w:t>
      </w:r>
      <w:r>
        <w:rPr>
          <w:rStyle w:val="FootnoteAnchor"/>
          <w:rtl w:val="true"/>
        </w:rPr>
        <w:footnoteReference w:id="430"/>
      </w:r>
      <w:r>
        <w:rPr>
          <w:rFonts w:ascii="Amiri" w:hAnsi="Amiri" w:eastAsia="Amiri" w:cs="Amiri"/>
          <w:color w:val="111111"/>
          <w:sz w:val="28"/>
          <w:sz w:val="28"/>
          <w:szCs w:val="28"/>
          <w:rtl w:val="true"/>
          <w:lang w:bidi="ar-SA"/>
        </w:rPr>
        <w:t>مصلحةً عامّةً‌،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بعضها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الشرائع الغير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المكتوبة</w:t>
      </w:r>
      <w:r>
        <w:rPr>
          <w:rStyle w:val="FootnoteAnchor"/>
          <w:rtl w:val="true"/>
        </w:rPr>
        <w:footnoteReference w:id="431"/>
      </w:r>
      <w:r>
        <w:rPr>
          <w:rFonts w:ascii="Amiri" w:hAnsi="Amiri" w:eastAsia="Amiri" w:cs="Amiri"/>
          <w:color w:val="111111"/>
          <w:sz w:val="28"/>
          <w:sz w:val="28"/>
          <w:szCs w:val="28"/>
          <w:rtl w:val="true"/>
          <w:lang w:bidi="ar-SA"/>
        </w:rPr>
        <w:t>قد لا يعُمُّ الاعتراف بها؛ أو اقتضاء بعض الأخلاق والانفعالات له،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الذبّ عن الحرم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الاستقراء،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بالمتقابلات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بالمتضادّات والمتضائفات كذلك</w:t>
      </w:r>
      <w:r>
        <w:rPr>
          <w:rFonts w:eastAsia="Amiri" w:cs="Amiri" w:ascii="Amiri" w:hAnsi="Amiri"/>
          <w:color w:val="111111"/>
          <w:sz w:val="28"/>
          <w:szCs w:val="28"/>
          <w:rtl w:val="true"/>
          <w:lang w:bidi="ar-SA"/>
        </w:rPr>
        <w:t>.</w:t>
      </w:r>
      <w:bookmarkStart w:id="619" w:name="pg9166_107304"/>
    </w:p>
    <w:p>
      <w:pPr>
        <w:pStyle w:val="BookText"/>
        <w:rPr/>
      </w:pPr>
      <w:bookmarkEnd w:id="619"/>
      <w:r>
        <w:rPr>
          <w:rFonts w:ascii="Amiri" w:hAnsi="Amiri" w:eastAsia="Amiri" w:cs="Amiri"/>
          <w:color w:val="111111"/>
          <w:sz w:val="28"/>
          <w:sz w:val="28"/>
          <w:szCs w:val="28"/>
          <w:rtl w:val="true"/>
          <w:lang w:bidi="ar-SA"/>
        </w:rPr>
        <w:t>والمشهورات كلّها إمّا أن تكون مشهورةً عند الجميع،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الإحسان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عند الأكثر،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عند جماعةٍ‌،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التسلسل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والآراء المحمودة هي ما تقتضيها المصلحة العامّة، أو الأخلاق الفاضلة وهي الذّائعات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تتقابل الأحكام المشهورة،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الحياة موثَرةٌ‌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الشهداء موثَرٌ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3745858_2870459653"/>
      <w:bookmarkStart w:id="621" w:name="_Toc256"/>
      <w:bookmarkEnd w:id="620"/>
      <w:r>
        <w:rPr>
          <w:rtl w:val="true"/>
        </w:rPr>
        <w:t>في الوهميّات</w:t>
      </w:r>
      <w:bookmarkEnd w:id="621"/>
    </w:p>
    <w:p>
      <w:pPr>
        <w:pStyle w:val="BookText"/>
        <w:rPr/>
      </w:pPr>
      <w:r>
        <w:rPr>
          <w:rFonts w:ascii="Amiri" w:hAnsi="Amiri" w:eastAsia="Amiri" w:cs="Amiri"/>
          <w:color w:val="111111"/>
          <w:sz w:val="28"/>
          <w:sz w:val="28"/>
          <w:szCs w:val="28"/>
          <w:rtl w:val="true"/>
          <w:lang w:bidi="ar-SA"/>
        </w:rPr>
        <w:t>وأمّا الوهميّات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قضايا مستندةٌ إلى حكم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كاذبة إذا كانت في المعقولات بما يُحكَم في المحسوسات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والوهم يقضي بها قضاءً شديد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يقبل ضدّها؛ لأنّه تابع للحسّ‌، فما لا يوافق المحسوس لا يقبله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مباديَ المحسوسات وأُصولها قبل المحسوسات ولا ينالها الحسّ‌، على أنّ الوهم نفسه وأفعاله لا يتمثّل في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الوهم مساعدًا للعقل في المقدّمات الناتجة لوجود تلك المبادي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انتهيا إلى النتيجة حكم العقل ووقف الوهم، ولم يحكم بنتائج المقدّمات المسلّمة عنده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القضايا أقوى من المشهورات الّتي ليست أوّليّةً‌، ولقوّة الحكم بها شاكلت الأوّليّات، ودخلت في المشبّهات بها، كالحكم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موجودٍ ذو 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الملأ ينتهي إلى الخلأ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الأحكام الشرعيّة والقضايا البديهيّة المعارضة لها كانت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عجز الإنسان عن مدافعة حكم وهمه لقوّته</w:t>
      </w:r>
      <w:r>
        <w:rPr>
          <w:rFonts w:eastAsia="Amiri" w:cs="Amiri" w:ascii="Amiri" w:hAnsi="Amiri"/>
          <w:color w:val="111111"/>
          <w:sz w:val="28"/>
          <w:szCs w:val="28"/>
          <w:rtl w:val="true"/>
          <w:lang w:bidi="ar-SA"/>
        </w:rPr>
        <w:t>.</w:t>
      </w:r>
      <w:bookmarkStart w:id="622" w:name="pg9166_107305"/>
    </w:p>
    <w:p>
      <w:pPr>
        <w:pStyle w:val="Heading5"/>
        <w:numPr>
          <w:ilvl w:val="4"/>
          <w:numId w:val="1"/>
        </w:numPr>
        <w:rPr/>
      </w:pPr>
      <w:bookmarkStart w:id="623" w:name="__RefHeading___Toc3745860_2870459653"/>
      <w:bookmarkStart w:id="624" w:name="_Toc257"/>
      <w:bookmarkEnd w:id="622"/>
      <w:bookmarkEnd w:id="623"/>
      <w:r>
        <w:rPr>
          <w:rtl w:val="true"/>
        </w:rPr>
        <w:t>أقسام المأخوذات</w:t>
      </w:r>
      <w:bookmarkEnd w:id="624"/>
    </w:p>
    <w:p>
      <w:pPr>
        <w:pStyle w:val="BookText"/>
        <w:rPr/>
      </w:pPr>
      <w:r>
        <w:rPr>
          <w:rFonts w:ascii="Amiri" w:hAnsi="Amiri" w:eastAsia="Amiri" w:cs="Amiri"/>
          <w:color w:val="111111"/>
          <w:sz w:val="28"/>
          <w:sz w:val="28"/>
          <w:szCs w:val="28"/>
          <w:rtl w:val="true"/>
          <w:lang w:bidi="ar-SA"/>
        </w:rPr>
        <w:t>وأمّا المأخوذات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إمّا مقبولات، وإمّا تقريريّات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المقبولات آراء مأخوذةٌ عن جماعة كثيرة من أهل التّحصيل أو من نفرٍ أو إمامٍ أو عن فاضلٍ‌، كأحكام بقراط في الطّبّ‌؛ أو عن شاعرٍ، كأبيات تورد شواهد؛ أو تكون مقبولةً من غير أن تُنسَبَ إلى مقبولٍ عنه، كالأمثال السائرة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التقريريّات مقدّمات أُخذت بحسب تسليم المخاطب أو الّتي يجب الإقرار بها في مبادي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مع استنكارٍ ما،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مع مسامحةٍ ما وطيب نفسٍ‌،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أصولًا موضوعة</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3745862_2870459653"/>
      <w:bookmarkStart w:id="626" w:name="_Toc258"/>
      <w:bookmarkEnd w:id="625"/>
      <w:r>
        <w:rPr>
          <w:rtl w:val="true"/>
        </w:rPr>
        <w:t>في المظنونات</w:t>
      </w:r>
      <w:bookmarkEnd w:id="626"/>
    </w:p>
    <w:p>
      <w:pPr>
        <w:pStyle w:val="BookText"/>
        <w:rPr/>
      </w:pPr>
      <w:r>
        <w:rPr>
          <w:rFonts w:ascii="Amiri" w:hAnsi="Amiri" w:eastAsia="Amiri" w:cs="Amiri"/>
          <w:color w:val="111111"/>
          <w:sz w:val="28"/>
          <w:sz w:val="28"/>
          <w:szCs w:val="28"/>
          <w:rtl w:val="true"/>
          <w:lang w:bidi="ar-SA"/>
        </w:rPr>
        <w:t>وأمّا المظنونات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قضايا يحكم بها العقل حكمًا غير جازم، بل مع تجويز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المحتجّ بها يستعملها مع الجزم، لكنّه يتبع فيها مع نفسه غالب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من المشهورات من جملة المظنونات؛ وهي المشهورات في بادئ الرّأي غير المتعقّب، وهي الّتي تغافصُ‌</w:t>
      </w:r>
      <w:r>
        <w:rPr>
          <w:rStyle w:val="FootnoteAnchor"/>
          <w:rtl w:val="true"/>
        </w:rPr>
        <w:footnoteReference w:id="432"/>
      </w:r>
      <w:r>
        <w:rPr>
          <w:rFonts w:ascii="Amiri" w:hAnsi="Amiri" w:eastAsia="Amiri" w:cs="Amiri"/>
          <w:color w:val="111111"/>
          <w:sz w:val="28"/>
          <w:sz w:val="28"/>
          <w:szCs w:val="28"/>
          <w:rtl w:val="true"/>
          <w:lang w:bidi="ar-SA"/>
        </w:rPr>
        <w:t>الذّهنَ فتشغله</w:t>
      </w:r>
      <w:r>
        <w:rPr>
          <w:rStyle w:val="FootnoteAnchor"/>
          <w:rtl w:val="true"/>
        </w:rPr>
        <w:footnoteReference w:id="433"/>
      </w:r>
      <w:r>
        <w:rPr>
          <w:rFonts w:ascii="Amiri" w:hAnsi="Amiri" w:eastAsia="Amiri" w:cs="Amiri"/>
          <w:color w:val="111111"/>
          <w:sz w:val="28"/>
          <w:sz w:val="28"/>
          <w:szCs w:val="28"/>
          <w:rtl w:val="true"/>
          <w:lang w:bidi="ar-SA"/>
        </w:rPr>
        <w:t>عن التفطّن؛ لكونها مظنونةً أو مخالفة للشهرة إلى ثاني الحال، فإذا تفطّن الذّهن وراجَعَ الفكرَ ظهر أنّها مظنونة أو كاذبة،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أنصُر أخاك ظالمًا أو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المشهور الحقيقيّ‌،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تنصر الظّالم وإن كان أخاك</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تدخل المقبولات في المظنونات إذا</w:t>
      </w:r>
      <w:r>
        <w:rPr>
          <w:rStyle w:val="FootnoteAnchor"/>
          <w:rtl w:val="true"/>
        </w:rPr>
        <w:footnoteReference w:id="434"/>
      </w:r>
      <w:r>
        <w:rPr>
          <w:rFonts w:ascii="Amiri" w:hAnsi="Amiri" w:eastAsia="Amiri" w:cs="Amiri"/>
          <w:color w:val="111111"/>
          <w:sz w:val="28"/>
          <w:sz w:val="28"/>
          <w:szCs w:val="28"/>
          <w:rtl w:val="true"/>
          <w:lang w:bidi="ar-SA"/>
        </w:rPr>
        <w:t>كان الاعتبار من جهة ميل نفس يقع هناك مع شعور بإمكان المقابل</w:t>
      </w:r>
      <w:r>
        <w:rPr>
          <w:rFonts w:eastAsia="Amiri" w:cs="Amiri" w:ascii="Amiri" w:hAnsi="Amiri"/>
          <w:color w:val="111111"/>
          <w:sz w:val="28"/>
          <w:szCs w:val="28"/>
          <w:rtl w:val="true"/>
          <w:lang w:bidi="ar-SA"/>
        </w:rPr>
        <w:t>.</w:t>
      </w:r>
      <w:bookmarkStart w:id="627" w:name="pg9166_107306"/>
    </w:p>
    <w:p>
      <w:pPr>
        <w:pStyle w:val="BookText"/>
        <w:rPr/>
      </w:pPr>
      <w:bookmarkEnd w:id="627"/>
      <w:r>
        <w:rPr>
          <w:rFonts w:ascii="Amiri" w:hAnsi="Amiri" w:eastAsia="Amiri" w:cs="Amiri"/>
          <w:color w:val="111111"/>
          <w:sz w:val="28"/>
          <w:sz w:val="28"/>
          <w:szCs w:val="28"/>
          <w:rtl w:val="true"/>
          <w:lang w:bidi="ar-SA"/>
        </w:rPr>
        <w:t>وكذا تدخل في المظنونات، التجربيّات الأكثريّة وما يناسبها من المتواترات والحدسيّات اللّاتي غير 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يتقابل المظنونان باعتبارين،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الذي يكلّم الخصم جهرًا من وراء الجدار خائن</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3745864_2870459653"/>
      <w:bookmarkStart w:id="629" w:name="_Toc259"/>
      <w:bookmarkEnd w:id="628"/>
      <w:r>
        <w:rPr>
          <w:rtl w:val="true"/>
        </w:rPr>
        <w:t>في المشبّهات</w:t>
      </w:r>
      <w:bookmarkEnd w:id="629"/>
    </w:p>
    <w:p>
      <w:pPr>
        <w:pStyle w:val="BookText"/>
        <w:rPr/>
      </w:pPr>
      <w:r>
        <w:rPr>
          <w:rFonts w:ascii="Amiri" w:hAnsi="Amiri" w:eastAsia="Amiri" w:cs="Amiri"/>
          <w:color w:val="111111"/>
          <w:sz w:val="28"/>
          <w:sz w:val="28"/>
          <w:szCs w:val="28"/>
          <w:rtl w:val="true"/>
          <w:lang w:bidi="ar-SA"/>
        </w:rPr>
        <w:t>وأما المشبّهات فهي الّتي تشبه الأوليات وما معها، وتقع في المغالطة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تُشبِه المشهورات وتقع في المشاغبة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الاشتباه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اللّفظ أو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عدم التّمييز بين الشيء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ذلك في المغالطات،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3745866_2870459653"/>
      <w:bookmarkStart w:id="631" w:name="_Toc260"/>
      <w:bookmarkEnd w:id="630"/>
      <w:r>
        <w:rPr>
          <w:rtl w:val="true"/>
        </w:rPr>
        <w:t>في المخيّلات</w:t>
      </w:r>
      <w:bookmarkEnd w:id="631"/>
    </w:p>
    <w:p>
      <w:pPr>
        <w:pStyle w:val="BookText"/>
        <w:rPr/>
      </w:pPr>
      <w:r>
        <w:rPr>
          <w:rFonts w:ascii="Amiri" w:hAnsi="Amiri" w:eastAsia="Amiri" w:cs="Amiri"/>
          <w:color w:val="111111"/>
          <w:sz w:val="28"/>
          <w:sz w:val="28"/>
          <w:szCs w:val="28"/>
          <w:rtl w:val="true"/>
          <w:lang w:bidi="ar-SA"/>
        </w:rPr>
        <w:t>وأمّا المخيّلات فهي قضايا تؤثّر</w:t>
      </w:r>
      <w:r>
        <w:rPr>
          <w:rStyle w:val="FootnoteAnchor"/>
          <w:rtl w:val="true"/>
        </w:rPr>
        <w:footnoteReference w:id="435"/>
      </w:r>
      <w:r>
        <w:rPr>
          <w:rFonts w:ascii="Amiri" w:hAnsi="Amiri" w:eastAsia="Amiri" w:cs="Amiri"/>
          <w:color w:val="111111"/>
          <w:sz w:val="28"/>
          <w:sz w:val="28"/>
          <w:szCs w:val="28"/>
          <w:rtl w:val="true"/>
          <w:lang w:bidi="ar-SA"/>
        </w:rPr>
        <w:t>تخييلاً، وهو إمّا قبض للنفس أو بسط، وقد لا يكون معه تصديق، فليس المعتبر فيها حصول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يزيد تأثيرها على تأثير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للتخييل أطوع منهم للتّصديق، وأكثر ما يفعلونه ويذرونه بحسب ذلك، كما تفيده الأشعار في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الاستماحة</w:t>
      </w:r>
      <w:r>
        <w:rPr>
          <w:rStyle w:val="FootnoteAnchor"/>
          <w:rtl w:val="true"/>
        </w:rPr>
        <w:footnoteReference w:id="436"/>
      </w:r>
      <w:r>
        <w:rPr>
          <w:rFonts w:ascii="IRNazanin" w:hAnsi="IRNazanin" w:eastAsia="IRNazanin"/>
          <w:color w:val="111111"/>
          <w:sz w:val="28"/>
          <w:sz w:val="28"/>
          <w:szCs w:val="28"/>
          <w:rtl w:val="true"/>
          <w:lang w:bidi="fa-IR"/>
        </w:rPr>
        <w:t>والاستعطاف</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وسبب التّخييل إمّا لفظيّ‌، كجزالته</w:t>
      </w:r>
      <w:r>
        <w:rPr>
          <w:rStyle w:val="FootnoteAnchor"/>
          <w:rtl w:val="true"/>
        </w:rPr>
        <w:footnoteReference w:id="437"/>
      </w:r>
      <w:r>
        <w:rPr>
          <w:rFonts w:ascii="Amiri" w:hAnsi="Amiri" w:eastAsia="Amiri" w:cs="Amiri"/>
          <w:color w:val="111111"/>
          <w:sz w:val="28"/>
          <w:sz w:val="28"/>
          <w:szCs w:val="28"/>
          <w:rtl w:val="true"/>
          <w:lang w:bidi="ar-SA"/>
        </w:rPr>
        <w:t>أو جودة هيأته، وإما معنويّ‌، كقوّة صدقه أو شهرته، وإمّا ما عداهما، كحسن المحاكاة، فإنّ المحاكاة الحسنة قد تكون بمجرّد المطابقة،</w:t>
      </w:r>
    </w:p>
    <w:p>
      <w:pPr>
        <w:pStyle w:val="BookText"/>
        <w:rPr/>
      </w:pPr>
      <w:r>
        <w:rPr>
          <w:rFonts w:ascii="Amiri" w:hAnsi="Amiri" w:eastAsia="Amiri" w:cs="Amiri"/>
          <w:color w:val="111111"/>
          <w:sz w:val="28"/>
          <w:sz w:val="28"/>
          <w:szCs w:val="28"/>
          <w:rtl w:val="true"/>
          <w:lang w:bidi="ar-SA"/>
        </w:rPr>
        <w:t>وقد تكون</w:t>
      </w:r>
      <w:r>
        <w:rPr>
          <w:rStyle w:val="FootnoteAnchor"/>
          <w:rtl w:val="true"/>
        </w:rPr>
        <w:footnoteReference w:id="438"/>
      </w:r>
      <w:r>
        <w:rPr>
          <w:rFonts w:ascii="Amiri" w:hAnsi="Amiri" w:eastAsia="Amiri" w:cs="Amiri"/>
          <w:color w:val="111111"/>
          <w:sz w:val="28"/>
          <w:sz w:val="28"/>
          <w:szCs w:val="28"/>
          <w:rtl w:val="true"/>
          <w:lang w:bidi="ar-SA"/>
        </w:rPr>
        <w:t>بتحسين الشيء، وقد تكون بتقبيحه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يفعل بعض الأوّليات والمشهورات ما تفعله المخيّلات من تحريك النفس وقبضها، لكنّها تكون أوّليّة أو مشهورة باعتبار، ومخيّلة باعتبار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في المخيّلات أن تكون كاذبة؛ كما لا يجب في المشهورات وما يخالف الواجب قبوله ذلك</w:t>
      </w:r>
      <w:r>
        <w:rPr>
          <w:rFonts w:eastAsia="Amiri" w:cs="Amiri" w:ascii="Amiri" w:hAnsi="Amiri"/>
          <w:color w:val="111111"/>
          <w:sz w:val="28"/>
          <w:szCs w:val="28"/>
          <w:rtl w:val="true"/>
          <w:lang w:bidi="ar-SA"/>
        </w:rPr>
        <w:t>.</w:t>
      </w:r>
      <w:bookmarkStart w:id="632" w:name="pg9166_107309"/>
    </w:p>
    <w:p>
      <w:pPr>
        <w:pStyle w:val="Heading4"/>
        <w:numPr>
          <w:ilvl w:val="3"/>
          <w:numId w:val="1"/>
        </w:numPr>
        <w:rPr/>
      </w:pPr>
      <w:bookmarkStart w:id="633" w:name="__RefHeading___Toc3745868_2870459653"/>
      <w:bookmarkStart w:id="634" w:name="_Toc261"/>
      <w:bookmarkEnd w:id="632"/>
      <w:bookmarkEnd w:id="633"/>
      <w:r>
        <w:rPr>
          <w:rtl w:val="true"/>
        </w:rPr>
        <w:t>المرصد الثّالث في أحكام القضايا</w:t>
      </w:r>
      <w:bookmarkEnd w:id="634"/>
    </w:p>
    <w:p>
      <w:pPr>
        <w:pStyle w:val="Heading5"/>
        <w:numPr>
          <w:ilvl w:val="4"/>
          <w:numId w:val="1"/>
        </w:numPr>
        <w:rPr/>
      </w:pPr>
      <w:bookmarkStart w:id="635" w:name="__RefHeading___Toc3745870_2870459653"/>
      <w:bookmarkStart w:id="636" w:name="_Toc262"/>
      <w:bookmarkEnd w:id="635"/>
      <w:r>
        <w:rPr>
          <w:rtl w:val="true"/>
        </w:rPr>
        <w:t>اشارة</w:t>
      </w:r>
      <w:bookmarkEnd w:id="636"/>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3745872_2870459653"/>
      <w:bookmarkStart w:id="638" w:name="_Toc263"/>
      <w:bookmarkEnd w:id="637"/>
      <w:r>
        <w:rPr>
          <w:rtl w:val="true"/>
        </w:rPr>
        <w:t>الفصل الأوّل</w:t>
      </w:r>
      <w:r>
        <w:rPr>
          <w:rtl w:val="true"/>
        </w:rPr>
        <w:t xml:space="preserve">: </w:t>
      </w:r>
      <w:r>
        <w:rPr>
          <w:rtl w:val="true"/>
        </w:rPr>
        <w:t>في التّناقض</w:t>
      </w:r>
      <w:bookmarkEnd w:id="638"/>
    </w:p>
    <w:p>
      <w:pPr>
        <w:pStyle w:val="Heading6"/>
        <w:numPr>
          <w:ilvl w:val="5"/>
          <w:numId w:val="1"/>
        </w:numPr>
        <w:rPr/>
      </w:pPr>
      <w:bookmarkStart w:id="639" w:name="__RefHeading___Toc3745874_2870459653"/>
      <w:bookmarkStart w:id="640" w:name="_Toc264"/>
      <w:bookmarkEnd w:id="639"/>
      <w:r>
        <w:rPr>
          <w:rtl w:val="true"/>
        </w:rPr>
        <w:t>اشارة</w:t>
      </w:r>
      <w:bookmarkEnd w:id="640"/>
    </w:p>
    <w:p>
      <w:pPr>
        <w:pStyle w:val="BookText"/>
        <w:rPr/>
      </w:pPr>
      <w:r>
        <w:rPr>
          <w:rFonts w:ascii="Amiri" w:hAnsi="Amiri" w:eastAsia="Amiri" w:cs="Amiri"/>
          <w:color w:val="111111"/>
          <w:sz w:val="28"/>
          <w:sz w:val="28"/>
          <w:szCs w:val="28"/>
          <w:rtl w:val="true"/>
          <w:lang w:bidi="ar-SA"/>
        </w:rPr>
        <w:t>وفيه عشر</w:t>
      </w:r>
      <w:r>
        <w:rPr>
          <w:rStyle w:val="FootnoteAnchor"/>
          <w:rtl w:val="true"/>
        </w:rPr>
        <w:footnoteReference w:id="439"/>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w:t>
      </w:r>
    </w:p>
    <w:p>
      <w:pPr>
        <w:pStyle w:val="Heading6"/>
        <w:numPr>
          <w:ilvl w:val="5"/>
          <w:numId w:val="1"/>
        </w:numPr>
        <w:rPr/>
      </w:pPr>
      <w:bookmarkStart w:id="641" w:name="__RefHeading___Toc3745876_2870459653"/>
      <w:bookmarkStart w:id="642" w:name="_Toc265"/>
      <w:bookmarkEnd w:id="641"/>
      <w:r>
        <w:rPr>
          <w:rtl w:val="true"/>
        </w:rPr>
        <w:t>المبحث الأوّل</w:t>
      </w:r>
      <w:r>
        <w:rPr>
          <w:rtl w:val="true"/>
        </w:rPr>
        <w:t xml:space="preserve">: </w:t>
      </w:r>
      <w:r>
        <w:rPr>
          <w:rtl w:val="true"/>
        </w:rPr>
        <w:t>في تعريف التّناقض</w:t>
      </w:r>
      <w:bookmarkEnd w:id="64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اختلاف القضيّتين بالإيجاب والسلب بحيث يقتضي لذاته صدقَ إحديهما وكذّبَ الأخرى</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فالاختلاف جنس بعيد، وقُيِّد بالقضيّتين ليخرج اختلاف غيرهما، وقيّد بالإيجاب والسلب ليخرج اختلافهما بالطرفين وغيرهما</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بالتعاند؛ لتخرج القضايا المتخالفة كيفًا، المتوافقة 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بالذات؛ ليخرج سلب اللّازم وإثبات الملزوم لموضوع واحد؛ وإن كان يخرج بغيره</w:t>
      </w:r>
      <w:r>
        <w:rPr>
          <w:rFonts w:eastAsia="Amiri" w:cs="Amiri" w:ascii="Amiri" w:hAnsi="Amiri"/>
          <w:color w:val="111111"/>
          <w:sz w:val="28"/>
          <w:szCs w:val="28"/>
          <w:rtl w:val="true"/>
          <w:lang w:bidi="ar-SA"/>
        </w:rPr>
        <w:t>.</w:t>
      </w:r>
      <w:bookmarkStart w:id="643" w:name="pg9166_107310"/>
    </w:p>
    <w:p>
      <w:pPr>
        <w:pStyle w:val="Heading6"/>
        <w:numPr>
          <w:ilvl w:val="5"/>
          <w:numId w:val="1"/>
        </w:numPr>
        <w:rPr/>
      </w:pPr>
      <w:bookmarkStart w:id="644" w:name="__RefHeading___Toc3745878_2870459653"/>
      <w:bookmarkStart w:id="645" w:name="_Toc266"/>
      <w:bookmarkEnd w:id="643"/>
      <w:bookmarkEnd w:id="644"/>
      <w:r>
        <w:rPr>
          <w:rtl w:val="true"/>
        </w:rPr>
        <w:t>المبحث الثّاني</w:t>
      </w:r>
      <w:r>
        <w:rPr>
          <w:rtl w:val="true"/>
        </w:rPr>
        <w:t xml:space="preserve">: </w:t>
      </w:r>
      <w:r>
        <w:rPr>
          <w:rtl w:val="true"/>
        </w:rPr>
        <w:t>في شروط التناقض</w:t>
      </w:r>
      <w:bookmarkEnd w:id="64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التناقض، الاتّحاد في النسبة الحكميّة، إلّا في الكيف، ويتمّ بأمور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الطرفين، والمكان، والزمان، والإضافة، والقوّة أو الفعل، والشرط، والكلّ أو الجزء؛ لإمكان الجمع بين المختلفتين عند فقد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وحدة الطّرفين من الستّة السابقة راجعٌ إلى المحمول، والأخيران إلى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معنى للتّخصيص مع إمكان تعلّق البعض بالرّبط، على أنّ الإغفال حاصلٌ مع الطيّ‌، بخلاف التّكرار لو فُرض</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في الموجّهات الاختلاف في الجهة؛ لاجتماع المختلفتين في ستٍّ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الضّروريّة والدّائمة والوصفيّات في مادّة اللّادوام الوصفيّ‌،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والبواقي على الصدق في تلك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بجيّد، لأنّا شَرَطنا وحدة الزمان، نعم، تجتمع الوقتيّتان والوجوديّتان والممكنة الخاصّة على الكذب إيجابًا وسلبًا في مادّة الدوام والضّرورة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المحصورات الاختلاف بالكمّ‌؛ لكذب الكلّيّتين وصدق الجزئيّتين في المحمول الأخصّ‌</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كلِّ شيءٍ سلبُه، فنقيض الجزئيّ سلبه الّذي يمكن صدقه مع عموم السلب والاقتسام؛ فلا يجوز أن يُجعَل نقيضه العموم؛ لأنّه أخصّ‌، فاحتمل كذبهما</w:t>
      </w:r>
      <w:r>
        <w:rPr>
          <w:rFonts w:eastAsia="Amiri" w:cs="Amiri" w:ascii="Amiri" w:hAnsi="Amiri"/>
          <w:color w:val="111111"/>
          <w:sz w:val="28"/>
          <w:szCs w:val="28"/>
          <w:rtl w:val="true"/>
          <w:lang w:bidi="ar-SA"/>
        </w:rPr>
        <w:t>.</w:t>
      </w:r>
      <w:bookmarkStart w:id="646" w:name="pg9166_107311"/>
    </w:p>
    <w:p>
      <w:pPr>
        <w:pStyle w:val="BookText"/>
        <w:rPr/>
      </w:pPr>
      <w:bookmarkEnd w:id="646"/>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سلب الجزئيّ لا يمكن إلّا بعموم السلب؛ إذ لا تعيين هناك، وإنّما كان عموم السلب هنا نقيضًا؛ لأنّ الاقتسام يصدق معه الإيجاب الجزئيّ‌، فلا يكون نقيضًا لنفسه</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3745880_2870459653"/>
      <w:bookmarkStart w:id="648" w:name="_Toc267"/>
      <w:bookmarkEnd w:id="647"/>
      <w:r>
        <w:rPr>
          <w:rtl w:val="true"/>
        </w:rPr>
        <w:t>المبحث الثّالث</w:t>
      </w:r>
      <w:r>
        <w:rPr>
          <w:rtl w:val="true"/>
        </w:rPr>
        <w:t xml:space="preserve">: </w:t>
      </w:r>
      <w:r>
        <w:rPr>
          <w:rtl w:val="true"/>
        </w:rPr>
        <w:t>في أنّ نقيض الضروريّة هي الممكنة العامّة</w:t>
      </w:r>
      <w:bookmarkEnd w:id="648"/>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إمّا ضروريّ الوجود، أو ضروريّ العدم أو لا ضروريّ الوجود ولا العدم، ولا رابع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والإمكان العامّ شامل لإحدى الضرورتين والثّالث؛ ويتخلّى عن الضرورة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فالضّروريّة الموجبة تُناقِض سلبَها الشّامل للممتنعة والممكنةِ الخاصّة، ويقال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ممكنٌ عامٌ 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والضروريّة السالبة تُناقض سلبها الشامل للضروريّة الموجبة والممكنةِ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إمكان عامٌّ ثبوتيٌّ‌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أنّ نقيض الضروريّة هي الممكنة العامّة المخالفة لها كيفًا وكمًّا وبالعكس؛ فإنّ التناقض إنّما يحصل من الطرفين</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3745882_2870459653"/>
      <w:bookmarkStart w:id="650" w:name="_Toc268"/>
      <w:bookmarkEnd w:id="649"/>
      <w:r>
        <w:rPr>
          <w:rtl w:val="true"/>
        </w:rPr>
        <w:t>المبحث الرّابع</w:t>
      </w:r>
      <w:r>
        <w:rPr>
          <w:rtl w:val="true"/>
        </w:rPr>
        <w:t xml:space="preserve">: </w:t>
      </w:r>
      <w:r>
        <w:rPr>
          <w:rtl w:val="true"/>
        </w:rPr>
        <w:t>في أنّ نقيض الدّائمة هي المطلقة</w:t>
      </w:r>
      <w:bookmarkEnd w:id="650"/>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بالنّسبة إلى الدوام إمّا دائم الوجود، أو دائم العدم، أو خالٍ عن الدّوامين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والمطلق العامّ الإيجابيّ يشمل الأوّل والثالث، ويتخلّى عن الثاني؛ والسلب يشمل الثّانيَ والثالث، ويتخلّى عن الأوّل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فنقيض دوام الإيجاب سلُبُه الشامل لدوام السلب والوجود؛ وهو المطلق العامّ السلبيّ‌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ونقيض دوام السلب سلبه الشامل لدوام الإيجاب والوجود، فإذن نقيض المطلقة هو الدّائمة المخالفة كيفًا وكمًّا وبالعكس</w:t>
      </w:r>
      <w:r>
        <w:rPr>
          <w:rFonts w:eastAsia="Amiri" w:cs="Amiri" w:ascii="Amiri" w:hAnsi="Amiri"/>
          <w:color w:val="111111"/>
          <w:sz w:val="28"/>
          <w:szCs w:val="28"/>
          <w:rtl w:val="true"/>
          <w:lang w:bidi="ar-SA"/>
        </w:rPr>
        <w:t>.</w:t>
      </w:r>
      <w:bookmarkStart w:id="651" w:name="pg9166_107312"/>
    </w:p>
    <w:p>
      <w:pPr>
        <w:pStyle w:val="Heading6"/>
        <w:numPr>
          <w:ilvl w:val="5"/>
          <w:numId w:val="1"/>
        </w:numPr>
        <w:rPr/>
      </w:pPr>
      <w:bookmarkStart w:id="652" w:name="__RefHeading___Toc3745884_2870459653"/>
      <w:bookmarkStart w:id="653" w:name="_Toc269"/>
      <w:bookmarkEnd w:id="651"/>
      <w:bookmarkEnd w:id="652"/>
      <w:r>
        <w:rPr>
          <w:rtl w:val="true"/>
        </w:rPr>
        <w:t>المبحث الخامس</w:t>
      </w:r>
      <w:r>
        <w:rPr>
          <w:rtl w:val="true"/>
        </w:rPr>
        <w:t xml:space="preserve">: </w:t>
      </w:r>
      <w:r>
        <w:rPr>
          <w:rtl w:val="true"/>
        </w:rPr>
        <w:t>في نقيض المشروطة والعرفيّة العامّتين</w:t>
      </w:r>
      <w:bookmarkEnd w:id="653"/>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وجب في التناقض اتّحاد الشرط وكان نقيض الضرورة هو الإمكان، والدوامِ هو الإطلاق، وجب في المشروطة العامّة الّتي حُكم فيها بالضّرورة بحسب الوصف أن يكون نقيضها الإمكان الحينيّ المخالفَ كيفًا و كمًّا، وفي العرفيّة العامّة الّتي حُكم فيها بالدّوام بحسب الوصف أن يكون نقيضها الإطلاق الحينيّ وبالعكس</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3745886_2870459653"/>
      <w:bookmarkStart w:id="655" w:name="_Toc270"/>
      <w:bookmarkEnd w:id="654"/>
      <w:r>
        <w:rPr>
          <w:rtl w:val="true"/>
        </w:rPr>
        <w:t>المبحث السّادس</w:t>
      </w:r>
      <w:r>
        <w:rPr>
          <w:rtl w:val="true"/>
        </w:rPr>
        <w:t xml:space="preserve">: </w:t>
      </w:r>
      <w:r>
        <w:rPr>
          <w:rtl w:val="true"/>
        </w:rPr>
        <w:t>في أنّ نقيض المركّبات سلبها الصادق برفع أحد الجزئين</w:t>
      </w:r>
      <w:bookmarkEnd w:id="655"/>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عدم المركّب إنّما هو بعدم أحد أجزائه لا على التّعيين، كان نقيض كلّ قضيّة مركّبة سلبها، الصّادق برفع أحد الجزئين لا بعينه؛ أو برفعهما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فنقيض المشروطة الخاصّة سلبُها الملزوم للمفهوم المردّد بين نقيضَيْ جزئَيْها، أعني بين الممكنة الحينيّة المخالفة والدّائمة الموافقة، مع الاختلاف بالكمّ‌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والتّردّد هنا مانع من الخلوّ دون الجمع مع كذب الأصل؛ وبالعكس مع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ونقيض العرفيّة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الحينيّة المخالفة، أو الدّائمة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ونقيض الوقتيّة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الممكنة الوقتيّة المخالفة، أو الدّائمة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ونقيض المنتشرة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الممكنة الدّائمة الموافقة، أو الدائمة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ونقيض الوجوديّة اللّادائمة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الدائمتين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ونقيض الوجودية اللّاضروريّة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الدّائمة المخالفة، أو الضّروريّة الموافقة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ونقيض الممكنة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الضرورتين</w:t>
      </w:r>
      <w:r>
        <w:rPr>
          <w:rFonts w:eastAsia="Amiri" w:cs="Amiri" w:ascii="Amiri" w:hAnsi="Amiri"/>
          <w:color w:val="111111"/>
          <w:sz w:val="28"/>
          <w:szCs w:val="28"/>
          <w:rtl w:val="true"/>
          <w:lang w:bidi="ar-SA"/>
        </w:rPr>
        <w:t>.</w:t>
      </w:r>
      <w:bookmarkStart w:id="656" w:name="pg9166_107313"/>
    </w:p>
    <w:p>
      <w:pPr>
        <w:pStyle w:val="Heading6"/>
        <w:numPr>
          <w:ilvl w:val="5"/>
          <w:numId w:val="1"/>
        </w:numPr>
        <w:rPr/>
      </w:pPr>
      <w:bookmarkStart w:id="657" w:name="__RefHeading___Toc3745888_2870459653"/>
      <w:bookmarkStart w:id="658" w:name="_Toc271"/>
      <w:bookmarkEnd w:id="656"/>
      <w:bookmarkEnd w:id="657"/>
      <w:r>
        <w:rPr>
          <w:rtl w:val="true"/>
        </w:rPr>
        <w:t>المبحث السّابع</w:t>
      </w:r>
      <w:r>
        <w:rPr>
          <w:rtl w:val="true"/>
        </w:rPr>
        <w:t xml:space="preserve">: </w:t>
      </w:r>
      <w:r>
        <w:rPr>
          <w:rtl w:val="true"/>
        </w:rPr>
        <w:t>في نقيض الجزئيّة المركّبة</w:t>
      </w:r>
      <w:bookmarkEnd w:id="658"/>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وجب حمل الخاصّ على العام جزئيًّا كذبت الجزئيّة المركّبة والمتضادّتان اللّتان هما نقيضا جزئَيْها، فاجتمعت الثّلاثة على الكذب، فعُلم عدم الاكتفاء فيها بما اكتفى في كليّتها؛ بل وجب في نقيضها قسم ثالث، وهو الحمل الدّائم إيجابًا في البعض وسلبًا في الباقي؛ أو تردّد بين ثبوت المحمول وسلبه دائمين بالنسبة إلى كلّ فرد فرد ليصدق المفهومات الثّلاثة</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3745890_2870459653"/>
      <w:bookmarkStart w:id="660" w:name="_Toc272"/>
      <w:bookmarkEnd w:id="659"/>
      <w:r>
        <w:rPr>
          <w:rtl w:val="true"/>
        </w:rPr>
        <w:t>المبحث الثّامن</w:t>
      </w:r>
      <w:r>
        <w:rPr>
          <w:rtl w:val="true"/>
        </w:rPr>
        <w:t xml:space="preserve">: </w:t>
      </w:r>
      <w:r>
        <w:rPr>
          <w:rtl w:val="true"/>
        </w:rPr>
        <w:t>في أنّ عدم الاكتفاء بالمتضادّتين في نقيض المركّبة الجزئيّة لإمكان الاقتسام</w:t>
      </w:r>
      <w:bookmarkEnd w:id="660"/>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عدم الاكتفاء بالمتضادّتين في نقيض المركّبة الجزئيّة إنّما هو لإمكان الاقتسام المنتفي مع تقييد موضوع إحديهما بالمحمول، كفّت المتضادتان وإحديهما مقيّدة الموضوع بعين المحمول في نقيض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متى صدق الأصل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ينافي الكليّتين، فلا تجامعانه في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كذب الأصل صدق إحديهما؛ لأنّه إن لم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شيء من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السّالبة؛ وإن صدق على بعضها صدق عليه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لصدق الأصل المفروض كذبُه، هذا خلف</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3745892_2870459653"/>
      <w:bookmarkStart w:id="662" w:name="_Toc273"/>
      <w:bookmarkEnd w:id="661"/>
      <w:r>
        <w:rPr>
          <w:rtl w:val="true"/>
        </w:rPr>
        <w:t>المبحث التّاسع</w:t>
      </w:r>
      <w:r>
        <w:rPr>
          <w:rtl w:val="true"/>
        </w:rPr>
        <w:t xml:space="preserve">: </w:t>
      </w:r>
      <w:r>
        <w:rPr>
          <w:rtl w:val="true"/>
        </w:rPr>
        <w:t>في التّ ناقض والتضاد والتداخل والدخول تحت التضاد</w:t>
      </w:r>
      <w:bookmarkEnd w:id="66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المختلفان كمًّا وكيفًا يسمّيان المتناقضين، وكمًّا خاصّةً يسمّيان المتداخلين، وكيفًا خاصّة إن كانتا كلّيّتين فمتضادّتان، وإلّا فداخلتان تحت التضادّ</w:t>
      </w:r>
      <w:r>
        <w:rPr>
          <w:rFonts w:eastAsia="Amiri" w:cs="Amiri" w:ascii="Amiri" w:hAnsi="Amiri"/>
          <w:color w:val="111111"/>
          <w:sz w:val="28"/>
          <w:szCs w:val="28"/>
          <w:rtl w:val="true"/>
          <w:lang w:bidi="ar-SA"/>
        </w:rPr>
        <w:t>.</w:t>
      </w:r>
      <w:bookmarkStart w:id="663" w:name="pg9166_107314"/>
    </w:p>
    <w:p>
      <w:pPr>
        <w:pStyle w:val="Heading6"/>
        <w:numPr>
          <w:ilvl w:val="5"/>
          <w:numId w:val="1"/>
        </w:numPr>
        <w:rPr/>
      </w:pPr>
      <w:bookmarkStart w:id="664" w:name="__RefHeading___Toc3745894_2870459653"/>
      <w:bookmarkStart w:id="665" w:name="_Toc274"/>
      <w:bookmarkEnd w:id="663"/>
      <w:bookmarkEnd w:id="664"/>
      <w:r>
        <w:rPr>
          <w:rtl w:val="true"/>
        </w:rPr>
        <w:t>المبحث العاشر</w:t>
      </w:r>
      <w:r>
        <w:rPr>
          <w:rtl w:val="true"/>
        </w:rPr>
        <w:t xml:space="preserve">: </w:t>
      </w:r>
      <w:r>
        <w:rPr>
          <w:rtl w:val="true"/>
        </w:rPr>
        <w:t>في عدم التّناقض بين المطلقات في جنسها</w:t>
      </w:r>
      <w:bookmarkEnd w:id="665"/>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قومٌ من القدماء أنّ المطلقات تتناقض في جنسها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خطأ؛ فإنّ الكلّيّتين المتضادّتين قد تصدقان في مادّة اللّادوام، فالمختلفتان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لم يناقضها من جنسها شيءٌ‌؛ لأنّه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الحكم بالسلب مطلقًا أي في زمانٍ ما جاز صدقهما باختلاف زمان الإيجاب والسلب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الزّمان الّذي اعتبر الإيجاب فيه، فإمّا أن يؤخذ من حيث أنّه زمان ثبوت الباء للجيم، أو من حيث أنّه ذلك الزّمان المعيّن، فالأوّل يوجب أن يكون السالبة كاذبة قطعًا مثل</w:t>
      </w:r>
      <w:r>
        <w:rPr>
          <w:rStyle w:val="FootnoteAnchor"/>
          <w:rtl w:val="true"/>
        </w:rPr>
        <w:footnoteReference w:id="443"/>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فيفتقر إلى تعيين زمان ثبوت الباء لكلّ واحدٍ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أن يكون زمان أحدهما غيرَ زمان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وتصعب الإشارة إلى زمان كلّ واحدٍ، بل تمتنع،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متنفّس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أن تؤخذ الدائمة في نقيضها حتّى تتناول الزّمان الّذي فيه الحكم المقابل، أيّ زمان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وتمسّك الشيخ بحيلَتين</w:t>
      </w:r>
      <w:r>
        <w:rPr>
          <w:rStyle w:val="FootnoteAnchor"/>
          <w:rtl w:val="true"/>
        </w:rPr>
        <w:footnoteReference w:id="444"/>
      </w:r>
      <w:r>
        <w:rPr>
          <w:rFonts w:ascii="Amiri" w:hAnsi="Amiri" w:eastAsia="Amiri" w:cs="Amiri"/>
          <w:color w:val="111111"/>
          <w:sz w:val="28"/>
          <w:sz w:val="28"/>
          <w:szCs w:val="28"/>
          <w:rtl w:val="true"/>
          <w:lang w:bidi="ar-SA"/>
        </w:rPr>
        <w:t>إحديهما جعل المطلقة عرفيّة، و الأخرى تقييد الموضوع بزمانٍ معيّن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فاسدتان؛ فإنّ المطلقات العرفيّة لا تتناقض</w:t>
      </w:r>
      <w:r>
        <w:rPr>
          <w:rStyle w:val="FootnoteAnchor"/>
          <w:rtl w:val="true"/>
        </w:rPr>
        <w:footnoteReference w:id="445"/>
      </w:r>
      <w:r>
        <w:rPr>
          <w:rFonts w:ascii="Amiri" w:hAnsi="Amiri" w:eastAsia="Amiri" w:cs="Amiri"/>
          <w:color w:val="111111"/>
          <w:sz w:val="28"/>
          <w:sz w:val="28"/>
          <w:szCs w:val="28"/>
          <w:rtl w:val="true"/>
          <w:lang w:bidi="ar-SA"/>
        </w:rPr>
        <w:t>، وكذا المطلقات</w:t>
      </w:r>
      <w:r>
        <w:rPr>
          <w:rStyle w:val="FootnoteAnchor"/>
          <w:rtl w:val="true"/>
        </w:rPr>
        <w:footnoteReference w:id="446"/>
      </w:r>
      <w:r>
        <w:rPr>
          <w:rFonts w:ascii="Amiri" w:hAnsi="Amiri" w:eastAsia="Amiri" w:cs="Amiri"/>
          <w:color w:val="111111"/>
          <w:sz w:val="28"/>
          <w:sz w:val="28"/>
          <w:szCs w:val="28"/>
          <w:rtl w:val="true"/>
          <w:lang w:bidi="ar-SA"/>
        </w:rPr>
        <w:t>العامّة مع العرفيّات</w:t>
      </w:r>
      <w:r>
        <w:rPr>
          <w:rFonts w:eastAsia="Amiri" w:cs="Amiri" w:ascii="Amiri" w:hAnsi="Amiri"/>
          <w:color w:val="111111"/>
          <w:sz w:val="28"/>
          <w:szCs w:val="28"/>
          <w:rtl w:val="true"/>
          <w:lang w:bidi="ar-SA"/>
        </w:rPr>
        <w:t>.</w:t>
      </w:r>
      <w:bookmarkStart w:id="666" w:name="pg9166_107315"/>
    </w:p>
    <w:p>
      <w:pPr>
        <w:pStyle w:val="BookText"/>
        <w:rPr/>
      </w:pPr>
      <w:bookmarkEnd w:id="666"/>
      <w:r>
        <w:rPr>
          <w:rFonts w:ascii="Amiri" w:hAnsi="Amiri" w:eastAsia="Amiri" w:cs="Amiri"/>
          <w:color w:val="111111"/>
          <w:sz w:val="28"/>
          <w:sz w:val="28"/>
          <w:szCs w:val="28"/>
          <w:rtl w:val="true"/>
          <w:lang w:bidi="ar-SA"/>
        </w:rPr>
        <w:t>والثانية لا يمكنهم الاستمرار عليها، فإنّهم لو عكسوا المطلقة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واحد من الكُتّاب الموجودين في هذا الزّمان بمالكٍ ألفَ وقر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لانعكست عندهم إلى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واحد ممّن يملك ألف وقر ذهبٍ بكاتب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الموضوع على شرطه، فإنّه يمكن أن لا يكون في هذا الزّمان من يملك ألف وقر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أخذ الضّرورة في نقيض المطلقة، لإمكان كون الحكم موافقًا للضّروريّة في الكيف اتّفاقًا</w:t>
      </w:r>
      <w:r>
        <w:rPr>
          <w:rStyle w:val="FootnoteAnchor"/>
          <w:rtl w:val="true"/>
        </w:rPr>
        <w:footnoteReference w:id="447"/>
      </w:r>
      <w:r>
        <w:rPr>
          <w:rFonts w:ascii="Amiri" w:hAnsi="Amiri" w:eastAsia="Amiri" w:cs="Amiri"/>
          <w:color w:val="111111"/>
          <w:sz w:val="28"/>
          <w:sz w:val="28"/>
          <w:szCs w:val="28"/>
          <w:rtl w:val="true"/>
          <w:lang w:bidi="ar-SA"/>
        </w:rPr>
        <w:t>، ويكون دائماً فيكذب النقيضان</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3745896_2870459653"/>
      <w:bookmarkStart w:id="668" w:name="_Toc275"/>
      <w:bookmarkEnd w:id="667"/>
      <w:r>
        <w:rPr>
          <w:rtl w:val="true"/>
        </w:rPr>
        <w:t>الفصل الثاني</w:t>
      </w:r>
      <w:r>
        <w:rPr>
          <w:rtl w:val="true"/>
        </w:rPr>
        <w:t xml:space="preserve">: </w:t>
      </w:r>
      <w:r>
        <w:rPr>
          <w:rtl w:val="true"/>
        </w:rPr>
        <w:t>في العكس المستوي</w:t>
      </w:r>
      <w:bookmarkEnd w:id="668"/>
    </w:p>
    <w:p>
      <w:pPr>
        <w:pStyle w:val="Heading6"/>
        <w:numPr>
          <w:ilvl w:val="5"/>
          <w:numId w:val="1"/>
        </w:numPr>
        <w:rPr/>
      </w:pPr>
      <w:bookmarkStart w:id="669" w:name="__RefHeading___Toc3745898_2870459653"/>
      <w:bookmarkStart w:id="670" w:name="_Toc276"/>
      <w:bookmarkEnd w:id="669"/>
      <w:r>
        <w:rPr>
          <w:rtl w:val="true"/>
        </w:rPr>
        <w:t>اشارة</w:t>
      </w:r>
      <w:bookmarkEnd w:id="670"/>
    </w:p>
    <w:p>
      <w:pPr>
        <w:pStyle w:val="BookText"/>
        <w:rPr/>
      </w:pPr>
      <w:r>
        <w:rPr>
          <w:rFonts w:ascii="Amiri" w:hAnsi="Amiri" w:eastAsia="Amiri" w:cs="Amiri"/>
          <w:color w:val="111111"/>
          <w:sz w:val="28"/>
          <w:sz w:val="28"/>
          <w:szCs w:val="28"/>
          <w:rtl w:val="true"/>
          <w:lang w:bidi="ar-SA"/>
        </w:rPr>
        <w:t>وفيه أحدَ عشرَ</w:t>
      </w:r>
      <w:r>
        <w:rPr>
          <w:rStyle w:val="FootnoteAnchor"/>
          <w:rtl w:val="true"/>
        </w:rPr>
        <w:footnoteReference w:id="448"/>
      </w:r>
      <w:r>
        <w:rPr>
          <w:rFonts w:ascii="Amiri" w:hAnsi="Amiri" w:eastAsia="Amiri" w:cs="Amiri"/>
          <w:color w:val="111111"/>
          <w:sz w:val="28"/>
          <w:sz w:val="28"/>
          <w:szCs w:val="28"/>
          <w:rtl w:val="true"/>
          <w:lang w:bidi="ar-SA"/>
        </w:rPr>
        <w:t>بحثًا</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3745900_2870459653"/>
      <w:bookmarkStart w:id="672" w:name="_Toc277"/>
      <w:bookmarkEnd w:id="671"/>
      <w:r>
        <w:rPr>
          <w:rtl w:val="true"/>
        </w:rPr>
        <w:t>البحث الأوّل</w:t>
      </w:r>
      <w:r>
        <w:rPr>
          <w:rtl w:val="true"/>
        </w:rPr>
        <w:t xml:space="preserve">: </w:t>
      </w:r>
      <w:r>
        <w:rPr>
          <w:rtl w:val="true"/>
        </w:rPr>
        <w:t>في حدّ العكس المستوي</w:t>
      </w:r>
      <w:bookmarkEnd w:id="672"/>
    </w:p>
    <w:p>
      <w:pPr>
        <w:pStyle w:val="BookText"/>
        <w:rPr/>
      </w:pPr>
      <w:r>
        <w:rPr>
          <w:rFonts w:ascii="Amiri" w:hAnsi="Amiri" w:eastAsia="Amiri" w:cs="Amiri"/>
          <w:color w:val="111111"/>
          <w:sz w:val="28"/>
          <w:sz w:val="28"/>
          <w:szCs w:val="28"/>
          <w:rtl w:val="true"/>
          <w:lang w:bidi="ar-SA"/>
        </w:rPr>
        <w:t xml:space="preserve">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المحكوم به محكومًا عليه، والمحكوم عليه محكومًا به مع الموافقة في الكيف 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شامل للحمليّة والشرطيّة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والموافقة في الكيف اصطلاحيٌّ وفي الصدق واجب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w:t>
      </w:r>
      <w:r>
        <w:rPr>
          <w:rStyle w:val="FootnoteAnchor"/>
          <w:rtl w:val="true"/>
        </w:rPr>
        <w:footnoteReference w:id="449"/>
      </w:r>
      <w:r>
        <w:rPr>
          <w:rFonts w:ascii="Amiri" w:hAnsi="Amiri" w:eastAsia="Amiri" w:cs="Amiri"/>
          <w:color w:val="111111"/>
          <w:sz w:val="28"/>
          <w:sz w:val="28"/>
          <w:szCs w:val="28"/>
          <w:rtl w:val="true"/>
          <w:lang w:bidi="ar-SA"/>
        </w:rPr>
        <w:t xml:space="preserve">لأنّ اللّازم قد يكون أعمّ‌، ولِصِدق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الإنسان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حيوان إنسان</w:t>
      </w:r>
      <w:r>
        <w:rPr>
          <w:rFonts w:eastAsia="Amiri" w:cs="Amiri" w:ascii="Amiri" w:hAnsi="Amiri"/>
          <w:color w:val="111111"/>
          <w:sz w:val="28"/>
          <w:szCs w:val="28"/>
          <w:rtl w:val="true"/>
          <w:lang w:bidi="ar-SA"/>
        </w:rPr>
        <w:t>).</w:t>
      </w:r>
      <w:bookmarkStart w:id="673" w:name="pg9166_107316"/>
    </w:p>
    <w:p>
      <w:pPr>
        <w:pStyle w:val="Heading6"/>
        <w:numPr>
          <w:ilvl w:val="5"/>
          <w:numId w:val="1"/>
        </w:numPr>
        <w:rPr/>
      </w:pPr>
      <w:bookmarkStart w:id="674" w:name="__RefHeading___Toc3745902_2870459653"/>
      <w:bookmarkStart w:id="675" w:name="_Toc278"/>
      <w:bookmarkEnd w:id="673"/>
      <w:bookmarkEnd w:id="674"/>
      <w:r>
        <w:rPr>
          <w:rtl w:val="true"/>
        </w:rPr>
        <w:t>البحث الثّاني</w:t>
      </w:r>
      <w:r>
        <w:rPr>
          <w:rtl w:val="true"/>
        </w:rPr>
        <w:t xml:space="preserve">: </w:t>
      </w:r>
      <w:r>
        <w:rPr>
          <w:rtl w:val="true"/>
        </w:rPr>
        <w:t>في عكس كلٍّ من المحصورات الأربعة</w:t>
      </w:r>
      <w:bookmarkEnd w:id="67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وجب في حمل الإيجاب اتّحاد الذّاتين صَدَق العكس في الإيجاب، ولمّا جاز صدق الوصف على ذاتين متباينتين لم تحفظ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وجب تباين الذّاتين في السالبة الكلّيّة، صدق العكس موافقًا في الكيف والكمّ‌، ولمّا وجب صدقُ العامّ في غير صورة الخاصّ‌، واستلزامُ الخاصِّ العامَّ‌، صَدَق السلب الجزئيُّ مع كذب عكسه كلّيًّا وجزئيًّا</w:t>
      </w:r>
      <w:r>
        <w:rPr>
          <w:rFonts w:eastAsia="Amiri" w:cs="Amiri" w:ascii="Amiri" w:hAnsi="Amiri"/>
          <w:color w:val="111111"/>
          <w:sz w:val="28"/>
          <w:szCs w:val="28"/>
          <w:rtl w:val="true"/>
          <w:lang w:bidi="ar-SA"/>
        </w:rPr>
        <w:t>.</w:t>
      </w:r>
    </w:p>
    <w:p>
      <w:pPr>
        <w:pStyle w:val="Heading6"/>
        <w:numPr>
          <w:ilvl w:val="5"/>
          <w:numId w:val="1"/>
        </w:numPr>
        <w:rPr/>
      </w:pPr>
      <w:bookmarkStart w:id="676" w:name="__RefHeading___Toc3745904_2870459653"/>
      <w:bookmarkStart w:id="677" w:name="_Toc279"/>
      <w:bookmarkEnd w:id="676"/>
      <w:r>
        <w:rPr>
          <w:rtl w:val="true"/>
        </w:rPr>
        <w:t>البحث الثّالث</w:t>
      </w:r>
      <w:r>
        <w:rPr>
          <w:rtl w:val="true"/>
        </w:rPr>
        <w:t xml:space="preserve">: </w:t>
      </w:r>
      <w:r>
        <w:rPr>
          <w:rtl w:val="true"/>
        </w:rPr>
        <w:t>في عدم انعكاس السّالبة الكلّيّة إن كانت إحدى السّبع</w:t>
      </w:r>
      <w:bookmarkEnd w:id="67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السّوالب الكلّيّة إن كانت إحدى السبع وهي الوقتيّتان والوجوديّتان والممكنتان والمطلقة العامّة لم ينعكس شيءٌ منها؛ لعدم انعكاس الأخصّ‌؛ أعني الوقتيّة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يصدق سلب الخاصّة المفارقة سلبًا كلّيًّا مع كذب العكس كلّيًّا وجزئيًّا،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من القمر بمنخسفٍ وقت التّربيع بالضّرورة لا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المنخسف ليس بقمرٍ بالإمكان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كلّ منخسف فهو قمر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كذب السلب الجزئيّ الّذي هو أعمّ من الكلّيّ مع الإمكان العامّ الّذي هو أعمّ الجهات كذبت سائر السّوالب الموجّهات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لم ينعكس الأخصّ لم ينعكس الأعمّ‌؛ لأنّ لازم الأعمّ لازم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تنعكس سالبةً جزئيّةً دائمة إن كانت حقيقيّةً‌</w:t>
      </w:r>
      <w:r>
        <w:rPr>
          <w:rStyle w:val="FootnoteAnchor"/>
          <w:rtl w:val="true"/>
        </w:rPr>
        <w:footnoteReference w:id="450"/>
      </w:r>
      <w:r>
        <w:rPr>
          <w:rFonts w:ascii="Amiri" w:hAnsi="Amiri" w:eastAsia="Amiri" w:cs="Amiri"/>
          <w:color w:val="111111"/>
          <w:sz w:val="28"/>
          <w:sz w:val="28"/>
          <w:szCs w:val="28"/>
          <w:rtl w:val="true"/>
          <w:lang w:bidi="ar-SA"/>
        </w:rPr>
        <w:t xml:space="preserve">، بناءً على دخول الممتنع في الموضوع؛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لصَدَق نقيضه وصار صغرى للأصل وأنتج المحال</w:t>
      </w:r>
      <w:r>
        <w:rPr>
          <w:rFonts w:eastAsia="Amiri" w:cs="Amiri" w:ascii="Amiri" w:hAnsi="Amiri"/>
          <w:color w:val="111111"/>
          <w:sz w:val="28"/>
          <w:szCs w:val="28"/>
          <w:rtl w:val="true"/>
          <w:lang w:bidi="ar-SA"/>
        </w:rPr>
        <w:t>.</w:t>
      </w:r>
      <w:bookmarkStart w:id="678" w:name="pg9166_107317"/>
    </w:p>
    <w:p>
      <w:pPr>
        <w:pStyle w:val="BookText"/>
        <w:rPr/>
      </w:pPr>
      <w:bookmarkEnd w:id="678"/>
      <w:r>
        <w:rPr>
          <w:rFonts w:ascii="Amiri" w:hAnsi="Amiri" w:eastAsia="Amiri" w:cs="Amiri"/>
          <w:color w:val="111111"/>
          <w:sz w:val="28"/>
          <w:sz w:val="28"/>
          <w:szCs w:val="28"/>
          <w:rtl w:val="true"/>
          <w:lang w:bidi="ar-SA"/>
        </w:rPr>
        <w:t>وفي الممكنتين يجب تقييد الأوسط بالضّرورة ليتمّ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من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المنخسف ليس بقمرٍ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المنخسف الّذي ليس بقمر فرضًا وإن كان ممتنعًا يصدق عليه أنّه ليس بقمرٍ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خارجيّةً لم يلزم العكس، لتطرّق المنع إلى الصغرى؛ وللنّقض المذكور</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3745906_2870459653"/>
      <w:bookmarkStart w:id="680" w:name="_Toc280"/>
      <w:bookmarkEnd w:id="679"/>
      <w:r>
        <w:rPr>
          <w:rtl w:val="true"/>
        </w:rPr>
        <w:t>البحث الرّابع</w:t>
      </w:r>
      <w:r>
        <w:rPr>
          <w:rtl w:val="true"/>
        </w:rPr>
        <w:t xml:space="preserve">: </w:t>
      </w:r>
      <w:r>
        <w:rPr>
          <w:rtl w:val="true"/>
        </w:rPr>
        <w:t>في عكس السالبة الكلّيّة الضروريّة</w:t>
      </w:r>
      <w:bookmarkEnd w:id="680"/>
    </w:p>
    <w:p>
      <w:pPr>
        <w:pStyle w:val="Heading6"/>
        <w:numPr>
          <w:ilvl w:val="5"/>
          <w:numId w:val="1"/>
        </w:numPr>
        <w:rPr/>
      </w:pPr>
      <w:bookmarkStart w:id="681" w:name="__RefHeading___Toc3745908_2870459653"/>
      <w:bookmarkStart w:id="682" w:name="_Toc281"/>
      <w:bookmarkEnd w:id="681"/>
      <w:r>
        <w:rPr>
          <w:rtl w:val="true"/>
        </w:rPr>
        <w:t>اشارة</w:t>
      </w:r>
      <w:bookmarkEnd w:id="682"/>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السالبة الكلّيّة الضّروريّة تنعكس كنفسها عند القدماء</w:t>
      </w:r>
      <w:r>
        <w:rPr>
          <w:rStyle w:val="FootnoteAnchor"/>
          <w:rtl w:val="true"/>
        </w:rPr>
        <w:footnoteReference w:id="4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لصدق نقيضها وأمكن وقوعه بالفعل، فاستلزم المحال على تقدير العكس، وهو صدق ما هو أخص من نقيض الضرورية الصّادقة؛ وعلى تقدير</w:t>
      </w:r>
      <w:r>
        <w:rPr>
          <w:rStyle w:val="FootnoteAnchor"/>
          <w:rtl w:val="true"/>
        </w:rPr>
        <w:footnoteReference w:id="452"/>
      </w:r>
      <w:r>
        <w:rPr>
          <w:rFonts w:ascii="IRNazanin" w:hAnsi="IRNazanin" w:eastAsia="IRNazanin"/>
          <w:color w:val="111111"/>
          <w:sz w:val="28"/>
          <w:sz w:val="28"/>
          <w:szCs w:val="28"/>
          <w:rtl w:val="true"/>
          <w:lang w:bidi="fa-IR"/>
        </w:rPr>
        <w:t>انضمامه إلى الأصل، وهو</w:t>
      </w:r>
      <w:r>
        <w:rPr>
          <w:rStyle w:val="FootnoteAnchor"/>
          <w:rtl w:val="true"/>
        </w:rPr>
        <w:footnoteReference w:id="453"/>
      </w:r>
      <w:r>
        <w:rPr>
          <w:rFonts w:ascii="Amiri" w:hAnsi="Amiri" w:eastAsia="Amiri" w:cs="Amiri"/>
          <w:color w:val="111111"/>
          <w:sz w:val="28"/>
          <w:sz w:val="28"/>
          <w:szCs w:val="28"/>
          <w:rtl w:val="true"/>
          <w:lang w:bidi="ar-SA"/>
        </w:rPr>
        <w:t>إنتاج سلب الشيء عن نفسه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والممكن لا يستلزم وقوعُه المحالَ‌، وإلّا لكان محالًا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المنافاة إنّما تتحقّق من الجانبين، فلمّا استحال صدق الباء على الجيم استحال العكس</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صدقَ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ملزوم للمحال، وهو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والمحال لا يلزم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الصادق لا يستلزم المحال، فهو لازم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صدقُه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w:t>
      </w:r>
      <w:bookmarkStart w:id="683" w:name="pg9166_107318"/>
    </w:p>
    <w:p>
      <w:pPr>
        <w:pStyle w:val="BookText"/>
        <w:rPr/>
      </w:pPr>
      <w:bookmarkEnd w:id="683"/>
      <w:r>
        <w:rPr>
          <w:rFonts w:ascii="Amiri" w:hAnsi="Amiri" w:eastAsia="Amiri" w:cs="Amiri"/>
          <w:color w:val="111111"/>
          <w:sz w:val="28"/>
          <w:sz w:val="28"/>
          <w:szCs w:val="28"/>
          <w:rtl w:val="true"/>
          <w:lang w:bidi="ar-SA"/>
        </w:rPr>
        <w:t xml:space="preserve">استحال صدقه لزم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بالإمكان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فيصدق نقيضه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إذا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لأمكن صدقُهُ‌، فأمكن صدق لازمه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لاستلزام إمكان الملزوم إمكانَ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3745910_2870459653"/>
      <w:bookmarkStart w:id="685" w:name="_Toc282"/>
      <w:bookmarkEnd w:id="684"/>
      <w:r>
        <w:rPr>
          <w:rtl w:val="true"/>
        </w:rPr>
        <w:t>وجوه من الاعتراضات</w:t>
      </w:r>
      <w:bookmarkEnd w:id="685"/>
    </w:p>
    <w:p>
      <w:pPr>
        <w:pStyle w:val="BookText"/>
        <w:rPr/>
      </w:pPr>
      <w:r>
        <w:rPr>
          <w:rFonts w:ascii="IRNazanin" w:hAnsi="IRNazanin" w:eastAsia="IRNazanin"/>
          <w:color w:val="111111"/>
          <w:sz w:val="28"/>
          <w:sz w:val="28"/>
          <w:szCs w:val="28"/>
          <w:rtl w:val="true"/>
          <w:lang w:bidi="fa-IR"/>
        </w:rPr>
        <w:t>أعترض</w:t>
      </w:r>
      <w:r>
        <w:rPr>
          <w:rStyle w:val="FootnoteAnchor"/>
          <w:rtl w:val="true"/>
        </w:rPr>
        <w:footnoteReference w:id="454"/>
      </w:r>
      <w:r>
        <w:rPr>
          <w:rFonts w:ascii="Amiri" w:hAnsi="Amiri" w:eastAsia="Amiri" w:cs="Amiri"/>
          <w:color w:val="111111"/>
          <w:sz w:val="28"/>
          <w:sz w:val="28"/>
          <w:szCs w:val="28"/>
          <w:rtl w:val="true"/>
          <w:lang w:bidi="ar-SA"/>
        </w:rPr>
        <w:t>على الأوّل بمنع اجتماع الشّيء مع الأخصّ من نقيضه؛ ومنع إنتاج سلب الشيء عن نفسه؛ لأنّ صدق الجيم والباء على ذاتٍ واحدةٍ على تقدير وقوع الممكن يستلزم صدق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التقدير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يناقض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بالضرورة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فُرض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التقدير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الأمر لم ينتج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ينتج لو بقي صدق السّالبة الضّرورية على ذلك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بالمنع من استحالة اجتماعهما في ذات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يستحيل اجتماع ذات الجيم مع الباء، وهو لا يستلزم استحالة اجتماع ذات الباء مع الجيم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الثّالث بالمنع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ملزومًا للمحال، لو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ملزومًا له؛ لجواز أن يكون لازمًا للمجموع من حيث هو مجموع</w:t>
      </w:r>
      <w:r>
        <w:rPr>
          <w:rFonts w:eastAsia="Amiri" w:cs="Amiri" w:ascii="Amiri" w:hAnsi="Amiri"/>
          <w:color w:val="111111"/>
          <w:sz w:val="28"/>
          <w:szCs w:val="28"/>
          <w:rtl w:val="true"/>
          <w:lang w:bidi="ar-SA"/>
        </w:rPr>
        <w:t>.</w:t>
      </w:r>
      <w:bookmarkStart w:id="686" w:name="pg9166_107319"/>
    </w:p>
    <w:p>
      <w:pPr>
        <w:pStyle w:val="BookText"/>
        <w:rPr/>
      </w:pPr>
      <w:bookmarkEnd w:id="686"/>
      <w:r>
        <w:rPr>
          <w:rFonts w:ascii="Amiri" w:hAnsi="Amiri" w:eastAsia="Amiri" w:cs="Amiri"/>
          <w:color w:val="111111"/>
          <w:sz w:val="28"/>
          <w:sz w:val="28"/>
          <w:szCs w:val="28"/>
          <w:rtl w:val="true"/>
          <w:lang w:bidi="ar-SA"/>
        </w:rPr>
        <w:t xml:space="preserve">وعلى الرابع بتجويز إمكان ثبوت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إمكانَ صدق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إمكان صدق القضيّة، والمنافي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إمكان صدق القضيّة صدقُ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إمكان صدق القضيّة لا يتوقّف على صدق الجيم بالفعل على شيء من الذّوات، لأنّ إمكان صدقها يحصل بأن يكون الجيم والباء بالقوّة لشيء من الذوات</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3745912_2870459653"/>
      <w:bookmarkStart w:id="688" w:name="_Toc283"/>
      <w:bookmarkEnd w:id="687"/>
      <w:r>
        <w:rPr>
          <w:rtl w:val="true"/>
        </w:rPr>
        <w:t>أجوبة الاعتراضات</w:t>
      </w:r>
      <w:bookmarkEnd w:id="688"/>
    </w:p>
    <w:p>
      <w:pPr>
        <w:pStyle w:val="BookText"/>
        <w:rPr/>
      </w:pPr>
      <w:r>
        <w:rPr>
          <w:rFonts w:ascii="Amiri" w:hAnsi="Amiri" w:eastAsia="Amiri" w:cs="Amiri"/>
          <w:color w:val="111111"/>
          <w:sz w:val="28"/>
          <w:sz w:val="28"/>
          <w:szCs w:val="28"/>
          <w:rtl w:val="true"/>
          <w:lang w:bidi="ar-SA"/>
        </w:rPr>
        <w:t>و أجاب أفضل المحقّقين</w:t>
      </w:r>
      <w:r>
        <w:rPr>
          <w:rStyle w:val="FootnoteAnchor"/>
          <w:rtl w:val="true"/>
        </w:rPr>
        <w:footnoteReference w:id="455"/>
      </w:r>
      <w:r>
        <w:rPr>
          <w:rFonts w:ascii="Amiri" w:hAnsi="Amiri" w:eastAsia="Amiri" w:cs="Amiri"/>
          <w:color w:val="111111"/>
          <w:sz w:val="28"/>
          <w:sz w:val="28"/>
          <w:szCs w:val="28"/>
          <w:rtl w:val="true"/>
          <w:lang w:bidi="ar-SA"/>
        </w:rPr>
        <w:t>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التّناقض ثابت بين الثابت على التقدير وبين الثابت في نفس الأمر؛ وإلّا لوجب أن يزاد في شرائط التناقض أن لا تكون إحدى القضيتين مقدّرة والأخرى ثابتةً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ذلك والمتناقضان يمنع اجتماعهما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أحدهما ثابتًا في نفس الأمر امتنع ثبوت الآخر، إلّا على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يثبت الآخر لم يتصوّر التناقض؛ لأنّه إضافيٌّ‌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بجيّدٍ، ولا حاجّة إلى زيادة الشّرط؛ لأنّ شرط التناقض اتّحاد الشرط، والثابت على تقديرٍ لو ناقض ما ثبت في نفس الأمر لم يمكن اجتماعهما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التناقض إضافيًّا يستلزم ثبوت مضافَيْه على نحو ثبوته، ولمّا كان ثبوته ذهنيًّا كان ثبوت المضافين كذلك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أجاب عن القياس بأنّه ليس من شرطه صدق المقدّمتين في نفس الأمر، أو على تقدير؛ بل يجوز أن تكون إحديهما صادقةً على تقدير، والأخرى في نفس الأمر</w:t>
      </w:r>
      <w:r>
        <w:rPr>
          <w:rFonts w:eastAsia="Amiri" w:cs="Amiri" w:ascii="Amiri" w:hAnsi="Amiri"/>
          <w:color w:val="111111"/>
          <w:sz w:val="28"/>
          <w:szCs w:val="28"/>
          <w:rtl w:val="true"/>
          <w:lang w:bidi="ar-SA"/>
        </w:rPr>
        <w:t>.</w:t>
      </w:r>
      <w:bookmarkStart w:id="689" w:name="pg9166_107320"/>
    </w:p>
    <w:p>
      <w:pPr>
        <w:pStyle w:val="BookText"/>
        <w:rPr/>
      </w:pPr>
      <w:bookmarkEnd w:id="689"/>
      <w:r>
        <w:rPr>
          <w:rFonts w:ascii="Amiri" w:hAnsi="Amiri" w:eastAsia="Amiri" w:cs="Amiri"/>
          <w:color w:val="111111"/>
          <w:sz w:val="28"/>
          <w:sz w:val="28"/>
          <w:szCs w:val="28"/>
          <w:rtl w:val="true"/>
          <w:lang w:bidi="ar-SA"/>
        </w:rPr>
        <w:t>وفيه نظر؛ لأنّا لا نشرط صدقَ المقدّمتين، بل أخذَهما بحيث لو سُلِّمتا لزمت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تكونان كذلك لو أُخذتا صادقتين في نفس الأمر أو 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أُخذت إحديهما مسلّمةً في نفس الأمر، والأخرى على التقدير لم ينتج القياس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استحالة اجتماع ذات الجيم مع الباء توجب استحالة كون ذات الباء هي ذات الجيم الموجبةَ‌؛ لاستحالة اتّصاف ذات الباء بالجيم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ليس بذات الجيم يستحيل أن يتّصف بالجيم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المجموع لمّا استلزم المحالَ كان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أنّ هذا المجموع ليس بمجموع مقدِّمتين صادقتين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إحديهما معلومةَ الصّدق تعيّن الكذب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تجويز 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لوقوع مقابل القضيّة الضّروريّة الصّادقة الّتي هي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يقابلها؛ لكونه ملزومًا لنقيضها الّذي هو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وإمكان صدقه هو تجويز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وامتناع وقوع مقابل القضيّة الصّادقة معلومة بالضّرورة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0" w:name="__RefHeading___Toc3745914_2870459653"/>
      <w:bookmarkStart w:id="691" w:name="_Toc284"/>
      <w:bookmarkEnd w:id="690"/>
      <w:r>
        <w:rPr>
          <w:rtl w:val="true"/>
        </w:rPr>
        <w:t>البحث الخامس</w:t>
      </w:r>
      <w:r>
        <w:rPr>
          <w:rtl w:val="true"/>
        </w:rPr>
        <w:t xml:space="preserve">: </w:t>
      </w:r>
      <w:r>
        <w:rPr>
          <w:rtl w:val="true"/>
        </w:rPr>
        <w:t>في عكس السّالبة الكلّيّة الدّائمة</w:t>
      </w:r>
      <w:bookmarkEnd w:id="69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السّالبة الدّائمة الكلّيّة تنعكس كنفسها؛ وإلّا لصدق نقيضها وأمكن عكسه، إمّا بالافتراض؛ أو بما يأتي من عكس الجزئيّة، فصَدَق النقيضان؛ ولإنتاج نقيض العكس مع الأصل سلب الشيء عن نفسه دائمًا؛ ولأنّ معنى السالبة الدّائمة التباين بين ذات</w:t>
      </w:r>
    </w:p>
    <w:p>
      <w:pPr>
        <w:pStyle w:val="BookText"/>
        <w:rPr/>
      </w:pPr>
      <w:r>
        <w:rPr>
          <w:rFonts w:ascii="Amiri" w:hAnsi="Amiri" w:eastAsia="Amiri" w:cs="Amiri"/>
          <w:color w:val="111111"/>
          <w:sz w:val="28"/>
          <w:sz w:val="28"/>
          <w:szCs w:val="28"/>
          <w:rtl w:val="true"/>
          <w:lang w:bidi="ar-SA"/>
        </w:rPr>
        <w:t>المحمول وذات الموضوع في جميع الأوقات، فلو صدق نقيض العكس لاتّحدت الذّاتان في وقتٍ ما،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الممكنة يمكن سلبها عن جميع أفراد نوعها في وقتٍ ما، وإذا أمكن سلبها في وقتٍ ما أمكن سلبها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ولايمكن العكس؛ مثل أن يصدق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من الإنسان بكاتب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الكاتب ليس بإنسان في وقتٍ ما بالإمكان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المحال لزم من فرض وقوع الممكن مع انعكاس السالبة الدائمة، فجاز أن يكون المجموع ملزومًا للمحال، ولا يكون شيء من أجزائه ملزومًا له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اعترضه أفضلُ المحقّقين</w:t>
      </w:r>
      <w:r>
        <w:rPr>
          <w:rStyle w:val="FootnoteAnchor"/>
          <w:rtl w:val="true"/>
        </w:rPr>
        <w:footnoteReference w:id="458"/>
      </w:r>
      <w:r>
        <w:rPr>
          <w:rFonts w:ascii="Amiri" w:hAnsi="Amiri" w:eastAsia="Amiri" w:cs="Amiri"/>
          <w:color w:val="111111"/>
          <w:sz w:val="28"/>
          <w:sz w:val="28"/>
          <w:szCs w:val="28"/>
          <w:rtl w:val="true"/>
          <w:lang w:bidi="ar-SA"/>
        </w:rPr>
        <w:t>بأنّه غير دافعٍ للاعتراض؛ لأنّ فرض وقوع الممكن في هذه الصورة هو صدق السّالبة الدّائمة، ومجموع صدق السّالبة الدّائمة مع انعكاسها إن كان ملزومًا للمحال كان محالًا، فكان اجتماع صدق الأصل مع صدق العكس محالًا، وهو مراد المعترض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بأنّ المراد من العكس هو أن يستلزم صدقُ الأصل صدقَ العكس، لا أن يستلزم إمكانَ صدقها صدقَ عكسها؛ لأنّ إمكان الصدق كما يصدق مع الصدق فقد يصدق مع الكذب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واستثناء نقيض المقدّم 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يلزم من كون كذب الأصل مستلزمًا أيضًا لصدق العكس، حتّى يستلزم الإمكان الصادق مع الصدق والكذب جميعًا في العكس صدْقَ العكس</w:t>
      </w:r>
      <w:r>
        <w:rPr>
          <w:rFonts w:eastAsia="Amiri" w:cs="Amiri" w:ascii="Amiri" w:hAnsi="Amiri"/>
          <w:color w:val="111111"/>
          <w:sz w:val="28"/>
          <w:szCs w:val="28"/>
          <w:rtl w:val="true"/>
          <w:lang w:bidi="ar-SA"/>
        </w:rPr>
        <w:t>.</w:t>
      </w:r>
      <w:bookmarkStart w:id="692" w:name="pg9166_107322"/>
    </w:p>
    <w:p>
      <w:pPr>
        <w:pStyle w:val="BookText"/>
        <w:rPr/>
      </w:pPr>
      <w:bookmarkEnd w:id="692"/>
      <w:r>
        <w:rPr>
          <w:rFonts w:ascii="Amiri" w:hAnsi="Amiri" w:eastAsia="Amiri" w:cs="Amiri"/>
          <w:color w:val="111111"/>
          <w:sz w:val="28"/>
          <w:sz w:val="28"/>
          <w:szCs w:val="28"/>
          <w:rtl w:val="true"/>
          <w:lang w:bidi="ar-SA"/>
        </w:rPr>
        <w:t>وفيه نظر؛ لأنّ إمكان الملزوم ملزوم لإمكان اللّازم</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في الجواب ما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الأبحاث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منع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من الكاتب بإنسان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صدق الأصل؛ لانتفاء موضوعها حينئذٍ، فيصدق العكس</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3745916_2870459653"/>
      <w:bookmarkStart w:id="694" w:name="_Toc285"/>
      <w:bookmarkEnd w:id="693"/>
      <w:r>
        <w:rPr>
          <w:rtl w:val="true"/>
        </w:rPr>
        <w:t>البحث السادس</w:t>
      </w:r>
      <w:r>
        <w:rPr>
          <w:rtl w:val="true"/>
        </w:rPr>
        <w:t xml:space="preserve">: </w:t>
      </w:r>
      <w:r>
        <w:rPr>
          <w:rtl w:val="true"/>
        </w:rPr>
        <w:t>في عكس السّالبة الكلّيّة المشروطة والعرفيّة العامّتين</w:t>
      </w:r>
      <w:bookmarkEnd w:id="694"/>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ينعكس كل من المشروطة والعرفيّة العامّتين سالبة كلّيّة كنفسها، وإلّا لصدق نقيضها وانعكس إلى ما يناقض الأصل، أو انتظم مع الأصل قياسًا منتجًا لسلب الشيء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وبعض</w:t>
      </w:r>
      <w:r>
        <w:rPr>
          <w:rStyle w:val="FootnoteAnchor"/>
          <w:rtl w:val="true"/>
        </w:rPr>
        <w:footnoteReference w:id="460"/>
      </w:r>
      <w:r>
        <w:rPr>
          <w:rFonts w:ascii="Amiri" w:hAnsi="Amiri" w:eastAsia="Amiri" w:cs="Amiri"/>
          <w:color w:val="111111"/>
          <w:sz w:val="28"/>
          <w:sz w:val="28"/>
          <w:szCs w:val="28"/>
          <w:rtl w:val="true"/>
          <w:lang w:bidi="ar-SA"/>
        </w:rPr>
        <w:t>من شكّ في عكس الضروريّة كنفسها وجعل عكسَها دائمة، جعله هنا في المشروطة عرفيًّا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5" w:name="__RefHeading___Toc3745918_2870459653"/>
      <w:bookmarkStart w:id="696" w:name="_Toc286"/>
      <w:bookmarkEnd w:id="695"/>
      <w:r>
        <w:rPr>
          <w:rtl w:val="true"/>
        </w:rPr>
        <w:t>البحث السابع</w:t>
      </w:r>
      <w:r>
        <w:rPr>
          <w:rtl w:val="true"/>
        </w:rPr>
        <w:t xml:space="preserve">: </w:t>
      </w:r>
      <w:r>
        <w:rPr>
          <w:rtl w:val="true"/>
        </w:rPr>
        <w:t>في عكس السالبة الكلّيّة المشروطة والعرفيّة الخاصّتين</w:t>
      </w:r>
      <w:bookmarkEnd w:id="69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ينعكس كلّ من المشروطة والعرفيّة الخاصّتين إذا كانت سالبةً كلّيّةً إلى عامّتها مع قيد اللّادوام في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لازم للعامّتين، ولازم العامّ لازم الخاصّ‌؛ ولانتظام البرهانين عليه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اللّادوام في البعض؛ فلأنّه لولاه لصدق السلب الدائم وانعكس كنفسه وكان لا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 ولأنّ الأصل يتضمّن موجبةً كلّيّةً تنعكس موجبة جزئيّة مطلقة عامّة، وهو المراد بقيد اللّادوام؛ ولأنّ الأصل يقتضي امتناع اجتماع الوصفين في شيءٍ مّا من الذوات وصدْقَ الوصفين على ذات واحدة في وقتين</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تنعكسان كنفسهما؛ وإلّا لصدق السلب الدائم المنعكس إلى ما يناقض قيد اللّادوام في الأصل</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خطأ؛ فإنّ الموادّ تُكذِّبه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والملازمة بين كذبهما</w:t>
      </w:r>
      <w:r>
        <w:rPr>
          <w:rStyle w:val="FootnoteAnchor"/>
          <w:rtl w:val="true"/>
        </w:rPr>
        <w:footnoteReference w:id="466"/>
      </w:r>
      <w:r>
        <w:rPr>
          <w:rFonts w:ascii="Amiri" w:hAnsi="Amiri" w:eastAsia="Amiri" w:cs="Amiri"/>
          <w:color w:val="111111"/>
          <w:sz w:val="28"/>
          <w:sz w:val="28"/>
          <w:szCs w:val="28"/>
          <w:rtl w:val="true"/>
          <w:lang w:bidi="ar-SA"/>
        </w:rPr>
        <w:t>و صدق السلب الدّائم ممنوعةٌ‌؛ لجواز دوامه في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يظهر أنّ العكس هنا لا يحفظ الجهة والكمّ معًا؛ بل أحدهما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وقيد اللّادوام قد يُعْنى به سلبُ الدوام عن الكلّ‌، لاعن كلّ واحد، وحينئذٍ تنعكسان كنفسيهما</w:t>
      </w:r>
      <w:r>
        <w:rPr>
          <w:rFonts w:eastAsia="Amiri" w:cs="Amiri" w:ascii="Amiri" w:hAnsi="Amiri"/>
          <w:color w:val="111111"/>
          <w:sz w:val="28"/>
          <w:szCs w:val="28"/>
          <w:rtl w:val="true"/>
          <w:lang w:bidi="ar-SA"/>
        </w:rPr>
        <w:t>.</w:t>
      </w:r>
      <w:bookmarkStart w:id="697" w:name="pg9166_107324"/>
    </w:p>
    <w:p>
      <w:pPr>
        <w:pStyle w:val="Heading6"/>
        <w:numPr>
          <w:ilvl w:val="5"/>
          <w:numId w:val="1"/>
        </w:numPr>
        <w:rPr/>
      </w:pPr>
      <w:bookmarkStart w:id="698" w:name="__RefHeading___Toc3745920_2870459653"/>
      <w:bookmarkStart w:id="699" w:name="_Toc287"/>
      <w:bookmarkEnd w:id="697"/>
      <w:bookmarkEnd w:id="698"/>
      <w:r>
        <w:rPr>
          <w:rtl w:val="true"/>
        </w:rPr>
        <w:t>البحث الثّامن</w:t>
      </w:r>
      <w:r>
        <w:rPr>
          <w:rtl w:val="true"/>
        </w:rPr>
        <w:t xml:space="preserve">: </w:t>
      </w:r>
      <w:r>
        <w:rPr>
          <w:rtl w:val="true"/>
        </w:rPr>
        <w:t>في عكس السّالبة الجزئيّة</w:t>
      </w:r>
      <w:bookmarkEnd w:id="699"/>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السوالب الجزئيّة لا تنعكس في أيّ جهةٍ كانت إلّا الخاصّتين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 الضروريّة أخصّ البسائط، وهي لا تنعكس؛ 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الإنسان ليس بحيوانٍ‌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بجهةٍ من الجهات في 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الحيوان ليس بإنسانٍ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والوقتيّة أخصّ من الخمس الباقية، أعني الوقتيّتين والوجوديّتين والممكنة الخاصّة؛ وهي لا تنعكس، كما تقدّم في الكلّيّة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الخاصّتان فتنعكسان كنفسيهما؛ لأنّ الأصل يقتضي صدق وصفَي الطرفين على ذاتٍ واحدة وتباينهما، فتلك الذات يصدق عليها المحمول لانقطاع السلب في الأصل، فيكذب عليها وصف الموضوع ما دامت متّصفةً بالمحمول للتباين لا دائمًا؛ لصدق وصف الموضوع عليها، ولصدق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فرض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لصدق نقيضه وانعكس إلى ما يناقض قيد اللّادوام في الأصل؛ ولأنّ صدق النقيض مع الموجبة منتج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ويصدق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لصدق إمّا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محال، ضرورةَ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يناقض السلبيّ‌</w:t>
      </w:r>
      <w:r>
        <w:rPr>
          <w:rStyle w:val="FootnoteAnchor"/>
          <w:rtl w:val="true"/>
        </w:rPr>
        <w:footnoteReference w:id="467"/>
      </w:r>
      <w:r>
        <w:rPr>
          <w:rFonts w:ascii="Amiri" w:hAnsi="Amiri" w:eastAsia="Amiri" w:cs="Amiri"/>
          <w:color w:val="111111"/>
          <w:sz w:val="28"/>
          <w:sz w:val="28"/>
          <w:szCs w:val="28"/>
          <w:rtl w:val="true"/>
          <w:lang w:bidi="ar-SA"/>
        </w:rPr>
        <w:t>من الأصل وينتجان المدّعى</w:t>
      </w:r>
      <w:r>
        <w:rPr>
          <w:rFonts w:eastAsia="Amiri" w:cs="Amiri" w:ascii="Amiri" w:hAnsi="Amiri"/>
          <w:color w:val="111111"/>
          <w:sz w:val="28"/>
          <w:szCs w:val="28"/>
          <w:rtl w:val="true"/>
          <w:lang w:bidi="ar-SA"/>
        </w:rPr>
        <w:t>.</w:t>
      </w:r>
      <w:bookmarkStart w:id="700" w:name="pg9166_107325"/>
    </w:p>
    <w:p>
      <w:pPr>
        <w:pStyle w:val="Heading6"/>
        <w:numPr>
          <w:ilvl w:val="5"/>
          <w:numId w:val="1"/>
        </w:numPr>
        <w:rPr/>
      </w:pPr>
      <w:bookmarkStart w:id="701" w:name="__RefHeading___Toc3745922_2870459653"/>
      <w:bookmarkStart w:id="702" w:name="_Toc288"/>
      <w:bookmarkEnd w:id="700"/>
      <w:bookmarkEnd w:id="701"/>
      <w:r>
        <w:rPr>
          <w:rtl w:val="true"/>
        </w:rPr>
        <w:t>البحث التّاسع</w:t>
      </w:r>
      <w:r>
        <w:rPr>
          <w:rtl w:val="true"/>
        </w:rPr>
        <w:t xml:space="preserve">: </w:t>
      </w:r>
      <w:r>
        <w:rPr>
          <w:rtl w:val="true"/>
        </w:rPr>
        <w:t>في عدم انعكاس الموجبات كلّيّةً‌</w:t>
      </w:r>
      <w:bookmarkEnd w:id="702"/>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الموجبات، سواء كانت كلّيّة أو جزئيّة، لا تنعكس كلّيّةً‌؛ لاحتمال كون المحمول أعمّ‌، فلا يصدق الموضوع الأخصّ على جميع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فتنعكس الضروريّة والدائمة والعامّتان من الوصفيّات حينيّةً‌؛ لاستلزام الأصل اجتماع الوصفين في بعض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احتمل وصف الموضوع الضرورة وعدمَها لم يجب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نقيض العكس مع الأصل ينتج المحال، وينعكس إلى ما ينافي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الخاصّتان، ويزاد قيد اللّادوام؛ لأنّ صدق الأصل يقتضي سلب الوصفين عن الذّات الموصوفة بهما، فبعض ما هو محمول أعني تلك الذات ليس بموضوع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لو لم يصدق المدّعى في عكس الكلّيّة،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إن لم يكن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من أوقات وصف الباء صدقت السالبة، وإن كان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أوقات وصف الباء، كان ذلك البعض دائمًا، لكذب الحينيّة مع قيد اللادوام، فيصدق الموجبة، والسالبة بيّنة الكذب؛ وإلّا لانعكست عرفيّةً مضادّةً للموجبة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صدقت الموجبة لصارت صغرى دائمة للأصل في الشكل الأوّل، ولا يجتمعان على الصدق</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ولأنّه لو لم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لصَدَق إمّا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فينعكس إلى ما ينافي الجزء الإيجابيّ‌؛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 xml:space="preserve">، وهو محال؛ وإلّا 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w:t>
      </w:r>
      <w:r>
        <w:rPr>
          <w:rStyle w:val="FootnoteAnchor"/>
          <w:rtl w:val="true"/>
        </w:rPr>
        <w:footnoteReference w:id="469"/>
      </w:r>
      <w:r>
        <w:rPr>
          <w:rFonts w:ascii="Amiri" w:hAnsi="Amiri" w:eastAsia="Amiri" w:cs="Amiri"/>
          <w:color w:val="111111"/>
          <w:sz w:val="28"/>
          <w:sz w:val="28"/>
          <w:szCs w:val="28"/>
          <w:rtl w:val="true"/>
          <w:lang w:bidi="ar-SA"/>
        </w:rPr>
        <w:t>، لانعكاس هذه الدائمة وجعلها مع عكسها كبرى، والافتراض، ثمّ نضمّه إلى الأصل؛ لينتج دائمةً مناقضةً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الحينيّة لازمة للعامّتين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والسالبة المطلقة صادقة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اللادوام،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وينتج من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أنّه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فنضمّهما مع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الأصل جزئيًّا واستدلّ بغير الأوّل افتقر إلى الافتراض، فيصدق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وإلّا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الحينيّة لو لم تصدق لصدق نقيضها، وانعكس كنفسه إلى ما يضادّ الموجبة الجزئيّة من حيث الجهة، ويناقضها من حيث 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اللّادوام لِتضمُّن الأصل سلْبَ الجيم عن ذلك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الوقتيّتان والوجوديّتان والمطلقة فتنعكس مطلقة جزئيّة، وإلّا لصدق نقيضها، وانعكس إلى ما يضادّ الأصل أو يناقضه؛ وبالافتراض، ولانتظام النقيض مع الأصل قياسًا منتجًا للمحال، وهو سلب الشيء عن نفسه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الممكنتان فتنعكسان ممكنة عامّة؛ وإلّا لصدق نقيضها وانعكس إلى ما يناقض الأصل، أو يضادّه؛ أو أنتج مع الأصل سلب الشيء عن نفسه بالضرورة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والمتأخّرون لمّا شكّوا في عكس الضروريّة كنفسها شكّوا في عكسهما؛ لتلازمهما، وكذا في إنتاج الأوّل وصغراه ممكنة</w:t>
      </w:r>
      <w:r>
        <w:rPr>
          <w:rFonts w:eastAsia="Amiri" w:cs="Amiri" w:ascii="Amiri" w:hAnsi="Amiri"/>
          <w:color w:val="111111"/>
          <w:sz w:val="28"/>
          <w:szCs w:val="28"/>
          <w:rtl w:val="true"/>
          <w:lang w:bidi="ar-SA"/>
        </w:rPr>
        <w:t>.</w:t>
      </w:r>
      <w:bookmarkStart w:id="703" w:name="pg9166_107327"/>
    </w:p>
    <w:p>
      <w:pPr>
        <w:pStyle w:val="Heading6"/>
        <w:numPr>
          <w:ilvl w:val="5"/>
          <w:numId w:val="1"/>
        </w:numPr>
        <w:rPr/>
      </w:pPr>
      <w:bookmarkStart w:id="704" w:name="__RefHeading___Toc3745924_2870459653"/>
      <w:bookmarkStart w:id="705" w:name="_Toc289"/>
      <w:bookmarkEnd w:id="703"/>
      <w:bookmarkEnd w:id="704"/>
      <w:r>
        <w:rPr>
          <w:rtl w:val="true"/>
        </w:rPr>
        <w:t>البحث العاشر</w:t>
      </w:r>
      <w:r>
        <w:rPr>
          <w:rtl w:val="true"/>
        </w:rPr>
        <w:t xml:space="preserve">: </w:t>
      </w:r>
      <w:r>
        <w:rPr>
          <w:rtl w:val="true"/>
        </w:rPr>
        <w:t>في عكس السّالبة الكلّيّة المطلقة</w:t>
      </w:r>
      <w:bookmarkEnd w:id="705"/>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من القدماء إلى أنّ المطلقة السالبة الكلّيّة تنعكس كنفسها؛ وإلّا لصدق نقيضها الموجب الجزئيّ المطلق وانعكس كنفسه إلى ما يناقض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خطأ؛ لما تقدّم من إمكان سلب الخاصّة عن الموضوع، وايجاب الموضوع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خلل حجّتهم؛ فإنّ المطلقات لا تتناقض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وألّف أبو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الجزئيّة مع السالبة الكلّيّة قياسًا منتجًا لسلب الشيء عن نفسه جزئيًّا، واستحسنه الشيخ</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بجيّدٍ؛ لأنّ استحالة النتيجة إنّما تكون</w:t>
      </w:r>
      <w:r>
        <w:rPr>
          <w:rStyle w:val="FootnoteAnchor"/>
          <w:rtl w:val="true"/>
        </w:rPr>
        <w:footnoteReference w:id="471"/>
      </w:r>
      <w:r>
        <w:rPr>
          <w:rFonts w:ascii="Amiri" w:hAnsi="Amiri" w:eastAsia="Amiri" w:cs="Amiri"/>
          <w:color w:val="111111"/>
          <w:sz w:val="28"/>
          <w:sz w:val="28"/>
          <w:szCs w:val="28"/>
          <w:rtl w:val="true"/>
          <w:lang w:bidi="ar-SA"/>
        </w:rPr>
        <w:t>في الوصفيّ‌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واستحسن أبو نصر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مباين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ومبايِن المباين مباين،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مباين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بجيّدٍ؛ لأنّ المباينة مشتركة بين معانٍ‌، والمراد هنا السلب وهو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مباين المباين قد يكون هو الشيء نفسه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بجيّدٍ؛ لأنّ المضاف اسم مفعولٍ والمضاف إليه اسم فاعل</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3745926_2870459653"/>
      <w:bookmarkStart w:id="707" w:name="_Toc290"/>
      <w:bookmarkEnd w:id="706"/>
      <w:r>
        <w:rPr>
          <w:rtl w:val="true"/>
        </w:rPr>
        <w:t>البحث الحادي عشر</w:t>
      </w:r>
      <w:r>
        <w:rPr>
          <w:rtl w:val="true"/>
        </w:rPr>
        <w:t xml:space="preserve">: </w:t>
      </w:r>
      <w:r>
        <w:rPr>
          <w:rtl w:val="true"/>
        </w:rPr>
        <w:t>في عكس الموجبة الضروريّة</w:t>
      </w:r>
      <w:bookmarkEnd w:id="70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الموجبة الضروريّة ممكنة؛ لأنّ العكس قد يكون ممكنًا خاصًا،</w:t>
      </w:r>
      <w:bookmarkStart w:id="708" w:name="pg9166_107328"/>
    </w:p>
    <w:p>
      <w:pPr>
        <w:pStyle w:val="BookText"/>
        <w:rPr/>
      </w:pPr>
      <w:bookmarkEnd w:id="708"/>
      <w:r>
        <w:rPr>
          <w:rFonts w:ascii="Amiri" w:hAnsi="Amiri" w:eastAsia="Amiri" w:cs="Amiri"/>
          <w:color w:val="111111"/>
          <w:sz w:val="28"/>
          <w:sz w:val="28"/>
          <w:szCs w:val="28"/>
          <w:rtl w:val="true"/>
          <w:lang w:bidi="ar-SA"/>
        </w:rPr>
        <w:t>وقد يكون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الواجب في العكس ما يعمّهما، وهو الإمكان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ضاحكٍ إنسانٌ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والصادق في عكسه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الإنسان ضاحك بالإمكان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عكسها حينيّةٌ كما تقدّم</w:t>
      </w:r>
      <w:r>
        <w:rPr>
          <w:rStyle w:val="FootnoteAnchor"/>
          <w:rtl w:val="true"/>
        </w:rPr>
        <w:footnoteReference w:id="474"/>
      </w:r>
      <w:r>
        <w:rPr>
          <w:rFonts w:ascii="Amiri" w:hAnsi="Amiri" w:eastAsia="Amiri" w:cs="Amiri"/>
          <w:color w:val="111111"/>
          <w:sz w:val="28"/>
          <w:sz w:val="28"/>
          <w:szCs w:val="28"/>
          <w:rtl w:val="true"/>
          <w:lang w:bidi="ar-SA"/>
        </w:rPr>
        <w:t>ولأنّ الأصل يقتضي ثبوت الموضوع الّذي أُثبتَ له المحمول بالضرورة، فإنّ الموضوع ما لم يكن ثابتًا لم يثبت له المحمول، ولمّا ثبت وثبت أنّه المحمول، ثبت أنّه حاصل لما هو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عكسها الضروريّ كنفسها؛ لأنّ عكسه لو كان غيرَ ضروريٍّ لانعكس كنفسه؛ لأنّ الضروريَّ لمّا انعكس إلى غير ضروريٍّ فغير الضروريّ أولى أن ينعكس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خطأ؛ لما تقدّم من الضحّاك</w:t>
      </w:r>
      <w:r>
        <w:rPr>
          <w:rStyle w:val="FootnoteAnchor"/>
          <w:rtl w:val="true"/>
        </w:rPr>
        <w:footnoteReference w:id="476"/>
      </w:r>
      <w:r>
        <w:rPr>
          <w:rFonts w:ascii="Amiri" w:hAnsi="Amiri" w:eastAsia="Amiri" w:cs="Amiri"/>
          <w:color w:val="111111"/>
          <w:sz w:val="28"/>
          <w:sz w:val="28"/>
          <w:szCs w:val="28"/>
          <w:rtl w:val="true"/>
          <w:lang w:bidi="ar-SA"/>
        </w:rPr>
        <w:t>والإنسان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ينعكس كلٌّ من الضروريّ وغير الضروريّ إلى الآخر</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3745928_2870459653"/>
      <w:bookmarkStart w:id="710" w:name="_Toc291"/>
      <w:bookmarkEnd w:id="709"/>
      <w:r>
        <w:rPr>
          <w:rtl w:val="true"/>
        </w:rPr>
        <w:t>البحث الثاني عشر</w:t>
      </w:r>
      <w:r>
        <w:rPr>
          <w:rtl w:val="true"/>
        </w:rPr>
        <w:t xml:space="preserve">: </w:t>
      </w:r>
      <w:r>
        <w:rPr>
          <w:rtl w:val="true"/>
        </w:rPr>
        <w:t>في عكس الممكنة الخاصّة</w:t>
      </w:r>
      <w:bookmarkEnd w:id="71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القدماء إلى أنّ الممكنة الخاصّة تنعكس كنفسها، واستدلّ بأنّا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حيوانٍ يمكن أن يكون نائمًا من جهة ما هو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ما هو نائم فهو من جهة ما هو نائم يمكن أن يكون حيوانًا؛ لأنّ حيوانيّته ليست له من جهة ما هو نائم حتّى يكون له بالضّرورة من تلك الجهة</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bookmarkStart w:id="711" w:name="pg9166_107329"/>
    </w:p>
    <w:p>
      <w:pPr>
        <w:pStyle w:val="BookText"/>
        <w:rPr/>
      </w:pPr>
      <w:bookmarkEnd w:id="711"/>
      <w:r>
        <w:rPr>
          <w:rFonts w:ascii="Amiri" w:hAnsi="Amiri" w:eastAsia="Amiri" w:cs="Amiri"/>
          <w:color w:val="111111"/>
          <w:sz w:val="28"/>
          <w:sz w:val="28"/>
          <w:szCs w:val="28"/>
          <w:rtl w:val="true"/>
          <w:lang w:bidi="ar-SA"/>
        </w:rPr>
        <w:t>وهذه الحجّة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العكس الكلّيّ لا يثبت بمثال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اكتُفيَ بذلك استغني عن هذا التطويل، وكانت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كاتب يمكن أن يكون 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عكسه ممكن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ما هو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جزءً من المحمول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والعكس معًا، وكان يجب جعله جزءً من الموضوع في العكس حتّى يصير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 هو نائم من جهة ما هو نائم، يمكن أن يكون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كذبه ظاهرًا؛ لأنّ النّائم من جهة ما هو نائم لا يكون حيوانًا، ولا شيئًا آخر غير 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w:t>
      </w:r>
      <w:r>
        <w:rPr>
          <w:rStyle w:val="FootnoteAnchor"/>
          <w:rtl w:val="true"/>
        </w:rPr>
        <w:footnoteReference w:id="478"/>
      </w:r>
      <w:r>
        <w:rPr>
          <w:rFonts w:ascii="Amiri" w:hAnsi="Amiri" w:eastAsia="Amiri" w:cs="Amiri"/>
          <w:color w:val="111111"/>
          <w:sz w:val="28"/>
          <w:sz w:val="28"/>
          <w:szCs w:val="28"/>
          <w:rtl w:val="true"/>
          <w:lang w:bidi="ar-SA"/>
        </w:rPr>
        <w:t>نظر؛ لأنّه يقتضي كذب عكس الموجبة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بعضهم إلى أنّها إذا كانت سالبةً كليّةً انعكست؛ لأنّها تستلزم موجبتها وتنعكس جزئيّةً تنقلب إلى سالبتها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خطأ؛ فإنّ الجزئيّة الّتي هي العكس توجد عامّةً‌، فلا تنقلب إلى سالبتها</w:t>
      </w:r>
      <w:r>
        <w:rPr>
          <w:rFonts w:eastAsia="Amiri" w:cs="Amiri" w:ascii="Amiri" w:hAnsi="Amiri"/>
          <w:color w:val="111111"/>
          <w:sz w:val="28"/>
          <w:szCs w:val="28"/>
          <w:rtl w:val="true"/>
          <w:lang w:bidi="ar-SA"/>
        </w:rPr>
        <w:t>.</w:t>
      </w:r>
    </w:p>
    <w:p>
      <w:pPr>
        <w:pStyle w:val="Heading5"/>
        <w:numPr>
          <w:ilvl w:val="4"/>
          <w:numId w:val="1"/>
        </w:numPr>
        <w:rPr/>
      </w:pPr>
      <w:bookmarkStart w:id="712" w:name="__RefHeading___Toc3745930_2870459653"/>
      <w:bookmarkStart w:id="713" w:name="_Toc292"/>
      <w:bookmarkEnd w:id="712"/>
      <w:r>
        <w:rPr>
          <w:rtl w:val="true"/>
        </w:rPr>
        <w:t>الفصل الثالث</w:t>
      </w:r>
      <w:r>
        <w:rPr>
          <w:rtl w:val="true"/>
        </w:rPr>
        <w:t xml:space="preserve">: </w:t>
      </w:r>
      <w:r>
        <w:rPr>
          <w:rtl w:val="true"/>
        </w:rPr>
        <w:t>في عكس النقيض</w:t>
      </w:r>
      <w:bookmarkEnd w:id="713"/>
    </w:p>
    <w:p>
      <w:pPr>
        <w:pStyle w:val="Heading6"/>
        <w:numPr>
          <w:ilvl w:val="5"/>
          <w:numId w:val="1"/>
        </w:numPr>
        <w:rPr/>
      </w:pPr>
      <w:bookmarkStart w:id="714" w:name="__RefHeading___Toc3745932_2870459653"/>
      <w:bookmarkStart w:id="715" w:name="_Toc293"/>
      <w:bookmarkEnd w:id="714"/>
      <w:r>
        <w:rPr>
          <w:rtl w:val="true"/>
        </w:rPr>
        <w:t>اشارة</w:t>
      </w:r>
      <w:bookmarkEnd w:id="715"/>
    </w:p>
    <w:p>
      <w:pPr>
        <w:pStyle w:val="BookText"/>
        <w:rPr/>
      </w:pPr>
      <w:r>
        <w:rPr>
          <w:rFonts w:ascii="Amiri" w:hAnsi="Amiri" w:eastAsia="Amiri" w:cs="Amiri"/>
          <w:color w:val="111111"/>
          <w:sz w:val="28"/>
          <w:sz w:val="28"/>
          <w:szCs w:val="28"/>
          <w:rtl w:val="true"/>
          <w:lang w:bidi="ar-SA"/>
        </w:rPr>
        <w:t>وفيه ثمانية</w:t>
      </w:r>
      <w:r>
        <w:rPr>
          <w:rStyle w:val="FootnoteAnchor"/>
          <w:rtl w:val="true"/>
        </w:rPr>
        <w:footnoteReference w:id="479"/>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w:t>
      </w:r>
    </w:p>
    <w:p>
      <w:pPr>
        <w:pStyle w:val="Heading6"/>
        <w:numPr>
          <w:ilvl w:val="5"/>
          <w:numId w:val="1"/>
        </w:numPr>
        <w:rPr/>
      </w:pPr>
      <w:bookmarkStart w:id="716" w:name="__RefHeading___Toc3745934_2870459653"/>
      <w:bookmarkStart w:id="717" w:name="_Toc294"/>
      <w:bookmarkEnd w:id="716"/>
      <w:r>
        <w:rPr>
          <w:rtl w:val="true"/>
        </w:rPr>
        <w:t>المبحث الأوّل</w:t>
      </w:r>
      <w:r>
        <w:rPr>
          <w:rtl w:val="true"/>
        </w:rPr>
        <w:t xml:space="preserve">: </w:t>
      </w:r>
      <w:r>
        <w:rPr>
          <w:rtl w:val="true"/>
        </w:rPr>
        <w:t>في حدّ عكس النقيض</w:t>
      </w:r>
      <w:bookmarkEnd w:id="71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الأوائل بأنّه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نقيض المحكوم به محكومًا عليه، ونقيض</w:t>
      </w:r>
      <w:bookmarkStart w:id="718" w:name="pg9166_107330"/>
    </w:p>
    <w:p>
      <w:pPr>
        <w:pStyle w:val="BookText"/>
        <w:rPr/>
      </w:pPr>
      <w:bookmarkEnd w:id="718"/>
      <w:r>
        <w:rPr>
          <w:rFonts w:ascii="Amiri" w:hAnsi="Amiri" w:eastAsia="Amiri" w:cs="Amiri"/>
          <w:color w:val="111111"/>
          <w:sz w:val="28"/>
          <w:sz w:val="28"/>
          <w:szCs w:val="28"/>
          <w:rtl w:val="true"/>
          <w:lang w:bidi="ar-SA"/>
        </w:rPr>
        <w:t>المحكوم عليه محكومًا به، مع الموافقة في الكيف</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لأنّه لو لم 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عكس 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وانعكس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يناقض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ونقضه المتأخّرون</w:t>
      </w:r>
      <w:r>
        <w:rPr>
          <w:rStyle w:val="FootnoteAnchor"/>
          <w:rtl w:val="true"/>
        </w:rPr>
        <w:footnoteReference w:id="481"/>
      </w:r>
      <w:r>
        <w:rPr>
          <w:rFonts w:ascii="IRNazanin" w:hAnsi="IRNazanin" w:eastAsia="IRNazanin"/>
          <w:color w:val="111111"/>
          <w:sz w:val="28"/>
          <w:sz w:val="28"/>
          <w:szCs w:val="28"/>
          <w:rtl w:val="true"/>
          <w:lang w:bidi="fa-IR"/>
        </w:rPr>
        <w:t>بمنع</w:t>
      </w:r>
      <w:r>
        <w:rPr>
          <w:rStyle w:val="FootnoteAnchor"/>
          <w:rtl w:val="true"/>
        </w:rPr>
        <w:footnoteReference w:id="482"/>
      </w:r>
      <w:r>
        <w:rPr>
          <w:rFonts w:ascii="Amiri" w:hAnsi="Amiri" w:eastAsia="Amiri" w:cs="Amiri"/>
          <w:color w:val="111111"/>
          <w:sz w:val="28"/>
          <w:sz w:val="28"/>
          <w:szCs w:val="28"/>
          <w:rtl w:val="true"/>
          <w:lang w:bidi="ar-SA"/>
        </w:rPr>
        <w:t xml:space="preserve">استلزام كذب الموجبة المعدولة الطرفين، الجزئيّة المحصّلة المحمول؛ ثمّ حدّوه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نقيض المحمول موضوعًا، وعين الموضوع محمولًا مع المخالفة في الكيف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المحمول إمّا أعمّ أو مساوٍ، وعلى التقديرين يثبت الأوّل</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9" w:name="__RefHeading___Toc3745936_2870459653"/>
      <w:bookmarkStart w:id="720" w:name="_Toc295"/>
      <w:bookmarkEnd w:id="719"/>
      <w:r>
        <w:rPr>
          <w:rtl w:val="true"/>
        </w:rPr>
        <w:t>المبحث الثّاني</w:t>
      </w:r>
      <w:r>
        <w:rPr>
          <w:rtl w:val="true"/>
        </w:rPr>
        <w:t xml:space="preserve">: </w:t>
      </w:r>
      <w:r>
        <w:rPr>
          <w:rtl w:val="true"/>
        </w:rPr>
        <w:t>في ما ينعكس من الموجبات الكلّيّة بعكس النقيض وما لا ينعكس</w:t>
      </w:r>
      <w:bookmarkEnd w:id="72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الموجبات الكلّيّة سبع منها وهي الوقتيّتان والوجوديّتان والممكنتان والمطلقة العامّة لا ينعكس؛ لأنّ الوقتيّة لا تنعكس، 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قمر فهو غير منخسفٍ وقت التربيع بالضّرورة لا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المنخسف ليس بقمرٍ بالإمكان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أخصّ السبع، وعدم انعكاس الأخصّ يستلزم عدم انعكاس الأعمّ‌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السّتّ الباقية</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فتنعكس كنفسها، لكن قيد اللّادوام في الخاصّتين يرجع إلى</w:t>
      </w:r>
      <w:bookmarkStart w:id="721" w:name="pg9166_107331"/>
    </w:p>
    <w:p>
      <w:pPr>
        <w:pStyle w:val="BookText"/>
        <w:rPr/>
      </w:pPr>
      <w:bookmarkEnd w:id="721"/>
      <w:r>
        <w:rPr>
          <w:rFonts w:ascii="Amiri" w:hAnsi="Amiri" w:eastAsia="Amiri" w:cs="Amiri"/>
          <w:color w:val="111111"/>
          <w:sz w:val="28"/>
          <w:sz w:val="28"/>
          <w:szCs w:val="28"/>
          <w:rtl w:val="true"/>
          <w:lang w:bidi="ar-SA"/>
        </w:rPr>
        <w:t xml:space="preserve">بعض الأفراد؛ لأنّه إذا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بالإمكان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وينعكس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ينتظم مع الأصل قياسًا منتجًا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المتأخّرين لو لم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وانعكس أو انضمّ إلى الأصل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الخاصّتان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تقدّم في العامّتين، ويصدق قيد اللّادوام في البعض؛ وإلّا لصدق الدوام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وانعكس بهذا العكس إلى ما ينافي قيد اللّادوام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المتأخّرين 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ويصدق قيد اللّادوام في البعض،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شيء ممّا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وينضمّ إلى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اللّازم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جزء الموجبة لوجود الموضوع، وينتج من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خلف</w:t>
      </w:r>
      <w:r>
        <w:rPr>
          <w:rFonts w:eastAsia="Amiri" w:cs="Amiri" w:ascii="Amiri" w:hAnsi="Amiri"/>
          <w:color w:val="111111"/>
          <w:sz w:val="28"/>
          <w:szCs w:val="28"/>
          <w:rtl w:val="true"/>
          <w:lang w:bidi="ar-SA"/>
        </w:rPr>
        <w:t>.</w:t>
      </w:r>
    </w:p>
    <w:p>
      <w:pPr>
        <w:pStyle w:val="Heading6"/>
        <w:numPr>
          <w:ilvl w:val="5"/>
          <w:numId w:val="1"/>
        </w:numPr>
        <w:rPr/>
      </w:pPr>
      <w:bookmarkStart w:id="722" w:name="__RefHeading___Toc3745938_2870459653"/>
      <w:bookmarkStart w:id="723" w:name="_Toc296"/>
      <w:bookmarkEnd w:id="722"/>
      <w:r>
        <w:rPr>
          <w:rtl w:val="true"/>
        </w:rPr>
        <w:t>المبحث الثالث</w:t>
      </w:r>
      <w:r>
        <w:rPr>
          <w:rtl w:val="true"/>
        </w:rPr>
        <w:t xml:space="preserve">: </w:t>
      </w:r>
      <w:r>
        <w:rPr>
          <w:rtl w:val="true"/>
        </w:rPr>
        <w:t>في ما ينعكس من الموجبات الجزئيّة بعكس النقيض وما لا ينعكس</w:t>
      </w:r>
      <w:bookmarkEnd w:id="72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الموجبات الجزئيّة لا تنعكس ما عدا الخاصّتين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السّبع الّتي لا تنعكس كلّيّاتها، فلإيراد النقض جزئيًّا</w:t>
      </w:r>
      <w:r>
        <w:rPr>
          <w:rFonts w:eastAsia="Amiri" w:cs="Amiri" w:ascii="Amiri" w:hAnsi="Amiri"/>
          <w:color w:val="111111"/>
          <w:sz w:val="28"/>
          <w:szCs w:val="28"/>
          <w:rtl w:val="true"/>
          <w:lang w:bidi="ar-SA"/>
        </w:rPr>
        <w:t>.</w:t>
      </w:r>
      <w:bookmarkStart w:id="724" w:name="pg9166_107332"/>
    </w:p>
    <w:p>
      <w:pPr>
        <w:pStyle w:val="BookText"/>
        <w:rPr/>
      </w:pPr>
      <w:bookmarkEnd w:id="724"/>
      <w:r>
        <w:rPr>
          <w:rFonts w:ascii="Amiri" w:hAnsi="Amiri" w:eastAsia="Amiri" w:cs="Amiri"/>
          <w:color w:val="111111"/>
          <w:sz w:val="28"/>
          <w:sz w:val="28"/>
          <w:szCs w:val="28"/>
          <w:rtl w:val="true"/>
          <w:lang w:bidi="ar-SA"/>
        </w:rPr>
        <w:t xml:space="preserve">وأمّا الأربع الباقية، فلأنّ أخصّها الضروريّة، وهي لا تنعكس؛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الحيوان هو ليس بإنسانٍ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الإنسان هو ليس بحيوانٍ بالإمكان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الإنسان ليس هو بحيوانٍ بالإمكان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الإنسان ليس هو بحيوانٍ‌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الرأيَيْن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الخاصّتان فتنعكسان كنفسيهما؛ لأنّه إذا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حَكَمنا بتلازم الوصفين وانقطاعهما عن الذات الموصوفة بهما، فيصدق عدم الموضوع على الذات الّتي صدق عليها عدم المحمول مادامت متّصفةً بعدم المحمول صدقًا منقطعًا؛ وإلّا لصدق الموضوع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يخلّ بالتلازم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لقيد اللّادوام،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أوقاتِ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أوقات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فيثبت المطلوب، وهو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الرأي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بعض 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دائمًا</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3745940_2870459653"/>
      <w:bookmarkStart w:id="726" w:name="_Toc297"/>
      <w:bookmarkEnd w:id="725"/>
      <w:r>
        <w:rPr>
          <w:rtl w:val="true"/>
        </w:rPr>
        <w:t>المبحث الرّابع</w:t>
      </w:r>
      <w:r>
        <w:rPr>
          <w:rtl w:val="true"/>
        </w:rPr>
        <w:t xml:space="preserve">: </w:t>
      </w:r>
      <w:r>
        <w:rPr>
          <w:rtl w:val="true"/>
        </w:rPr>
        <w:t>في كيفية انعكاس السّوالب بعكس النقيض</w:t>
      </w:r>
      <w:bookmarkEnd w:id="72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السوالب، كلّيّةً كانت أو جزئيّة، لا تنعكس كلّيّة؛ لاحتمال كون نقيض المحمول أعمّ من نقيض الموضوع من وجهٍ‌؛ وامتناع سلب العامّ من وجه عن جميع أفراد الخاصّ‌؛ كما 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من الحجر بإنسانٍ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من الكاتب بساكنٍ الأصابع مادام كاتبًا لا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ممّا ليس بإنسانٍ ليس بحجر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ليس بإنسانٍ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ويكذب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ممّا ليس بساكنٍ الأصابع ليس بكاتبٍ‌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ليس بساكنٍ الأصابع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بعض ما ليس بإنسانٍ ليس</w:t>
      </w:r>
      <w:bookmarkStart w:id="727" w:name="pg9166_107333"/>
    </w:p>
    <w:p>
      <w:pPr>
        <w:pStyle w:val="BookText"/>
        <w:rPr/>
      </w:pPr>
      <w:bookmarkEnd w:id="727"/>
      <w:r>
        <w:rPr>
          <w:rFonts w:ascii="Amiri" w:hAnsi="Amiri" w:eastAsia="Amiri" w:cs="Amiri"/>
          <w:color w:val="111111"/>
          <w:sz w:val="28"/>
          <w:sz w:val="28"/>
          <w:szCs w:val="28"/>
          <w:rtl w:val="true"/>
          <w:lang w:bidi="ar-SA"/>
        </w:rPr>
        <w:t>بحجرٍ، وبعض ما ليس بساكن الأصابع ليس بكاتبٍ‌، وإذا كذب عكس الضروريّة، الّتي هي أخص البسائط، والمشروطة الخاصّة الّتي هي أخصّ المركّبات كلّيًّا لم يصدق الكلّيّ في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انعكس كلّيّةً لا ينحصر كلّ جنس في نوعين؛ أو صدق بعض المتباينات على بعض، واجتمع النقيضان، وكان كلٌّ من الجنس والنوع أعمّ من نقيض الآخر مطلقًا، والنّوع أعمّ من الجنس من وجه</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3745942_2870459653"/>
      <w:bookmarkStart w:id="729" w:name="_Toc298"/>
      <w:bookmarkEnd w:id="728"/>
      <w:r>
        <w:rPr>
          <w:rtl w:val="true"/>
        </w:rPr>
        <w:t>المبحث الخامس</w:t>
      </w:r>
      <w:r>
        <w:rPr>
          <w:rtl w:val="true"/>
        </w:rPr>
        <w:t xml:space="preserve">: </w:t>
      </w:r>
      <w:r>
        <w:rPr>
          <w:rtl w:val="true"/>
        </w:rPr>
        <w:t>في عكس نقيض الوقتيّتين والوجوديّتين والمطلقة العامّة</w:t>
      </w:r>
      <w:bookmarkEnd w:id="729"/>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الوقتيّتان والوجوديّتان والمطلقة العامّة تنعكس مطلقةً عامّةً‌؛ لأنّه إذا 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بالإطلاق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لم 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بعض 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وانعكس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والمتأخّرون شكّوا في عكس السوالب البسيطة، وعكسوا الوقتيّتين والوجوديّتين إلى مطلقةٍ عامّةٍ‌؛ بأنْ فرضوا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فبعض 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3745944_2870459653"/>
      <w:bookmarkStart w:id="731" w:name="_Toc299"/>
      <w:bookmarkEnd w:id="730"/>
      <w:r>
        <w:rPr>
          <w:rtl w:val="true"/>
        </w:rPr>
        <w:t>المبحث السّادس</w:t>
      </w:r>
      <w:r>
        <w:rPr>
          <w:rtl w:val="true"/>
        </w:rPr>
        <w:t xml:space="preserve">: </w:t>
      </w:r>
      <w:r>
        <w:rPr>
          <w:rtl w:val="true"/>
        </w:rPr>
        <w:t>في عكس نقيض الضروريّة والدّائمة والعامّتين</w:t>
      </w:r>
      <w:bookmarkEnd w:id="73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الضروريّة والدّائمة والعامّتان تنعكس حينيّةً‌؛ لأنّه إذا صدق الأصل وهو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بإحدى الجهات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بعض 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هو ليس</w:t>
      </w:r>
      <w:bookmarkStart w:id="732" w:name="pg9166_107334"/>
    </w:p>
    <w:p>
      <w:pPr>
        <w:pStyle w:val="BookText"/>
        <w:rPr/>
      </w:pPr>
      <w:bookmarkEnd w:id="7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لكان كلّ 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خلفٌ‌</w:t>
      </w:r>
      <w:r>
        <w:rPr>
          <w:rFonts w:eastAsia="Amiri" w:cs="Amiri" w:ascii="Amiri" w:hAnsi="Amiri"/>
          <w:color w:val="111111"/>
          <w:sz w:val="28"/>
          <w:szCs w:val="28"/>
          <w:rtl w:val="true"/>
          <w:lang w:bidi="ar-SA"/>
        </w:rPr>
        <w:t>.</w:t>
      </w:r>
    </w:p>
    <w:p>
      <w:pPr>
        <w:pStyle w:val="Heading6"/>
        <w:numPr>
          <w:ilvl w:val="5"/>
          <w:numId w:val="1"/>
        </w:numPr>
        <w:rPr/>
      </w:pPr>
      <w:bookmarkStart w:id="733" w:name="__RefHeading___Toc3745946_2870459653"/>
      <w:bookmarkStart w:id="734" w:name="_Toc300"/>
      <w:bookmarkEnd w:id="733"/>
      <w:r>
        <w:rPr>
          <w:rtl w:val="true"/>
        </w:rPr>
        <w:t>المبحث السّابع</w:t>
      </w:r>
      <w:r>
        <w:rPr>
          <w:rtl w:val="true"/>
        </w:rPr>
        <w:t xml:space="preserve">: </w:t>
      </w:r>
      <w:r>
        <w:rPr>
          <w:rtl w:val="true"/>
        </w:rPr>
        <w:t>في عكس نقيض الخاصّتين</w:t>
      </w:r>
      <w:bookmarkEnd w:id="734"/>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الخاصّتان تنعكسان حينيّةً لا دائمة، أمّا الحينيّة فلما مرَّ؛ ولاستلزام العامّتين إيّاها؛ وأمّا اللّادوام فلأنّا نفرض الموضوع في الكلّيّ والجزئيّ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ليس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هو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لكان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بالإطلاق، وإلّا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صدق عليه أنّه ليس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أوقات كونه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صدق اللّا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بالفعل، 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بعض 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هو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وتنعكس الممكنتان ممكنةً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فيصدق في عكس نقيض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بعض 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بالإمكان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فكلّ 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هذا خلف</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3745948_2870459653"/>
      <w:bookmarkStart w:id="736" w:name="_Toc301"/>
      <w:bookmarkEnd w:id="735"/>
      <w:r>
        <w:rPr>
          <w:rtl w:val="true"/>
        </w:rPr>
        <w:t>المبحث الثامن</w:t>
      </w:r>
      <w:r>
        <w:rPr>
          <w:rtl w:val="true"/>
        </w:rPr>
        <w:t xml:space="preserve">: </w:t>
      </w:r>
      <w:r>
        <w:rPr>
          <w:rtl w:val="true"/>
        </w:rPr>
        <w:t>في ما يلزم المطلقة بعكس النقيض</w:t>
      </w:r>
      <w:bookmarkEnd w:id="73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يلزمها بعكس النقيض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فهو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قيد الدوام في جانب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أوجبْنا أن يكون الجيم يصدق عليه الباء في بعض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لا يصدق عليه الباء دائمًا، يجب أن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قيد الدوام في المحمول فلأنّ الجيم لو صدق في بعض الأوقات لصدق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w:t>
      </w:r>
      <w:r>
        <w:rPr>
          <w:rStyle w:val="FootnoteAnchor"/>
          <w:rtl w:val="true"/>
        </w:rPr>
        <w:footnoteReference w:id="485"/>
      </w:r>
      <w:r>
        <w:rPr>
          <w:rFonts w:ascii="Amiri" w:hAnsi="Amiri" w:eastAsia="Amiri" w:cs="Amiri"/>
          <w:color w:val="111111"/>
          <w:sz w:val="28"/>
          <w:sz w:val="28"/>
          <w:szCs w:val="28"/>
          <w:rtl w:val="true"/>
          <w:lang w:bidi="ar-SA"/>
        </w:rPr>
        <w:t xml:space="preserve">بعض أفراد الجيم وقد صدق عليه 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هذا خلف</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مباحث أُخر ذكرنا بعضها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واستقصينا الكلام فيها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الأبحاث</w:t>
      </w:r>
      <w:r>
        <w:rPr>
          <w:rFonts w:eastAsia="Amiri" w:cs="Amiri" w:ascii="Amiri" w:hAnsi="Amiri"/>
          <w:color w:val="111111"/>
          <w:sz w:val="28"/>
          <w:szCs w:val="28"/>
          <w:rtl w:val="true"/>
          <w:lang w:bidi="ar-SA"/>
        </w:rPr>
        <w:t>).</w:t>
      </w:r>
      <w:bookmarkStart w:id="737" w:name="pg9166_107337"/>
    </w:p>
    <w:p>
      <w:pPr>
        <w:pStyle w:val="Heading4"/>
        <w:numPr>
          <w:ilvl w:val="3"/>
          <w:numId w:val="1"/>
        </w:numPr>
        <w:rPr/>
      </w:pPr>
      <w:bookmarkStart w:id="738" w:name="__RefHeading___Toc3745950_2870459653"/>
      <w:bookmarkStart w:id="739" w:name="_Toc302"/>
      <w:bookmarkEnd w:id="737"/>
      <w:bookmarkEnd w:id="738"/>
      <w:r>
        <w:rPr>
          <w:rtl w:val="true"/>
        </w:rPr>
        <w:t>المرصد الرابع في القضايا الشرطيّة</w:t>
      </w:r>
      <w:bookmarkEnd w:id="739"/>
    </w:p>
    <w:p>
      <w:pPr>
        <w:pStyle w:val="Heading5"/>
        <w:numPr>
          <w:ilvl w:val="4"/>
          <w:numId w:val="1"/>
        </w:numPr>
        <w:rPr/>
      </w:pPr>
      <w:bookmarkStart w:id="740" w:name="__RefHeading___Toc3745952_2870459653"/>
      <w:bookmarkStart w:id="741" w:name="_Toc303"/>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3745954_2870459653"/>
      <w:bookmarkStart w:id="743" w:name="_Toc304"/>
      <w:bookmarkEnd w:id="742"/>
      <w:r>
        <w:rPr>
          <w:rtl w:val="true"/>
        </w:rPr>
        <w:t>الفصل الأوّل</w:t>
      </w:r>
      <w:r>
        <w:rPr>
          <w:rtl w:val="true"/>
        </w:rPr>
        <w:t xml:space="preserve">: </w:t>
      </w:r>
      <w:r>
        <w:rPr>
          <w:rtl w:val="true"/>
        </w:rPr>
        <w:t>في أقسامها</w:t>
      </w:r>
      <w:bookmarkEnd w:id="743"/>
    </w:p>
    <w:p>
      <w:pPr>
        <w:pStyle w:val="Heading6"/>
        <w:numPr>
          <w:ilvl w:val="5"/>
          <w:numId w:val="1"/>
        </w:numPr>
        <w:rPr/>
      </w:pPr>
      <w:bookmarkStart w:id="744" w:name="__RefHeading___Toc3745956_2870459653"/>
      <w:bookmarkStart w:id="745" w:name="_Toc305"/>
      <w:bookmarkEnd w:id="744"/>
      <w:r>
        <w:rPr>
          <w:rtl w:val="true"/>
        </w:rPr>
        <w:t>اشارة</w:t>
      </w:r>
      <w:bookmarkEnd w:id="745"/>
    </w:p>
    <w:p>
      <w:pPr>
        <w:pStyle w:val="BookText"/>
        <w:rPr/>
      </w:pPr>
      <w:r>
        <w:rPr>
          <w:rFonts w:ascii="Amiri" w:hAnsi="Amiri" w:eastAsia="Amiri" w:cs="Amiri"/>
          <w:color w:val="111111"/>
          <w:sz w:val="28"/>
          <w:sz w:val="28"/>
          <w:szCs w:val="28"/>
          <w:rtl w:val="true"/>
          <w:lang w:bidi="ar-SA"/>
        </w:rPr>
        <w:t>وفيه سبعة</w:t>
      </w:r>
      <w:r>
        <w:rPr>
          <w:rStyle w:val="FootnoteAnchor"/>
          <w:rtl w:val="true"/>
        </w:rPr>
        <w:footnoteReference w:id="486"/>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w:t>
      </w:r>
    </w:p>
    <w:p>
      <w:pPr>
        <w:pStyle w:val="Heading6"/>
        <w:numPr>
          <w:ilvl w:val="5"/>
          <w:numId w:val="1"/>
        </w:numPr>
        <w:rPr/>
      </w:pPr>
      <w:bookmarkStart w:id="746" w:name="__RefHeading___Toc3745958_2870459653"/>
      <w:bookmarkStart w:id="747" w:name="_Toc306"/>
      <w:bookmarkEnd w:id="746"/>
      <w:r>
        <w:rPr>
          <w:rtl w:val="true"/>
        </w:rPr>
        <w:t>المبحث الأوّل</w:t>
      </w:r>
      <w:r>
        <w:rPr>
          <w:rtl w:val="true"/>
        </w:rPr>
        <w:t xml:space="preserve">: </w:t>
      </w:r>
      <w:r>
        <w:rPr>
          <w:rtl w:val="true"/>
        </w:rPr>
        <w:t>في المتّصلة والمنفصلة</w:t>
      </w:r>
      <w:bookmarkEnd w:id="74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إمّا متّصلة إن حُكم فيها بصدق قضيّة على تقدير أُخرى، أو بسلب ذلك؛ وإما منفصلة إن حكم فيها بالتّنافي بين قضيّتين في الوجود، وهي مانعة الجمع؛ أو العدم وهي مانعة الخلو؛ أو فيهما معًا وهي الحقيقيّة؛ أو بنفي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الجزء الأوّل يسمّي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المتّصلة يسمّي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ملزومًا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الثاني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في المتصلة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لازمًا</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3745960_2870459653"/>
      <w:bookmarkStart w:id="749" w:name="_Toc307"/>
      <w:bookmarkEnd w:id="748"/>
      <w:r>
        <w:rPr>
          <w:rtl w:val="true"/>
        </w:rPr>
        <w:t>المبحث الثاني</w:t>
      </w:r>
      <w:r>
        <w:rPr>
          <w:rtl w:val="true"/>
        </w:rPr>
        <w:t xml:space="preserve">: </w:t>
      </w:r>
      <w:r>
        <w:rPr>
          <w:rtl w:val="true"/>
        </w:rPr>
        <w:t>في تباين المقدّم والتالي وتشاركهما</w:t>
      </w:r>
      <w:bookmarkEnd w:id="74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 والتّالي قد يتباينان، كاستلزام</w:t>
      </w:r>
      <w:r>
        <w:rPr>
          <w:rStyle w:val="FootnoteAnchor"/>
          <w:rtl w:val="true"/>
        </w:rPr>
        <w:footnoteReference w:id="487"/>
      </w:r>
      <w:r>
        <w:rPr>
          <w:rFonts w:ascii="Amiri" w:hAnsi="Amiri" w:eastAsia="Amiri" w:cs="Amiri"/>
          <w:color w:val="111111"/>
          <w:sz w:val="28"/>
          <w:sz w:val="28"/>
          <w:szCs w:val="28"/>
          <w:rtl w:val="true"/>
          <w:lang w:bidi="ar-SA"/>
        </w:rPr>
        <w:t>العلّة المعلول ومنافاتها</w:t>
      </w:r>
      <w:r>
        <w:rPr>
          <w:rStyle w:val="FootnoteAnchor"/>
          <w:rtl w:val="true"/>
        </w:rPr>
        <w:footnoteReference w:id="488"/>
      </w:r>
      <w:r>
        <w:rPr>
          <w:rFonts w:ascii="Amiri" w:hAnsi="Amiri" w:eastAsia="Amiri" w:cs="Amiri"/>
          <w:color w:val="111111"/>
          <w:sz w:val="28"/>
          <w:sz w:val="28"/>
          <w:szCs w:val="28"/>
          <w:rtl w:val="true"/>
          <w:lang w:bidi="ar-SA"/>
        </w:rPr>
        <w:t>لنقيضه؛ وقد</w:t>
      </w:r>
    </w:p>
    <w:p>
      <w:pPr>
        <w:pStyle w:val="BookText"/>
        <w:rPr/>
      </w:pPr>
      <w:r>
        <w:rPr>
          <w:rFonts w:ascii="Amiri" w:hAnsi="Amiri" w:eastAsia="Amiri" w:cs="Amiri"/>
          <w:color w:val="111111"/>
          <w:sz w:val="28"/>
          <w:sz w:val="28"/>
          <w:szCs w:val="28"/>
          <w:rtl w:val="true"/>
          <w:lang w:bidi="ar-SA"/>
        </w:rPr>
        <w:t>يتشاركان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إمّا بطرفيهما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كاستلزام الكلّيّتين</w:t>
      </w:r>
      <w:r>
        <w:rPr>
          <w:rStyle w:val="FootnoteAnchor"/>
          <w:rtl w:val="true"/>
        </w:rPr>
        <w:footnoteReference w:id="489"/>
      </w:r>
      <w:r>
        <w:rPr>
          <w:rFonts w:ascii="Amiri" w:hAnsi="Amiri" w:eastAsia="Amiri" w:cs="Amiri"/>
          <w:color w:val="111111"/>
          <w:sz w:val="28"/>
          <w:sz w:val="28"/>
          <w:szCs w:val="28"/>
          <w:rtl w:val="true"/>
          <w:lang w:bidi="ar-SA"/>
        </w:rPr>
        <w:t>لجزئيّتهما وتحقّق</w:t>
      </w:r>
      <w:r>
        <w:rPr>
          <w:rStyle w:val="FootnoteAnchor"/>
          <w:rtl w:val="true"/>
        </w:rPr>
        <w:footnoteReference w:id="490"/>
      </w:r>
      <w:r>
        <w:rPr>
          <w:rFonts w:ascii="Amiri" w:hAnsi="Amiri" w:eastAsia="Amiri" w:cs="Amiri"/>
          <w:color w:val="111111"/>
          <w:sz w:val="28"/>
          <w:sz w:val="28"/>
          <w:szCs w:val="28"/>
          <w:rtl w:val="true"/>
          <w:lang w:bidi="ar-SA"/>
        </w:rPr>
        <w:t>العناد بين النّقيضين في المنفصلة؛ أو في الموضوع فقط، كاستلزام</w:t>
      </w:r>
      <w:r>
        <w:rPr>
          <w:rStyle w:val="FootnoteAnchor"/>
          <w:rtl w:val="true"/>
        </w:rPr>
        <w:footnoteReference w:id="491"/>
      </w:r>
      <w:r>
        <w:rPr>
          <w:rFonts w:ascii="Amiri" w:hAnsi="Amiri" w:eastAsia="Amiri" w:cs="Amiri"/>
          <w:color w:val="111111"/>
          <w:sz w:val="28"/>
          <w:sz w:val="28"/>
          <w:szCs w:val="28"/>
          <w:rtl w:val="true"/>
          <w:lang w:bidi="ar-SA"/>
        </w:rPr>
        <w:t>حمل الأخصّ على شيءٍ حملَ الأعمّ عليه، وعناد حمل</w:t>
      </w:r>
      <w:r>
        <w:rPr>
          <w:rStyle w:val="FootnoteAnchor"/>
          <w:rtl w:val="true"/>
        </w:rPr>
        <w:footnoteReference w:id="492"/>
      </w:r>
      <w:r>
        <w:rPr>
          <w:rFonts w:ascii="Amiri" w:hAnsi="Amiri" w:eastAsia="Amiri" w:cs="Amiri"/>
          <w:color w:val="111111"/>
          <w:sz w:val="28"/>
          <w:sz w:val="28"/>
          <w:szCs w:val="28"/>
          <w:rtl w:val="true"/>
          <w:lang w:bidi="ar-SA"/>
        </w:rPr>
        <w:t>أحد المتساويين على الشيء لحمل الآخر عليه بالسلب؛ أو في المحمول فقط، كاستلزام حمل الشيء على كلّ الأعمّ لحمله</w:t>
      </w:r>
      <w:r>
        <w:rPr>
          <w:rStyle w:val="FootnoteAnchor"/>
          <w:rtl w:val="true"/>
        </w:rPr>
        <w:footnoteReference w:id="493"/>
      </w:r>
      <w:r>
        <w:rPr>
          <w:rFonts w:ascii="Amiri" w:hAnsi="Amiri" w:eastAsia="Amiri" w:cs="Amiri"/>
          <w:color w:val="111111"/>
          <w:sz w:val="28"/>
          <w:sz w:val="28"/>
          <w:szCs w:val="28"/>
          <w:rtl w:val="true"/>
          <w:lang w:bidi="ar-SA"/>
        </w:rPr>
        <w:t>على كلّ الأخصّ مع الاتّحاد كيفًا في المتّصلة، ومع الاختلاف فيه في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يشارك موضوع المقدّم محمول التالي، ومحموله موضوعه، كاستلزام</w:t>
      </w:r>
      <w:r>
        <w:rPr>
          <w:rStyle w:val="FootnoteAnchor"/>
          <w:rtl w:val="true"/>
        </w:rPr>
        <w:footnoteReference w:id="494"/>
      </w:r>
      <w:r>
        <w:rPr>
          <w:rFonts w:ascii="Amiri" w:hAnsi="Amiri" w:eastAsia="Amiri" w:cs="Amiri"/>
          <w:color w:val="111111"/>
          <w:sz w:val="28"/>
          <w:sz w:val="28"/>
          <w:szCs w:val="28"/>
          <w:rtl w:val="true"/>
          <w:lang w:bidi="ar-SA"/>
        </w:rPr>
        <w:t>القضية عكسها، ومنافاته لنقيض عكسها</w:t>
      </w:r>
      <w:r>
        <w:rPr>
          <w:rStyle w:val="FootnoteAnchor"/>
          <w:rtl w:val="true"/>
        </w:rPr>
        <w:footnoteReference w:id="495"/>
      </w:r>
      <w:r>
        <w:rPr>
          <w:rFonts w:ascii="Amiri" w:hAnsi="Amiri" w:eastAsia="Amiri" w:cs="Amiri"/>
          <w:color w:val="111111"/>
          <w:sz w:val="28"/>
          <w:sz w:val="28"/>
          <w:szCs w:val="28"/>
          <w:rtl w:val="true"/>
          <w:lang w:bidi="ar-SA"/>
        </w:rPr>
        <w:t>أو موضوعُ المقدّم محمولَ التّالي فقط</w:t>
      </w:r>
      <w:r>
        <w:rPr>
          <w:rStyle w:val="FootnoteAnchor"/>
          <w:rtl w:val="true"/>
        </w:rPr>
        <w:footnoteReference w:id="4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بالشكل الأوّل كما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حيوان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فيستلزم عكسه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الجسم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نعكس المقدّم، وهو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الحيوان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ونجعل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حيوان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ينتج من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الجسم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هذين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لاستلزامها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استلزم عكسَه نافى سلبَه،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 إمّا كلّ إنسان حيوان أو لا شيء من الجسم بإنسان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الجمع</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كاستلزام</w:t>
      </w:r>
      <w:bookmarkStart w:id="750" w:name="pg9166_107339"/>
    </w:p>
    <w:p>
      <w:pPr>
        <w:pStyle w:val="BookText"/>
        <w:rPr/>
      </w:pPr>
      <w:bookmarkEnd w:id="750"/>
      <w:r>
        <w:rPr>
          <w:rFonts w:ascii="Amiri" w:hAnsi="Amiri" w:eastAsia="Amiri" w:cs="Amiri"/>
          <w:color w:val="111111"/>
          <w:sz w:val="28"/>
          <w:sz w:val="28"/>
          <w:szCs w:val="28"/>
          <w:rtl w:val="true"/>
          <w:lang w:bidi="ar-SA"/>
        </w:rPr>
        <w:t>الموجبة حملَ موضوعها على ما هو أعمّ من محمولها إيجابًا جزئيًّا، ومنافاتها إيّاه بالسلب، لاستلزامها العكس المستلزم للأوّل المنافي للثاني؛ أو بالعكس</w:t>
      </w:r>
      <w:r>
        <w:rPr>
          <w:rStyle w:val="FootnoteAnchor"/>
          <w:rtl w:val="true"/>
        </w:rPr>
        <w:footnoteReference w:id="497"/>
      </w:r>
      <w:r>
        <w:rPr>
          <w:rFonts w:ascii="Amiri" w:hAnsi="Amiri" w:eastAsia="Amiri" w:cs="Amiri"/>
          <w:color w:val="111111"/>
          <w:sz w:val="28"/>
          <w:sz w:val="28"/>
          <w:szCs w:val="28"/>
          <w:rtl w:val="true"/>
          <w:lang w:bidi="ar-SA"/>
        </w:rPr>
        <w:t>، كاستلزام الموجبة حمل ما هو أعمّ من موضوعها على عين محمولها بالإيجاب جزئيًّا في المتّصلة اللّزوميّة لاستلزامها العكس الملزوم له، ومنافاتها ذلك الحمل بالسلب في المنفصلة</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3745962_2870459653"/>
      <w:bookmarkStart w:id="752" w:name="_Toc308"/>
      <w:bookmarkEnd w:id="751"/>
      <w:r>
        <w:rPr>
          <w:rtl w:val="true"/>
        </w:rPr>
        <w:t>المبحث الثالث</w:t>
      </w:r>
      <w:r>
        <w:rPr>
          <w:rtl w:val="true"/>
        </w:rPr>
        <w:t xml:space="preserve">: </w:t>
      </w:r>
      <w:r>
        <w:rPr>
          <w:rtl w:val="true"/>
        </w:rPr>
        <w:t>في كيفيّة الارتباط بين الأقوال الجازمة وأقسام الشرطيّة من حيث الأجزاء</w:t>
      </w:r>
      <w:bookmarkEnd w:id="75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الجازمة لا يمكن أن يكون بعضها هو البعض الآخر، فلا يمكن حمل بعضها على بعض، وإنّما يعقل الارتباط بينها باللّزوم أو العناد أو مشابههما، كالاتّفاقيّ فيهما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وأن يكون الطرفان قضيّتين، وكلّ قضيّة فإمّا حمليّة أو متّصلة أو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بعض الماهيّات من شأنه أن يكون ملزومًا لغيره لا لازمًا، وشأن ذلك اللّازم أن</w:t>
      </w:r>
    </w:p>
    <w:p>
      <w:pPr>
        <w:pStyle w:val="BookText"/>
        <w:rPr/>
      </w:pPr>
      <w:r>
        <w:rPr>
          <w:rFonts w:ascii="Amiri" w:hAnsi="Amiri" w:eastAsia="Amiri" w:cs="Amiri"/>
          <w:color w:val="111111"/>
          <w:sz w:val="28"/>
          <w:sz w:val="28"/>
          <w:szCs w:val="28"/>
          <w:rtl w:val="true"/>
          <w:lang w:bidi="ar-SA"/>
        </w:rPr>
        <w:t>يكون لازمًا لا ملزومًا وكان التعاند إنّما يعقل بين الطّرفين على السواء، لا جرم تعدّدت أقسام المتّصلة إلى تسعة؛ والمنفصلة إلى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فالمتّصلة إمّا أن تتركّب عن حمليّتين</w:t>
      </w:r>
      <w:r>
        <w:rPr>
          <w:rStyle w:val="FootnoteAnchor"/>
          <w:rtl w:val="true"/>
        </w:rPr>
        <w:footnoteReference w:id="498"/>
      </w:r>
      <w:r>
        <w:rPr>
          <w:rFonts w:ascii="Amiri" w:hAnsi="Amiri" w:eastAsia="Amiri" w:cs="Amiri"/>
          <w:color w:val="111111"/>
          <w:sz w:val="28"/>
          <w:sz w:val="28"/>
          <w:szCs w:val="28"/>
          <w:rtl w:val="true"/>
          <w:lang w:bidi="ar-SA"/>
        </w:rPr>
        <w:t>، أو متّصلتين</w:t>
      </w:r>
      <w:r>
        <w:rPr>
          <w:rStyle w:val="FootnoteAnchor"/>
          <w:rtl w:val="true"/>
        </w:rPr>
        <w:footnoteReference w:id="499"/>
      </w:r>
      <w:r>
        <w:rPr>
          <w:rFonts w:ascii="Amiri" w:hAnsi="Amiri" w:eastAsia="Amiri" w:cs="Amiri"/>
          <w:color w:val="111111"/>
          <w:sz w:val="28"/>
          <w:sz w:val="28"/>
          <w:szCs w:val="28"/>
          <w:rtl w:val="true"/>
          <w:lang w:bidi="ar-SA"/>
        </w:rPr>
        <w:t>، أو منفصلتين</w:t>
      </w:r>
      <w:r>
        <w:rPr>
          <w:rStyle w:val="FootnoteAnchor"/>
          <w:rtl w:val="true"/>
        </w:rPr>
        <w:footnoteReference w:id="500"/>
      </w:r>
      <w:r>
        <w:rPr>
          <w:rFonts w:ascii="Amiri" w:hAnsi="Amiri" w:eastAsia="Amiri" w:cs="Amiri"/>
          <w:color w:val="111111"/>
          <w:sz w:val="28"/>
          <w:sz w:val="28"/>
          <w:szCs w:val="28"/>
          <w:rtl w:val="true"/>
          <w:lang w:bidi="ar-SA"/>
        </w:rPr>
        <w:t>، كاستلزام كلّ قضيّة من الثلاث عكسها وعكس نقيضها وكذب نقيضها؛ أو حمليّةٍ‌</w:t>
      </w:r>
      <w:r>
        <w:rPr>
          <w:rStyle w:val="FootnoteAnchor"/>
          <w:rtl w:val="true"/>
        </w:rPr>
        <w:footnoteReference w:id="501"/>
      </w:r>
      <w:r>
        <w:rPr>
          <w:rFonts w:ascii="Amiri" w:hAnsi="Amiri" w:eastAsia="Amiri" w:cs="Amiri"/>
          <w:color w:val="111111"/>
          <w:sz w:val="28"/>
          <w:sz w:val="28"/>
          <w:szCs w:val="28"/>
          <w:rtl w:val="true"/>
          <w:lang w:bidi="ar-SA"/>
        </w:rPr>
        <w:t>، هي المقدّم ومتّصلةٍ هي التالي، كاستلزام العلّيّة ملازمة المعلول العلّة أو بالعكس</w:t>
      </w:r>
      <w:r>
        <w:rPr>
          <w:rStyle w:val="FootnoteAnchor"/>
          <w:rtl w:val="true"/>
        </w:rPr>
        <w:footnoteReference w:id="502"/>
      </w:r>
      <w:r>
        <w:rPr>
          <w:rFonts w:ascii="Amiri" w:hAnsi="Amiri" w:eastAsia="Amiri" w:cs="Amiri"/>
          <w:color w:val="111111"/>
          <w:sz w:val="28"/>
          <w:sz w:val="28"/>
          <w:szCs w:val="28"/>
          <w:rtl w:val="true"/>
          <w:lang w:bidi="ar-SA"/>
        </w:rPr>
        <w:t>، كعكس المثال؛ أو حمليّةٍ هي المقدم ومنفصلةٍ هي التالي، كاستلزام صدق الجنس القسمةَ إلى أنواعه</w:t>
      </w:r>
      <w:r>
        <w:rPr>
          <w:rStyle w:val="FootnoteAnchor"/>
          <w:rtl w:val="true"/>
        </w:rPr>
        <w:footnoteReference w:id="503"/>
      </w:r>
      <w:r>
        <w:rPr>
          <w:rFonts w:ascii="Amiri" w:hAnsi="Amiri" w:eastAsia="Amiri" w:cs="Amiri"/>
          <w:color w:val="111111"/>
          <w:sz w:val="28"/>
          <w:sz w:val="28"/>
          <w:szCs w:val="28"/>
          <w:rtl w:val="true"/>
          <w:lang w:bidi="ar-SA"/>
        </w:rPr>
        <w:t>أو بالعكس، كعكس المثال؛ أو متصلةٍ هي المقدّم ومنفصلةٍ هي التالي، كاستلزام الملازمة بين شيئين العناد الجمعيّ بين عين مقدّمها ونقيض تاليها أو بالعكس، كعكس المثال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تتركّب من حمليّتين، كالعناد الواقع بين القضيّة الحمليّة ونقيضها</w:t>
      </w:r>
      <w:r>
        <w:rPr>
          <w:rStyle w:val="FootnoteAnchor"/>
          <w:rtl w:val="true"/>
        </w:rPr>
        <w:footnoteReference w:id="504"/>
      </w:r>
      <w:bookmarkStart w:id="753" w:name="pg9166_107341"/>
    </w:p>
    <w:p>
      <w:pPr>
        <w:pStyle w:val="BookText"/>
        <w:rPr/>
      </w:pPr>
      <w:bookmarkEnd w:id="753"/>
      <w:r>
        <w:rPr>
          <w:rFonts w:ascii="Amiri" w:hAnsi="Amiri" w:eastAsia="Amiri" w:cs="Amiri"/>
          <w:color w:val="111111"/>
          <w:sz w:val="28"/>
          <w:sz w:val="28"/>
          <w:szCs w:val="28"/>
          <w:rtl w:val="true"/>
          <w:lang w:bidi="ar-SA"/>
        </w:rPr>
        <w:t>أو من متّصلتين، كالعناد</w:t>
      </w:r>
      <w:r>
        <w:rPr>
          <w:rStyle w:val="FootnoteAnchor"/>
          <w:rtl w:val="true"/>
        </w:rPr>
        <w:footnoteReference w:id="505"/>
      </w:r>
      <w:r>
        <w:rPr>
          <w:rFonts w:ascii="Amiri" w:hAnsi="Amiri" w:eastAsia="Amiri" w:cs="Amiri"/>
          <w:color w:val="111111"/>
          <w:sz w:val="28"/>
          <w:sz w:val="28"/>
          <w:szCs w:val="28"/>
          <w:rtl w:val="true"/>
          <w:lang w:bidi="ar-SA"/>
        </w:rPr>
        <w:t>الواقع بين المتّصلة ونقيضها؛ أو من منفصلتين</w:t>
      </w:r>
      <w:r>
        <w:rPr>
          <w:rStyle w:val="FootnoteAnchor"/>
          <w:rtl w:val="true"/>
        </w:rPr>
        <w:footnoteReference w:id="506"/>
      </w:r>
      <w:r>
        <w:rPr>
          <w:rFonts w:ascii="Amiri" w:hAnsi="Amiri" w:eastAsia="Amiri" w:cs="Amiri"/>
          <w:color w:val="111111"/>
          <w:sz w:val="28"/>
          <w:sz w:val="28"/>
          <w:szCs w:val="28"/>
          <w:rtl w:val="true"/>
          <w:lang w:bidi="ar-SA"/>
        </w:rPr>
        <w:t>، كالعناد الواقع بين المنفصلة ونقيضها، أو من حمليّة و</w:t>
      </w:r>
      <w:r>
        <w:rPr>
          <w:rStyle w:val="FootnoteAnchor"/>
          <w:rtl w:val="true"/>
        </w:rPr>
        <w:footnoteReference w:id="507"/>
      </w:r>
      <w:r>
        <w:rPr>
          <w:rFonts w:ascii="Amiri" w:hAnsi="Amiri" w:eastAsia="Amiri" w:cs="Amiri"/>
          <w:color w:val="111111"/>
          <w:sz w:val="28"/>
          <w:sz w:val="28"/>
          <w:szCs w:val="28"/>
          <w:rtl w:val="true"/>
          <w:lang w:bidi="ar-SA"/>
        </w:rPr>
        <w:t>متّصلة، كالعناد الواقع بين كون الشيء ليس علة لآخر وبين استلزام أحدهما الآخرَ؛ أو من حمليّة ومنفصلة، كالعناد الواقع بين كون الشيء</w:t>
      </w:r>
      <w:r>
        <w:rPr>
          <w:rStyle w:val="FootnoteAnchor"/>
          <w:rtl w:val="true"/>
        </w:rPr>
        <w:footnoteReference w:id="508"/>
      </w:r>
      <w:r>
        <w:rPr>
          <w:rFonts w:ascii="Amiri" w:hAnsi="Amiri" w:eastAsia="Amiri" w:cs="Amiri"/>
          <w:color w:val="111111"/>
          <w:sz w:val="28"/>
          <w:sz w:val="28"/>
          <w:szCs w:val="28"/>
          <w:rtl w:val="true"/>
          <w:lang w:bidi="ar-SA"/>
        </w:rPr>
        <w:t>علّة لآخر وبين معاندة أحدهما الآخر؛ أو من متصلة ومنفصلة، كالعناد</w:t>
      </w:r>
      <w:r>
        <w:rPr>
          <w:rStyle w:val="FootnoteAnchor"/>
          <w:rtl w:val="true"/>
        </w:rPr>
        <w:footnoteReference w:id="509"/>
      </w:r>
      <w:r>
        <w:rPr>
          <w:rFonts w:ascii="Amiri" w:hAnsi="Amiri" w:eastAsia="Amiri" w:cs="Amiri"/>
          <w:color w:val="111111"/>
          <w:sz w:val="28"/>
          <w:sz w:val="28"/>
          <w:szCs w:val="28"/>
          <w:rtl w:val="true"/>
          <w:lang w:bidi="ar-SA"/>
        </w:rPr>
        <w:t>الواقع بين ملازمة الشيء لآخر وبين العناد بينهما</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3745964_2870459653"/>
      <w:bookmarkStart w:id="755" w:name="_Toc309"/>
      <w:bookmarkEnd w:id="754"/>
      <w:r>
        <w:rPr>
          <w:rtl w:val="true"/>
        </w:rPr>
        <w:t>المبحث الرّابع</w:t>
      </w:r>
      <w:r>
        <w:rPr>
          <w:rtl w:val="true"/>
        </w:rPr>
        <w:t xml:space="preserve">: </w:t>
      </w:r>
      <w:r>
        <w:rPr>
          <w:rtl w:val="true"/>
        </w:rPr>
        <w:t>في أقسام المتّصلة والمنفصلة</w:t>
      </w:r>
      <w:bookmarkEnd w:id="755"/>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المتّصلة إمّا لزوميّة إن كان الاتّصال لمعنىً يوجب استلزام المقدّم للتّالي، كالعلّيّة والتضايف؛ أو</w:t>
      </w:r>
      <w:r>
        <w:rPr>
          <w:rStyle w:val="FootnoteAnchor"/>
          <w:rtl w:val="true"/>
        </w:rPr>
        <w:footnoteReference w:id="510"/>
      </w:r>
      <w:r>
        <w:rPr>
          <w:rFonts w:ascii="Amiri" w:hAnsi="Amiri" w:eastAsia="Amiri" w:cs="Amiri"/>
          <w:color w:val="111111"/>
          <w:sz w:val="28"/>
          <w:sz w:val="28"/>
          <w:szCs w:val="28"/>
          <w:rtl w:val="true"/>
          <w:lang w:bidi="ar-SA"/>
        </w:rPr>
        <w:t>اتّفاقيّة إن لم تكن كذلك، بل لمجرّد الصّحبة والاتّفاق في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عناديّة إن كان الانفصال لمعنىً يوجب المنافاة، كالتناقض والتضاد، أو اتّفاقيّة إن كانت لمجرّد الوجود والعدم اتّفاقًا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شديدة الدّلالة على اللّزوم،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باقي حروف الاتّصال نحو</w:t>
      </w:r>
      <w:r>
        <w:rPr>
          <w:rFonts w:eastAsia="Amiri" w:cs="Amiri" w:ascii="Amiri" w:hAnsi="Amiri"/>
          <w:color w:val="111111"/>
          <w:sz w:val="28"/>
          <w:szCs w:val="28"/>
          <w:rtl w:val="true"/>
          <w:lang w:bidi="ar-SA"/>
        </w:rPr>
        <w:t>:</w:t>
      </w:r>
      <w:bookmarkStart w:id="756" w:name="pg9166_107342"/>
    </w:p>
    <w:p>
      <w:pPr>
        <w:pStyle w:val="BookText"/>
        <w:rPr/>
      </w:pPr>
      <w:bookmarkEnd w:id="7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اللّزوم ولا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زائدة على باقي الحروف، وهو تسليم وجود المقدّم،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تدلّ على الامتناع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الاستصحاب شامل للّزوم والاتّفاق، كما يشمل الإطلاقُ الضرورةَ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واللّزوم يُشبِه الضرورة؛ والاتفاقُ الإمكانَ‌</w:t>
      </w:r>
      <w:r>
        <w:rPr>
          <w:rFonts w:eastAsia="Amiri" w:cs="Amiri" w:ascii="Amiri" w:hAnsi="Amiri"/>
          <w:color w:val="111111"/>
          <w:sz w:val="28"/>
          <w:szCs w:val="28"/>
          <w:rtl w:val="true"/>
          <w:lang w:bidi="ar-SA"/>
        </w:rPr>
        <w:t>.</w:t>
      </w:r>
    </w:p>
    <w:p>
      <w:pPr>
        <w:pStyle w:val="Heading6"/>
        <w:numPr>
          <w:ilvl w:val="5"/>
          <w:numId w:val="1"/>
        </w:numPr>
        <w:rPr/>
      </w:pPr>
      <w:bookmarkStart w:id="757" w:name="__RefHeading___Toc3745966_2870459653"/>
      <w:bookmarkStart w:id="758" w:name="_Toc310"/>
      <w:bookmarkEnd w:id="757"/>
      <w:r>
        <w:rPr>
          <w:rtl w:val="true"/>
        </w:rPr>
        <w:t>المبحث الخامس</w:t>
      </w:r>
      <w:r>
        <w:rPr>
          <w:rtl w:val="true"/>
        </w:rPr>
        <w:t xml:space="preserve">: </w:t>
      </w:r>
      <w:r>
        <w:rPr>
          <w:rtl w:val="true"/>
        </w:rPr>
        <w:t>في تعلّق الصّدق والكذب في الشرطيّات بالاتّصال والانفصال</w:t>
      </w:r>
      <w:bookmarkEnd w:id="758"/>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الشرطيّة متّصلة كانت أو منفصلة إنّما تتألف من قضيّتين، وعرفت أنّ القضيّة يدخلها الصّدق أو الكذب، بحيث لا تنفكّ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واحدة من هاتين القضيّتين إذا صُيِّرت جزءً من الشرطيّة خرجت عن كونها قضيّة وصارت جزءً‌ا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يقبل حينئذٍ الصدق والكذب، بل يتعلّقان</w:t>
      </w:r>
      <w:r>
        <w:rPr>
          <w:rStyle w:val="FootnoteAnchor"/>
          <w:rtl w:val="true"/>
        </w:rPr>
        <w:footnoteReference w:id="512"/>
      </w:r>
      <w:r>
        <w:rPr>
          <w:rFonts w:ascii="IRNazanin" w:hAnsi="IRNazanin" w:eastAsia="IRNazanin"/>
          <w:color w:val="111111"/>
          <w:sz w:val="28"/>
          <w:sz w:val="28"/>
          <w:szCs w:val="28"/>
          <w:rtl w:val="true"/>
          <w:lang w:bidi="fa-IR"/>
        </w:rPr>
        <w:t>بالاتّصال أو الانفصال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 صدق الاتصال أو الانفصال لا يستلزم صدق الطرفين ولا كذبهما أمكن تركّب كلّ من المتّصلة الصّادقة من صادقين وكاذبين وبالتفريق، وكذا المنفصلة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ولنفصّل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اللزومية الموجبة الصادقة قد تتركب من صادقين وكاذبين ومقدم كاذب وتالٍ صادق، لجواز كون اللّازم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تتركّب من مقدّم صادق وتالٍ كاذب، وإلّا لزم صدق الكاذب وكذب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قضيّة التّلازم وجود</w:t>
      </w:r>
    </w:p>
    <w:p>
      <w:pPr>
        <w:pStyle w:val="BookText"/>
        <w:rPr/>
      </w:pPr>
      <w:r>
        <w:rPr>
          <w:rFonts w:ascii="Amiri" w:hAnsi="Amiri" w:eastAsia="Amiri" w:cs="Amiri"/>
          <w:color w:val="111111"/>
          <w:sz w:val="28"/>
          <w:sz w:val="28"/>
          <w:szCs w:val="28"/>
          <w:rtl w:val="true"/>
          <w:lang w:bidi="ar-SA"/>
        </w:rPr>
        <w:t>اللّازم عند وجود الملزوم وعدم الملزوم عند عدم اللازم، فإذا كان الملزوم صادقًا كان اللازم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فرض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كذب اللازم كذب الملزوم، وقد فرض صادقًا</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والتحقيق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المقدّم وكذب التالي إمّا أن يكونا دائمين، أو كلاهما في الجملة أو صدقُ المقدّم دائمًا وكذبُ التالي في الجملة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التقادير فالملازمة إمّا كلّيّة أو 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دائمين والملازمة كلّيّة، وهو محال؛ لأنّ صدق الملزوم دائمًا يستلزم صدق اللّازم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كاذب دائمًا، فيلزم أن يكون الكاذب دائمًا صادقًا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اللّازم دائمًا يستلزم كذبَ الملزوم دائما، لكنّه صادق دائمًا، فيلزم أن يكون الصادق دائمًا كاذبًا دائمًا،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دائمين والملازمة جزئيّة،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يلزم منه صدق ما هو كاذب دائمًا في بعض الأوقات، وكذبُ ما هو صادق دائمًا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في الجملة، والملازمة كلّيّة، فهنا لا محال؛ إذ يلزم أن يكون الصادق في الجملة كاذبًا في الجملة وأن يكون الكاذب في الجملة صادقًا في الجملة، وذلك غير محال؛ لأنّ المطلقتين لا تتناقضان، فيجوز تركّب المتّصلة الكلّيّة من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في الجملة والملازمة جزئيّة، وهو جائز لصِدْق الكليّة، فالجزئيّة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المتّصلة جزئيّة والاستثناء جزئيّ‌، والوقت غير معيّن، فلا ينتج شيئًا، فلا يلزم كذب الصّادق وصدق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صدقُ المقدّم دائمًا وكذب التالي في الجملة والملازمة كليّة، وذلك محال أيضًا؛ لاستلزامه كون الصادق دائمًا كاذبًا في الجملة باستثناء نقيض التّالي، وذلك محال؛ وكونَ الكاذب في الجملة صادقًا دائمًا باستثناء عين المقدّم،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صدق المقدّم دائمًا وكذب التّالي في الجملة والملازمة جزئيّة، ولا يلزم محال؛ لأنّه إن استثني نقيض التالي لم ينتج، لكونها جزئيّة والمتّصلة كذلك، وإن استثنيَ عينُ المقدّم أنتج عينَ التّالي في الجملة، وهو لاينافي كذبه في الجملة، لعدم تناقض المطلقين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صدق المقدّم في الجملة وكذب التّالي دائمًا والملازمة كليّة وهو محال؛ لاستلزامه كون الكاذب دائمًا صادقًا في الجملة وكون الصّادق في الجملة كاذبًا دائمًا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المقدّم صادقًا في الجملة والتالي كاذبًا دائمًا والملازمة جزئيّة، وهو غير محال؛ لأنّ استثناء عين المقدّم لا ينتج شيئًا، لكونه جزئيًا والملازمة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استثني نقيض التالي أنتج كذب المقدّم في الجملة، وهو لا يناقض صدقه في الجملة، والله أعلم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والكاذبة تتركّب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والاتّفاقيّة تؤخذ باعتبارين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وهو ما صدق فيها التالي؛ وأخصّ‌، وهو ما اجتمع جزءاها على الصّدق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فبالمعنى الأوّل تتركّب الصادقة من جزئين صادقين، ومقدّم كاذب وتالٍ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وتتركّب الكاذبة من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وبالمعنى الثاني تتركّب الصادقة من صادقين خاصّةً‌، وتتركّب الكاذبة من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السالبة اللّزوميّة والاتّفاقيّة فحكمها صدقًا حكم الكاذبتين إيجابًا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الكاذبتين حكم الصادقتين 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والمنفصلة</w:t>
      </w:r>
      <w:r>
        <w:rPr>
          <w:rStyle w:val="FootnoteAnchor"/>
          <w:rtl w:val="true"/>
        </w:rPr>
        <w:footnoteReference w:id="514"/>
      </w:r>
      <w:r>
        <w:rPr>
          <w:rFonts w:ascii="Amiri" w:hAnsi="Amiri" w:eastAsia="Amiri" w:cs="Amiri"/>
          <w:color w:val="111111"/>
          <w:sz w:val="28"/>
          <w:sz w:val="28"/>
          <w:szCs w:val="28"/>
          <w:rtl w:val="true"/>
          <w:lang w:bidi="ar-SA"/>
        </w:rPr>
        <w:t>الموجبة إن كانت عناديّة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الحقيقيّة الصادقة من صادقٍ وكاذبٍ لا غير؛ ومانعة الجمع من كاذبين، وصادقٍ وكاذب؛ ومانعة الخلوّ من صادقين، وصادق وكاذب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والكاذبة الحقيقيّة تتركّب ممّا تتركّب</w:t>
      </w:r>
      <w:r>
        <w:rPr>
          <w:rStyle w:val="FootnoteAnchor"/>
          <w:rtl w:val="true"/>
        </w:rPr>
        <w:footnoteReference w:id="515"/>
      </w:r>
      <w:r>
        <w:rPr>
          <w:rFonts w:ascii="Amiri" w:hAnsi="Amiri" w:eastAsia="Amiri" w:cs="Amiri"/>
          <w:color w:val="111111"/>
          <w:sz w:val="28"/>
          <w:sz w:val="28"/>
          <w:szCs w:val="28"/>
          <w:rtl w:val="true"/>
          <w:lang w:bidi="ar-SA"/>
        </w:rPr>
        <w:t>منه الصّادقة، ومن صادقين</w:t>
      </w:r>
      <w:r>
        <w:rPr>
          <w:rStyle w:val="FootnoteAnchor"/>
          <w:rtl w:val="true"/>
        </w:rPr>
        <w:footnoteReference w:id="516"/>
      </w:r>
      <w:r>
        <w:rPr>
          <w:rFonts w:ascii="Amiri" w:hAnsi="Amiri" w:eastAsia="Amiri" w:cs="Amiri"/>
          <w:color w:val="111111"/>
          <w:sz w:val="28"/>
          <w:sz w:val="28"/>
          <w:szCs w:val="28"/>
          <w:rtl w:val="true"/>
          <w:lang w:bidi="ar-SA"/>
        </w:rPr>
        <w:t>وكاذبين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ومانعة الجمع</w:t>
      </w:r>
      <w:r>
        <w:rPr>
          <w:rStyle w:val="FootnoteAnchor"/>
          <w:rtl w:val="true"/>
        </w:rPr>
        <w:footnoteReference w:id="517"/>
      </w:r>
      <w:r>
        <w:rPr>
          <w:rFonts w:ascii="Amiri" w:hAnsi="Amiri" w:eastAsia="Amiri" w:cs="Amiri"/>
          <w:color w:val="111111"/>
          <w:sz w:val="28"/>
          <w:sz w:val="28"/>
          <w:szCs w:val="28"/>
          <w:rtl w:val="true"/>
          <w:lang w:bidi="ar-SA"/>
        </w:rPr>
        <w:t>من الجميع، وكذا مانعة الخلوّ</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الاتّفاقيّة، فالحقيقيّة منها تتركّب من صادق وكاذب لا غير؛ ومانعة الجمع منهما</w:t>
      </w:r>
      <w:bookmarkStart w:id="759" w:name="pg9166_107345"/>
    </w:p>
    <w:p>
      <w:pPr>
        <w:pStyle w:val="BookText"/>
        <w:rPr/>
      </w:pPr>
      <w:bookmarkEnd w:id="759"/>
      <w:r>
        <w:rPr>
          <w:rFonts w:ascii="Amiri" w:hAnsi="Amiri" w:eastAsia="Amiri" w:cs="Amiri"/>
          <w:color w:val="111111"/>
          <w:sz w:val="28"/>
          <w:sz w:val="28"/>
          <w:szCs w:val="28"/>
          <w:rtl w:val="true"/>
          <w:lang w:bidi="ar-SA"/>
        </w:rPr>
        <w:t>ومن كاذبين؛ ومانعة الخلوّ منهما ومن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والكاذبة في كلّ قسم ما عدا ما ذُكِر، في ذلك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والسّالبة على عكس الموجبة</w:t>
      </w:r>
      <w:r>
        <w:rPr>
          <w:rFonts w:eastAsia="Amiri" w:cs="Amiri" w:ascii="Amiri" w:hAnsi="Amiri"/>
          <w:color w:val="111111"/>
          <w:sz w:val="28"/>
          <w:szCs w:val="28"/>
          <w:rtl w:val="true"/>
          <w:lang w:bidi="ar-SA"/>
        </w:rPr>
        <w:t>.</w:t>
      </w:r>
    </w:p>
    <w:p>
      <w:pPr>
        <w:pStyle w:val="Heading6"/>
        <w:numPr>
          <w:ilvl w:val="5"/>
          <w:numId w:val="1"/>
        </w:numPr>
        <w:rPr/>
      </w:pPr>
      <w:bookmarkStart w:id="760" w:name="__RefHeading___Toc3745968_2870459653"/>
      <w:bookmarkStart w:id="761" w:name="_Toc311"/>
      <w:bookmarkEnd w:id="760"/>
      <w:r>
        <w:rPr>
          <w:rtl w:val="true"/>
        </w:rPr>
        <w:t>المبحث السّادس</w:t>
      </w:r>
      <w:r>
        <w:rPr>
          <w:rtl w:val="true"/>
        </w:rPr>
        <w:t xml:space="preserve">: </w:t>
      </w:r>
      <w:r>
        <w:rPr>
          <w:rtl w:val="true"/>
        </w:rPr>
        <w:t>في تعلّق الإيجاب والسلب في الشرطيّة بالاتّصال والانفصال</w:t>
      </w:r>
      <w:bookmarkEnd w:id="761"/>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الشرطيّة وسلبها ليس لإيجاب الأجزاء ولا سلبها، بل لإيجاب الاتّصال والانفصال وسلبهما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هذا ليس بحيٍّ فهو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موجبة، وطرفاها سلبيّان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البتّة إذا كان هذا جمادًا فهو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سالبةٌ‌، وطرفاها ثبوتيّان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لا يكون العدد زوجًا، أو لا يكون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منفصلةٌ موجبةٌ‌، وطرفاها سلبيّان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البتّة إمّا أن يكون هذا زوجًا أو منقسمًا بمتساويين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سالبةٌ‌، وطرفاها ثبوتيّان</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3745970_2870459653"/>
      <w:bookmarkStart w:id="763" w:name="_Toc312"/>
      <w:bookmarkEnd w:id="762"/>
      <w:r>
        <w:rPr>
          <w:rtl w:val="true"/>
        </w:rPr>
        <w:t>المبحث السّابع</w:t>
      </w:r>
      <w:r>
        <w:rPr>
          <w:rtl w:val="true"/>
        </w:rPr>
        <w:t xml:space="preserve">: </w:t>
      </w:r>
      <w:r>
        <w:rPr>
          <w:rtl w:val="true"/>
        </w:rPr>
        <w:t>في تعلّق الحصر والإهمال في الشرطيّة بعموم الفروض والأوضاع والأزمنة، وخصوصها</w:t>
      </w:r>
      <w:bookmarkEnd w:id="76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الشرطيّات وإهمالها وتشخّصها ليس باعتبار الأجزاء، كما تقدّم</w:t>
      </w:r>
      <w:r>
        <w:rPr>
          <w:rStyle w:val="FootnoteAnchor"/>
          <w:rtl w:val="true"/>
        </w:rPr>
        <w:footnoteReference w:id="519"/>
      </w:r>
      <w:r>
        <w:rPr>
          <w:rFonts w:ascii="Amiri" w:hAnsi="Amiri" w:eastAsia="Amiri" w:cs="Amiri"/>
          <w:color w:val="111111"/>
          <w:sz w:val="28"/>
          <w:sz w:val="28"/>
          <w:szCs w:val="28"/>
          <w:rtl w:val="true"/>
          <w:lang w:bidi="ar-SA"/>
        </w:rPr>
        <w:t>في الإيجاب والسلب؛ بل بعموم الفروض والأوضاع والأزمنة وخصوصها وتشخّصها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زيد يكتب فيده تتحرّك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مع تشخّص طرفَيْها</w:t>
      </w:r>
      <w:r>
        <w:rPr>
          <w:rFonts w:eastAsia="Amiri" w:cs="Amiri" w:ascii="Amiri" w:hAnsi="Amiri"/>
          <w:color w:val="111111"/>
          <w:sz w:val="28"/>
          <w:szCs w:val="28"/>
          <w:rtl w:val="true"/>
          <w:lang w:bidi="ar-SA"/>
        </w:rPr>
        <w:t>.</w:t>
      </w:r>
      <w:bookmarkStart w:id="764" w:name="pg9166_107346"/>
    </w:p>
    <w:p>
      <w:pPr>
        <w:pStyle w:val="Heading5"/>
        <w:numPr>
          <w:ilvl w:val="4"/>
          <w:numId w:val="1"/>
        </w:numPr>
        <w:rPr/>
      </w:pPr>
      <w:bookmarkStart w:id="765" w:name="__RefHeading___Toc3745972_2870459653"/>
      <w:bookmarkStart w:id="766" w:name="_Toc313"/>
      <w:bookmarkEnd w:id="764"/>
      <w:bookmarkEnd w:id="765"/>
      <w:r>
        <w:rPr>
          <w:rtl w:val="true"/>
        </w:rPr>
        <w:t>الفصل الثّاني</w:t>
      </w:r>
      <w:r>
        <w:rPr>
          <w:rtl w:val="true"/>
        </w:rPr>
        <w:t xml:space="preserve">: </w:t>
      </w:r>
      <w:r>
        <w:rPr>
          <w:rtl w:val="true"/>
        </w:rPr>
        <w:t>في تحقيق الحصر في الشّرطيّات</w:t>
      </w:r>
      <w:bookmarkEnd w:id="766"/>
    </w:p>
    <w:p>
      <w:pPr>
        <w:pStyle w:val="BookText"/>
        <w:rPr/>
      </w:pP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نعنِ به استلزامَ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زمانٍ يفرض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لجواز أن لا يكون زمانيًّا؛ ولا عمومَ المرار</w:t>
      </w:r>
      <w:r>
        <w:rPr>
          <w:rStyle w:val="FootnoteAnchor"/>
          <w:rtl w:val="true"/>
        </w:rPr>
        <w:footnoteReference w:id="520"/>
      </w:r>
      <w:r>
        <w:rPr>
          <w:rFonts w:ascii="Amiri" w:hAnsi="Amiri" w:eastAsia="Amiri" w:cs="Amiri"/>
          <w:color w:val="111111"/>
          <w:sz w:val="28"/>
          <w:sz w:val="28"/>
          <w:szCs w:val="28"/>
          <w:rtl w:val="true"/>
          <w:lang w:bidi="ar-SA"/>
        </w:rPr>
        <w:t>، فقد يكون ثابتًا؛ بل نعني به عموم الفروض والأوضاع الّتي يمكن فرضها ومجامعتها للمقدم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فرضنا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طلوع الشمس ووجود زيد وأكل عمرو وغير ذلك، كان مستلزمًا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 إن كان استلزامه على كلّ تقديرٍ يفرض؛ وإن ثبت الاستلزام على بعض الفروض دون بعض فالملازمة جزئيّة،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 إذا كان هذا حيوانًا فهو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الإنسان لازم للحيوان جزئيًّا؛ لأنّه يلزم على تقدير كونه ناطقًا، لا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الطّبيعة واحد، فإن اقتضت اللزوم في البعض اقتضت في الكلّ‌، وإلّا فلا لزوم؛ سلّمنا، لكن تمتنع الجزئيّة من كليّتين، لأنّا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 إذا كان كلّ كذا كذا فكلّ كذا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فالكلّ يستوعب الموضوعات، فكيف يصدق ذلك من غير أن يصدق معه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المقدّم إذا كانت تقتضي اللّزوم توجَّهَ‌</w:t>
      </w:r>
      <w:r>
        <w:rPr>
          <w:rStyle w:val="FootnoteAnchor"/>
          <w:rtl w:val="true"/>
        </w:rPr>
        <w:footnoteReference w:id="521"/>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كون الشيء ملزومًا قد يكون لذاته؛ وقد يكون لطبيعة اللازم، كحصّة النوع من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لزوم الفصل لها ليس لذاتها، بل لذات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حينئذٍ أن يكون بعض أفراد الطبيعة ملزومًا لشيء دون الآخرَ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تلازم الكليّتين جزئيًّا بأن يمكن أمر لموضوعات ومن شأنه أن يعرض</w:t>
      </w:r>
    </w:p>
    <w:p>
      <w:pPr>
        <w:pStyle w:val="BookText"/>
        <w:rPr/>
      </w:pPr>
      <w:r>
        <w:rPr>
          <w:rFonts w:ascii="Amiri" w:hAnsi="Amiri" w:eastAsia="Amiri" w:cs="Amiri"/>
          <w:color w:val="111111"/>
          <w:sz w:val="28"/>
          <w:sz w:val="28"/>
          <w:szCs w:val="28"/>
          <w:rtl w:val="true"/>
          <w:lang w:bidi="ar-SA"/>
        </w:rPr>
        <w:t>ويزول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فرضنا كلّ إنسان كاتبًا في الذهن، له حالان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يفرض فيه كل إنسان قاصرًا عن تعلّم صناعة اُخرى؛ وحالٌ لا يفرض فيه</w:t>
      </w:r>
      <w:r>
        <w:rPr>
          <w:rStyle w:val="FootnoteAnchor"/>
          <w:rtl w:val="true"/>
        </w:rPr>
        <w:footnoteReference w:id="522"/>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إحدى الحالتين يلزمه شيء وفي الأخرى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فالجزئيّة حينئذٍ على تخصّص الحال والفرض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والسّالبة الكلّيّة هي الّتي يصدق فيها سلب الملازمة على كلّ تقديرٍ وفرض، والسالبة الجزئيّة على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وشكّ بعضهم في صدق الملازمة الكلّيّة إيجابًا وسلبًا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نقيض كلّ واحدةٍ منهما بالشكل الثالث، المركب من استلزام كل من المجموع المركّب من المقدّم ونقيض التالي في الموجبة، للجزئين</w:t>
      </w:r>
      <w:r>
        <w:rPr>
          <w:rStyle w:val="FootnoteAnchor"/>
          <w:rtl w:val="true"/>
        </w:rPr>
        <w:footnoteReference w:id="523"/>
      </w:r>
      <w:r>
        <w:rPr>
          <w:rFonts w:ascii="Amiri" w:hAnsi="Amiri" w:eastAsia="Amiri" w:cs="Amiri"/>
          <w:color w:val="111111"/>
          <w:sz w:val="28"/>
          <w:sz w:val="28"/>
          <w:szCs w:val="28"/>
          <w:rtl w:val="true"/>
          <w:lang w:bidi="ar-SA"/>
        </w:rPr>
        <w:t>ومن المقدّم والتالي في السالبة، لهما</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خطأ؛ فإن أحد جزئي المقدّم في كلٍّ من المقدّمتين هو المستلزم بالحقيقة والآخر لا مدخل له في الاستلزام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والمستلزم في الأوّل يستلزم نفسه، فلا استلزام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وكلّيّة العناد وجزئيّته كاللّزوم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الاتّفاقيّة فإنّما يحصل الجزم بصدقها كلّيّةً لو اُخذ طرفاها حقيقيّتين، لأنّها لو أُخذ بحسب الخارج جاز كذبهما، أو كذب أحدهما عند عدم الموضوع، فلا تصدق الاتّفاقيّة كلّيّةً‌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وشخصيّة اللّزوم والعناد تابعٌ لتشخّص الفروض والأوضاع والأزمنة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bookmarkStart w:id="767" w:name="pg9166_107348"/>
    </w:p>
    <w:p>
      <w:pPr>
        <w:pStyle w:val="BookText"/>
        <w:rPr/>
      </w:pPr>
      <w:bookmarkEnd w:id="767"/>
      <w:r>
        <w:rPr>
          <w:rFonts w:ascii="Amiri" w:hAnsi="Amiri" w:eastAsia="Amiri" w:cs="Amiri"/>
          <w:color w:val="111111"/>
          <w:sz w:val="28"/>
          <w:sz w:val="28"/>
          <w:szCs w:val="28"/>
          <w:rtl w:val="true"/>
          <w:lang w:bidi="ar-SA"/>
        </w:rPr>
        <w:t>جئتني اليومَ مع زيدٍ أكرمتُك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وسور المتّصلة الموجبة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 المنفصلة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وسور السالبة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وسور الجزئيّ‌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حروف الاتّصال والانفصال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والموجبة اللزوميّة يقابلها سلب اللّزوم، لا لزوم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سلب العناد يقابل العناديّة، لا عناد السلب</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3745974_2870459653"/>
      <w:bookmarkStart w:id="769" w:name="_Toc314"/>
      <w:bookmarkEnd w:id="768"/>
      <w:r>
        <w:rPr>
          <w:rtl w:val="true"/>
        </w:rPr>
        <w:t>الفصل الثالث</w:t>
      </w:r>
      <w:r>
        <w:rPr>
          <w:rtl w:val="true"/>
        </w:rPr>
        <w:t xml:space="preserve">: </w:t>
      </w:r>
      <w:r>
        <w:rPr>
          <w:rtl w:val="true"/>
        </w:rPr>
        <w:t>في المنحرفات</w:t>
      </w:r>
      <w:bookmarkEnd w:id="769"/>
    </w:p>
    <w:p>
      <w:pPr>
        <w:pStyle w:val="Heading6"/>
        <w:numPr>
          <w:ilvl w:val="5"/>
          <w:numId w:val="1"/>
        </w:numPr>
        <w:rPr/>
      </w:pPr>
      <w:bookmarkStart w:id="770" w:name="__RefHeading___Toc3745976_2870459653"/>
      <w:bookmarkStart w:id="771" w:name="_Toc315"/>
      <w:bookmarkEnd w:id="770"/>
      <w:r>
        <w:rPr>
          <w:rtl w:val="true"/>
        </w:rPr>
        <w:t>اشارة</w:t>
      </w:r>
      <w:bookmarkEnd w:id="771"/>
    </w:p>
    <w:p>
      <w:pPr>
        <w:pStyle w:val="BookText"/>
        <w:rPr/>
      </w:pPr>
      <w:r>
        <w:rPr>
          <w:rFonts w:ascii="Amiri" w:hAnsi="Amiri" w:eastAsia="Amiri" w:cs="Amiri"/>
          <w:color w:val="111111"/>
          <w:sz w:val="28"/>
          <w:sz w:val="28"/>
          <w:szCs w:val="28"/>
          <w:rtl w:val="true"/>
          <w:lang w:bidi="ar-SA"/>
        </w:rPr>
        <w:t>وفيه أربعة</w:t>
      </w:r>
      <w:r>
        <w:rPr>
          <w:rStyle w:val="FootnoteAnchor"/>
          <w:rtl w:val="true"/>
        </w:rPr>
        <w:footnoteReference w:id="525"/>
      </w:r>
      <w:r>
        <w:rPr>
          <w:rFonts w:ascii="IRNazanin" w:hAnsi="IRNazanin" w:eastAsia="IRNazanin"/>
          <w:color w:val="111111"/>
          <w:sz w:val="28"/>
          <w:sz w:val="28"/>
          <w:szCs w:val="28"/>
          <w:rtl w:val="true"/>
          <w:lang w:bidi="fa-IR"/>
        </w:rPr>
        <w:t>أبحاث</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2" w:name="__RefHeading___Toc3745978_2870459653"/>
      <w:bookmarkStart w:id="773" w:name="_Toc316"/>
      <w:bookmarkEnd w:id="772"/>
      <w:r>
        <w:rPr>
          <w:rtl w:val="true"/>
        </w:rPr>
        <w:t>البحث الأوّل</w:t>
      </w:r>
      <w:r>
        <w:rPr>
          <w:rtl w:val="true"/>
        </w:rPr>
        <w:t xml:space="preserve">: </w:t>
      </w:r>
      <w:r>
        <w:rPr>
          <w:rtl w:val="true"/>
        </w:rPr>
        <w:t>في تحريف الشّرطيّات</w:t>
      </w:r>
      <w:bookmarkEnd w:id="77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تحرّف الشرطيّة عن الوضع الطبيعيّ وصيغتِها الموضوعة لها؛ كما إذا نَفَيْتَ قضيّةً وعقَّبْتَها بإيجاب أخرى،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قوّة منفصلةٍ مانعة جمع هي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متّصلةٍ مركّبةٍ هي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بُدِّل الواو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في قوّة مانعة خلوٍّ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أن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متّصلة من الجزئين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جمع بين الواو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bookmarkStart w:id="774" w:name="pg9166_107349"/>
    </w:p>
    <w:p>
      <w:pPr>
        <w:pStyle w:val="Heading6"/>
        <w:numPr>
          <w:ilvl w:val="5"/>
          <w:numId w:val="1"/>
        </w:numPr>
        <w:rPr/>
      </w:pPr>
      <w:bookmarkStart w:id="775" w:name="__RefHeading___Toc3745980_2870459653"/>
      <w:bookmarkStart w:id="776" w:name="_Toc317"/>
      <w:bookmarkEnd w:id="774"/>
      <w:bookmarkEnd w:id="775"/>
      <w:r>
        <w:rPr>
          <w:rtl w:val="true"/>
        </w:rPr>
        <w:t>البحث الثاني</w:t>
      </w:r>
      <w:r>
        <w:rPr>
          <w:rtl w:val="true"/>
        </w:rPr>
        <w:t xml:space="preserve">: </w:t>
      </w:r>
      <w:r>
        <w:rPr>
          <w:rtl w:val="true"/>
        </w:rPr>
        <w:t>في تحريف الحمليّات</w:t>
      </w:r>
      <w:bookmarkEnd w:id="77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تلحق بالقضايا هيئاتٌ وزوائدُ تفيدها زيادة معان، كدخول الألف واللّام في الموضوع؛ فإنّه قد يفيد العموم في لغة العرب، والعهد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دخلا على المحمول أفاد</w:t>
      </w:r>
      <w:r>
        <w:rPr>
          <w:rStyle w:val="FootnoteAnchor"/>
          <w:rtl w:val="true"/>
        </w:rPr>
        <w:footnoteReference w:id="527"/>
      </w:r>
      <w:r>
        <w:rPr>
          <w:rFonts w:ascii="Amiri" w:hAnsi="Amiri" w:eastAsia="Amiri" w:cs="Amiri"/>
          <w:color w:val="111111"/>
          <w:sz w:val="28"/>
          <w:sz w:val="28"/>
          <w:szCs w:val="28"/>
          <w:rtl w:val="true"/>
          <w:lang w:bidi="ar-SA"/>
        </w:rPr>
        <w:t>الحصر، فتجب الرابطة، وإلاّ أفاد التركيب التقييديَّ‌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قدّمت الخبر أفاد الحصر أيضًا،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نقض النفي دلّ على المساواة؛ إمّا في العموم أو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وسالبة كلِّ واحدةٍ تفيد رفع ما أفاده الموجبة</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3745982_2870459653"/>
      <w:bookmarkStart w:id="778" w:name="_Toc318"/>
      <w:bookmarkEnd w:id="777"/>
      <w:r>
        <w:rPr>
          <w:rtl w:val="true"/>
        </w:rPr>
        <w:t>البحث الثالث</w:t>
      </w:r>
      <w:r>
        <w:rPr>
          <w:rtl w:val="true"/>
        </w:rPr>
        <w:t xml:space="preserve">: </w:t>
      </w:r>
      <w:r>
        <w:rPr>
          <w:rtl w:val="true"/>
        </w:rPr>
        <w:t>في وقوع الغلط في العكوس في بعض الصّور</w:t>
      </w:r>
      <w:bookmarkEnd w:id="778"/>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يقع الغلط في العكوس كثيرًا بسبب اشتباه المحمول بجزئه إذا كان الجزء الآخر نسبةً‌،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ملِكٍ على السرير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وتدٍ في الحائط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شيخٍ كان شابًّا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من الحائط في الوتد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فيُظَنُّ عكسه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الحائط في الوتد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الشّابّ كان شيخًا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السرير على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من الوتد في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 أنّ المحمول في هذه القضايا هو النسبة وجعلت موضوعها</w:t>
      </w:r>
      <w:r>
        <w:rPr>
          <w:rStyle w:val="FootnoteAnchor"/>
          <w:rtl w:val="true"/>
        </w:rPr>
        <w:footnoteReference w:id="528"/>
      </w:r>
      <w:r>
        <w:rPr>
          <w:rFonts w:ascii="Amiri" w:hAnsi="Amiri" w:eastAsia="Amiri" w:cs="Amiri"/>
          <w:color w:val="111111"/>
          <w:sz w:val="28"/>
          <w:sz w:val="28"/>
          <w:szCs w:val="28"/>
          <w:rtl w:val="true"/>
          <w:lang w:bidi="ar-SA"/>
        </w:rPr>
        <w:t>صَدَقَت،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ما في الحائط وتدٌ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مَن كان شابًّا شيخٌ‌</w:t>
      </w:r>
      <w:r>
        <w:rPr>
          <w:rFonts w:eastAsia="Amiri" w:cs="Amiri" w:ascii="Amiri" w:hAnsi="Amiri"/>
          <w:color w:val="111111"/>
          <w:sz w:val="28"/>
          <w:szCs w:val="28"/>
          <w:rtl w:val="true"/>
          <w:lang w:bidi="ar-SA"/>
        </w:rPr>
        <w:t>).</w:t>
      </w:r>
    </w:p>
    <w:p>
      <w:pPr>
        <w:pStyle w:val="Heading6"/>
        <w:numPr>
          <w:ilvl w:val="5"/>
          <w:numId w:val="1"/>
        </w:numPr>
        <w:rPr/>
      </w:pPr>
      <w:bookmarkStart w:id="779" w:name="__RefHeading___Toc3745984_2870459653"/>
      <w:bookmarkStart w:id="780" w:name="_Toc319"/>
      <w:bookmarkEnd w:id="779"/>
      <w:r>
        <w:rPr>
          <w:rtl w:val="true"/>
        </w:rPr>
        <w:t>البحث الرابع</w:t>
      </w:r>
      <w:r>
        <w:rPr>
          <w:rtl w:val="true"/>
        </w:rPr>
        <w:t xml:space="preserve">: </w:t>
      </w:r>
      <w:r>
        <w:rPr>
          <w:rtl w:val="true"/>
        </w:rPr>
        <w:t>دفع شبهة</w:t>
      </w:r>
      <w:bookmarkEnd w:id="78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من الجسم بممتدٍّ في الجهات إلى غير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يصدق عكسه،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من الممتدّ في الجهات إلى غير النهاية بجسم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كلّ ممتدٍّ</w:t>
      </w:r>
      <w:bookmarkStart w:id="781" w:name="pg9166_107350"/>
    </w:p>
    <w:p>
      <w:pPr>
        <w:pStyle w:val="BookText"/>
        <w:rPr/>
      </w:pPr>
      <w:bookmarkEnd w:id="781"/>
      <w:r>
        <w:rPr>
          <w:rFonts w:ascii="Amiri" w:hAnsi="Amiri" w:eastAsia="Amiri" w:cs="Amiri"/>
          <w:color w:val="111111"/>
          <w:sz w:val="28"/>
          <w:sz w:val="28"/>
          <w:szCs w:val="28"/>
          <w:rtl w:val="true"/>
          <w:lang w:bidi="ar-SA"/>
        </w:rPr>
        <w:t>في الجهات إلى غير النهاية 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المسلوب في الأصل هو اللّا نهاية لا الممتدّ في الجهات</w:t>
      </w:r>
      <w:r>
        <w:rPr>
          <w:rStyle w:val="FootnoteAnchor"/>
          <w:rtl w:val="true"/>
        </w:rPr>
        <w:footnoteReference w:id="529"/>
      </w:r>
      <w:r>
        <w:rPr>
          <w:rFonts w:ascii="Amiri" w:hAnsi="Amiri" w:eastAsia="Amiri" w:cs="Amiri"/>
          <w:color w:val="111111"/>
          <w:sz w:val="28"/>
          <w:sz w:val="28"/>
          <w:szCs w:val="28"/>
          <w:rtl w:val="true"/>
          <w:lang w:bidi="ar-SA"/>
        </w:rPr>
        <w:t>، وحينئذٍ يصدق عكسه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ممّا لا نهاية له بجسمٍ‌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بجيّدٍ؛ لأنّ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الممتدّ في الجهات إلى غير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 هذا المجموع إذا نُسب إلى الجسم صدق إمّا نسبة الثبوت أو العدم، فيستلزم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إن كان حقيقيًّا مُنع صدقه؛ لأنّ بعض ما لو وجد وكان جسمًا فهو بحيث لو وُجد كان ممتدًّا في الجهات إلى غير النّهاية وهو الجسم الّذي لا يتناهى، وإن امتنع</w:t>
      </w:r>
      <w:r>
        <w:rPr>
          <w:rStyle w:val="FootnoteAnchor"/>
          <w:rtl w:val="true"/>
        </w:rPr>
        <w:footnoteReference w:id="530"/>
      </w:r>
      <w:r>
        <w:rPr>
          <w:rFonts w:ascii="Amiri" w:hAnsi="Amiri" w:eastAsia="Amiri" w:cs="Amiri"/>
          <w:color w:val="111111"/>
          <w:sz w:val="28"/>
          <w:sz w:val="28"/>
          <w:szCs w:val="28"/>
          <w:rtl w:val="true"/>
          <w:lang w:bidi="ar-SA"/>
        </w:rPr>
        <w:t>وقوعه؛ وإن أُخذ خارجيًّا مُنِعَ كذب العكس، لعدم وجود ممتدٍّ في الجهات إلى غير النّهاية، والسالبة تصدق بعدم الموضوع</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3745986_2870459653"/>
      <w:bookmarkStart w:id="783" w:name="_Toc320"/>
      <w:bookmarkEnd w:id="782"/>
      <w:r>
        <w:rPr>
          <w:rtl w:val="true"/>
        </w:rPr>
        <w:t>الفصل الرابع</w:t>
      </w:r>
      <w:r>
        <w:rPr>
          <w:rtl w:val="true"/>
        </w:rPr>
        <w:t xml:space="preserve">: </w:t>
      </w:r>
      <w:r>
        <w:rPr>
          <w:rtl w:val="true"/>
        </w:rPr>
        <w:t>في أجزاء المنفصلة</w:t>
      </w:r>
      <w:bookmarkEnd w:id="783"/>
    </w:p>
    <w:p>
      <w:pPr>
        <w:pStyle w:val="Heading6"/>
        <w:numPr>
          <w:ilvl w:val="5"/>
          <w:numId w:val="1"/>
        </w:numPr>
        <w:rPr/>
      </w:pPr>
      <w:bookmarkStart w:id="784" w:name="__RefHeading___Toc3745988_2870459653"/>
      <w:bookmarkStart w:id="785" w:name="_Toc321"/>
      <w:bookmarkEnd w:id="784"/>
      <w:r>
        <w:rPr>
          <w:rtl w:val="true"/>
        </w:rPr>
        <w:t>اشارة</w:t>
      </w:r>
      <w:bookmarkEnd w:id="785"/>
    </w:p>
    <w:p>
      <w:pPr>
        <w:pStyle w:val="BookText"/>
        <w:rPr/>
      </w:pPr>
      <w:r>
        <w:rPr>
          <w:rFonts w:ascii="Amiri" w:hAnsi="Amiri" w:eastAsia="Amiri" w:cs="Amiri"/>
          <w:color w:val="111111"/>
          <w:sz w:val="28"/>
          <w:sz w:val="28"/>
          <w:szCs w:val="28"/>
          <w:rtl w:val="true"/>
          <w:lang w:bidi="ar-SA"/>
        </w:rPr>
        <w:t>وفيه سبعة</w:t>
      </w:r>
      <w:r>
        <w:rPr>
          <w:rStyle w:val="FootnoteAnchor"/>
          <w:rtl w:val="true"/>
        </w:rPr>
        <w:footnoteReference w:id="531"/>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w:t>
      </w:r>
    </w:p>
    <w:p>
      <w:pPr>
        <w:pStyle w:val="Heading6"/>
        <w:numPr>
          <w:ilvl w:val="5"/>
          <w:numId w:val="1"/>
        </w:numPr>
        <w:rPr/>
      </w:pPr>
      <w:bookmarkStart w:id="786" w:name="__RefHeading___Toc3745990_2870459653"/>
      <w:bookmarkStart w:id="787" w:name="_Toc322"/>
      <w:bookmarkEnd w:id="786"/>
      <w:r>
        <w:rPr>
          <w:rtl w:val="true"/>
        </w:rPr>
        <w:t>المبحث الأوّل</w:t>
      </w:r>
      <w:r>
        <w:rPr>
          <w:rtl w:val="true"/>
        </w:rPr>
        <w:t xml:space="preserve">: </w:t>
      </w:r>
      <w:r>
        <w:rPr>
          <w:rtl w:val="true"/>
        </w:rPr>
        <w:t>في أجزاء المنفصلة</w:t>
      </w:r>
      <w:bookmarkEnd w:id="78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المنفصلة إمّا حقيقيّة أو مانعة الجمع أو مانعة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فالحقيقيّة تتألّف</w:t>
      </w:r>
      <w:bookmarkStart w:id="788" w:name="pg9166_107351"/>
    </w:p>
    <w:p>
      <w:pPr>
        <w:pStyle w:val="BookText"/>
        <w:rPr/>
      </w:pPr>
      <w:bookmarkEnd w:id="788"/>
      <w:r>
        <w:rPr>
          <w:rFonts w:ascii="Amiri" w:hAnsi="Amiri" w:eastAsia="Amiri" w:cs="Amiri"/>
          <w:color w:val="111111"/>
          <w:sz w:val="28"/>
          <w:sz w:val="28"/>
          <w:szCs w:val="28"/>
          <w:rtl w:val="true"/>
          <w:lang w:bidi="ar-SA"/>
        </w:rPr>
        <w:t>من النقيضين، أو من أحدهما ومساوي الآخر؛ لأنّه كلّما صدق أحدهما كذب الآخر، وكلّما كذب الآخر صدق الأوّل، فيكون الآخر نقيضًا لأحدهما أو مساويًا للنقيض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حذف نقيضه وذكر بدلَه ما لا يساويه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أعمّ منه حدثت مانعة الخلوّ، لأنّه لمّا جاز وجود الأعمّ من دون الأخصّ أمكن وجود الأعمّ من دون وجود النقيض مع وجود الآخر، فلم يجتمع النقيضان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عدم الأعمّ يستلزم عدم الأخصّ لم يمكن عدم الآخر مع الأعمّ‌</w:t>
      </w:r>
      <w:r>
        <w:rPr>
          <w:rStyle w:val="FootnoteAnchor"/>
          <w:rtl w:val="true"/>
        </w:rPr>
        <w:footnoteReference w:id="532"/>
      </w:r>
      <w:r>
        <w:rPr>
          <w:rFonts w:ascii="Amiri" w:hAnsi="Amiri" w:eastAsia="Amiri" w:cs="Amiri"/>
          <w:color w:val="111111"/>
          <w:sz w:val="28"/>
          <w:sz w:val="28"/>
          <w:szCs w:val="28"/>
          <w:rtl w:val="true"/>
          <w:lang w:bidi="ar-SA"/>
        </w:rPr>
        <w:t>، وإلاّ لعدم النقيضان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جاز الجمع بين الآخر والأعمّ وامتنع ارتفاعهما حدثت مانعة الخلوّ، وإن كان أخصّ حدثت مانعة الجمع؛ لأنّ وجود الأخصّ يستلزم وجود الأعمّ‌، فلو وجد الشيء مع الأخصّ من نقيضه لوُجد مع نقيضه، فاجتمع النقيضان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عدم الأخصّ لا يستلزم عدم الأعمّ أمكن الخلوّ عنهما</w:t>
      </w:r>
      <w:r>
        <w:rPr>
          <w:rFonts w:eastAsia="Amiri" w:cs="Amiri" w:ascii="Amiri" w:hAnsi="Amiri"/>
          <w:color w:val="111111"/>
          <w:sz w:val="28"/>
          <w:szCs w:val="28"/>
          <w:rtl w:val="true"/>
          <w:lang w:bidi="ar-SA"/>
        </w:rPr>
        <w:t>.</w:t>
      </w:r>
    </w:p>
    <w:p>
      <w:pPr>
        <w:pStyle w:val="Heading6"/>
        <w:numPr>
          <w:ilvl w:val="5"/>
          <w:numId w:val="1"/>
        </w:numPr>
        <w:rPr/>
      </w:pPr>
      <w:bookmarkStart w:id="789" w:name="__RefHeading___Toc3745992_2870459653"/>
      <w:bookmarkStart w:id="790" w:name="_Toc323"/>
      <w:bookmarkEnd w:id="789"/>
      <w:r>
        <w:rPr>
          <w:rtl w:val="true"/>
        </w:rPr>
        <w:t>المبحث الثاني</w:t>
      </w:r>
      <w:r>
        <w:rPr>
          <w:rtl w:val="true"/>
        </w:rPr>
        <w:t xml:space="preserve">: </w:t>
      </w:r>
      <w:r>
        <w:rPr>
          <w:rtl w:val="true"/>
        </w:rPr>
        <w:t>في أقسام المنفصلة بحسب إيجاب جزئَيْها وسلبهما</w:t>
      </w:r>
      <w:bookmarkEnd w:id="79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المنفصلات في اللّفظ قد تتركّب من موجبتين،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العدد إمّا زوجٌ أو 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الشيء إمّا أن يكون حجرًا أو شجرًا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الموجود إمّا دائم الوجود أو ممكن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تتألّف من سالبتين،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العدد إمّا أن لا يكون زوجًا أو لا يكون 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الموجود إمّا ليس بدائم الوجود أو ليس بممكن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الشيء إمّا أن لا يكون حجرًا أو لا يكون شجرًا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تتألّف من موجبٍ وسالبٍ‌،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العدد إمّا زوج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الشيء إمّا أن يكون إنسانًا أو ليس بحيوان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 حيوانٌ أو ليس بإنسان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حيث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فالحقيقيّة إنّما تتألّف من موجبةٍ وسالبةٍ‌، ومانعة الجمع</w:t>
      </w:r>
      <w:bookmarkStart w:id="791" w:name="pg9166_107352"/>
    </w:p>
    <w:p>
      <w:pPr>
        <w:pStyle w:val="BookText"/>
        <w:rPr/>
      </w:pPr>
      <w:bookmarkEnd w:id="791"/>
      <w:r>
        <w:rPr>
          <w:rFonts w:ascii="Amiri" w:hAnsi="Amiri" w:eastAsia="Amiri" w:cs="Amiri"/>
          <w:color w:val="111111"/>
          <w:sz w:val="28"/>
          <w:sz w:val="28"/>
          <w:szCs w:val="28"/>
          <w:rtl w:val="true"/>
          <w:lang w:bidi="ar-SA"/>
        </w:rPr>
        <w:t>لا تتألّف</w:t>
      </w:r>
      <w:r>
        <w:rPr>
          <w:rStyle w:val="FootnoteAnchor"/>
          <w:rtl w:val="true"/>
        </w:rPr>
        <w:footnoteReference w:id="533"/>
      </w:r>
      <w:r>
        <w:rPr>
          <w:rFonts w:ascii="Amiri" w:hAnsi="Amiri" w:eastAsia="Amiri" w:cs="Amiri"/>
          <w:color w:val="111111"/>
          <w:sz w:val="28"/>
          <w:sz w:val="28"/>
          <w:szCs w:val="28"/>
          <w:rtl w:val="true"/>
          <w:lang w:bidi="ar-SA"/>
        </w:rPr>
        <w:t>من سالبتين، ومانعة الخلوّ لا تتألّف</w:t>
      </w:r>
      <w:r>
        <w:rPr>
          <w:rStyle w:val="FootnoteAnchor"/>
          <w:rtl w:val="true"/>
        </w:rPr>
        <w:footnoteReference w:id="534"/>
      </w:r>
      <w:r>
        <w:rPr>
          <w:rFonts w:ascii="Amiri" w:hAnsi="Amiri" w:eastAsia="Amiri" w:cs="Amiri"/>
          <w:color w:val="111111"/>
          <w:sz w:val="28"/>
          <w:sz w:val="28"/>
          <w:szCs w:val="28"/>
          <w:rtl w:val="true"/>
          <w:lang w:bidi="ar-SA"/>
        </w:rPr>
        <w:t>من موجبتين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أنّ إيجاب كلِّ شيء أخصّ من سلب غيره، والخاصّ لا يلزم العامَّ‌</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3745994_2870459653"/>
      <w:bookmarkStart w:id="793" w:name="_Toc324"/>
      <w:bookmarkEnd w:id="792"/>
      <w:r>
        <w:rPr>
          <w:rtl w:val="true"/>
        </w:rPr>
        <w:t>المبحث الثالث</w:t>
      </w:r>
      <w:r>
        <w:rPr>
          <w:rtl w:val="true"/>
        </w:rPr>
        <w:t xml:space="preserve">: </w:t>
      </w:r>
      <w:r>
        <w:rPr>
          <w:rtl w:val="true"/>
        </w:rPr>
        <w:t>في ما يتركّب منه الحقيقيّة</w:t>
      </w:r>
      <w:bookmarkEnd w:id="79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الحقيقيّة إن عُنِيَ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يمتنع الجمع بين أيّ جزئين كانا من أجزائها ويمتنع الخلوّ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يمكن أن تتركّب من أكثر من جزئين، لأنّ الأوّل يستلزم نقيض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فنقيض التالي إن استلزم عين الثالث اختلّ الشرط بين الأوّل والثالث؛ وإن لم يستلزمه اختلّ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يحصل انفصال حقيقيٌّ من أكثر من ثلاثة؛ إمّا لأنّ الانفصال في الحقيقيّة بين حمليّه ومنفصلة</w:t>
      </w:r>
      <w:r>
        <w:rPr>
          <w:rStyle w:val="FootnoteAnchor"/>
          <w:rtl w:val="true"/>
        </w:rPr>
        <w:footnoteReference w:id="535"/>
      </w:r>
      <w:r>
        <w:rPr>
          <w:rFonts w:ascii="Amiri" w:hAnsi="Amiri" w:eastAsia="Amiri" w:cs="Amiri"/>
          <w:color w:val="111111"/>
          <w:sz w:val="28"/>
          <w:sz w:val="28"/>
          <w:szCs w:val="28"/>
          <w:rtl w:val="true"/>
          <w:lang w:bidi="ar-SA"/>
        </w:rPr>
        <w:t>، ثمّ يتبعه انفصال آخر؛ أو بأن لا يشترط في الحقيقيّة سوى منع الجمع بين أيّ جزئين كانا، ومنع الخلوّ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مانعة الجمع فظاهرٌ جوازُ تركّبها من أجزاء كثيرة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مانعة الخلوّ فيجوز أيضًا،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لا يكون هذا الشيء إنسانًا، أو لا يكون فرسًا، أو لا يكون حمارًا</w:t>
      </w:r>
      <w:r>
        <w:rPr>
          <w:rFonts w:eastAsia="Amiri" w:cs="Amiri" w:ascii="Amiri" w:hAnsi="Amiri"/>
          <w:color w:val="111111"/>
          <w:sz w:val="28"/>
          <w:szCs w:val="28"/>
          <w:rtl w:val="true"/>
          <w:lang w:bidi="ar-SA"/>
        </w:rPr>
        <w:t>).</w:t>
      </w:r>
      <w:bookmarkStart w:id="794" w:name="pg9166_107353"/>
    </w:p>
    <w:p>
      <w:pPr>
        <w:pStyle w:val="Heading6"/>
        <w:numPr>
          <w:ilvl w:val="5"/>
          <w:numId w:val="1"/>
        </w:numPr>
        <w:rPr/>
      </w:pPr>
      <w:bookmarkStart w:id="795" w:name="__RefHeading___Toc3745996_2870459653"/>
      <w:bookmarkStart w:id="796" w:name="_Toc325"/>
      <w:bookmarkEnd w:id="794"/>
      <w:bookmarkEnd w:id="795"/>
      <w:r>
        <w:rPr>
          <w:rtl w:val="true"/>
        </w:rPr>
        <w:t>المبحث الرّابع</w:t>
      </w:r>
      <w:r>
        <w:rPr>
          <w:rtl w:val="true"/>
        </w:rPr>
        <w:t xml:space="preserve">: </w:t>
      </w:r>
      <w:r>
        <w:rPr>
          <w:rtl w:val="true"/>
        </w:rPr>
        <w:t xml:space="preserve">في معاني </w:t>
      </w:r>
      <w:r>
        <w:rPr>
          <w:rtl w:val="true"/>
        </w:rPr>
        <w:t>(</w:t>
      </w:r>
      <w:r>
        <w:rPr>
          <w:rtl w:val="true"/>
        </w:rPr>
        <w:t>إمّا</w:t>
      </w:r>
      <w:r>
        <w:rPr>
          <w:rtl w:val="true"/>
        </w:rPr>
        <w:t xml:space="preserve">) </w:t>
      </w:r>
      <w:r>
        <w:rPr>
          <w:rtl w:val="true"/>
        </w:rPr>
        <w:t>وما يتعلّق بذلك</w:t>
      </w:r>
      <w:bookmarkEnd w:id="796"/>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يراد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لا العناد، صدقًا ولا كذبًا؛ مثل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إمّا زيدًا أو عمروًا</w:t>
      </w:r>
      <w:r>
        <w:rPr>
          <w:rStyle w:val="FootnoteAnchor"/>
          <w:rtl w:val="true"/>
        </w:rPr>
        <w:footnoteReference w:id="536"/>
      </w:r>
      <w:r>
        <w:rPr>
          <w:rFonts w:ascii="Amiri" w:hAnsi="Amiri" w:eastAsia="Amiri" w:cs="Amiri"/>
          <w:color w:val="111111"/>
          <w:sz w:val="28"/>
          <w:sz w:val="28"/>
          <w:szCs w:val="28"/>
          <w:rtl w:val="true"/>
          <w:lang w:bidi="ar-SA"/>
        </w:rPr>
        <w:t>حين تشكّ في رؤيتهما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w:t>
      </w:r>
      <w:r>
        <w:rPr>
          <w:rStyle w:val="FootnoteAnchor"/>
          <w:rtl w:val="true"/>
        </w:rPr>
        <w:footnoteReference w:id="537"/>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إمّا أن يعبد الله وإمّا أن ينفع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أحواله هذان الفعلان</w:t>
      </w:r>
      <w:r>
        <w:rPr>
          <w:rFonts w:eastAsia="Amiri" w:cs="Amiri" w:ascii="Amiri" w:hAnsi="Amiri"/>
          <w:color w:val="111111"/>
          <w:sz w:val="28"/>
          <w:szCs w:val="28"/>
          <w:rtl w:val="true"/>
          <w:lang w:bidi="ar-SA"/>
        </w:rPr>
        <w:t>.</w:t>
      </w:r>
    </w:p>
    <w:p>
      <w:pPr>
        <w:pStyle w:val="Heading6"/>
        <w:numPr>
          <w:ilvl w:val="5"/>
          <w:numId w:val="1"/>
        </w:numPr>
        <w:rPr/>
      </w:pPr>
      <w:bookmarkStart w:id="797" w:name="__RefHeading___Toc3745998_2870459653"/>
      <w:bookmarkStart w:id="798" w:name="_Toc326"/>
      <w:bookmarkEnd w:id="797"/>
      <w:r>
        <w:rPr>
          <w:rtl w:val="true"/>
        </w:rPr>
        <w:t>المبحث الخامس</w:t>
      </w:r>
      <w:r>
        <w:rPr>
          <w:rtl w:val="true"/>
        </w:rPr>
        <w:t xml:space="preserve">: </w:t>
      </w:r>
      <w:r>
        <w:rPr>
          <w:rtl w:val="true"/>
        </w:rPr>
        <w:t>في تشابه الشرطيّة والحمليّة في بعض الأحيان</w:t>
      </w:r>
      <w:bookmarkEnd w:id="798"/>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يتأخّر حرف الاتّصال والانفصال عن موضوع المقدّم، فيصير الشرطيّة شبيهة بالحمليّة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المتّصلة يتلازم ما قُدِّمَ فيه حرف الاتّصال منها وما أُخِّرَ، بخلاف الحقيقيّة من الكلّيّتين المشتركتين في الموضوع، فإنّه يصدق حقيقيًّا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عددٍ إمّا زوج أو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قدَّمت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يكون كلّ عددٍ زوجًا أو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مانعة جمعٍ‌</w:t>
      </w:r>
      <w:r>
        <w:rPr>
          <w:rFonts w:eastAsia="Amiri" w:cs="Amiri" w:ascii="Amiri" w:hAnsi="Amiri"/>
          <w:color w:val="111111"/>
          <w:sz w:val="28"/>
          <w:szCs w:val="28"/>
          <w:rtl w:val="true"/>
          <w:lang w:bidi="ar-SA"/>
        </w:rPr>
        <w:t>.</w:t>
      </w:r>
    </w:p>
    <w:p>
      <w:pPr>
        <w:pStyle w:val="Heading6"/>
        <w:numPr>
          <w:ilvl w:val="5"/>
          <w:numId w:val="1"/>
        </w:numPr>
        <w:rPr/>
      </w:pPr>
      <w:bookmarkStart w:id="799" w:name="__RefHeading___Toc3746000_2870459653"/>
      <w:bookmarkStart w:id="800" w:name="_Toc327"/>
      <w:bookmarkEnd w:id="799"/>
      <w:r>
        <w:rPr>
          <w:rtl w:val="true"/>
        </w:rPr>
        <w:t>المبحث السّادس</w:t>
      </w:r>
      <w:r>
        <w:rPr>
          <w:rtl w:val="true"/>
        </w:rPr>
        <w:t xml:space="preserve">: </w:t>
      </w:r>
      <w:r>
        <w:rPr>
          <w:rtl w:val="true"/>
        </w:rPr>
        <w:t>في أنّ استلزام الشيء للمجموع مستلزم لاستلزامه لأفراده</w:t>
      </w:r>
      <w:bookmarkEnd w:id="80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w:t>
      </w:r>
      <w:r>
        <w:rPr>
          <w:rStyle w:val="FootnoteAnchor"/>
          <w:rtl w:val="true"/>
        </w:rPr>
        <w:footnoteReference w:id="538"/>
      </w:r>
      <w:r>
        <w:rPr>
          <w:rFonts w:ascii="Amiri" w:hAnsi="Amiri" w:eastAsia="Amiri" w:cs="Amiri"/>
          <w:color w:val="111111"/>
          <w:sz w:val="28"/>
          <w:sz w:val="28"/>
          <w:szCs w:val="28"/>
          <w:rtl w:val="true"/>
          <w:lang w:bidi="ar-SA"/>
        </w:rPr>
        <w:t>الشيء للمجموع يستلزم استلزامه لأفراده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w:t>
      </w:r>
      <w:r>
        <w:rPr>
          <w:rStyle w:val="FootnoteAnchor"/>
          <w:rtl w:val="true"/>
        </w:rPr>
        <w:footnoteReference w:id="539"/>
      </w:r>
      <w:r>
        <w:rPr>
          <w:rFonts w:ascii="IRNazanin" w:hAnsi="IRNazanin" w:eastAsia="IRNazanin"/>
          <w:color w:val="111111"/>
          <w:sz w:val="28"/>
          <w:sz w:val="28"/>
          <w:szCs w:val="28"/>
          <w:rtl w:val="true"/>
          <w:lang w:bidi="fa-IR"/>
        </w:rPr>
        <w:t>من سلب</w:t>
      </w:r>
      <w:bookmarkStart w:id="801" w:name="pg9166_107354"/>
    </w:p>
    <w:p>
      <w:pPr>
        <w:pStyle w:val="BookText"/>
        <w:rPr/>
      </w:pPr>
      <w:bookmarkEnd w:id="801"/>
      <w:r>
        <w:rPr>
          <w:rFonts w:ascii="IRNazanin" w:hAnsi="IRNazanin" w:eastAsia="IRNazanin"/>
          <w:color w:val="111111"/>
          <w:sz w:val="28"/>
          <w:sz w:val="28"/>
          <w:szCs w:val="28"/>
          <w:rtl w:val="true"/>
          <w:lang w:bidi="fa-IR"/>
        </w:rPr>
        <w:t>استلزامه للمجموع سلبُ استلزامه للآحاد؛ ولا من استلزام</w:t>
      </w:r>
      <w:r>
        <w:rPr>
          <w:rStyle w:val="FootnoteAnchor"/>
          <w:rtl w:val="true"/>
        </w:rPr>
        <w:footnoteReference w:id="540"/>
      </w:r>
      <w:r>
        <w:rPr>
          <w:rFonts w:ascii="Amiri" w:hAnsi="Amiri" w:eastAsia="Amiri" w:cs="Amiri"/>
          <w:color w:val="111111"/>
          <w:sz w:val="28"/>
          <w:sz w:val="28"/>
          <w:szCs w:val="28"/>
          <w:rtl w:val="true"/>
          <w:lang w:bidi="ar-SA"/>
        </w:rPr>
        <w:t>المجموع شيئًا استلزامُ أحد أجزائه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تركُّبُ التالي في الموجب يقتضي تكثُّرَ المتّصلة بالنسبة إلى الأجزاء، مع الموافقة كيفًا وكمًّا؛ ولا يقتضي في السالب</w:t>
      </w:r>
      <w:r>
        <w:rPr>
          <w:rStyle w:val="FootnoteAnchor"/>
          <w:rtl w:val="true"/>
        </w:rPr>
        <w:footnoteReference w:id="541"/>
      </w:r>
      <w:r>
        <w:rPr>
          <w:rFonts w:ascii="Amiri" w:hAnsi="Amiri" w:eastAsia="Amiri" w:cs="Amiri"/>
          <w:color w:val="111111"/>
          <w:sz w:val="28"/>
          <w:sz w:val="28"/>
          <w:szCs w:val="28"/>
          <w:rtl w:val="true"/>
          <w:lang w:bidi="ar-SA"/>
        </w:rPr>
        <w:t>، ولا في المقدّم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2" w:name="__RefHeading___Toc3746002_2870459653"/>
      <w:bookmarkStart w:id="803" w:name="_Toc328"/>
      <w:bookmarkEnd w:id="802"/>
      <w:r>
        <w:rPr>
          <w:rtl w:val="true"/>
        </w:rPr>
        <w:t>المبحث السّابع</w:t>
      </w:r>
      <w:r>
        <w:rPr>
          <w:rtl w:val="true"/>
        </w:rPr>
        <w:t xml:space="preserve">: </w:t>
      </w:r>
      <w:r>
        <w:rPr>
          <w:rtl w:val="true"/>
        </w:rPr>
        <w:t>في أحوال المنفصلة إذا كان أحد أجزائها مركّبًا</w:t>
      </w:r>
      <w:bookmarkEnd w:id="803"/>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استلزم استحالة الخلوّ عن الشيء والمركّب استحالة</w:t>
      </w:r>
      <w:r>
        <w:rPr>
          <w:rStyle w:val="FootnoteAnchor"/>
          <w:rtl w:val="true"/>
        </w:rPr>
        <w:footnoteReference w:id="543"/>
      </w:r>
      <w:r>
        <w:rPr>
          <w:rFonts w:ascii="Amiri" w:hAnsi="Amiri" w:eastAsia="Amiri" w:cs="Amiri"/>
          <w:color w:val="111111"/>
          <w:sz w:val="28"/>
          <w:sz w:val="28"/>
          <w:szCs w:val="28"/>
          <w:rtl w:val="true"/>
          <w:lang w:bidi="ar-SA"/>
        </w:rPr>
        <w:t>الخلوّ عنه، وعن أجزائه لِتوقُّفِ وجود المركب على وجود أجزائه، كان تركُّبُ أيّ جزء كان من مانعة الخلوّ يقتضي الانفصال المانع للخلوّ بين ذلك الشيء وكلّ جزءٍ‌، ولمّا جاز الخلوّ عن المركّب</w:t>
      </w:r>
      <w:r>
        <w:rPr>
          <w:rStyle w:val="FootnoteAnchor"/>
          <w:rtl w:val="true"/>
        </w:rPr>
        <w:footnoteReference w:id="544"/>
      </w:r>
      <w:r>
        <w:rPr>
          <w:rFonts w:ascii="Amiri" w:hAnsi="Amiri" w:eastAsia="Amiri" w:cs="Amiri"/>
          <w:color w:val="111111"/>
          <w:sz w:val="28"/>
          <w:sz w:val="28"/>
          <w:szCs w:val="28"/>
          <w:rtl w:val="true"/>
          <w:lang w:bidi="ar-SA"/>
        </w:rPr>
        <w:t>دون أجزائه لم تستلزم السالبة سلبَ الخلوّ</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w:t>
      </w:r>
      <w:r>
        <w:rPr>
          <w:rStyle w:val="FootnoteAnchor"/>
          <w:rtl w:val="true"/>
        </w:rPr>
        <w:footnoteReference w:id="545"/>
      </w:r>
      <w:r>
        <w:rPr>
          <w:rFonts w:ascii="Amiri" w:hAnsi="Amiri" w:eastAsia="Amiri" w:cs="Amiri"/>
          <w:color w:val="111111"/>
          <w:sz w:val="28"/>
          <w:sz w:val="28"/>
          <w:szCs w:val="28"/>
          <w:rtl w:val="true"/>
          <w:lang w:bidi="ar-SA"/>
        </w:rPr>
        <w:t>كان منعُ الجمع بين الشيء والمركب لا يستلزم منع الجمع بينه وبين أجزائه لم يلزم من مانعة الجمع منعُ جمعٍ بين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جواز الجمع بين الشيء والمركّب</w:t>
      </w:r>
      <w:bookmarkStart w:id="804" w:name="pg9166_107355"/>
    </w:p>
    <w:p>
      <w:pPr>
        <w:pStyle w:val="BookText"/>
        <w:rPr/>
      </w:pPr>
      <w:bookmarkEnd w:id="804"/>
      <w:r>
        <w:rPr>
          <w:rFonts w:ascii="Amiri" w:hAnsi="Amiri" w:eastAsia="Amiri" w:cs="Amiri"/>
          <w:color w:val="111111"/>
          <w:sz w:val="28"/>
          <w:sz w:val="28"/>
          <w:szCs w:val="28"/>
          <w:rtl w:val="true"/>
          <w:lang w:bidi="ar-SA"/>
        </w:rPr>
        <w:t>يستلزم جوازه بينه وبين أجزائه استلزمت السالبة المانعة للجمع سالبةً مانعةً للجمع بين الأجزاء</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صدقها بصدق المنفصلتين كان لها حكمهما، فيمتنع الخلوّ بين جزئيها وأجزاء المركّب، ولا يمتنع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السالبة على العكس</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3746004_2870459653"/>
      <w:bookmarkStart w:id="806" w:name="_Toc329"/>
      <w:bookmarkEnd w:id="805"/>
      <w:r>
        <w:rPr>
          <w:rtl w:val="true"/>
        </w:rPr>
        <w:t>الفصل الخامس</w:t>
      </w:r>
      <w:r>
        <w:rPr>
          <w:rtl w:val="true"/>
        </w:rPr>
        <w:t xml:space="preserve">: </w:t>
      </w:r>
      <w:r>
        <w:rPr>
          <w:rtl w:val="true"/>
        </w:rPr>
        <w:t>في تلازم الشرطيّات</w:t>
      </w:r>
      <w:bookmarkEnd w:id="806"/>
    </w:p>
    <w:p>
      <w:pPr>
        <w:pStyle w:val="Heading6"/>
        <w:numPr>
          <w:ilvl w:val="5"/>
          <w:numId w:val="1"/>
        </w:numPr>
        <w:rPr/>
      </w:pPr>
      <w:bookmarkStart w:id="807" w:name="__RefHeading___Toc3746006_2870459653"/>
      <w:bookmarkStart w:id="808" w:name="_Toc330"/>
      <w:bookmarkEnd w:id="807"/>
      <w:r>
        <w:rPr>
          <w:rtl w:val="true"/>
        </w:rPr>
        <w:t>اشارة</w:t>
      </w:r>
      <w:bookmarkEnd w:id="808"/>
    </w:p>
    <w:p>
      <w:pPr>
        <w:pStyle w:val="BookText"/>
        <w:rPr/>
      </w:pPr>
      <w:r>
        <w:rPr>
          <w:rFonts w:ascii="Amiri" w:hAnsi="Amiri" w:eastAsia="Amiri" w:cs="Amiri"/>
          <w:color w:val="111111"/>
          <w:sz w:val="28"/>
          <w:sz w:val="28"/>
          <w:szCs w:val="28"/>
          <w:rtl w:val="true"/>
          <w:lang w:bidi="ar-SA"/>
        </w:rPr>
        <w:t>وفيه سبعة عشر</w:t>
      </w:r>
      <w:r>
        <w:rPr>
          <w:rStyle w:val="FootnoteAnchor"/>
          <w:rtl w:val="true"/>
        </w:rPr>
        <w:footnoteReference w:id="547"/>
      </w:r>
      <w:r>
        <w:rPr>
          <w:rFonts w:ascii="Amiri" w:hAnsi="Amiri" w:eastAsia="Amiri" w:cs="Amiri"/>
          <w:color w:val="111111"/>
          <w:sz w:val="28"/>
          <w:sz w:val="28"/>
          <w:szCs w:val="28"/>
          <w:rtl w:val="true"/>
          <w:lang w:bidi="ar-SA"/>
        </w:rPr>
        <w:t>بحثًا</w:t>
      </w:r>
      <w:r>
        <w:rPr>
          <w:rFonts w:eastAsia="Amiri" w:cs="Amiri" w:ascii="Amiri" w:hAnsi="Amiri"/>
          <w:color w:val="111111"/>
          <w:sz w:val="28"/>
          <w:szCs w:val="28"/>
          <w:rtl w:val="true"/>
          <w:lang w:bidi="ar-SA"/>
        </w:rPr>
        <w:t>:</w:t>
      </w:r>
    </w:p>
    <w:p>
      <w:pPr>
        <w:pStyle w:val="Heading6"/>
        <w:numPr>
          <w:ilvl w:val="5"/>
          <w:numId w:val="1"/>
        </w:numPr>
        <w:rPr/>
      </w:pPr>
      <w:bookmarkStart w:id="809" w:name="__RefHeading___Toc3746008_2870459653"/>
      <w:bookmarkStart w:id="810" w:name="_Toc331"/>
      <w:bookmarkEnd w:id="809"/>
      <w:r>
        <w:rPr>
          <w:rtl w:val="true"/>
        </w:rPr>
        <w:t>البحث الأوّل</w:t>
      </w:r>
      <w:r>
        <w:rPr>
          <w:rtl w:val="true"/>
        </w:rPr>
        <w:t xml:space="preserve">: </w:t>
      </w:r>
      <w:r>
        <w:rPr>
          <w:rtl w:val="true"/>
        </w:rPr>
        <w:t>في عدم وضوح تلازم المتّصلتين إذا توافقتا كمًّا ومقدّمًا، وتخالفتا كيفًا وتناقضتا في التّالي</w:t>
      </w:r>
      <w:bookmarkEnd w:id="810"/>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متّصلتين توافقتا كمًّا ومقدّمًا وتخالفتا كيفًا وتناقضتا في التالي تلازمتا؛ أمّا استلزام الموجبةِ السالبةَ فلأنّه لولاه لكان المقدّم مستلزمًا للتالي كلّيًّا ولنقيضه جزئيًّا وهو محال؛ وأمّا العكس فلأنّه لولاه لم يكن المقدّم مستلزمًا للشيء ولا لنقيضه، وهو محال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بواضح</w:t>
      </w:r>
      <w:r>
        <w:rPr>
          <w:rStyle w:val="FootnoteAnchor"/>
          <w:rtl w:val="true"/>
        </w:rPr>
        <w:footnoteReference w:id="549"/>
      </w:r>
      <w:r>
        <w:rPr>
          <w:rFonts w:ascii="Amiri" w:hAnsi="Amiri" w:eastAsia="Amiri" w:cs="Amiri"/>
          <w:color w:val="111111"/>
          <w:sz w:val="28"/>
          <w:sz w:val="28"/>
          <w:szCs w:val="28"/>
          <w:rtl w:val="true"/>
          <w:lang w:bidi="ar-SA"/>
        </w:rPr>
        <w:t>، لإمكان استلزام مقدّم واحد النقيضين، وقياس الخلف ليس إلاّ ذلك، والواقع يكذب استحالة</w:t>
      </w:r>
      <w:r>
        <w:rPr>
          <w:rStyle w:val="FootnoteAnchor"/>
          <w:rtl w:val="true"/>
        </w:rPr>
        <w:footnoteReference w:id="550"/>
      </w:r>
      <w:r>
        <w:rPr>
          <w:rFonts w:ascii="Amiri" w:hAnsi="Amiri" w:eastAsia="Amiri" w:cs="Amiri"/>
          <w:color w:val="111111"/>
          <w:sz w:val="28"/>
          <w:sz w:val="28"/>
          <w:szCs w:val="28"/>
          <w:rtl w:val="true"/>
          <w:lang w:bidi="ar-SA"/>
        </w:rPr>
        <w:t>الثاني كما في الاتّفاقيّات</w:t>
      </w:r>
      <w:r>
        <w:rPr>
          <w:rFonts w:eastAsia="Amiri" w:cs="Amiri" w:ascii="Amiri" w:hAnsi="Amiri"/>
          <w:color w:val="111111"/>
          <w:sz w:val="28"/>
          <w:szCs w:val="28"/>
          <w:rtl w:val="true"/>
          <w:lang w:bidi="ar-SA"/>
        </w:rPr>
        <w:t>.</w:t>
      </w:r>
      <w:bookmarkStart w:id="811" w:name="pg9166_107356"/>
    </w:p>
    <w:p>
      <w:pPr>
        <w:pStyle w:val="Heading6"/>
        <w:numPr>
          <w:ilvl w:val="5"/>
          <w:numId w:val="1"/>
        </w:numPr>
        <w:rPr/>
      </w:pPr>
      <w:bookmarkStart w:id="812" w:name="__RefHeading___Toc3746010_2870459653"/>
      <w:bookmarkStart w:id="813" w:name="_Toc332"/>
      <w:bookmarkEnd w:id="811"/>
      <w:bookmarkEnd w:id="812"/>
      <w:r>
        <w:rPr>
          <w:rtl w:val="true"/>
        </w:rPr>
        <w:t>البحث الثاني</w:t>
      </w:r>
      <w:r>
        <w:rPr>
          <w:rtl w:val="true"/>
        </w:rPr>
        <w:t xml:space="preserve">: </w:t>
      </w:r>
      <w:r>
        <w:rPr>
          <w:rtl w:val="true"/>
        </w:rPr>
        <w:t>في استلزام الشرطيّة كذب نقيضها</w:t>
      </w:r>
      <w:bookmarkEnd w:id="813"/>
    </w:p>
    <w:p>
      <w:pPr>
        <w:pStyle w:val="BookText"/>
        <w:rPr/>
      </w:pPr>
      <w:r>
        <w:rPr>
          <w:rFonts w:ascii="Amiri" w:hAnsi="Amiri" w:eastAsia="Amiri" w:cs="Amiri"/>
          <w:color w:val="111111"/>
          <w:sz w:val="28"/>
          <w:sz w:val="28"/>
          <w:szCs w:val="28"/>
          <w:rtl w:val="true"/>
          <w:lang w:bidi="ar-SA"/>
        </w:rPr>
        <w:t>الشرطيّة سواء كانت متّصلة أو منفصلةً تستلزم كذب نقيضها على قياس الحمليّات، فالموجبة الكلّيّة نقيضها سالبة جزئيّة وبالعكس؛ والموجبة الجزئيّة نقيضها سالبة كلّيّة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نقيض اللّزوميّه لزوم السلب، بل سلب اللّزوم، وكذا العناديّة</w:t>
      </w:r>
      <w:r>
        <w:rPr>
          <w:rFonts w:eastAsia="Amiri" w:cs="Amiri" w:ascii="Amiri" w:hAnsi="Amiri"/>
          <w:color w:val="111111"/>
          <w:sz w:val="28"/>
          <w:szCs w:val="28"/>
          <w:rtl w:val="true"/>
          <w:lang w:bidi="ar-SA"/>
        </w:rPr>
        <w:t>.</w:t>
      </w:r>
    </w:p>
    <w:p>
      <w:pPr>
        <w:pStyle w:val="Heading6"/>
        <w:numPr>
          <w:ilvl w:val="5"/>
          <w:numId w:val="1"/>
        </w:numPr>
        <w:rPr/>
      </w:pPr>
      <w:bookmarkStart w:id="814" w:name="__RefHeading___Toc3746012_2870459653"/>
      <w:bookmarkStart w:id="815" w:name="_Toc333"/>
      <w:bookmarkEnd w:id="814"/>
      <w:r>
        <w:rPr>
          <w:rtl w:val="true"/>
        </w:rPr>
        <w:t>البحث الثالث</w:t>
      </w:r>
      <w:r>
        <w:rPr>
          <w:rtl w:val="true"/>
        </w:rPr>
        <w:t xml:space="preserve">: </w:t>
      </w:r>
      <w:r>
        <w:rPr>
          <w:rtl w:val="true"/>
        </w:rPr>
        <w:t>في تعاكس الشّرطيّات</w:t>
      </w:r>
      <w:bookmarkEnd w:id="81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المتّصلة يتميّز مقدّمها عن تاليها بالطّبع، فأمكن فيها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والمنفصلة بخلاف ذلك؛ فإنّ معاندة شيءٍ لغيره هي بعينها معاندة ذلك الغير لذلك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يتصوّر فيها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فعكس الموجبة الكلّيّة المتّصلة أو الجزئيّة موجبةٌ جزئيّة، لأنّه إذا 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w:t>
      </w:r>
      <w:r>
        <w:rPr>
          <w:rStyle w:val="FootnoteAnchor"/>
          <w:rtl w:val="true"/>
        </w:rPr>
        <w:footnoteReference w:id="551"/>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ونجعله كبرى للأصل؛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الجزئيّ‌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لا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وعكس السالبة الكلّيّة كنفسها؛ وإلّا لصدقت الموجبة الجزئيّة وانعكست إلى ما يناقض الأصل، أو انضمّت معه قياسًا منتجًا للمحال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عكس للسالبة الجزئيّة، لصدق سلب اللزوم الجزئيّ بين عين الأعمّ والأخصّ مع امتناع العكس</w:t>
      </w:r>
      <w:r>
        <w:rPr>
          <w:rFonts w:eastAsia="Amiri" w:cs="Amiri" w:ascii="Amiri" w:hAnsi="Amiri"/>
          <w:color w:val="111111"/>
          <w:sz w:val="28"/>
          <w:szCs w:val="28"/>
          <w:rtl w:val="true"/>
          <w:lang w:bidi="ar-SA"/>
        </w:rPr>
        <w:t>.</w:t>
      </w:r>
      <w:bookmarkStart w:id="816" w:name="pg9166_107357"/>
    </w:p>
    <w:p>
      <w:pPr>
        <w:pStyle w:val="BookText"/>
        <w:rPr/>
      </w:pPr>
      <w:bookmarkEnd w:id="816"/>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إنتاج المتّصلتين؛ لأنّ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الأمر، ولا يلزمه استلزامه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مقدّم الصغرى، فلا يلزم الإنتاج، لجواز انتفاء الاستلزام على تقدير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لم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لثبت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التقدير، وحينئذٍ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كذبت الكبرى، وإن كان منتفيًا كذبت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بجيّدٍ؛ لأنّ كذب الملازمة لا يستدعي صدقَ نقيض التالي على تقدير صدق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كذبها قد يجامع كذب أحد الطرفين وصدق الآخر، وكذبهما معًا وصدقهما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اتّحد في المقدّمتين لزم الإنتاج بالضرورة، وإلّا فلا قياس؛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الكبرى إذا استلزم كلّيًّا كان مستلزمًا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لأنّه بعض الأوضاع</w:t>
      </w:r>
      <w:r>
        <w:rPr>
          <w:rFonts w:eastAsia="Amiri" w:cs="Amiri" w:ascii="Amiri" w:hAnsi="Amiri"/>
          <w:color w:val="111111"/>
          <w:sz w:val="28"/>
          <w:szCs w:val="28"/>
          <w:rtl w:val="true"/>
          <w:lang w:bidi="ar-SA"/>
        </w:rPr>
        <w:t>.</w:t>
      </w:r>
    </w:p>
    <w:p>
      <w:pPr>
        <w:pStyle w:val="Heading6"/>
        <w:numPr>
          <w:ilvl w:val="5"/>
          <w:numId w:val="1"/>
        </w:numPr>
        <w:rPr/>
      </w:pPr>
      <w:bookmarkStart w:id="817" w:name="__RefHeading___Toc3746014_2870459653"/>
      <w:bookmarkStart w:id="818" w:name="_Toc334"/>
      <w:bookmarkEnd w:id="817"/>
      <w:r>
        <w:rPr>
          <w:rtl w:val="true"/>
        </w:rPr>
        <w:t>البحث الرّابع</w:t>
      </w:r>
      <w:r>
        <w:rPr>
          <w:rtl w:val="true"/>
        </w:rPr>
        <w:t xml:space="preserve">: </w:t>
      </w:r>
      <w:r>
        <w:rPr>
          <w:rtl w:val="true"/>
        </w:rPr>
        <w:t>في عكس نقيض الشرطيّات</w:t>
      </w:r>
      <w:bookmarkEnd w:id="81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المتّصلة الموجبة الكلّيّة تنعكس عكس النقيض كنفسها؛ لأنّ من قواعد اللّزوم عدم الملزوم عند عدم اللازم، وهو معنى عكس النقيض؛ ولأنّه لو لا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عكس 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نقيضه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لا يكون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وينعكس إلى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خلف؛ أو ينتج مع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bookmarkStart w:id="819" w:name="pg9166_107358"/>
    </w:p>
    <w:p>
      <w:pPr>
        <w:pStyle w:val="BookText"/>
        <w:rPr/>
      </w:pPr>
      <w:bookmarkEnd w:id="819"/>
      <w:r>
        <w:rPr>
          <w:rFonts w:ascii="Amiri" w:hAnsi="Amiri" w:eastAsia="Amiri" w:cs="Amiri"/>
          <w:color w:val="111111"/>
          <w:sz w:val="28"/>
          <w:sz w:val="28"/>
          <w:szCs w:val="28"/>
          <w:rtl w:val="true"/>
          <w:lang w:bidi="ar-SA"/>
        </w:rPr>
        <w:t>وفي هذا البيان نظر</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عكس للموجبة الجزئيّة، 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 إذا كان هذا حيوانًا فهو غير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 إذا كان إنسانًا فهو غير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وعكس السالبتين سالبة الجزئيّة؛ وإلّا لصدقت الموجبة الكلّية، وانعكست عكس النّقيض إلى ما يضادّ الأصل أو يناقضه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والمتأخّرون شكّوا في عكس النقيض على مصطلحهم أيضًا،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مع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بمحال، لإمكان استلزام الشيء لعدمه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الاتّفاقيّات فإنّها تنعكس، لأنّه إذا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أو 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عدم موافقة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لتوافقا،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فيجتمع النقيضان، هذا خلفٌ‌</w:t>
      </w:r>
      <w:r>
        <w:rPr>
          <w:rFonts w:eastAsia="Amiri" w:cs="Amiri" w:ascii="Amiri" w:hAnsi="Amiri"/>
          <w:color w:val="111111"/>
          <w:sz w:val="28"/>
          <w:szCs w:val="28"/>
          <w:rtl w:val="true"/>
          <w:lang w:bidi="ar-SA"/>
        </w:rPr>
        <w:t>.</w:t>
      </w:r>
    </w:p>
    <w:p>
      <w:pPr>
        <w:pStyle w:val="Heading6"/>
        <w:numPr>
          <w:ilvl w:val="5"/>
          <w:numId w:val="1"/>
        </w:numPr>
        <w:rPr/>
      </w:pPr>
      <w:bookmarkStart w:id="820" w:name="__RefHeading___Toc3746016_2870459653"/>
      <w:bookmarkStart w:id="821" w:name="_Toc335"/>
      <w:bookmarkEnd w:id="820"/>
      <w:r>
        <w:rPr>
          <w:rtl w:val="true"/>
        </w:rPr>
        <w:t>البحث الخامس</w:t>
      </w:r>
      <w:r>
        <w:rPr>
          <w:rtl w:val="true"/>
        </w:rPr>
        <w:t xml:space="preserve">: </w:t>
      </w:r>
      <w:r>
        <w:rPr>
          <w:rtl w:val="true"/>
        </w:rPr>
        <w:t>في أنّ المستلزم للمستلزم مستلزم وما يلزم ذلك</w:t>
      </w:r>
      <w:bookmarkEnd w:id="821"/>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 للمستلزم مستلزمٌ‌؛ فكلّ متّصلتين توافقتا في الكمّ والكيف والمقدّم وتلازمتا في التّالي، تلازمتا</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تكونا موجبتين كليّتين،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متلازمان،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متلازمتان، لأنّ كلّ 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للآخر، ولازم اللازم لازم بالشّكل الأوّل،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تكونا سالبتين كليّتين وهما متلازمتان، لأنّه إذا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متلازمان، وعدم استلزام الشّيء اللازم على جميع التقادير والأوضاع يستلزم عدم استلزام الملزوم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استلزم الملزومَ لاستلزم اللازمَ‌،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تكونا موجبتين جزئيّتين وهما متلازمتان أيضًا، لأنّهما نقيضا السالبتين الكليتين، وهما متلازمتان، فيلازم نقيضاهما، لأنّ نقيضَيْ المتساويين متساويان، وبعكس النقيض وبالشكل الأوّل، كما في الكليّتين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تكونا سالبتين جزئيّتين، وهما متلازمتان أيضًا؛ لأنّهما نقيضا الموجبتين الكليتين، وهما متلازمتان؛ وبعكس النقيض</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تلازمتا في المقدّم واتّحدتا في الباقي</w:t>
      </w:r>
    </w:p>
    <w:p>
      <w:pPr>
        <w:pStyle w:val="BookText"/>
        <w:rPr/>
      </w:pPr>
      <w:r>
        <w:rPr>
          <w:rFonts w:ascii="IRNazanin" w:hAnsi="IRNazanin" w:eastAsia="IRNazanin"/>
          <w:color w:val="111111"/>
          <w:sz w:val="28"/>
          <w:sz w:val="28"/>
          <w:szCs w:val="28"/>
          <w:rtl w:val="true"/>
          <w:lang w:bidi="fa-IR"/>
        </w:rPr>
        <w:t>تلازمتا</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تكونا موجبتين كليّتين،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فهما متلازمتان؛ لأنّه كلّما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البيان في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تكونا سالبتين كليّتين،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تكونا موجبتين جزئيّتين وهما متلازمتان، لأنّهما نقيضا السّالبتين الكليّتين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تكونا سالبتين جزئيّتين، وهما متلازمتان أيضًا، لأنّهما نقيضا الموجبتين الكلّيّتين، وبعكس النّقيض</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اللّزوم من طرف واحد، استلزمت</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وإن كانتا موجبتين جزئيّتين فحكمهما حكم الموجبتين الكليّتين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استلزام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فبالشّكل الأوّل، وأمّا عدم استلزام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 في المتن من أنّه لا يلزم من استلزام أمرين لشيء واحد جزئيًّا كان أو كلّيًا استلزام أحدهما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كانتا سالبتين كليّتين استلزمت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فلانتظام قياس من الشّكل الأوّل صغراه استلزام التالي التاليَ‌، وكبراه عكس السالبة لازمة التالي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ينعكس إلى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وبالخلف على رأي أيضًا؛ وبالشكل الثاني أيضًا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يلزم من عدم استلزام شيء الملزوم، على شيء من التقادير، عدمُ استلزامه للاّزم كذلك، فإنّه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البتّة إذا كان هذا إنسانًا فهو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البتّة إذا كان هذا إنسانًا فهو 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إذا كانتا سالبتين جزئيّتين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ملزومة التالي الُأخرى في الإيجاب وبالعكس في السلب من غير عكس، فإنّه لا يلزم من استلزام أمرين لشيء واحد استلزام أحدهما للآخر، كالنوعين المستلزمين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ملازمة الشيء لما لا يلزم آخر، سلب ملازمة الشيء للآخر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ولازمة</w:t>
      </w:r>
    </w:p>
    <w:p>
      <w:pPr>
        <w:pStyle w:val="BookText"/>
        <w:rPr/>
      </w:pPr>
      <w:r>
        <w:rPr>
          <w:rFonts w:ascii="Amiri" w:hAnsi="Amiri" w:eastAsia="Amiri" w:cs="Amiri"/>
          <w:color w:val="111111"/>
          <w:sz w:val="28"/>
          <w:sz w:val="28"/>
          <w:szCs w:val="28"/>
          <w:rtl w:val="true"/>
          <w:lang w:bidi="ar-SA"/>
        </w:rPr>
        <w:t>المقدّم</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وإن كانتا سالبتين كليّتين لزم من صدق لازمة المقدّم ملزومته دون العكس؛ أمّا الأوّل فلأنّه إذا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العكس فلأنّه لا يلزم من عدم استلزام الملزوم شيئًا، على شيء من التقادير، عدم استلزام اللازم له، فإنّه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البتّة إذا كان هذا إنسانًا فهو 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البتّة إذا كان هذا حيوانًا فهو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 الموجبتين الجزئيّتين والسالبتين الجزئيّتين فظاهر بعكس النقيض، ذكره المصنّف دام ظله في الكتاب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الُأخرى إن كانتا كلّيّتين، موجبتين كانتا أو سالبتين؛ لانتظام قياسٍ صغراه استلزام المقدّم المقدّم، وكبراه لازمة المقدّم، ولا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المقدّم في المتّصلة اللّازمة المقدّم أعمّ من التّالي في المتّصلة الملزومة المقدّم، وامتناع استلزام العامّ للخاصّ كلّيًّا في الموجبتين وعدم استلزامه إيّاه كذلك في السالبتين،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هذا إنسانًا فهو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البتّة إذا كان هذا إنسانًا فهو صهّال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حيوانًا فهو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من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البتّه إذا كان حيوانًا فهو صهّال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وبالعكس في الجزئيّتين بواسطة عكس النّقيض؛ وبانتظام قياسٍ صغراه استلزام المقدم المقدّم كلّيًّا، وكبراه المتّصلة الملزومة لينتج من الثالث المطلوب، ولا عكس؛ وإلّا لانعكس في الكلّيّتين بعكس النقيض</w:t>
      </w:r>
      <w:r>
        <w:rPr>
          <w:rFonts w:eastAsia="Amiri" w:cs="Amiri" w:ascii="Amiri" w:hAnsi="Amiri"/>
          <w:color w:val="111111"/>
          <w:sz w:val="28"/>
          <w:szCs w:val="28"/>
          <w:rtl w:val="true"/>
          <w:lang w:bidi="ar-SA"/>
        </w:rPr>
        <w:t>.</w:t>
      </w:r>
      <w:bookmarkStart w:id="822" w:name="pg9166_107362"/>
    </w:p>
    <w:p>
      <w:pPr>
        <w:pStyle w:val="Heading6"/>
        <w:numPr>
          <w:ilvl w:val="5"/>
          <w:numId w:val="1"/>
        </w:numPr>
        <w:rPr/>
      </w:pPr>
      <w:bookmarkStart w:id="823" w:name="__RefHeading___Toc3746018_2870459653"/>
      <w:bookmarkStart w:id="824" w:name="_Toc336"/>
      <w:bookmarkEnd w:id="822"/>
      <w:bookmarkEnd w:id="823"/>
      <w:r>
        <w:rPr>
          <w:rtl w:val="true"/>
        </w:rPr>
        <w:t>البحث السّادس</w:t>
      </w:r>
      <w:r>
        <w:rPr>
          <w:rtl w:val="true"/>
        </w:rPr>
        <w:t xml:space="preserve">: </w:t>
      </w:r>
      <w:r>
        <w:rPr>
          <w:rtl w:val="true"/>
        </w:rPr>
        <w:t>في تلازم وتعاكس المتّصلتين إذا توافقتا في الكمّ والكيف وتلازم مقدّمهما وتلازم تاليهما</w:t>
      </w:r>
      <w:bookmarkEnd w:id="824"/>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متّصلتين توافقتا في الكمّ والكيف وتلازَمَ مقدّمهما وتلازَمَ تاليهما تلازَمَتا وتعاكَستا، لوجوب استلزام المقدّم في كلّ ما هو مطلوب الصدق منهما مقدّمَ ما هو مفروض الصدق منهما المستلزم لتاليه المستلزم لتالي نفسه، ووجوب كون المستلزم للمستلزم للشيء مستلزمًا لذلك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استلزم مقدّم إحديهما مقدّم الأخرى، وتالي الأُخرى تالي الأولى من غير عكس، لزمت ملزومة المقدم الأُخرى إن كانتا موجبتين كلّيّتين</w:t>
      </w:r>
      <w:r>
        <w:rPr>
          <w:rStyle w:val="FootnoteAnchor"/>
          <w:rtl w:val="true"/>
        </w:rPr>
        <w:footnoteReference w:id="557"/>
      </w:r>
      <w:r>
        <w:rPr>
          <w:rFonts w:ascii="Amiri" w:hAnsi="Amiri" w:eastAsia="Amiri" w:cs="Amiri"/>
          <w:color w:val="111111"/>
          <w:sz w:val="28"/>
          <w:sz w:val="28"/>
          <w:szCs w:val="28"/>
          <w:rtl w:val="true"/>
          <w:lang w:bidi="ar-SA"/>
        </w:rPr>
        <w:t>وبالعكس</w:t>
      </w:r>
      <w:r>
        <w:rPr>
          <w:rStyle w:val="FootnoteAnchor"/>
          <w:rtl w:val="true"/>
        </w:rPr>
        <w:footnoteReference w:id="558"/>
      </w:r>
      <w:r>
        <w:rPr>
          <w:rFonts w:ascii="Amiri" w:hAnsi="Amiri" w:eastAsia="Amiri" w:cs="Amiri"/>
          <w:color w:val="111111"/>
          <w:sz w:val="28"/>
          <w:sz w:val="28"/>
          <w:szCs w:val="28"/>
          <w:rtl w:val="true"/>
          <w:lang w:bidi="ar-SA"/>
        </w:rPr>
        <w:t>إن كانتا سالبتين جزئيّتين، لانتظام</w:t>
      </w:r>
      <w:r>
        <w:rPr>
          <w:rStyle w:val="FootnoteAnchor"/>
          <w:rtl w:val="true"/>
        </w:rPr>
        <w:footnoteReference w:id="559"/>
      </w:r>
      <w:r>
        <w:rPr>
          <w:rFonts w:ascii="Amiri" w:hAnsi="Amiri" w:eastAsia="Amiri" w:cs="Amiri"/>
          <w:color w:val="111111"/>
          <w:sz w:val="28"/>
          <w:sz w:val="28"/>
          <w:szCs w:val="28"/>
          <w:rtl w:val="true"/>
          <w:lang w:bidi="ar-SA"/>
        </w:rPr>
        <w:t>قياسٍ صغراه استلزام مقدّم المتّصلة الملزومة المقدّم مقدّم الأخرى، وكبراه المتّصلة الأخرى؛ وانتظام النتيجة مع استلزام تالي الأُخرى لتالي الأولى قياسًا ينتج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الجزئيّتين فلاستلزام نقيض الكلّيّة الملزومة المقدّم لنقيض الكلّيّة اللازمة المقدّم بعكس النقيض</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تلازُمَ في السالبتين الكلّيّتين،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البتّة إذا كان هذا حيوانًا فهو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البتّة إذا كان هذا إنسانًا فهو 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البتّة إذا كان هذا إنسانًا فهو جماد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البتّة إذا كان هذا جسمًا فهو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تلازم في الموجبتين الجزئيّتين، وإلّا استلزم نقيض اللازمة نقيض الملزومة</w:t>
      </w:r>
      <w:r>
        <w:rPr>
          <w:rStyle w:val="FootnoteAnchor"/>
          <w:rtl w:val="true"/>
        </w:rPr>
        <w:footnoteReference w:id="560"/>
      </w:r>
      <w:r>
        <w:rPr>
          <w:rFonts w:ascii="IRNazanin" w:hAnsi="IRNazanin" w:eastAsia="IRNazanin"/>
          <w:color w:val="111111"/>
          <w:sz w:val="28"/>
          <w:sz w:val="28"/>
          <w:szCs w:val="28"/>
          <w:rtl w:val="true"/>
          <w:lang w:bidi="fa-IR"/>
        </w:rPr>
        <w:t>، هذا خلف</w:t>
      </w:r>
      <w:r>
        <w:rPr>
          <w:rFonts w:eastAsia="IRNazanin" w:cs="IRNazanin"/>
          <w:color w:val="111111"/>
          <w:sz w:val="28"/>
          <w:szCs w:val="28"/>
          <w:rtl w:val="true"/>
          <w:lang w:bidi="fa-IR"/>
        </w:rPr>
        <w:t>.</w:t>
      </w:r>
      <w:bookmarkStart w:id="825" w:name="pg9166_107363"/>
    </w:p>
    <w:p>
      <w:pPr>
        <w:pStyle w:val="Heading6"/>
        <w:numPr>
          <w:ilvl w:val="5"/>
          <w:numId w:val="1"/>
        </w:numPr>
        <w:rPr/>
      </w:pPr>
      <w:bookmarkStart w:id="826" w:name="__RefHeading___Toc3746020_2870459653"/>
      <w:bookmarkStart w:id="827" w:name="_Toc337"/>
      <w:bookmarkEnd w:id="825"/>
      <w:bookmarkEnd w:id="826"/>
      <w:r>
        <w:rPr>
          <w:rtl w:val="true"/>
        </w:rPr>
        <w:t>البحث السّابع</w:t>
      </w:r>
      <w:r>
        <w:rPr>
          <w:rtl w:val="true"/>
        </w:rPr>
        <w:t xml:space="preserve">: </w:t>
      </w:r>
      <w:r>
        <w:rPr>
          <w:rtl w:val="true"/>
        </w:rPr>
        <w:t>في تصادق المتّصلتين في بعض الصّور</w:t>
      </w:r>
      <w:bookmarkEnd w:id="827"/>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اتّفقت متّصلتان كيفًا وكمًّا بأنْ كانتا موجبتين كلّيّتين أو سالبتين جزئيّتين، وناقض عينُ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إحديهما لازمَ تالي الأخرى؛ ولازمُ عين مقدّم الأُخرى نقيضَ تالي الأولى، لزم من صدق الأُخرى صدقُ الأولى إن كانتا موجبتين كلّيّتين، ومن صدق الأولى صدقُ‌</w:t>
      </w:r>
      <w:r>
        <w:rPr>
          <w:rStyle w:val="FootnoteAnchor"/>
          <w:rtl w:val="true"/>
        </w:rPr>
        <w:footnoteReference w:id="561"/>
      </w:r>
      <w:r>
        <w:rPr>
          <w:rFonts w:ascii="Amiri" w:hAnsi="Amiri" w:eastAsia="Amiri" w:cs="Amiri"/>
          <w:color w:val="111111"/>
          <w:sz w:val="28"/>
          <w:sz w:val="28"/>
          <w:szCs w:val="28"/>
          <w:rtl w:val="true"/>
          <w:lang w:bidi="ar-SA"/>
        </w:rPr>
        <w:t>الثانية إن كانتا سالبتين جزئيّتين</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عين مقدّم الأولى لمّا كان مناقضًا للازم تالي الثانية لزم أن يكون نقيض مقدّم الأولى لازمًا لتالي الثانية، فيصدق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تحقّق عين مقدّم الأولى تحقّق تالي الثانية</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xml:space="preserve">بعكس النقيض،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تحقّق نقيض تالي الثانية تحقّق نقيض مقدّمها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تحقّق عين مقدّم الأولى تحقّق، نقيض مقدّم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تحقّق نقيض مقدّم الثانية تحقّق عين تالي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عكس نقيض المقدّمة المعطاة، أعني ملازمة عين مقدم الثانية لنقيض تالي الأولى، ينتج من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تحقّق عينُ مقدّم الأولى تحقّق تاليها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المطلوب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فبعكس النقيض</w:t>
      </w:r>
      <w:r>
        <w:rPr>
          <w:rFonts w:eastAsia="Amiri" w:cs="Amiri" w:ascii="Amiri" w:hAnsi="Amiri"/>
          <w:color w:val="111111"/>
          <w:sz w:val="28"/>
          <w:szCs w:val="28"/>
          <w:rtl w:val="true"/>
          <w:lang w:bidi="ar-SA"/>
        </w:rPr>
        <w:t>.</w:t>
      </w:r>
      <w:bookmarkStart w:id="828" w:name="pg9166_107364"/>
    </w:p>
    <w:p>
      <w:pPr>
        <w:pStyle w:val="Heading6"/>
        <w:numPr>
          <w:ilvl w:val="5"/>
          <w:numId w:val="1"/>
        </w:numPr>
        <w:rPr/>
      </w:pPr>
      <w:bookmarkStart w:id="829" w:name="__RefHeading___Toc3746022_2870459653"/>
      <w:bookmarkStart w:id="830" w:name="_Toc338"/>
      <w:bookmarkEnd w:id="828"/>
      <w:bookmarkEnd w:id="829"/>
      <w:r>
        <w:rPr>
          <w:rtl w:val="true"/>
        </w:rPr>
        <w:t>البحث الثامن</w:t>
      </w:r>
      <w:r>
        <w:rPr>
          <w:rtl w:val="true"/>
        </w:rPr>
        <w:t xml:space="preserve">: </w:t>
      </w:r>
      <w:r>
        <w:rPr>
          <w:rtl w:val="true"/>
        </w:rPr>
        <w:t>في بعض أحكام الحقيقيّة في التّلازم</w:t>
      </w:r>
      <w:bookmarkEnd w:id="830"/>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امتنع الخلوّ عن جزئَي الحقيقيّة والجمع بينهما، لزم من صدقها صدق مثلها مركبة من نقيضَي جزئَيْها؛ فإنّها لو كذبت بجواز الجمع جاز الخلو في ما منعناه، وإن كذبت بجواز الخلوّ جاز الجمع فيما منعناه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اتّحدتا</w:t>
      </w:r>
      <w:r>
        <w:rPr>
          <w:rStyle w:val="FootnoteAnchor"/>
          <w:rtl w:val="true"/>
        </w:rPr>
        <w:footnoteReference w:id="564"/>
      </w:r>
      <w:r>
        <w:rPr>
          <w:rFonts w:ascii="Amiri" w:hAnsi="Amiri" w:eastAsia="Amiri" w:cs="Amiri"/>
          <w:color w:val="111111"/>
          <w:sz w:val="28"/>
          <w:sz w:val="28"/>
          <w:szCs w:val="28"/>
          <w:rtl w:val="true"/>
          <w:lang w:bidi="ar-SA"/>
        </w:rPr>
        <w:t>في الكمّ والكيف وأحد الجزئين وتلازمتا في الآخر متعاكسًا تلازمتا وتعاكستا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اللَازم المساوي كالملزوم في الصدق وعدمه، فكما امتنع الجمع والخلوّ بين جزئَي مفروضة الصدق كذا امتنعا في مطلوبة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اللزوم غير متعاكس لم تستلزم إحديهما</w:t>
      </w:r>
      <w:r>
        <w:rPr>
          <w:rStyle w:val="FootnoteAnchor"/>
          <w:rtl w:val="true"/>
        </w:rPr>
        <w:footnoteReference w:id="565"/>
      </w:r>
      <w:r>
        <w:rPr>
          <w:rFonts w:ascii="Amiri" w:hAnsi="Amiri" w:eastAsia="Amiri" w:cs="Amiri"/>
          <w:color w:val="111111"/>
          <w:sz w:val="28"/>
          <w:sz w:val="28"/>
          <w:szCs w:val="28"/>
          <w:rtl w:val="true"/>
          <w:lang w:bidi="ar-SA"/>
        </w:rPr>
        <w:t>الأخرى، لجواز الخلوّ عن الشيء</w:t>
      </w:r>
      <w:r>
        <w:rPr>
          <w:rStyle w:val="FootnoteAnchor"/>
          <w:rtl w:val="true"/>
        </w:rPr>
        <w:footnoteReference w:id="566"/>
      </w:r>
      <w:r>
        <w:rPr>
          <w:rFonts w:ascii="IRNazanin" w:hAnsi="IRNazanin" w:eastAsia="IRNazanin"/>
          <w:color w:val="111111"/>
          <w:sz w:val="28"/>
          <w:sz w:val="28"/>
          <w:szCs w:val="28"/>
          <w:rtl w:val="true"/>
          <w:lang w:bidi="fa-IR"/>
        </w:rPr>
        <w:t>والملزوم دونه ودون اللازم</w:t>
      </w:r>
      <w:r>
        <w:rPr>
          <w:rStyle w:val="FootnoteAnchor"/>
          <w:rtl w:val="true"/>
        </w:rPr>
        <w:footnoteReference w:id="567"/>
      </w:r>
      <w:r>
        <w:rPr>
          <w:rFonts w:ascii="Amiri" w:hAnsi="Amiri" w:eastAsia="Amiri" w:cs="Amiri"/>
          <w:color w:val="111111"/>
          <w:sz w:val="28"/>
          <w:sz w:val="28"/>
          <w:szCs w:val="28"/>
          <w:rtl w:val="true"/>
          <w:lang w:bidi="ar-SA"/>
        </w:rPr>
        <w:t>وجواز الجمع بين الشيء واللازم</w:t>
      </w:r>
      <w:r>
        <w:rPr>
          <w:rStyle w:val="FootnoteAnchor"/>
          <w:rtl w:val="true"/>
        </w:rPr>
        <w:footnoteReference w:id="568"/>
      </w:r>
      <w:r>
        <w:rPr>
          <w:rFonts w:ascii="IRNazanin" w:hAnsi="IRNazanin" w:eastAsia="IRNazanin"/>
          <w:color w:val="111111"/>
          <w:sz w:val="28"/>
          <w:sz w:val="28"/>
          <w:szCs w:val="28"/>
          <w:rtl w:val="true"/>
          <w:lang w:bidi="fa-IR"/>
        </w:rPr>
        <w:t>دونه ودون الملزوم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اتّفقت الحقيقيّتان في الكمّ وأحد الجزئين وتناقضتا في الآخر والكيف كانت السالبة لازمة من غير عكس؛ وإلّا لصدق نقيضها واستلزم متّصلة جزئية من عين طرفي الموجبة، مع أنّ الموجبة تستلزم كليّةً من عين أحدهما ونقيض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سلب العناد</w:t>
      </w:r>
      <w:r>
        <w:rPr>
          <w:rStyle w:val="FootnoteAnchor"/>
          <w:rtl w:val="true"/>
        </w:rPr>
        <w:footnoteReference w:id="569"/>
      </w:r>
      <w:r>
        <w:rPr>
          <w:rFonts w:ascii="Amiri" w:hAnsi="Amiri" w:eastAsia="Amiri" w:cs="Amiri"/>
          <w:color w:val="111111"/>
          <w:sz w:val="28"/>
          <w:sz w:val="28"/>
          <w:szCs w:val="28"/>
          <w:rtl w:val="true"/>
          <w:lang w:bidi="ar-SA"/>
        </w:rPr>
        <w:t>بين الشيئين وبين أحدهما ونقيض الآخر</w:t>
      </w:r>
      <w:r>
        <w:rPr>
          <w:rFonts w:eastAsia="Amiri" w:cs="Amiri" w:ascii="Amiri" w:hAnsi="Amiri"/>
          <w:color w:val="111111"/>
          <w:sz w:val="28"/>
          <w:szCs w:val="28"/>
          <w:rtl w:val="true"/>
          <w:lang w:bidi="ar-SA"/>
        </w:rPr>
        <w:t>.</w:t>
      </w:r>
      <w:bookmarkStart w:id="831" w:name="pg9166_107365"/>
    </w:p>
    <w:p>
      <w:pPr>
        <w:pStyle w:val="Heading6"/>
        <w:numPr>
          <w:ilvl w:val="5"/>
          <w:numId w:val="1"/>
        </w:numPr>
        <w:rPr/>
      </w:pPr>
      <w:bookmarkStart w:id="832" w:name="__RefHeading___Toc3746024_2870459653"/>
      <w:bookmarkStart w:id="833" w:name="_Toc339"/>
      <w:bookmarkEnd w:id="831"/>
      <w:bookmarkEnd w:id="832"/>
      <w:r>
        <w:rPr>
          <w:rtl w:val="true"/>
        </w:rPr>
        <w:t>البحث التّاسع</w:t>
      </w:r>
      <w:r>
        <w:rPr>
          <w:rtl w:val="true"/>
        </w:rPr>
        <w:t xml:space="preserve">: </w:t>
      </w:r>
      <w:r>
        <w:rPr>
          <w:rtl w:val="true"/>
        </w:rPr>
        <w:t>في بعض أحكام مانعة الجمع في التّلازم</w:t>
      </w:r>
      <w:bookmarkEnd w:id="833"/>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اتّفقت مانعتا جمع في الكمّ والكيف وتلازمتا في الطرفين متعاكسًا تلازمتا وتعاكستا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امتناع الجمع بين اللوازم يستلزم امتناعه بين الملزومات، جواز الخلوّ عن اللوازم يستلزم جوازه عن الملزومات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كلٌّ منهما لازم ملزوم، فتلازمتا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اتّحدتا في أحد الطرفين وتلازمتا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التلازم فيهما</w:t>
      </w:r>
      <w:r>
        <w:rPr>
          <w:rStyle w:val="FootnoteAnchor"/>
          <w:rtl w:val="true"/>
        </w:rPr>
        <w:footnoteReference w:id="570"/>
      </w:r>
      <w:r>
        <w:rPr>
          <w:rFonts w:ascii="Amiri" w:hAnsi="Amiri" w:eastAsia="Amiri" w:cs="Amiri"/>
          <w:color w:val="111111"/>
          <w:sz w:val="28"/>
          <w:sz w:val="28"/>
          <w:szCs w:val="28"/>
          <w:rtl w:val="true"/>
          <w:lang w:bidi="ar-SA"/>
        </w:rPr>
        <w:t>من أحد الطرفين كانت لازمة الجزء ملزومة للأخرى من غير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توافقتا في الكمّ وتناقضتا في الطرفين والكيف، استلزمت الموجبة</w:t>
      </w:r>
      <w:r>
        <w:rPr>
          <w:rStyle w:val="FootnoteAnchor"/>
          <w:rtl w:val="true"/>
        </w:rPr>
        <w:footnoteReference w:id="571"/>
      </w:r>
      <w:r>
        <w:rPr>
          <w:rFonts w:ascii="Amiri" w:hAnsi="Amiri" w:eastAsia="Amiri" w:cs="Amiri"/>
          <w:color w:val="111111"/>
          <w:sz w:val="28"/>
          <w:sz w:val="28"/>
          <w:szCs w:val="28"/>
          <w:rtl w:val="true"/>
          <w:lang w:bidi="ar-SA"/>
        </w:rPr>
        <w:t>السالبة؛ وإلّا لصدق نقيضها</w:t>
      </w:r>
      <w:r>
        <w:rPr>
          <w:rStyle w:val="FootnoteAnchor"/>
          <w:rtl w:val="true"/>
        </w:rPr>
        <w:footnoteReference w:id="572"/>
      </w:r>
      <w:r>
        <w:rPr>
          <w:rFonts w:ascii="Amiri" w:hAnsi="Amiri" w:eastAsia="Amiri" w:cs="Amiri"/>
          <w:color w:val="111111"/>
          <w:sz w:val="28"/>
          <w:sz w:val="28"/>
          <w:szCs w:val="28"/>
          <w:rtl w:val="true"/>
          <w:lang w:bidi="ar-SA"/>
        </w:rPr>
        <w:t>، فتنقلب مانعة الجمع حقيقيّة إن كانت جزئيّة، وغير مانعة الجمع إن كانت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4" w:name="__RefHeading___Toc3746026_2870459653"/>
      <w:bookmarkStart w:id="835" w:name="_Toc340"/>
      <w:bookmarkEnd w:id="834"/>
      <w:r>
        <w:rPr>
          <w:rtl w:val="true"/>
        </w:rPr>
        <w:t>البحث العاشر</w:t>
      </w:r>
      <w:r>
        <w:rPr>
          <w:rtl w:val="true"/>
        </w:rPr>
        <w:t xml:space="preserve">: </w:t>
      </w:r>
      <w:r>
        <w:rPr>
          <w:rtl w:val="true"/>
        </w:rPr>
        <w:t>في بعض أحكام مانعة الخلوّ في التّلازم</w:t>
      </w:r>
      <w:bookmarkEnd w:id="83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اتّفقت مانعتا خلوٍّ في الكمّ والكيف وتلازمتا في الطرفين متعاكسًا تلازمتا؛</w:t>
      </w:r>
      <w:bookmarkStart w:id="836" w:name="pg9166_107366"/>
    </w:p>
    <w:p>
      <w:pPr>
        <w:pStyle w:val="BookText"/>
        <w:rPr/>
      </w:pPr>
      <w:bookmarkEnd w:id="836"/>
      <w:r>
        <w:rPr>
          <w:rFonts w:ascii="Amiri" w:hAnsi="Amiri" w:eastAsia="Amiri" w:cs="Amiri"/>
          <w:color w:val="111111"/>
          <w:sz w:val="28"/>
          <w:sz w:val="28"/>
          <w:szCs w:val="28"/>
          <w:rtl w:val="true"/>
          <w:lang w:bidi="ar-SA"/>
        </w:rPr>
        <w:t>لأنّ امتناع الخلوّ بين الملزومات يستلزمه بين اللّوازم، وجواز الجمع بين الملزومات يستلزمه بين اللوازم، لكن كلّ من جزئَي إحديهما لازم لنظيره وملزوم له، وكذا لو اتّحدتا في أحد الجزئين وتلازمتا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w:t>
      </w:r>
      <w:r>
        <w:rPr>
          <w:rStyle w:val="FootnoteAnchor"/>
          <w:rtl w:val="true"/>
        </w:rPr>
        <w:footnoteReference w:id="574"/>
      </w:r>
      <w:r>
        <w:rPr>
          <w:rFonts w:ascii="Amiri" w:hAnsi="Amiri" w:eastAsia="Amiri" w:cs="Amiri"/>
          <w:color w:val="111111"/>
          <w:sz w:val="28"/>
          <w:sz w:val="28"/>
          <w:szCs w:val="28"/>
          <w:rtl w:val="true"/>
          <w:lang w:bidi="ar-SA"/>
        </w:rPr>
        <w:t>اللّزوم من طرف واحد كانت لازمة الجزئين أو أحدهما لازمة للملزومة من غير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اتّفقت مانعتا الخلوّ في الكمّ وتناقضتا في الطرفين والكيف، استلزمت الموجبة السّالبة من غير عكس، لأنّ امتناع الخلوّ عن أمرين يستلزم جواز الخلوّ عن نقيضهما؛ وإلّا صارت حقيقيّة إن كانت جزئيّة، وغير مانعة الخلو إن كانت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جاز اجتماع أمرين</w:t>
      </w:r>
      <w:r>
        <w:rPr>
          <w:rStyle w:val="FootnoteAnchor"/>
          <w:rtl w:val="true"/>
        </w:rPr>
        <w:footnoteReference w:id="576"/>
      </w:r>
      <w:r>
        <w:rPr>
          <w:rFonts w:ascii="Amiri" w:hAnsi="Amiri" w:eastAsia="Amiri" w:cs="Amiri"/>
          <w:color w:val="111111"/>
          <w:sz w:val="28"/>
          <w:sz w:val="28"/>
          <w:szCs w:val="28"/>
          <w:rtl w:val="true"/>
          <w:lang w:bidi="ar-SA"/>
        </w:rPr>
        <w:t>على الكذب مع إمكان اجتماع نقيضهما عليه، صدقت السالبة المانعة الخلوّ بين ذينك الأمرين، وكذبت الموجبة من نقيضيهما</w:t>
      </w:r>
      <w:r>
        <w:rPr>
          <w:rFonts w:eastAsia="Amiri" w:cs="Amiri" w:ascii="Amiri" w:hAnsi="Amiri"/>
          <w:color w:val="111111"/>
          <w:sz w:val="28"/>
          <w:szCs w:val="28"/>
          <w:rtl w:val="true"/>
          <w:lang w:bidi="ar-SA"/>
        </w:rPr>
        <w:t>.</w:t>
      </w:r>
    </w:p>
    <w:p>
      <w:pPr>
        <w:pStyle w:val="Heading6"/>
        <w:numPr>
          <w:ilvl w:val="5"/>
          <w:numId w:val="1"/>
        </w:numPr>
        <w:rPr/>
      </w:pPr>
      <w:bookmarkStart w:id="837" w:name="__RefHeading___Toc3746028_2870459653"/>
      <w:bookmarkStart w:id="838" w:name="_Toc341"/>
      <w:bookmarkEnd w:id="837"/>
      <w:r>
        <w:rPr>
          <w:rtl w:val="true"/>
        </w:rPr>
        <w:t>البحث الحادي عشر</w:t>
      </w:r>
      <w:r>
        <w:rPr>
          <w:rtl w:val="true"/>
        </w:rPr>
        <w:t xml:space="preserve">: </w:t>
      </w:r>
      <w:r>
        <w:rPr>
          <w:rtl w:val="true"/>
        </w:rPr>
        <w:t>في التّلازم بين الحقيقيّة وغيرها</w:t>
      </w:r>
      <w:bookmarkEnd w:id="83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توافقت الحقيقيّة وغيرها</w:t>
      </w:r>
      <w:r>
        <w:rPr>
          <w:rStyle w:val="FootnoteAnchor"/>
          <w:rtl w:val="true"/>
        </w:rPr>
        <w:footnoteReference w:id="577"/>
      </w:r>
      <w:r>
        <w:rPr>
          <w:rFonts w:ascii="Amiri" w:hAnsi="Amiri" w:eastAsia="Amiri" w:cs="Amiri"/>
          <w:color w:val="111111"/>
          <w:sz w:val="28"/>
          <w:sz w:val="28"/>
          <w:szCs w:val="28"/>
          <w:rtl w:val="true"/>
          <w:lang w:bidi="ar-SA"/>
        </w:rPr>
        <w:t>في الكمّ والكيف وأحد الجزئين، واستلزم الآخر</w:t>
      </w:r>
      <w:bookmarkStart w:id="839" w:name="pg9166_107367"/>
    </w:p>
    <w:p>
      <w:pPr>
        <w:pStyle w:val="BookText"/>
        <w:rPr/>
      </w:pPr>
      <w:bookmarkEnd w:id="839"/>
      <w:r>
        <w:rPr>
          <w:rFonts w:ascii="Amiri" w:hAnsi="Amiri" w:eastAsia="Amiri" w:cs="Amiri"/>
          <w:color w:val="111111"/>
          <w:sz w:val="28"/>
          <w:sz w:val="28"/>
          <w:szCs w:val="28"/>
          <w:rtl w:val="true"/>
          <w:lang w:bidi="ar-SA"/>
        </w:rPr>
        <w:t xml:space="preserve">من غيرها جزءها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مانعة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وجزءها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مانعة 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استلزمت الحقيقيّة الأُخرى إيجابًا وبالعكس سلبًا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الأُخرى إن كانت مانعة الجمع كان أحد جزئَيْها ملزومًا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امتنع اجتماع لازمه مع المشترك من الحقيقيّة الّذي هو جزء مانعة الجمع، فلزم امتناع الاجتماع بين جزئَي مانعة الجمع، لاستلزام امتناع اجتماع اللازم دائمًا أو في الجملة مع الشيء امتناع اجتماع ملزومه معه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مانعة الخلوّ وقد استلزم أحد جزئَي الحقيقية جزءها وامتنع الخلوّ عن الملزوم والمشترك لزم امتناع الخلو عن جزئَي مانعة الخلو، لاستلزام امتناع الخلوّ عن الملزوم وعن آخر دائمًا أو في الجملة امتناعَ الخلو عن اللازم وذلك الآخر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السلب فلأنّ غير الحقيقية إن كانت مانعة الجمع وقد استلزم أحد جزئَيْها أحد جزئَي الحقيقيّة وجاز اجتماعه مع المشترك جاز الاجتماع بين جزئَي الحقيقيّة، لاستلزام الجمع بين الملزوم والشيء جوازه بين اللازم وذلك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مانعة الخلوّ وقد لازم أحدُ جزئَيْها جزء الحقيقيّة وجاز الخلوّ عنه وعن المشترك لزم جواز الخلوّ عن جزئَي الحقيقية، لاستلزام جواز الخلوّ عن الشيء واللازم جوازه عنه وعن الملزوم</w:t>
      </w:r>
      <w:r>
        <w:rPr>
          <w:rFonts w:eastAsia="Amiri" w:cs="Amiri" w:ascii="Amiri" w:hAnsi="Amiri"/>
          <w:color w:val="111111"/>
          <w:sz w:val="28"/>
          <w:szCs w:val="28"/>
          <w:rtl w:val="true"/>
          <w:lang w:bidi="ar-SA"/>
        </w:rPr>
        <w:t>.</w:t>
      </w:r>
    </w:p>
    <w:p>
      <w:pPr>
        <w:pStyle w:val="Heading6"/>
        <w:numPr>
          <w:ilvl w:val="5"/>
          <w:numId w:val="1"/>
        </w:numPr>
        <w:rPr/>
      </w:pPr>
      <w:bookmarkStart w:id="840" w:name="__RefHeading___Toc3746030_2870459653"/>
      <w:bookmarkStart w:id="841" w:name="_Toc342"/>
      <w:bookmarkEnd w:id="840"/>
      <w:r>
        <w:rPr>
          <w:rtl w:val="true"/>
        </w:rPr>
        <w:t>البحث الثاني عشر</w:t>
      </w:r>
      <w:r>
        <w:rPr>
          <w:rtl w:val="true"/>
        </w:rPr>
        <w:t xml:space="preserve">: </w:t>
      </w:r>
      <w:r>
        <w:rPr>
          <w:rtl w:val="true"/>
        </w:rPr>
        <w:t>في التّلازم بين مانعة الخلوّ ومانعة الجمع</w:t>
      </w:r>
      <w:bookmarkEnd w:id="84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وافقت مانعة الخلوّ مانعةَ الجمع كمًّا وكيفًا وتناقضتا في الطرفين تلازمتا إيجابًا وسلبًا؛ لاستلزام امتناع الجمع بين أمرين دائمًا أو في الجملة امتناع الخلوّ عن نقيضيهما، وامتناع الخلوّ عن أمرين كلّيًّا وجزئيًّا امتناعَ الجمع بين نقيضيهما كذلك؛ وجوازُ</w:t>
      </w:r>
      <w:r>
        <w:rPr>
          <w:rStyle w:val="FootnoteAnchor"/>
          <w:rtl w:val="true"/>
        </w:rPr>
        <w:footnoteReference w:id="578"/>
      </w:r>
      <w:r>
        <w:rPr>
          <w:rFonts w:ascii="Amiri" w:hAnsi="Amiri" w:eastAsia="Amiri" w:cs="Amiri"/>
          <w:color w:val="111111"/>
          <w:sz w:val="28"/>
          <w:sz w:val="28"/>
          <w:szCs w:val="28"/>
          <w:rtl w:val="true"/>
          <w:lang w:bidi="ar-SA"/>
        </w:rPr>
        <w:t>الجمع بين أمرين يستلزم جواز الخلوّ عن نقيضيهما، وجواز</w:t>
      </w:r>
      <w:bookmarkStart w:id="842" w:name="pg9166_107368"/>
    </w:p>
    <w:p>
      <w:pPr>
        <w:pStyle w:val="BookText"/>
        <w:rPr/>
      </w:pPr>
      <w:bookmarkEnd w:id="842"/>
      <w:r>
        <w:rPr>
          <w:rFonts w:ascii="Amiri" w:hAnsi="Amiri" w:eastAsia="Amiri" w:cs="Amiri"/>
          <w:color w:val="111111"/>
          <w:sz w:val="28"/>
          <w:sz w:val="28"/>
          <w:szCs w:val="28"/>
          <w:rtl w:val="true"/>
          <w:lang w:bidi="ar-SA"/>
        </w:rPr>
        <w:t>الخلوّ</w:t>
      </w:r>
      <w:r>
        <w:rPr>
          <w:rStyle w:val="FootnoteAnchor"/>
          <w:rtl w:val="true"/>
        </w:rPr>
        <w:footnoteReference w:id="579"/>
      </w:r>
      <w:r>
        <w:rPr>
          <w:rFonts w:ascii="Amiri" w:hAnsi="Amiri" w:eastAsia="Amiri" w:cs="Amiri"/>
          <w:color w:val="111111"/>
          <w:sz w:val="28"/>
          <w:sz w:val="28"/>
          <w:szCs w:val="28"/>
          <w:rtl w:val="true"/>
          <w:lang w:bidi="ar-SA"/>
        </w:rPr>
        <w:t>عنهما يستلزم جواز الجمع بين نقيضيهما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والكلّيّة الموجبة من إحديهما تستلزم جزئية الأُخرى سالبة إذا توافقتا في الطرفين؛ لأنَّه على تقدير صدق الموجبة الكلّيّة مانعة الجمع، لو لم تصدق السالبة الجزئية مانعة الخلوّ لصدق نقيضها، فانقلبت حقيقية، وكذا مانعة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اتّحدت هاتان في أحد الطرفين وتلازمتا</w:t>
      </w:r>
      <w:r>
        <w:rPr>
          <w:rStyle w:val="FootnoteAnchor"/>
          <w:rtl w:val="true"/>
        </w:rPr>
        <w:footnoteReference w:id="580"/>
      </w:r>
      <w:r>
        <w:rPr>
          <w:rFonts w:ascii="Amiri" w:hAnsi="Amiri" w:eastAsia="Amiri" w:cs="Amiri"/>
          <w:color w:val="111111"/>
          <w:sz w:val="28"/>
          <w:sz w:val="28"/>
          <w:szCs w:val="28"/>
          <w:rtl w:val="true"/>
          <w:lang w:bidi="ar-SA"/>
        </w:rPr>
        <w:t>في الآخر</w:t>
      </w:r>
      <w:r>
        <w:rPr>
          <w:rFonts w:eastAsia="Amiri" w:cs="Amiri" w:ascii="Amiri" w:hAnsi="Amiri"/>
          <w:color w:val="111111"/>
          <w:sz w:val="28"/>
          <w:szCs w:val="28"/>
          <w:rtl w:val="true"/>
          <w:lang w:bidi="ar-SA"/>
        </w:rPr>
        <w:t>.</w:t>
      </w:r>
    </w:p>
    <w:p>
      <w:pPr>
        <w:pStyle w:val="Heading6"/>
        <w:numPr>
          <w:ilvl w:val="5"/>
          <w:numId w:val="1"/>
        </w:numPr>
        <w:rPr/>
      </w:pPr>
      <w:bookmarkStart w:id="843" w:name="__RefHeading___Toc3746032_2870459653"/>
      <w:bookmarkStart w:id="844" w:name="_Toc343"/>
      <w:bookmarkEnd w:id="843"/>
      <w:r>
        <w:rPr>
          <w:rtl w:val="true"/>
        </w:rPr>
        <w:t>البحث الثالث عشر</w:t>
      </w:r>
      <w:r>
        <w:rPr>
          <w:rtl w:val="true"/>
        </w:rPr>
        <w:t xml:space="preserve">: </w:t>
      </w:r>
      <w:r>
        <w:rPr>
          <w:rtl w:val="true"/>
        </w:rPr>
        <w:t>في استلزام المنفصلة للمتصلة في بعض الصور</w:t>
      </w:r>
      <w:bookmarkEnd w:id="844"/>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توافقت المتّصلة والحقيقيّة في الكمّ والكيف وأحد الطرفين وتناقضتا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كان أو تاليًا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استلزمت المنفصلة المتّصلة إيجابًا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 سلبًا؛ لأنّ عين أيّ جزء كان من المنفصلة يستلزم</w:t>
      </w:r>
      <w:r>
        <w:rPr>
          <w:rStyle w:val="FootnoteAnchor"/>
          <w:rtl w:val="true"/>
        </w:rPr>
        <w:footnoteReference w:id="581"/>
      </w:r>
      <w:r>
        <w:rPr>
          <w:rFonts w:ascii="Amiri" w:hAnsi="Amiri" w:eastAsia="Amiri" w:cs="Amiri"/>
          <w:color w:val="111111"/>
          <w:sz w:val="28"/>
          <w:sz w:val="28"/>
          <w:szCs w:val="28"/>
          <w:rtl w:val="true"/>
          <w:lang w:bidi="ar-SA"/>
        </w:rPr>
        <w:t>نقيض الآخر، وبالعكس</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صدقت السالبة</w:t>
      </w:r>
      <w:r>
        <w:rPr>
          <w:rStyle w:val="FootnoteAnchor"/>
          <w:rtl w:val="true"/>
        </w:rPr>
        <w:footnoteReference w:id="583"/>
      </w:r>
      <w:r>
        <w:rPr>
          <w:rFonts w:ascii="Amiri" w:hAnsi="Amiri" w:eastAsia="Amiri" w:cs="Amiri"/>
          <w:color w:val="111111"/>
          <w:sz w:val="28"/>
          <w:sz w:val="28"/>
          <w:szCs w:val="28"/>
          <w:rtl w:val="true"/>
          <w:lang w:bidi="ar-SA"/>
        </w:rPr>
        <w:t>المتّصلة صدقت المنفصلة، وإلّا لصدقت الموجبة الجزئية حقيقية واستلزمت متصلة موجبة جزئيّة من طرفَي السالبة، هذا خلف</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عكس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الإيجاب؛ فلأنّ المتّصلة الموجبة لو استلزمت</w:t>
      </w:r>
      <w:r>
        <w:rPr>
          <w:rStyle w:val="FootnoteAnchor"/>
          <w:rtl w:val="true"/>
        </w:rPr>
        <w:footnoteReference w:id="584"/>
      </w:r>
      <w:r>
        <w:rPr>
          <w:rFonts w:ascii="Amiri" w:hAnsi="Amiri" w:eastAsia="Amiri" w:cs="Amiri"/>
          <w:color w:val="111111"/>
          <w:sz w:val="28"/>
          <w:sz w:val="28"/>
          <w:szCs w:val="28"/>
          <w:rtl w:val="true"/>
          <w:lang w:bidi="ar-SA"/>
        </w:rPr>
        <w:t>الحقيقيّة</w:t>
      </w:r>
      <w:bookmarkStart w:id="845" w:name="pg9166_107369"/>
    </w:p>
    <w:p>
      <w:pPr>
        <w:pStyle w:val="BookText"/>
        <w:rPr/>
      </w:pPr>
      <w:bookmarkEnd w:id="845"/>
      <w:r>
        <w:rPr>
          <w:rFonts w:ascii="Amiri" w:hAnsi="Amiri" w:eastAsia="Amiri" w:cs="Amiri"/>
          <w:color w:val="111111"/>
          <w:sz w:val="28"/>
          <w:sz w:val="28"/>
          <w:szCs w:val="28"/>
          <w:rtl w:val="true"/>
          <w:lang w:bidi="ar-SA"/>
        </w:rPr>
        <w:t>لانعكس كلّ لازمٍ على ملزومه، لصدق المنفصلة الحقيقيّة المركبة من نقيض مقدّم المتّصلة وعين تاليها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ويستلزم استلزام تاليها لمقدّمها كلّيًّا؛ لأنّ عين كلّ واحد من جزئَي المنفصلة يستلزم نقيض الآخر؛ ولصدق الحقيقيّة المركبة من عين المقدّم ونقيض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يستلزم استلزام عين التالي لعين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نقيض كلٍّ من جزئَي المنفصلة يستلزم</w:t>
      </w:r>
      <w:r>
        <w:rPr>
          <w:rStyle w:val="FootnoteAnchor"/>
          <w:rtl w:val="true"/>
        </w:rPr>
        <w:footnoteReference w:id="585"/>
      </w:r>
      <w:r>
        <w:rPr>
          <w:rFonts w:ascii="Amiri" w:hAnsi="Amiri" w:eastAsia="Amiri" w:cs="Amiri"/>
          <w:color w:val="111111"/>
          <w:sz w:val="28"/>
          <w:sz w:val="28"/>
          <w:szCs w:val="28"/>
          <w:rtl w:val="true"/>
          <w:lang w:bidi="ar-SA"/>
        </w:rPr>
        <w:t>عين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السلب، فلجواز عدم معاندة الشيء</w:t>
      </w:r>
      <w:r>
        <w:rPr>
          <w:rStyle w:val="FootnoteAnchor"/>
          <w:rtl w:val="true"/>
        </w:rPr>
        <w:footnoteReference w:id="586"/>
      </w:r>
      <w:r>
        <w:rPr>
          <w:rFonts w:ascii="Amiri" w:hAnsi="Amiri" w:eastAsia="Amiri" w:cs="Amiri"/>
          <w:color w:val="111111"/>
          <w:sz w:val="28"/>
          <w:sz w:val="28"/>
          <w:szCs w:val="28"/>
          <w:rtl w:val="true"/>
          <w:lang w:bidi="ar-SA"/>
        </w:rPr>
        <w:t>لأحد النقيضين مع ملازمة</w:t>
      </w:r>
      <w:r>
        <w:rPr>
          <w:rStyle w:val="FootnoteAnchor"/>
          <w:rtl w:val="true"/>
        </w:rPr>
        <w:footnoteReference w:id="587"/>
      </w:r>
      <w:r>
        <w:rPr>
          <w:rFonts w:ascii="Amiri" w:hAnsi="Amiri" w:eastAsia="Amiri" w:cs="Amiri"/>
          <w:color w:val="111111"/>
          <w:sz w:val="28"/>
          <w:sz w:val="28"/>
          <w:szCs w:val="28"/>
          <w:rtl w:val="true"/>
          <w:lang w:bidi="ar-SA"/>
        </w:rPr>
        <w:t>للنقيض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عوض المتّحد اللازم المساوي</w:t>
      </w:r>
      <w:r>
        <w:rPr>
          <w:rFonts w:eastAsia="Amiri" w:cs="Amiri" w:ascii="Amiri" w:hAnsi="Amiri"/>
          <w:color w:val="111111"/>
          <w:sz w:val="28"/>
          <w:szCs w:val="28"/>
          <w:rtl w:val="true"/>
          <w:lang w:bidi="ar-SA"/>
        </w:rPr>
        <w:t>.</w:t>
      </w:r>
    </w:p>
    <w:p>
      <w:pPr>
        <w:pStyle w:val="Heading6"/>
        <w:numPr>
          <w:ilvl w:val="5"/>
          <w:numId w:val="1"/>
        </w:numPr>
        <w:rPr/>
      </w:pPr>
      <w:bookmarkStart w:id="846" w:name="__RefHeading___Toc3746034_2870459653"/>
      <w:bookmarkStart w:id="847" w:name="_Toc344"/>
      <w:bookmarkEnd w:id="846"/>
      <w:r>
        <w:rPr>
          <w:rtl w:val="true"/>
        </w:rPr>
        <w:t>البحث الرّابع عشر</w:t>
      </w:r>
      <w:r>
        <w:rPr>
          <w:rtl w:val="true"/>
        </w:rPr>
        <w:t xml:space="preserve">: </w:t>
      </w:r>
      <w:r>
        <w:rPr>
          <w:rtl w:val="true"/>
        </w:rPr>
        <w:t>في تلازم المتّصلة ومانعة الجمع متعاكسًا في بعض الصّور</w:t>
      </w:r>
      <w:bookmarkEnd w:id="847"/>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اتّفقت المتّصلة ومانعة الجمع كمًّا وكيفًا ووافق مقدّم المتّصلة أحد جزئَي المنفصلة وناقض تاليها الجزءَ الآخر تلازمتا متعاكسًا؛ لأنّ وجود أيِّ جزءٍ كان من المنفصلة يستلزم نقيض الآخر لامتناع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وجود المقدّم وعدم التالي انفصالٌ مانع من الجمع؛ وإلّا لكان المقدم مجامعًا للنقيضين، فتكذب المتّصلة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توافقتا في الكمّ والكيف ووافق مقدّم المتّصلة أحد الجزئين واستلزم نقيض الآخر التالي، استلزمت المنفصلة المتّصلة إيجابًا وبالعكس سلبًا، لاستلزام المنفصلة استلزام مقدّم المتّصلة الّذي هو أحد جزئَيْها نقيض الآخر، واستلزام النقيض التالي</w:t>
      </w:r>
      <w:r>
        <w:rPr>
          <w:rFonts w:eastAsia="Amiri" w:cs="Amiri" w:ascii="Amiri" w:hAnsi="Amiri"/>
          <w:color w:val="111111"/>
          <w:sz w:val="28"/>
          <w:szCs w:val="28"/>
          <w:rtl w:val="true"/>
          <w:lang w:bidi="ar-SA"/>
        </w:rPr>
        <w:t>.</w:t>
      </w:r>
      <w:bookmarkStart w:id="848" w:name="pg9166_107370"/>
    </w:p>
    <w:p>
      <w:pPr>
        <w:pStyle w:val="BookText"/>
        <w:rPr/>
      </w:pPr>
      <w:bookmarkEnd w:id="848"/>
      <w:r>
        <w:rPr>
          <w:rFonts w:ascii="Amiri" w:hAnsi="Amiri" w:eastAsia="Amiri" w:cs="Amiri"/>
          <w:color w:val="111111"/>
          <w:sz w:val="28"/>
          <w:sz w:val="28"/>
          <w:szCs w:val="28"/>
          <w:rtl w:val="true"/>
          <w:lang w:bidi="ar-SA"/>
        </w:rPr>
        <w:t>ولو لا صدق المنفصلة مع صدق المتّصلة سلبًا، لَصَدَق نقيضها المستلزم لنقيض المتّصلة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عكس فيهما،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هذا لا حيوانًا كان لا إنسانًا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 إمّا أن لا يكون حيوانًا أو لا يكون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جمعٍ‌، وصدق الثانية</w:t>
      </w:r>
      <w:r>
        <w:rPr>
          <w:rStyle w:val="FootnoteAnchor"/>
          <w:rtl w:val="true"/>
        </w:rPr>
        <w:footnoteReference w:id="588"/>
      </w:r>
      <w:r>
        <w:rPr>
          <w:rFonts w:ascii="Amiri" w:hAnsi="Amiri" w:eastAsia="Amiri" w:cs="Amiri"/>
          <w:color w:val="111111"/>
          <w:sz w:val="28"/>
          <w:sz w:val="28"/>
          <w:szCs w:val="28"/>
          <w:rtl w:val="true"/>
          <w:lang w:bidi="ar-SA"/>
        </w:rPr>
        <w:t>سالبة مع كذب الأولى سالبةً‌</w:t>
      </w:r>
      <w:r>
        <w:rPr>
          <w:rFonts w:eastAsia="Amiri" w:cs="Amiri" w:ascii="Amiri" w:hAnsi="Amiri"/>
          <w:color w:val="111111"/>
          <w:sz w:val="28"/>
          <w:szCs w:val="28"/>
          <w:rtl w:val="true"/>
          <w:lang w:bidi="ar-SA"/>
        </w:rPr>
        <w:t>.</w:t>
      </w:r>
    </w:p>
    <w:p>
      <w:pPr>
        <w:pStyle w:val="Heading6"/>
        <w:numPr>
          <w:ilvl w:val="5"/>
          <w:numId w:val="1"/>
        </w:numPr>
        <w:rPr/>
      </w:pPr>
      <w:bookmarkStart w:id="849" w:name="__RefHeading___Toc3746036_2870459653"/>
      <w:bookmarkStart w:id="850" w:name="_Toc345"/>
      <w:bookmarkEnd w:id="849"/>
      <w:r>
        <w:rPr>
          <w:rtl w:val="true"/>
        </w:rPr>
        <w:t>البحث الخامس عشر</w:t>
      </w:r>
      <w:r>
        <w:rPr>
          <w:rtl w:val="true"/>
        </w:rPr>
        <w:t xml:space="preserve">: </w:t>
      </w:r>
      <w:r>
        <w:rPr>
          <w:rtl w:val="true"/>
        </w:rPr>
        <w:t>في تلازم وتعاكس المتّصلة ومانعة الخلوّ في بعض الصّور</w:t>
      </w:r>
      <w:bookmarkEnd w:id="850"/>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اتّفقت المتّصلة ومانعة الخلوّ كمًّا وكيفًا وناقض مقدمُ المتّصلة أحدَ جزئَي المنفصلة ووافق تاليها الجزءَ الآخر، تلازمتا وتعاكستا؛ لاستلزام عدم أيِّ جزءٍ كان من مانعة الخلوّ عين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عدم المقدّم وعين التالي تعاندٌ مانع من الخلوّ، وإلّا لأمكن صدق المقدّم مع نقيض وهو محال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اتَّفَقَتا كمًّا وكيفًا وناقض مقدّم المتّصلة أحد جزئَي المنفصلة واستلزم الآخر التالي استلزمت المنفصلة المتّصلة إيجابًا وبالعكس سلبًا</w:t>
      </w:r>
      <w:r>
        <w:rPr>
          <w:rStyle w:val="FootnoteAnchor"/>
          <w:rtl w:val="true"/>
        </w:rPr>
        <w:footnoteReference w:id="589"/>
      </w:r>
      <w:r>
        <w:rPr>
          <w:rFonts w:ascii="Amiri" w:hAnsi="Amiri" w:eastAsia="Amiri" w:cs="Amiri"/>
          <w:color w:val="111111"/>
          <w:sz w:val="28"/>
          <w:sz w:val="28"/>
          <w:szCs w:val="28"/>
          <w:rtl w:val="true"/>
          <w:lang w:bidi="ar-SA"/>
        </w:rPr>
        <w:t xml:space="preserve">، لاستلزام مقدم المتّصلة الجزء الآخر من المنفصلة المستلزم للتالي من غير عكس فيهما،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هذا إنسانًا فهو حيوان مع كذب دائمًا إمّا أن لا يكون إنسانًا أو يكون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خلوٍّ، وصدق الثانية سالبةً‌، مع كذب الأولى سالبةً‌</w:t>
      </w:r>
      <w:r>
        <w:rPr>
          <w:rFonts w:eastAsia="Amiri" w:cs="Amiri" w:ascii="Amiri" w:hAnsi="Amiri"/>
          <w:color w:val="111111"/>
          <w:sz w:val="28"/>
          <w:szCs w:val="28"/>
          <w:rtl w:val="true"/>
          <w:lang w:bidi="ar-SA"/>
        </w:rPr>
        <w:t>.</w:t>
      </w:r>
      <w:bookmarkStart w:id="851" w:name="pg9166_107371"/>
    </w:p>
    <w:p>
      <w:pPr>
        <w:pStyle w:val="Heading6"/>
        <w:numPr>
          <w:ilvl w:val="5"/>
          <w:numId w:val="1"/>
        </w:numPr>
        <w:rPr/>
      </w:pPr>
      <w:bookmarkStart w:id="852" w:name="__RefHeading___Toc3746038_2870459653"/>
      <w:bookmarkStart w:id="853" w:name="_Toc346"/>
      <w:bookmarkEnd w:id="851"/>
      <w:bookmarkEnd w:id="852"/>
      <w:r>
        <w:rPr>
          <w:rtl w:val="true"/>
        </w:rPr>
        <w:t>البحث السّادس عشر</w:t>
      </w:r>
      <w:r>
        <w:rPr>
          <w:rtl w:val="true"/>
        </w:rPr>
        <w:t xml:space="preserve">: </w:t>
      </w:r>
      <w:r>
        <w:rPr>
          <w:rtl w:val="true"/>
        </w:rPr>
        <w:t>في تعاند نقيض إحدى المتلازمتين المتعاكستين مع عين الأخرى</w:t>
      </w:r>
      <w:bookmarkEnd w:id="853"/>
    </w:p>
    <w:p>
      <w:pPr>
        <w:pStyle w:val="BookText"/>
        <w:rPr/>
      </w:pP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قضيّتين</w:t>
      </w:r>
      <w:r>
        <w:rPr>
          <w:rStyle w:val="FootnoteAnchor"/>
          <w:rtl w:val="true"/>
        </w:rPr>
        <w:footnoteReference w:id="590"/>
      </w:r>
      <w:r>
        <w:rPr>
          <w:rFonts w:ascii="Amiri" w:hAnsi="Amiri" w:eastAsia="Amiri" w:cs="Amiri"/>
          <w:color w:val="111111"/>
          <w:sz w:val="28"/>
          <w:sz w:val="28"/>
          <w:szCs w:val="28"/>
          <w:rtl w:val="true"/>
          <w:lang w:bidi="ar-SA"/>
        </w:rPr>
        <w:t>تلازمتا وتعاكستا فإنّ نقيض كلّ واحدةٍ منهما مع عين الُأخرى متعاندان صدقًا وكذبًا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قضيّتين</w:t>
      </w:r>
      <w:r>
        <w:rPr>
          <w:rStyle w:val="FootnoteAnchor"/>
          <w:rtl w:val="true"/>
        </w:rPr>
        <w:footnoteReference w:id="591"/>
      </w:r>
      <w:r>
        <w:rPr>
          <w:rFonts w:ascii="Amiri" w:hAnsi="Amiri" w:eastAsia="Amiri" w:cs="Amiri"/>
          <w:color w:val="111111"/>
          <w:sz w:val="28"/>
          <w:sz w:val="28"/>
          <w:szCs w:val="28"/>
          <w:rtl w:val="true"/>
          <w:lang w:bidi="ar-SA"/>
        </w:rPr>
        <w:t>لزمت إحديهما الُأخرى من غير عكس، يتعاند عين الملزومة ونقيض اللازمة صدقًا، ونقيض الملزومة وعين اللازمة كذبًا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فيه ما تقدّم من أنّ المتّصلة تستلزم مانعة الجمع من عين مقدّمها ونقيض تاليها، ومانعة الخلوّ من نقيض مقدّمها وعين تاليها</w:t>
      </w:r>
      <w:r>
        <w:rPr>
          <w:rFonts w:eastAsia="Amiri" w:cs="Amiri" w:ascii="Amiri" w:hAnsi="Amiri"/>
          <w:color w:val="111111"/>
          <w:sz w:val="28"/>
          <w:szCs w:val="28"/>
          <w:rtl w:val="true"/>
          <w:lang w:bidi="ar-SA"/>
        </w:rPr>
        <w:t>.</w:t>
      </w:r>
      <w:bookmarkStart w:id="854" w:name="pg9166_107373"/>
    </w:p>
    <w:p>
      <w:pPr>
        <w:pStyle w:val="Heading3"/>
        <w:numPr>
          <w:ilvl w:val="2"/>
          <w:numId w:val="1"/>
        </w:numPr>
        <w:rPr/>
      </w:pPr>
      <w:bookmarkStart w:id="855" w:name="__RefHeading___Toc3746040_2870459653"/>
      <w:bookmarkStart w:id="856" w:name="_Toc347"/>
      <w:bookmarkEnd w:id="854"/>
      <w:bookmarkEnd w:id="855"/>
      <w:r>
        <w:rPr>
          <w:rtl w:val="true"/>
        </w:rPr>
        <w:t>المقصد الثّالث في الحجَّة</w:t>
      </w:r>
      <w:bookmarkEnd w:id="856"/>
    </w:p>
    <w:p>
      <w:pPr>
        <w:pStyle w:val="Heading4"/>
        <w:numPr>
          <w:ilvl w:val="3"/>
          <w:numId w:val="1"/>
        </w:numPr>
        <w:rPr/>
      </w:pPr>
      <w:bookmarkStart w:id="857" w:name="__RefHeading___Toc3746042_2870459653"/>
      <w:bookmarkStart w:id="858" w:name="_Toc348"/>
      <w:bookmarkEnd w:id="857"/>
      <w:r>
        <w:rPr>
          <w:rtl w:val="true"/>
        </w:rPr>
        <w:t>اشارة</w:t>
      </w:r>
      <w:bookmarkEnd w:id="858"/>
    </w:p>
    <w:p>
      <w:pPr>
        <w:pStyle w:val="BookText"/>
        <w:rPr/>
      </w:pPr>
      <w:r>
        <w:rPr>
          <w:rFonts w:ascii="Amiri" w:hAnsi="Amiri" w:eastAsia="Amiri" w:cs="Amiri"/>
          <w:color w:val="111111"/>
          <w:sz w:val="28"/>
          <w:sz w:val="28"/>
          <w:szCs w:val="28"/>
          <w:rtl w:val="true"/>
          <w:lang w:bidi="ar-SA"/>
        </w:rPr>
        <w:t>وفيه مراصد</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3746044_2870459653"/>
      <w:bookmarkStart w:id="860" w:name="_Toc349"/>
      <w:bookmarkEnd w:id="859"/>
      <w:r>
        <w:rPr>
          <w:rtl w:val="true"/>
        </w:rPr>
        <w:t>المرصد الأوّل في المقدّمات</w:t>
      </w:r>
      <w:bookmarkEnd w:id="860"/>
    </w:p>
    <w:p>
      <w:pPr>
        <w:pStyle w:val="Heading5"/>
        <w:numPr>
          <w:ilvl w:val="4"/>
          <w:numId w:val="1"/>
        </w:numPr>
        <w:rPr/>
      </w:pPr>
      <w:bookmarkStart w:id="861" w:name="__RefHeading___Toc3746046_2870459653"/>
      <w:bookmarkStart w:id="862" w:name="_Toc350"/>
      <w:bookmarkEnd w:id="861"/>
      <w:r>
        <w:rPr>
          <w:rtl w:val="true"/>
        </w:rPr>
        <w:t>اشارة</w:t>
      </w:r>
      <w:bookmarkEnd w:id="862"/>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3746048_2870459653"/>
      <w:bookmarkStart w:id="864" w:name="_Toc351"/>
      <w:bookmarkEnd w:id="863"/>
      <w:r>
        <w:rPr>
          <w:rtl w:val="true"/>
        </w:rPr>
        <w:t>الفصل الأوّل</w:t>
      </w:r>
      <w:r>
        <w:rPr>
          <w:rtl w:val="true"/>
        </w:rPr>
        <w:t xml:space="preserve">: </w:t>
      </w:r>
      <w:r>
        <w:rPr>
          <w:rtl w:val="true"/>
        </w:rPr>
        <w:t>في أقسامها</w:t>
      </w:r>
      <w:bookmarkEnd w:id="864"/>
    </w:p>
    <w:p>
      <w:pPr>
        <w:pStyle w:val="BookText"/>
        <w:rPr/>
      </w:pPr>
      <w:r>
        <w:rPr>
          <w:rFonts w:ascii="Amiri" w:hAnsi="Amiri" w:eastAsia="Amiri" w:cs="Amiri"/>
          <w:color w:val="111111"/>
          <w:sz w:val="28"/>
          <w:sz w:val="28"/>
          <w:szCs w:val="28"/>
          <w:rtl w:val="true"/>
          <w:lang w:bidi="ar-SA"/>
        </w:rPr>
        <w:t>الاستدلال إمّا بالكلّي على الجزئيّ وهو القياس، أو بالعكس وهو الاستقراء،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حيوانٍ يحرّك فكّه الأسفل عند المضغ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واستدللتَ عليه بثبوت المحمول لجزئيّات الحيوان، فقد استدللت بالجزئيّات على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w:t>
      </w:r>
      <w:r>
        <w:rPr>
          <w:rStyle w:val="FootnoteAnchor"/>
          <w:rtl w:val="true"/>
        </w:rPr>
        <w:footnoteReference w:id="592"/>
      </w:r>
      <w:r>
        <w:rPr>
          <w:rFonts w:ascii="Amiri" w:hAnsi="Amiri" w:eastAsia="Amiri" w:cs="Amiri"/>
          <w:color w:val="111111"/>
          <w:sz w:val="28"/>
          <w:sz w:val="28"/>
          <w:szCs w:val="28"/>
          <w:rtl w:val="true"/>
          <w:lang w:bidi="ar-SA"/>
        </w:rPr>
        <w:t>الحكمُ الجزئيّات فالاستقراء تامٌّ ويسمّي القياس المقسَّم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يعمّ لم يُفِد اليقين؛ إذ لا يلزم من ثبوت الحكم في أكثر الأفراد ثبوتها في كلّها، كالتّمساح في مثالنا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يكون الاستدلال بالجزئيّ على الجزئيّ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ويسمّيه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يتمّ لو اندرجا تحت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الحقيقة مركّب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w:t>
      </w:r>
      <w:bookmarkStart w:id="865" w:name="pg9166_107374"/>
    </w:p>
    <w:p>
      <w:pPr>
        <w:pStyle w:val="BookText"/>
        <w:rPr/>
      </w:pPr>
      <w:bookmarkEnd w:id="865"/>
      <w:r>
        <w:rPr>
          <w:rFonts w:ascii="Amiri" w:hAnsi="Amiri" w:eastAsia="Amiri" w:cs="Amiri"/>
          <w:color w:val="111111"/>
          <w:sz w:val="28"/>
          <w:sz w:val="28"/>
          <w:szCs w:val="28"/>
          <w:rtl w:val="true"/>
          <w:lang w:bidi="ar-SA"/>
        </w:rPr>
        <w:t>تستدلّ بثبوت الحكم في الأصل على ثبوته للكلّيّ‌، وهو يشبه الاستقراء؛ ثمّ تستدلّ بثبوته في الكلّيّ على ثبوته في الفرع، وهو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بالكلّيّ على الكلّيّ مندرج فيما تقدّم، لأنّ أحدهما إن كان أعمَّ من الآخر فإن استدللت على ثبوت الحكم في الأخصّ لثبوته في الأعمّ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عكستَ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تساويا فإنْ شَمِلَهما ثالثٌ هو علّة الحكم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لم يصحّ الاستدلال بأحدهما على الآخر</w:t>
      </w:r>
      <w:r>
        <w:rPr>
          <w:rFonts w:eastAsia="Amiri" w:cs="Amiri" w:ascii="Amiri" w:hAnsi="Amiri"/>
          <w:color w:val="111111"/>
          <w:sz w:val="28"/>
          <w:szCs w:val="28"/>
          <w:rtl w:val="true"/>
          <w:lang w:bidi="ar-SA"/>
        </w:rPr>
        <w:t>.</w:t>
      </w:r>
    </w:p>
    <w:p>
      <w:pPr>
        <w:pStyle w:val="Heading5"/>
        <w:numPr>
          <w:ilvl w:val="4"/>
          <w:numId w:val="1"/>
        </w:numPr>
        <w:rPr/>
      </w:pPr>
      <w:bookmarkStart w:id="866" w:name="__RefHeading___Toc3746050_2870459653"/>
      <w:bookmarkStart w:id="867" w:name="_Toc352"/>
      <w:bookmarkEnd w:id="866"/>
      <w:r>
        <w:rPr>
          <w:rtl w:val="true"/>
        </w:rPr>
        <w:t>الفصل الثّاني</w:t>
      </w:r>
      <w:r>
        <w:rPr>
          <w:rtl w:val="true"/>
        </w:rPr>
        <w:t xml:space="preserve">: </w:t>
      </w:r>
      <w:r>
        <w:rPr>
          <w:rtl w:val="true"/>
        </w:rPr>
        <w:t>في تعريف القياس</w:t>
      </w:r>
      <w:bookmarkEnd w:id="867"/>
    </w:p>
    <w:p>
      <w:pPr>
        <w:pStyle w:val="Heading6"/>
        <w:numPr>
          <w:ilvl w:val="5"/>
          <w:numId w:val="1"/>
        </w:numPr>
        <w:rPr/>
      </w:pPr>
      <w:bookmarkStart w:id="868" w:name="__RefHeading___Toc3746052_2870459653"/>
      <w:bookmarkStart w:id="869" w:name="_Toc353"/>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مؤلَّفٌ من القضايا إذا سُلِّمَت لزم عنه لذاتها قولٌ آخَر معيّن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جنس يشمل المؤلّف من القضايا والمفردات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 من 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يفصله عمّا يتألّف من المفردات، كاستلزام كلّ قضيّةٍ لعكسَيْها</w:t>
      </w:r>
      <w:r>
        <w:rPr>
          <w:rStyle w:val="FootnoteAnchor"/>
          <w:rtl w:val="true"/>
        </w:rPr>
        <w:footnoteReference w:id="593"/>
      </w:r>
      <w:r>
        <w:rPr>
          <w:rFonts w:ascii="Amiri" w:hAnsi="Amiri" w:eastAsia="Amiri" w:cs="Amiri"/>
          <w:color w:val="111111"/>
          <w:sz w:val="28"/>
          <w:sz w:val="28"/>
          <w:szCs w:val="28"/>
          <w:rtl w:val="true"/>
          <w:lang w:bidi="ar-SA"/>
        </w:rPr>
        <w:t>وكذب نقيضها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كون تلك القضايا مسلّمة، بل كونها بحيث لو سُلِّمت لزم عنها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اللّزوم الشّامل للبيّن</w:t>
      </w:r>
      <w:r>
        <w:rPr>
          <w:rStyle w:val="FootnoteAnchor"/>
          <w:rtl w:val="true"/>
        </w:rPr>
        <w:footnoteReference w:id="594"/>
      </w:r>
      <w:r>
        <w:rPr>
          <w:rFonts w:ascii="Amiri" w:hAnsi="Amiri" w:eastAsia="Amiri" w:cs="Amiri"/>
          <w:color w:val="111111"/>
          <w:sz w:val="28"/>
          <w:sz w:val="28"/>
          <w:szCs w:val="28"/>
          <w:rtl w:val="true"/>
          <w:lang w:bidi="ar-SA"/>
        </w:rPr>
        <w:t>وغيره</w:t>
      </w:r>
      <w:r>
        <w:rPr>
          <w:rStyle w:val="FootnoteAnchor"/>
          <w:rtl w:val="true"/>
        </w:rPr>
        <w:footnoteReference w:id="595"/>
      </w:r>
      <w:r>
        <w:rPr>
          <w:rFonts w:ascii="Amiri" w:hAnsi="Amiri" w:eastAsia="Amiri" w:cs="Amiri"/>
          <w:color w:val="111111"/>
          <w:sz w:val="28"/>
          <w:sz w:val="28"/>
          <w:szCs w:val="28"/>
          <w:rtl w:val="true"/>
          <w:lang w:bidi="ar-SA"/>
        </w:rPr>
        <w:t>، فيدخل فيها القياس الكامل</w:t>
      </w:r>
      <w:r>
        <w:rPr>
          <w:rStyle w:val="FootnoteAnchor"/>
          <w:rtl w:val="true"/>
        </w:rPr>
        <w:footnoteReference w:id="596"/>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ونريد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اللّزوم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مجموعها لاعن بعضها، كالقياس مع قضايا أجنبيّة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عنه ما يستلزم لا لذاته، بل إمّا بواسطة مقدّمةٍ محذوفةٍ كقياس</w:t>
      </w:r>
    </w:p>
    <w:p>
      <w:pPr>
        <w:pStyle w:val="BookText"/>
        <w:rPr/>
      </w:pPr>
      <w:r>
        <w:rPr>
          <w:rFonts w:ascii="Amiri" w:hAnsi="Amiri" w:eastAsia="Amiri" w:cs="Amiri"/>
          <w:color w:val="111111"/>
          <w:sz w:val="28"/>
          <w:sz w:val="28"/>
          <w:szCs w:val="28"/>
          <w:rtl w:val="true"/>
          <w:lang w:bidi="ar-SA"/>
        </w:rPr>
        <w:t>المساواة وإما بواسطة إيراد ما هو في قوّة المقدّمة، كعكس نقيضها بدلها،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 الجوهر يوجب ارتفاعُه ارتفاعَ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بجوهرٍ لا يوجب ارتفاعه ارتفاع الجوهر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 الجوهر 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عكس نقيض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احترزنا به عن مجموع أيّ قضيّتين اتّفقتا، فإنّه يستلزم صدق إحديهما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قولٌ مؤلّفٌ من قضايا لزم عنه لذاته قولٌ‌، لكن لا قولٌ آخر، بل قولٌ هو جزءٌ من القول الملزوم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له نسبة مخصوصة</w:t>
      </w:r>
      <w:r>
        <w:rPr>
          <w:rStyle w:val="FootnoteAnchor"/>
          <w:rtl w:val="true"/>
        </w:rPr>
        <w:footnoteReference w:id="597"/>
      </w:r>
      <w:r>
        <w:rPr>
          <w:rFonts w:ascii="Amiri" w:hAnsi="Amiri" w:eastAsia="Amiri" w:cs="Amiri"/>
          <w:color w:val="111111"/>
          <w:sz w:val="28"/>
          <w:sz w:val="28"/>
          <w:szCs w:val="28"/>
          <w:rtl w:val="true"/>
          <w:lang w:bidi="ar-SA"/>
        </w:rPr>
        <w:t>إلى القياس؛ فإنّا 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الحكم بعدم قياسيّته</w:t>
      </w:r>
      <w:r>
        <w:rPr>
          <w:rStyle w:val="FootnoteAnchor"/>
          <w:rtl w:val="true"/>
        </w:rPr>
        <w:footnoteReference w:id="598"/>
      </w:r>
      <w:r>
        <w:rPr>
          <w:rFonts w:ascii="Amiri" w:hAnsi="Amiri" w:eastAsia="Amiri" w:cs="Amiri"/>
          <w:color w:val="111111"/>
          <w:sz w:val="28"/>
          <w:sz w:val="28"/>
          <w:szCs w:val="28"/>
          <w:rtl w:val="true"/>
          <w:lang w:bidi="ar-SA"/>
        </w:rPr>
        <w:t xml:space="preserve">وإن كان مؤلّفًا من قضايا لزم عنها لذاتها قول آخر، لكن لم يلزم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المطلوب نسبة</w:t>
      </w:r>
      <w:r>
        <w:rPr>
          <w:rStyle w:val="FootnoteAnchor"/>
          <w:rtl w:val="true"/>
        </w:rPr>
        <w:footnoteReference w:id="599"/>
      </w:r>
      <w:r>
        <w:rPr>
          <w:rFonts w:ascii="Amiri" w:hAnsi="Amiri" w:eastAsia="Amiri" w:cs="Amiri"/>
          <w:color w:val="111111"/>
          <w:sz w:val="28"/>
          <w:sz w:val="28"/>
          <w:szCs w:val="28"/>
          <w:rtl w:val="true"/>
          <w:lang w:bidi="ar-SA"/>
        </w:rPr>
        <w:t>الألف إلى الجيم، حتّى لو جعلنا المطلوب نسبة الجيم إلى الألف لكان منتجًا، مع أنّ المقدّمتين في الصورتين واحدة، فإذن إنّما سُمِّيَ القول قياسًا إذا استلزم قولًا مّا يوضع</w:t>
      </w:r>
      <w:r>
        <w:rPr>
          <w:rStyle w:val="FootnoteAnchor"/>
          <w:rtl w:val="true"/>
        </w:rPr>
        <w:footnoteReference w:id="600"/>
      </w:r>
      <w:r>
        <w:rPr>
          <w:rFonts w:ascii="Amiri" w:hAnsi="Amiri" w:eastAsia="Amiri" w:cs="Amiri"/>
          <w:color w:val="111111"/>
          <w:sz w:val="28"/>
          <w:sz w:val="28"/>
          <w:szCs w:val="28"/>
          <w:rtl w:val="true"/>
          <w:lang w:bidi="ar-SA"/>
        </w:rPr>
        <w:t>أوّلًا</w:t>
      </w:r>
      <w:r>
        <w:rPr>
          <w:rStyle w:val="FootnoteAnchor"/>
          <w:rtl w:val="true"/>
        </w:rPr>
        <w:footnoteReference w:id="601"/>
      </w:r>
      <w:r>
        <w:rPr>
          <w:rFonts w:ascii="Amiri" w:hAnsi="Amiri" w:eastAsia="Amiri" w:cs="Amiri"/>
          <w:color w:val="111111"/>
          <w:sz w:val="28"/>
          <w:sz w:val="28"/>
          <w:szCs w:val="28"/>
          <w:rtl w:val="true"/>
          <w:lang w:bidi="ar-SA"/>
        </w:rPr>
        <w:t>، ثمّ يعيّن أجزاء القول المنتج إيّاه، حتّى يتعيّن أصغر وأوسط وأكبر، ومقدّمةٌ هي صغرى وأخرى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لا يتعيّن إلّا وقد يعيّن المطلوب</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استبعاد في أن يكون الشيء قياسًا بالنسبة إلى قولٍ دون آخر؛ فإنّ القياسيّة من الأمور الإضافيّة</w:t>
      </w:r>
      <w:r>
        <w:rPr>
          <w:rFonts w:eastAsia="Amiri" w:cs="Amiri" w:ascii="Amiri" w:hAnsi="Amiri"/>
          <w:color w:val="111111"/>
          <w:sz w:val="28"/>
          <w:szCs w:val="28"/>
          <w:rtl w:val="true"/>
          <w:lang w:bidi="ar-SA"/>
        </w:rPr>
        <w:t>.</w:t>
      </w:r>
      <w:bookmarkStart w:id="870" w:name="pg9166_107376"/>
    </w:p>
    <w:p>
      <w:pPr>
        <w:pStyle w:val="BookText"/>
        <w:rPr/>
      </w:pPr>
      <w:bookmarkEnd w:id="870"/>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احترزنا به عمّا يلزم لا دائمًا، بل في بعض الموادّ، كما لو كانت صغرى الأوّل سالبةً‌، والكبرى موجبة، فإنّه ليس بقياسٍ‌؛ إذ لا يلزم عنه النتيجة دائمًا في كلّ مادّة، وإن لزم في صورة المساواة،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من الإنسان بفرس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فرسٍ صهّال</w:t>
      </w:r>
      <w:r>
        <w:rPr>
          <w:rFonts w:eastAsia="Amiri" w:cs="Amiri" w:ascii="Amiri" w:hAnsi="Amiri"/>
          <w:color w:val="111111"/>
          <w:sz w:val="28"/>
          <w:szCs w:val="28"/>
          <w:rtl w:val="true"/>
          <w:lang w:bidi="ar-SA"/>
        </w:rPr>
        <w:t>).</w:t>
      </w:r>
    </w:p>
    <w:p>
      <w:pPr>
        <w:pStyle w:val="Heading6"/>
        <w:numPr>
          <w:ilvl w:val="5"/>
          <w:numId w:val="1"/>
        </w:numPr>
        <w:rPr/>
      </w:pPr>
      <w:bookmarkStart w:id="871" w:name="__RefHeading___Toc3746054_2870459653"/>
      <w:bookmarkStart w:id="872" w:name="_Toc354"/>
      <w:bookmarkEnd w:id="871"/>
      <w:r>
        <w:rPr>
          <w:rtl w:val="true"/>
        </w:rPr>
        <w:t>اعتراضات على تعريف القياس</w:t>
      </w:r>
      <w:bookmarkEnd w:id="872"/>
    </w:p>
    <w:p>
      <w:pPr>
        <w:pStyle w:val="BookText"/>
        <w:rPr/>
      </w:pPr>
      <w:r>
        <w:rPr>
          <w:rFonts w:ascii="Amiri" w:hAnsi="Amiri" w:eastAsia="Amiri" w:cs="Amiri"/>
          <w:color w:val="111111"/>
          <w:sz w:val="28"/>
          <w:sz w:val="28"/>
          <w:szCs w:val="28"/>
          <w:rtl w:val="true"/>
          <w:lang w:bidi="ar-SA"/>
        </w:rPr>
        <w:t>أُعْترض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يطوف باللّيل فهو متلصّص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كانت الشمس طالعةً كان النهار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واحدةٌ منتجة، فلا يجب في القياس تعدّد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عين الصغرى؛ أو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عين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قياس لم يلزم منه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الحركة موجودة فالحركة موجودة، لكنّ الحركة موجودة، فالحركة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تكون الحركة موجودةً أو لا تكون</w:t>
      </w:r>
      <w:r>
        <w:rPr>
          <w:rStyle w:val="FootnoteAnchor"/>
          <w:rtl w:val="true"/>
        </w:rPr>
        <w:footnoteReference w:id="603"/>
      </w:r>
      <w:r>
        <w:rPr>
          <w:rFonts w:ascii="Amiri" w:hAnsi="Amiri" w:eastAsia="Amiri" w:cs="Amiri"/>
          <w:color w:val="111111"/>
          <w:sz w:val="28"/>
          <w:sz w:val="28"/>
          <w:szCs w:val="28"/>
          <w:rtl w:val="true"/>
          <w:lang w:bidi="ar-SA"/>
        </w:rPr>
        <w:t>، لكنّها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الحركة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الاستثنائيّ إن استُثْنيَ فيه عين المقدّم لزمه عين التالي، وهو قياسٌ 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للنّتيجة ليس مجموع المقدّمتين، لاستحالة وجوده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نجد من أنفسنا أنّا متى توجّهنا بأذهاننا إلى طلب معلومٍ‌، تَعَذَّرَ علينا توجُّههُ‌</w:t>
      </w:r>
      <w:r>
        <w:rPr>
          <w:rStyle w:val="FootnoteAnchor"/>
          <w:rtl w:val="true"/>
        </w:rPr>
        <w:footnoteReference w:id="604"/>
      </w:r>
      <w:r>
        <w:rPr>
          <w:rFonts w:ascii="Amiri" w:hAnsi="Amiri" w:eastAsia="Amiri" w:cs="Amiri"/>
          <w:color w:val="111111"/>
          <w:sz w:val="28"/>
          <w:sz w:val="28"/>
          <w:szCs w:val="28"/>
          <w:rtl w:val="true"/>
          <w:lang w:bidi="ar-SA"/>
        </w:rPr>
        <w:t>نحو معلومٍ‌</w:t>
      </w:r>
      <w:bookmarkStart w:id="873" w:name="pg9166_107377"/>
    </w:p>
    <w:p>
      <w:pPr>
        <w:pStyle w:val="BookText"/>
        <w:rPr/>
      </w:pPr>
      <w:bookmarkEnd w:id="873"/>
      <w:r>
        <w:rPr>
          <w:rFonts w:ascii="Amiri" w:hAnsi="Amiri" w:eastAsia="Amiri" w:cs="Amiri"/>
          <w:color w:val="111111"/>
          <w:sz w:val="28"/>
          <w:sz w:val="28"/>
          <w:szCs w:val="28"/>
          <w:rtl w:val="true"/>
          <w:lang w:bidi="ar-SA"/>
        </w:rPr>
        <w:t>آخر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وجود له في نفسه يستحيل أن يكون سببًا لوجود غيره؛ ولأنّ العلّة يجب وجودها حال حصول الأثر</w:t>
      </w:r>
      <w:r>
        <w:rPr>
          <w:rStyle w:val="FootnoteAnchor"/>
          <w:rtl w:val="true"/>
        </w:rPr>
        <w:footnoteReference w:id="605"/>
      </w:r>
      <w:r>
        <w:rPr>
          <w:rFonts w:ascii="Amiri" w:hAnsi="Amiri" w:eastAsia="Amiri" w:cs="Amiri"/>
          <w:color w:val="111111"/>
          <w:sz w:val="28"/>
          <w:sz w:val="28"/>
          <w:szCs w:val="28"/>
          <w:rtl w:val="true"/>
          <w:lang w:bidi="ar-SA"/>
        </w:rPr>
        <w:t>، فلو كان الفكر الّذي هو عبارة عن هذه العلوم المرتّبة موجبًا وجود النتيجة لزم حصول العلم بالمطلوب</w:t>
      </w:r>
      <w:r>
        <w:rPr>
          <w:rStyle w:val="FootnoteAnchor"/>
          <w:rtl w:val="true"/>
        </w:rPr>
        <w:footnoteReference w:id="606"/>
      </w:r>
      <w:r>
        <w:rPr>
          <w:rFonts w:ascii="Amiri" w:hAnsi="Amiri" w:eastAsia="Amiri" w:cs="Amiri"/>
          <w:color w:val="111111"/>
          <w:sz w:val="28"/>
          <w:sz w:val="28"/>
          <w:szCs w:val="28"/>
          <w:rtl w:val="true"/>
          <w:lang w:bidi="ar-SA"/>
        </w:rPr>
        <w:t>حال حصول الفكر،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نعلم قطعًا أنّنا حال الفكر لا نكون عالِمين؛ ولأنّ الفكر طلبٌ‌، وطلبُ الحاصل محالٌ‌؛ ولأنّ كلّ واحد من تلك العلوم إذا لم يكن علّة للنّتيجة فعند الاجتماع إن لم يحصل زائدٌ إمّا بحدوث ما لم يكن أو بزوال ما كان لم تحصل علّة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حصل نقلنا الكلام إلى علّة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المقتضي كلّ واحدةٍ من المقدّمتين، للعلم الضروريّ بانتفائه وباجتماع العلل الكثيرة على معلول واحد؛ ولا واحدة منهما، للأوّل</w:t>
      </w:r>
      <w:r>
        <w:rPr>
          <w:rStyle w:val="FootnoteAnchor"/>
          <w:rtl w:val="true"/>
        </w:rPr>
        <w:footnoteReference w:id="607"/>
      </w:r>
      <w:r>
        <w:rPr>
          <w:rFonts w:ascii="Amiri" w:hAnsi="Amiri" w:eastAsia="Amiri" w:cs="Amiri"/>
          <w:color w:val="111111"/>
          <w:sz w:val="28"/>
          <w:sz w:val="28"/>
          <w:szCs w:val="28"/>
          <w:rtl w:val="true"/>
          <w:lang w:bidi="ar-SA"/>
        </w:rPr>
        <w:t>و لعدم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بالنتيجة إذا لزم العلمَ بالمقدمتين ضرورةً‌، فالعلم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ضروريًّا، وجب اشتراك العقلاء فيه؛ وإن كان العلم باللزوم أو بالمقدّمتين أو بإحديهما نظريًا لزم التسلسل، أو الانتهاء إلى الضروريّ ويعود المحذور</w:t>
      </w:r>
      <w:r>
        <w:rPr>
          <w:rFonts w:eastAsia="Amiri" w:cs="Amiri" w:ascii="Amiri" w:hAnsi="Amiri"/>
          <w:color w:val="111111"/>
          <w:sz w:val="28"/>
          <w:szCs w:val="28"/>
          <w:rtl w:val="true"/>
          <w:lang w:bidi="ar-SA"/>
        </w:rPr>
        <w:t>.</w:t>
      </w:r>
    </w:p>
    <w:p>
      <w:pPr>
        <w:pStyle w:val="Heading6"/>
        <w:numPr>
          <w:ilvl w:val="5"/>
          <w:numId w:val="1"/>
        </w:numPr>
        <w:rPr/>
      </w:pPr>
      <w:bookmarkStart w:id="874" w:name="__RefHeading___Toc3746056_2870459653"/>
      <w:bookmarkStart w:id="875" w:name="_Toc355"/>
      <w:bookmarkEnd w:id="874"/>
      <w:r>
        <w:rPr>
          <w:rtl w:val="true"/>
        </w:rPr>
        <w:t>أجوبة الاعتراضات</w:t>
      </w:r>
      <w:bookmarkEnd w:id="87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الناتج في كلٍّ من الأمثلة مقدّمتان، لكن إحديهما محذوفة؛ إمّا للعلم بها، أو لوجود ما يدلّ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يطوف باللّيل فهو متلصّص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فيه كبراه لظهورها، وهي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من يطوف باللّيل فهو متلصّص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كانت الشمس طالعة كان النهار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منه المقدّمة الأخرى</w:t>
      </w:r>
      <w:r>
        <w:rPr>
          <w:rStyle w:val="FootnoteAnchor"/>
          <w:rtl w:val="true"/>
        </w:rPr>
        <w:footnoteReference w:id="6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لوجود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مع الاتّصال على وجود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w:t>
      </w:r>
      <w:r>
        <w:rPr>
          <w:rStyle w:val="FootnoteAnchor"/>
          <w:rtl w:val="true"/>
        </w:rPr>
        <w:footnoteReference w:id="609"/>
      </w:r>
      <w:r>
        <w:rPr>
          <w:rFonts w:ascii="Amiri" w:hAnsi="Amiri" w:eastAsia="Amiri" w:cs="Amiri"/>
          <w:color w:val="111111"/>
          <w:sz w:val="28"/>
          <w:sz w:val="28"/>
          <w:szCs w:val="28"/>
          <w:rtl w:val="true"/>
          <w:lang w:bidi="ar-SA"/>
        </w:rPr>
        <w:t>الموضوع والمحمول فيه واحدًا فلا حملَ ولا وضعَ ولا مقدّمة ولا قياس إلّا في الألفاظ، ويكون هَذَرًا</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قياسًا أنتج الهذر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يكون صادقًا؛ وإن تغايرا</w:t>
      </w:r>
      <w:r>
        <w:rPr>
          <w:rStyle w:val="FootnoteAnchor"/>
          <w:rtl w:val="true"/>
        </w:rPr>
        <w:footnoteReference w:id="611"/>
      </w:r>
      <w:r>
        <w:rPr>
          <w:rFonts w:ascii="IRNazanin" w:hAnsi="IRNazanin" w:eastAsia="IRNazanin"/>
          <w:color w:val="111111"/>
          <w:sz w:val="28"/>
          <w:sz w:val="28"/>
          <w:szCs w:val="28"/>
          <w:rtl w:val="true"/>
          <w:lang w:bidi="fa-IR"/>
        </w:rPr>
        <w:t>سقط 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التالي حال كونه جزءً من الشرطيّة مغايرٌ له حال كونه استثناءً‌، فإنّ الأوّل ليس قولًا تامًّا ولا يحتمل الصدق والكذب،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المنتج مجموع المقدّمتين ونمنع استحالةَ اجتماعهما في الذهن؛ فإنّا نجد من أنفسنا أنّا نعلم علومًا كثيرة دفعةً ونعلم الملازمة بين القضيّتين، ولا يمكن ذلك إلّا بعد العلم بهما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لا يجامع العلم، لأنّه طلبٌ‌</w:t>
      </w:r>
      <w:r>
        <w:rPr>
          <w:rStyle w:val="FootnoteAnchor"/>
          <w:rtl w:val="true"/>
        </w:rPr>
        <w:footnoteReference w:id="612"/>
      </w:r>
      <w:r>
        <w:rPr>
          <w:rFonts w:ascii="Amiri" w:hAnsi="Amiri" w:eastAsia="Amiri" w:cs="Amiri"/>
          <w:color w:val="111111"/>
          <w:sz w:val="28"/>
          <w:sz w:val="28"/>
          <w:szCs w:val="28"/>
          <w:rtl w:val="true"/>
          <w:lang w:bidi="ar-SA"/>
        </w:rPr>
        <w:t>ومجموع المقدّمات هو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إن جُعِل نفسَ الطّلب بَطَلَ‌</w:t>
      </w:r>
      <w:r>
        <w:rPr>
          <w:rStyle w:val="FootnoteAnchor"/>
          <w:rtl w:val="true"/>
        </w:rPr>
        <w:footnoteReference w:id="613"/>
      </w:r>
      <w:r>
        <w:rPr>
          <w:rFonts w:ascii="Amiri" w:hAnsi="Amiri" w:eastAsia="Amiri" w:cs="Amiri"/>
          <w:color w:val="111111"/>
          <w:sz w:val="28"/>
          <w:sz w:val="28"/>
          <w:szCs w:val="28"/>
          <w:rtl w:val="true"/>
          <w:lang w:bidi="ar-SA"/>
        </w:rPr>
        <w:t>جعلُه عبارةً عن مجموع المقدّمات، وإن جُعِلَ نفس المقدّمات أمكن اجتماعه مع العلم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واحد ليس علّةً‌، فكذا المجموع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وبالوجه</w:t>
      </w:r>
      <w:r>
        <w:rPr>
          <w:rStyle w:val="FootnoteAnchor"/>
          <w:rtl w:val="true"/>
        </w:rPr>
        <w:footnoteReference w:id="614"/>
      </w:r>
      <w:r>
        <w:rPr>
          <w:rFonts w:ascii="Amiri" w:hAnsi="Amiri" w:eastAsia="Amiri" w:cs="Amiri"/>
          <w:color w:val="111111"/>
          <w:sz w:val="28"/>
          <w:sz w:val="28"/>
          <w:szCs w:val="28"/>
          <w:rtl w:val="true"/>
          <w:lang w:bidi="ar-SA"/>
        </w:rPr>
        <w:t>الّذي عَقَلنا حصولَ وصف المجموعيّة عقلنا وجود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يحصل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إمّا كلّ واحد من الأجزاء أو بعضها أو مجموعها؛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الحصر لإمكان إسناده إلى أمر خارج؛ لأنّ المركّب من شيئين، علّتُهُ التامّة ذانك الجزءان الّذي هو السبب المادّي والسبب الفاعليّ الّذي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يلزم أن لا يستقلّ واحدٌ من الأجزاء بالموجبيّة، ونحن نقول به؛ لأنّ المستقلّ ليس إلّا المجموع إذا اقتضي سببٌ من خارج اجتماعَ أجزائه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w:t>
      </w:r>
      <w:r>
        <w:rPr>
          <w:rStyle w:val="FootnoteAnchor"/>
          <w:rtl w:val="true"/>
        </w:rPr>
        <w:footnoteReference w:id="616"/>
      </w:r>
      <w:r>
        <w:rPr>
          <w:rFonts w:ascii="Amiri" w:hAnsi="Amiri" w:eastAsia="Amiri" w:cs="Amiri"/>
          <w:color w:val="111111"/>
          <w:sz w:val="28"/>
          <w:sz w:val="28"/>
          <w:szCs w:val="28"/>
          <w:rtl w:val="true"/>
          <w:lang w:bidi="ar-SA"/>
        </w:rPr>
        <w:t>في غاية الرداءة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السّائل مَنَعَ من كون المجموع علةً تامّة، وفي هذا الكلام تسليمٌ لدعواه</w:t>
      </w:r>
      <w:r>
        <w:rPr>
          <w:rStyle w:val="FootnoteAnchor"/>
          <w:rtl w:val="true"/>
        </w:rPr>
        <w:footnoteReference w:id="617"/>
      </w:r>
      <w:r>
        <w:rPr>
          <w:rFonts w:ascii="Amiri" w:hAnsi="Amiri" w:eastAsia="Amiri" w:cs="Amiri"/>
          <w:color w:val="111111"/>
          <w:sz w:val="28"/>
          <w:sz w:val="28"/>
          <w:szCs w:val="28"/>
          <w:rtl w:val="true"/>
          <w:lang w:bidi="ar-SA"/>
        </w:rPr>
        <w:t>لأنّ الزائد الّذي حصل عند الاجتماع باعتباره كان المجموع علّة؛ وذلك الزائد جعله مستندًا إلى خارج، فلذلك الخارج مَدْخلٌ في الإنتاج، فلا يكون الإنتاج مسندًا إلى المجموع لا غير، بل إليه وإلى الخارج ويعود المحذور</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bookmarkStart w:id="876" w:name="pg9166_107380"/>
    </w:p>
    <w:p>
      <w:pPr>
        <w:pStyle w:val="BookText"/>
        <w:rPr/>
      </w:pPr>
      <w:bookmarkEnd w:id="876"/>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الضروريّات لا يجب فيها الاشتراك؛ أمّا المسند إلى القوى البدنيّة فظاهر، وأمّا البديهيّات فجاز أن تحصل حقًا في التصوّر، أو تدنيسُ الفطرة بأمورٍ غريبةٍ تمنع فطرة العقل من الحكم، أو يكون في القوّة العقليّة نوع قصورٍ</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3746058_2870459653"/>
      <w:bookmarkStart w:id="878" w:name="_Toc356"/>
      <w:bookmarkEnd w:id="877"/>
      <w:r>
        <w:rPr>
          <w:rtl w:val="true"/>
        </w:rPr>
        <w:t>الفصل الثّالث</w:t>
      </w:r>
      <w:r>
        <w:rPr>
          <w:rtl w:val="true"/>
        </w:rPr>
        <w:t xml:space="preserve">: </w:t>
      </w:r>
      <w:r>
        <w:rPr>
          <w:rtl w:val="true"/>
        </w:rPr>
        <w:t>في تقسيم القياس</w:t>
      </w:r>
      <w:bookmarkEnd w:id="878"/>
    </w:p>
    <w:p>
      <w:pPr>
        <w:pStyle w:val="BookText"/>
        <w:rPr/>
      </w:pP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مسموعٌ ومنه معقولٌ‌؛ كما أنّ جنسه وهو القول منه مسموع ومنه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المسموع جنسٌ للقياس المسموع، والمعقول للمعقول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ونعني بالقياس المعقول الأفكار النفسانيّة المتألّفة في الذهن، بحيث يلزم من تأليفها ذهنًا تصوّرُ لازمها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والقياس من حيث هو إن كان عينُ المطلوب أو نقيضُه مذكورًا فيه بالفعل فهو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المطلوب هنا قضيّةً ونقيض القضيّة قضيّةٌ واستحال أن يكون المطلوب مقدّمةً في إثبات نفسه أو إبطال</w:t>
      </w:r>
      <w:r>
        <w:rPr>
          <w:rStyle w:val="FootnoteAnchor"/>
          <w:rtl w:val="true"/>
        </w:rPr>
        <w:footnoteReference w:id="619"/>
      </w:r>
      <w:r>
        <w:rPr>
          <w:rFonts w:ascii="Amiri" w:hAnsi="Amiri" w:eastAsia="Amiri" w:cs="Amiri"/>
          <w:color w:val="111111"/>
          <w:sz w:val="28"/>
          <w:sz w:val="28"/>
          <w:szCs w:val="28"/>
          <w:rtl w:val="true"/>
          <w:lang w:bidi="ar-SA"/>
        </w:rPr>
        <w:t>نقيضه، وجب في القياس الاستثنائيّ أن يكون المطلوب أو نقيضه جزءً من مقدّمته، والمقدّمة الّتي يكون جزءها قضيّةً يستحيل أن تكون حمليّة، لاستحالة حمل بعض الأقوال الجازمة على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تكون 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الاقترانيّ فلا بدّ فيه من مقدّمتين، وكلّ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حمليّة أو شرطيّة، والشرطيّة إمّا متّصلة أو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ستّة حاصلةُ من ضرب اثنين في ثلاثة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وللقياس تقسيمات أُخر تذكر في مواضعها، إن شاء الله تعالى</w:t>
      </w:r>
      <w:r>
        <w:rPr>
          <w:rFonts w:eastAsia="Amiri" w:cs="Amiri" w:ascii="Amiri" w:hAnsi="Amiri"/>
          <w:color w:val="111111"/>
          <w:sz w:val="28"/>
          <w:szCs w:val="28"/>
          <w:rtl w:val="true"/>
          <w:lang w:bidi="ar-SA"/>
        </w:rPr>
        <w:t>.</w:t>
      </w:r>
      <w:bookmarkStart w:id="879" w:name="pg9166_107381"/>
    </w:p>
    <w:p>
      <w:pPr>
        <w:pStyle w:val="Heading4"/>
        <w:numPr>
          <w:ilvl w:val="3"/>
          <w:numId w:val="1"/>
        </w:numPr>
        <w:rPr/>
      </w:pPr>
      <w:bookmarkStart w:id="880" w:name="__RefHeading___Toc3746060_2870459653"/>
      <w:bookmarkStart w:id="881" w:name="_Toc357"/>
      <w:bookmarkEnd w:id="879"/>
      <w:bookmarkEnd w:id="880"/>
      <w:r>
        <w:rPr>
          <w:rtl w:val="true"/>
        </w:rPr>
        <w:t>المرصد الثّاني في أنواعه</w:t>
      </w:r>
      <w:bookmarkEnd w:id="881"/>
    </w:p>
    <w:p>
      <w:pPr>
        <w:pStyle w:val="Heading5"/>
        <w:numPr>
          <w:ilvl w:val="4"/>
          <w:numId w:val="1"/>
        </w:numPr>
        <w:rPr/>
      </w:pPr>
      <w:bookmarkStart w:id="882" w:name="__RefHeading___Toc3746062_2870459653"/>
      <w:bookmarkStart w:id="883" w:name="_Toc358"/>
      <w:bookmarkEnd w:id="882"/>
      <w:r>
        <w:rPr>
          <w:rtl w:val="true"/>
        </w:rPr>
        <w:t>اشارة</w:t>
      </w:r>
      <w:bookmarkEnd w:id="883"/>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5"/>
        <w:numPr>
          <w:ilvl w:val="4"/>
          <w:numId w:val="1"/>
        </w:numPr>
        <w:rPr/>
      </w:pPr>
      <w:bookmarkStart w:id="884" w:name="__RefHeading___Toc3746064_2870459653"/>
      <w:bookmarkStart w:id="885" w:name="_Toc359"/>
      <w:bookmarkEnd w:id="884"/>
      <w:r>
        <w:rPr>
          <w:rtl w:val="true"/>
        </w:rPr>
        <w:t>الفصل الأوّل</w:t>
      </w:r>
      <w:r>
        <w:rPr>
          <w:rtl w:val="true"/>
        </w:rPr>
        <w:t xml:space="preserve">: </w:t>
      </w:r>
      <w:r>
        <w:rPr>
          <w:rtl w:val="true"/>
        </w:rPr>
        <w:t>في تقسيم القياس بحسب التركيب</w:t>
      </w:r>
      <w:bookmarkEnd w:id="885"/>
    </w:p>
    <w:p>
      <w:pPr>
        <w:pStyle w:val="Heading6"/>
        <w:numPr>
          <w:ilvl w:val="5"/>
          <w:numId w:val="1"/>
        </w:numPr>
        <w:rPr/>
      </w:pPr>
      <w:bookmarkStart w:id="886" w:name="__RefHeading___Toc3746066_2870459653"/>
      <w:bookmarkStart w:id="887" w:name="_Toc360"/>
      <w:bookmarkEnd w:id="886"/>
      <w:r>
        <w:rPr>
          <w:rtl w:val="true"/>
        </w:rPr>
        <w:t>اشارة</w:t>
      </w:r>
      <w:bookmarkEnd w:id="887"/>
    </w:p>
    <w:p>
      <w:pPr>
        <w:pStyle w:val="BookText"/>
        <w:rPr/>
      </w:pPr>
      <w:r>
        <w:rPr>
          <w:rFonts w:ascii="Amiri" w:hAnsi="Amiri" w:eastAsia="Amiri" w:cs="Amiri"/>
          <w:color w:val="111111"/>
          <w:sz w:val="28"/>
          <w:sz w:val="28"/>
          <w:szCs w:val="28"/>
          <w:rtl w:val="true"/>
          <w:lang w:bidi="ar-SA"/>
        </w:rPr>
        <w:t>اعلم أنّ كلّ قياس لا بدّ فيه من مقدّمتين؛ إذ العلم بنسبة محمول المطلوب إلى موضوعه يتوقّف على الوسط، وإلّا لاستُغنيَ عن القياس، وذلك الوسط له نسبة إلى كِلا الطرفين، فتحصل مقدّمتان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وأن تشتركا فيه، 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لتوسّطه بين طَرَفَي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تنحلّ إليه المقدّمة كالموضوع والمحمول، لا كالرابطة، فإنّ القضيّة لا تنحلّ إليها؛ لأنّها جزءٌ صوريٌّ‌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w:t>
      </w:r>
      <w:r>
        <w:rPr>
          <w:rStyle w:val="FootnoteAnchor"/>
          <w:rtl w:val="true"/>
        </w:rPr>
        <w:footnoteReference w:id="620"/>
      </w:r>
      <w:r>
        <w:rPr>
          <w:rFonts w:ascii="Amiri" w:hAnsi="Amiri" w:eastAsia="Amiri" w:cs="Amiri"/>
          <w:color w:val="111111"/>
          <w:sz w:val="28"/>
          <w:sz w:val="28"/>
          <w:szCs w:val="28"/>
          <w:rtl w:val="true"/>
          <w:lang w:bidi="ar-SA"/>
        </w:rPr>
        <w:t>من افتراقهما في حدّين آخَرين يُسمّيان الطرفين والرأسين هما طرفا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ويسمّي الموضوع وما يشبهه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والمحمول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لعمومه وخصوص الأوّل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حيوان وكلّ حيوانٍ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والمقدّمة الّتي فيها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فيها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وصورة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والحاصل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w:t>
      </w:r>
      <w:r>
        <w:rPr>
          <w:rFonts w:eastAsia="Amiri" w:cs="Amiri" w:ascii="Amiri" w:hAnsi="Amiri"/>
          <w:color w:val="111111"/>
          <w:sz w:val="28"/>
          <w:szCs w:val="28"/>
          <w:rtl w:val="true"/>
          <w:lang w:bidi="ar-SA"/>
        </w:rPr>
        <w:t>).</w:t>
      </w:r>
      <w:bookmarkStart w:id="888" w:name="pg9166_107382"/>
    </w:p>
    <w:p>
      <w:pPr>
        <w:pStyle w:val="Heading6"/>
        <w:numPr>
          <w:ilvl w:val="5"/>
          <w:numId w:val="1"/>
        </w:numPr>
        <w:rPr/>
      </w:pPr>
      <w:bookmarkStart w:id="889" w:name="__RefHeading___Toc3746068_2870459653"/>
      <w:bookmarkStart w:id="890" w:name="_Toc361"/>
      <w:bookmarkEnd w:id="888"/>
      <w:bookmarkEnd w:id="889"/>
      <w:r>
        <w:rPr>
          <w:rtl w:val="true"/>
        </w:rPr>
        <w:t>أنواع القياس الاقترانيّ</w:t>
      </w:r>
      <w:bookmarkEnd w:id="890"/>
    </w:p>
    <w:p>
      <w:pPr>
        <w:pStyle w:val="BookText"/>
        <w:rPr/>
      </w:pPr>
      <w:r>
        <w:rPr>
          <w:rFonts w:ascii="Amiri" w:hAnsi="Amiri" w:eastAsia="Amiri" w:cs="Amiri"/>
          <w:color w:val="111111"/>
          <w:sz w:val="28"/>
          <w:sz w:val="28"/>
          <w:szCs w:val="28"/>
          <w:rtl w:val="true"/>
          <w:lang w:bidi="ar-SA"/>
        </w:rPr>
        <w:t xml:space="preserve">واعلم أنّ أنواع القياس الاقترانيّ أربعةٌ‌ لا غير؛ لأنّ المتوسّط بين حدّي المطلوب وهو متكرّر في المقدّمتين إن كان محمولًا في الصّغرى وموضوعًا في الكبرى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أفضل الأشكال وأوضحها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وينتج المطالبَ الأربعة</w:t>
      </w:r>
      <w:r>
        <w:rPr>
          <w:rStyle w:val="FootnoteAnchor"/>
          <w:rtl w:val="true"/>
        </w:rPr>
        <w:footnoteReference w:id="621"/>
      </w:r>
      <w:r>
        <w:rPr>
          <w:rFonts w:ascii="Amiri" w:hAnsi="Amiri" w:eastAsia="Amiri" w:cs="Amiri"/>
          <w:color w:val="111111"/>
          <w:sz w:val="28"/>
          <w:sz w:val="28"/>
          <w:szCs w:val="28"/>
          <w:rtl w:val="true"/>
          <w:lang w:bidi="ar-SA"/>
        </w:rPr>
        <w:t xml:space="preserve">وأشرفَ المطالب، وهو الموجب الكلّيّ‌، وإن كان بالعكس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أخفى الأشكال؛ وإن كان محمولًا في المقدّمتين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موضوعًا فيهما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يشارك الأوّل في أشرفِ مقدّمتَيْه وهي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وينتج السلب الكلّيّ‌، وهو أشرف من الإيجاب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يشارك الأوّل في الكبرى، ويرتدّ إليه بعكس إحدى مقدّمتيه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Style w:val="FootnoteAnchor"/>
          <w:rtl w:val="true"/>
        </w:rPr>
        <w:footnoteReference w:id="622"/>
      </w:r>
      <w:r>
        <w:rPr>
          <w:rFonts w:ascii="IRNazanin" w:hAnsi="IRNazanin" w:eastAsia="IRNazanin"/>
          <w:color w:val="111111"/>
          <w:sz w:val="28"/>
          <w:sz w:val="28"/>
          <w:szCs w:val="28"/>
          <w:rtl w:val="true"/>
          <w:lang w:bidi="fa-IR"/>
        </w:rPr>
        <w:t>أظهر من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والمتقدّمون أهملوا الرّابع لبُعده عن الطبع والاستغناء بالأشكال الثلاثة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وتشترك الأربعة في أنّه لا قياس عن جزئيّتين، ولا عن سالبتين بسيطتين</w:t>
      </w:r>
      <w:r>
        <w:rPr>
          <w:rStyle w:val="FootnoteAnchor"/>
          <w:rtl w:val="true"/>
        </w:rPr>
        <w:footnoteReference w:id="623"/>
      </w:r>
      <w:r>
        <w:rPr>
          <w:rFonts w:ascii="Amiri" w:hAnsi="Amiri" w:eastAsia="Amiri" w:cs="Amiri"/>
          <w:color w:val="111111"/>
          <w:sz w:val="28"/>
          <w:sz w:val="28"/>
          <w:szCs w:val="28"/>
          <w:rtl w:val="true"/>
          <w:lang w:bidi="ar-SA"/>
        </w:rPr>
        <w:t>، ولاعن صغرى سالبةٍ كبراها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تتبع أخصَّ المقدّمتين كمًّا وكيفًا، لا جهةً‌</w:t>
      </w:r>
      <w:r>
        <w:rPr>
          <w:rFonts w:eastAsia="Amiri" w:cs="Amiri" w:ascii="Amiri" w:hAnsi="Amiri"/>
          <w:color w:val="111111"/>
          <w:sz w:val="28"/>
          <w:szCs w:val="28"/>
          <w:rtl w:val="true"/>
          <w:lang w:bidi="ar-SA"/>
        </w:rPr>
        <w:t>.</w:t>
      </w:r>
    </w:p>
    <w:p>
      <w:pPr>
        <w:pStyle w:val="Heading5"/>
        <w:numPr>
          <w:ilvl w:val="4"/>
          <w:numId w:val="1"/>
        </w:numPr>
        <w:rPr/>
      </w:pPr>
      <w:bookmarkStart w:id="891" w:name="__RefHeading___Toc3746070_2870459653"/>
      <w:bookmarkStart w:id="892" w:name="_Toc362"/>
      <w:bookmarkEnd w:id="891"/>
      <w:r>
        <w:rPr>
          <w:rtl w:val="true"/>
        </w:rPr>
        <w:t>الفصل الثاني</w:t>
      </w:r>
      <w:r>
        <w:rPr>
          <w:rtl w:val="true"/>
        </w:rPr>
        <w:t xml:space="preserve">: </w:t>
      </w:r>
      <w:r>
        <w:rPr>
          <w:rtl w:val="true"/>
        </w:rPr>
        <w:t>في ضروب الأشكال</w:t>
      </w:r>
      <w:bookmarkEnd w:id="892"/>
    </w:p>
    <w:p>
      <w:pPr>
        <w:pStyle w:val="Heading6"/>
        <w:numPr>
          <w:ilvl w:val="5"/>
          <w:numId w:val="1"/>
        </w:numPr>
        <w:rPr/>
      </w:pPr>
      <w:bookmarkStart w:id="893" w:name="__RefHeading___Toc3746072_2870459653"/>
      <w:bookmarkStart w:id="894" w:name="_Toc363"/>
      <w:bookmarkEnd w:id="893"/>
      <w:r>
        <w:rPr>
          <w:rtl w:val="true"/>
        </w:rPr>
        <w:t>اشارة</w:t>
      </w:r>
      <w:bookmarkEnd w:id="89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ثلاثة</w:t>
      </w:r>
      <w:r>
        <w:rPr>
          <w:rStyle w:val="FootnoteAnchor"/>
          <w:rtl w:val="true"/>
        </w:rPr>
        <w:footnoteReference w:id="624"/>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w:t>
      </w:r>
      <w:bookmarkStart w:id="895" w:name="pg9166_107383"/>
    </w:p>
    <w:p>
      <w:pPr>
        <w:pStyle w:val="Heading6"/>
        <w:numPr>
          <w:ilvl w:val="5"/>
          <w:numId w:val="1"/>
        </w:numPr>
        <w:rPr/>
      </w:pPr>
      <w:bookmarkStart w:id="896" w:name="__RefHeading___Toc3746074_2870459653"/>
      <w:bookmarkStart w:id="897" w:name="_Toc364"/>
      <w:bookmarkEnd w:id="895"/>
      <w:bookmarkEnd w:id="896"/>
      <w:r>
        <w:rPr>
          <w:rtl w:val="true"/>
        </w:rPr>
        <w:t>المبحث الأوّل</w:t>
      </w:r>
      <w:r>
        <w:rPr>
          <w:rtl w:val="true"/>
        </w:rPr>
        <w:t xml:space="preserve">: </w:t>
      </w:r>
      <w:r>
        <w:rPr>
          <w:rtl w:val="true"/>
        </w:rPr>
        <w:t>في عدد ضروب كلٍّ من الأشكال</w:t>
      </w:r>
      <w:bookmarkEnd w:id="89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كلّ ضربٍ لا بدّ فيه من مقدّمتين، وعرفت أنّ المقدّمة إمّا شخصيّةٌ أو كلّيّة، والشخصيّات لا تقع في العلوم إلّا نادرًا، ومع ذلك فقد تُستفاد أحكامُها من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والكلّيّة إمّا محصورة أو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والمهملة ترجع إلى الجزئيّة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وأنواع المحصورات أربعة بحسب الكمّ والكيف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ومضروب الأربعة في نفسها ستّة عشر، فضروب كلّ شكلٍ ستّةَ عشرَ</w:t>
      </w:r>
      <w:r>
        <w:rPr>
          <w:rFonts w:eastAsia="Amiri" w:cs="Amiri" w:ascii="Amiri" w:hAnsi="Amiri"/>
          <w:color w:val="111111"/>
          <w:sz w:val="28"/>
          <w:szCs w:val="28"/>
          <w:rtl w:val="true"/>
          <w:lang w:bidi="ar-SA"/>
        </w:rPr>
        <w:t>.</w:t>
      </w:r>
    </w:p>
    <w:p>
      <w:pPr>
        <w:pStyle w:val="Heading6"/>
        <w:numPr>
          <w:ilvl w:val="5"/>
          <w:numId w:val="1"/>
        </w:numPr>
        <w:rPr/>
      </w:pPr>
      <w:bookmarkStart w:id="898" w:name="__RefHeading___Toc3746076_2870459653"/>
      <w:bookmarkStart w:id="899" w:name="_Toc365"/>
      <w:bookmarkEnd w:id="898"/>
      <w:r>
        <w:rPr>
          <w:rtl w:val="true"/>
        </w:rPr>
        <w:t>المبحث الثّاني</w:t>
      </w:r>
      <w:r>
        <w:rPr>
          <w:rtl w:val="true"/>
        </w:rPr>
        <w:t xml:space="preserve">: </w:t>
      </w:r>
      <w:r>
        <w:rPr>
          <w:rtl w:val="true"/>
        </w:rPr>
        <w:t>شروط الأشكال الأربعة</w:t>
      </w:r>
      <w:bookmarkEnd w:id="89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شكلٍ من الأشكال الأربعة شرائط في الإنتاج يسقُطُ ما يفقد بعضها ويكون عقيمًا، والباقي يكون منتجًا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فللشّكل الأوّل شرطان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الصّغرى، وكلّيّة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وللثاني شرطان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كيفًا، وكلّيّة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وللثالث شرطان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الصّغرى، وكلّيّة إحديهما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وللرابع ثلاث شرائط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الأمرين، وهو إمّا إيجاب المقدّمتين مع كلّيّة الصغرى، أو اختلافهما كيفًا مع كلّيّة إحديهما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انعكاس السالبة الجزئيّة المستعمَلة فيه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السّالبة الكلّيّة الّتي كبراها موجبةٌ جزئيّةٌ إحدى الخاصّتين</w:t>
      </w:r>
      <w:r>
        <w:rPr>
          <w:rFonts w:eastAsia="Amiri" w:cs="Amiri" w:ascii="Amiri" w:hAnsi="Amiri"/>
          <w:color w:val="111111"/>
          <w:sz w:val="28"/>
          <w:szCs w:val="28"/>
          <w:rtl w:val="true"/>
          <w:lang w:bidi="ar-SA"/>
        </w:rPr>
        <w:t>.</w:t>
      </w:r>
      <w:bookmarkStart w:id="900" w:name="pg9166_107384"/>
    </w:p>
    <w:p>
      <w:pPr>
        <w:pStyle w:val="Heading6"/>
        <w:numPr>
          <w:ilvl w:val="5"/>
          <w:numId w:val="1"/>
        </w:numPr>
        <w:rPr/>
      </w:pPr>
      <w:bookmarkStart w:id="901" w:name="__RefHeading___Toc3746078_2870459653"/>
      <w:bookmarkStart w:id="902" w:name="_Toc366"/>
      <w:bookmarkEnd w:id="900"/>
      <w:bookmarkEnd w:id="901"/>
      <w:r>
        <w:rPr>
          <w:rtl w:val="true"/>
        </w:rPr>
        <w:t>المبحث الثالث</w:t>
      </w:r>
      <w:r>
        <w:rPr>
          <w:rtl w:val="true"/>
        </w:rPr>
        <w:t xml:space="preserve">: </w:t>
      </w:r>
      <w:r>
        <w:rPr>
          <w:rtl w:val="true"/>
        </w:rPr>
        <w:t>في الضّروب الناتجة من الأشكال</w:t>
      </w:r>
      <w:bookmarkEnd w:id="90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النّاتج من الشكل الأوّل باعتبار الشرطين أربعة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الصّغرى الموجبة كلّيّهً وجزئيّةً‌، مع الكبرى الكلّيّة سالبةً وموجبةً‌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 ما صغراه سالبةٌ‌، وهي ثمانية؛ وما كبراه جزئيّة، وهي أربعة من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الصّغرى الموجبة كلّيّةً وجزئيّةً مع السالبة الكلّيّة، والصّغرى السالبة كلّيّةً وجزئيّةً مع الموجبة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 جزئيّات الكبرى، وهي ثمانية؛ وكلّيّات الكبرى مع موافقة الصّغرى كيفًا، وهي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الصّغرى الموجبة كلّيّةً مع الجميع، وجزئيّةً مع الكلّيّتين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سوالب الصّغرى، وهي ثمانية، والموجبة الجزئيّة مع الجزئيّتين 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الصّغرى الموجبة الكلّيّة مع الموجبتين ضربان، والكبرى الموجبة الكلّيّة مع السّالبتين ضربان، والكبرى السالبة الكلّيّة مع الموجبتين ضربان، والكبرى الموجبة الجزئيّة مع السالبة الكلّيّة ضربٌ‌، والسالبة الجزئيّة الكبرى مع الموجبة الكلّيّة 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وسقطت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الجزئيّة الصّغرى مع الموجبة الكلّيّة الكبرى ومع مثلها ومع السّالبة الجزئيّة؛ والسّالبة الكليّة الصّغرى مع السّالبتين؛ والسّالبة الجزئية الصّغرى، مع غير الموجبة الكلّيّة وهو ثلاثة</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3746080_2870459653"/>
      <w:bookmarkStart w:id="904" w:name="_Toc367"/>
      <w:bookmarkEnd w:id="903"/>
      <w:r>
        <w:rPr>
          <w:rtl w:val="true"/>
        </w:rPr>
        <w:t>الفصل الثالث</w:t>
      </w:r>
      <w:r>
        <w:rPr>
          <w:rtl w:val="true"/>
        </w:rPr>
        <w:t xml:space="preserve">: </w:t>
      </w:r>
      <w:r>
        <w:rPr>
          <w:rtl w:val="true"/>
        </w:rPr>
        <w:t>في الشكل الأوّل</w:t>
      </w:r>
      <w:bookmarkEnd w:id="904"/>
    </w:p>
    <w:p>
      <w:pPr>
        <w:pStyle w:val="Heading6"/>
        <w:numPr>
          <w:ilvl w:val="5"/>
          <w:numId w:val="1"/>
        </w:numPr>
        <w:rPr/>
      </w:pPr>
      <w:bookmarkStart w:id="905" w:name="__RefHeading___Toc3746082_2870459653"/>
      <w:bookmarkStart w:id="906" w:name="_Toc368"/>
      <w:bookmarkEnd w:id="905"/>
      <w:r>
        <w:rPr>
          <w:rtl w:val="true"/>
        </w:rPr>
        <w:t>اشارة</w:t>
      </w:r>
      <w:bookmarkEnd w:id="90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أربعة</w:t>
      </w:r>
      <w:r>
        <w:rPr>
          <w:rStyle w:val="FootnoteAnchor"/>
          <w:rtl w:val="true"/>
        </w:rPr>
        <w:footnoteReference w:id="625"/>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w:t>
      </w:r>
      <w:bookmarkStart w:id="907" w:name="pg9166_107385"/>
    </w:p>
    <w:p>
      <w:pPr>
        <w:pStyle w:val="Heading6"/>
        <w:numPr>
          <w:ilvl w:val="5"/>
          <w:numId w:val="1"/>
        </w:numPr>
        <w:rPr/>
      </w:pPr>
      <w:bookmarkStart w:id="908" w:name="__RefHeading___Toc3746084_2870459653"/>
      <w:bookmarkStart w:id="909" w:name="_Toc369"/>
      <w:bookmarkEnd w:id="907"/>
      <w:bookmarkEnd w:id="908"/>
      <w:r>
        <w:rPr>
          <w:rtl w:val="true"/>
        </w:rPr>
        <w:t>المبحث الأوّل</w:t>
      </w:r>
      <w:r>
        <w:rPr>
          <w:rtl w:val="true"/>
        </w:rPr>
        <w:t xml:space="preserve">: </w:t>
      </w:r>
      <w:r>
        <w:rPr>
          <w:rtl w:val="true"/>
        </w:rPr>
        <w:t>في بيان ما أوجب شرطَيْ هذا الشّكل</w:t>
      </w:r>
      <w:bookmarkEnd w:id="90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الجنس على النّوع تارةً وفصلُهُ أخرى مع سلب النوع عن آخَرَ، يوجب اشتراط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الجنسِ على النوعِ وآخرَ على بعضه تارةً‌، وفصلِ الأوّل على البعض أخرى، يوجب اشتراط الكلّيّة</w:t>
      </w:r>
      <w:r>
        <w:rPr>
          <w:rFonts w:eastAsia="Amiri" w:cs="Amiri" w:ascii="Amiri" w:hAnsi="Amiri"/>
          <w:color w:val="111111"/>
          <w:sz w:val="28"/>
          <w:szCs w:val="28"/>
          <w:rtl w:val="true"/>
          <w:lang w:bidi="ar-SA"/>
        </w:rPr>
        <w:t>.</w:t>
      </w:r>
    </w:p>
    <w:p>
      <w:pPr>
        <w:pStyle w:val="Heading6"/>
        <w:numPr>
          <w:ilvl w:val="5"/>
          <w:numId w:val="1"/>
        </w:numPr>
        <w:rPr/>
      </w:pPr>
      <w:bookmarkStart w:id="910" w:name="__RefHeading___Toc3746086_2870459653"/>
      <w:bookmarkStart w:id="911" w:name="_Toc370"/>
      <w:bookmarkEnd w:id="910"/>
      <w:r>
        <w:rPr>
          <w:rtl w:val="true"/>
        </w:rPr>
        <w:t>المبحث الثّاني</w:t>
      </w:r>
      <w:r>
        <w:rPr>
          <w:rtl w:val="true"/>
        </w:rPr>
        <w:t xml:space="preserve">: </w:t>
      </w:r>
      <w:r>
        <w:rPr>
          <w:rtl w:val="true"/>
        </w:rPr>
        <w:t>في ما يُنتجه كلٌّ من الضّروب الأربعة</w:t>
      </w:r>
      <w:bookmarkEnd w:id="91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الأوّل من كلّيّتين موجبتين ينتج موجبة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من كلّيّتين والكبرى سالبة، ينتج سالبةً كلّيّهً‌، و الثالث من موجبتين والصّغرى جزئيّة، ينتج موجبةً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من مختلفتين كمًّا وكيفًا، ينتج سالبة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والإنتاج ظاهرٌ غنيٌّ عن البرهان</w:t>
      </w:r>
      <w:r>
        <w:rPr>
          <w:rFonts w:eastAsia="Amiri" w:cs="Amiri" w:ascii="Amiri" w:hAnsi="Amiri"/>
          <w:color w:val="111111"/>
          <w:sz w:val="28"/>
          <w:szCs w:val="28"/>
          <w:rtl w:val="true"/>
          <w:lang w:bidi="ar-SA"/>
        </w:rPr>
        <w:t>.</w:t>
      </w:r>
    </w:p>
    <w:p>
      <w:pPr>
        <w:pStyle w:val="Heading6"/>
        <w:numPr>
          <w:ilvl w:val="5"/>
          <w:numId w:val="1"/>
        </w:numPr>
        <w:rPr/>
      </w:pPr>
      <w:bookmarkStart w:id="912" w:name="__RefHeading___Toc3746088_2870459653"/>
      <w:bookmarkStart w:id="913" w:name="_Toc371"/>
      <w:bookmarkEnd w:id="912"/>
      <w:r>
        <w:rPr>
          <w:rtl w:val="true"/>
        </w:rPr>
        <w:t>المبحث الثّالث</w:t>
      </w:r>
      <w:r>
        <w:rPr>
          <w:rtl w:val="true"/>
        </w:rPr>
        <w:t xml:space="preserve">: </w:t>
      </w:r>
      <w:r>
        <w:rPr>
          <w:rtl w:val="true"/>
        </w:rPr>
        <w:t>في جواز استعمال السّوالب المركّبة صغرى في هذا الشكل</w:t>
      </w:r>
      <w:bookmarkEnd w:id="91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السّوالب قد تكون مركّبة ويجوز استعمالها صغرى في هذا الشّكل، وتنتج بقوّة الجزء الإيجابيّ‌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وتتزايد الضروب فيصير المنتج ضِعفَ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الحقيقة راجعًا إلى الأوّل</w:t>
      </w:r>
      <w:r>
        <w:rPr>
          <w:rFonts w:eastAsia="Amiri" w:cs="Amiri" w:ascii="Amiri" w:hAnsi="Amiri"/>
          <w:color w:val="111111"/>
          <w:sz w:val="28"/>
          <w:szCs w:val="28"/>
          <w:rtl w:val="true"/>
          <w:lang w:bidi="ar-SA"/>
        </w:rPr>
        <w:t>.</w:t>
      </w:r>
    </w:p>
    <w:p>
      <w:pPr>
        <w:pStyle w:val="Heading6"/>
        <w:numPr>
          <w:ilvl w:val="5"/>
          <w:numId w:val="1"/>
        </w:numPr>
        <w:rPr/>
      </w:pPr>
      <w:bookmarkStart w:id="914" w:name="__RefHeading___Toc3746090_2870459653"/>
      <w:bookmarkStart w:id="915" w:name="_Toc372"/>
      <w:bookmarkEnd w:id="914"/>
      <w:r>
        <w:rPr>
          <w:rtl w:val="true"/>
        </w:rPr>
        <w:t>المبحث الرّابع</w:t>
      </w:r>
      <w:r>
        <w:rPr>
          <w:rtl w:val="true"/>
        </w:rPr>
        <w:t xml:space="preserve">: </w:t>
      </w:r>
      <w:r>
        <w:rPr>
          <w:rtl w:val="true"/>
        </w:rPr>
        <w:t>في أقسام الضّروب بحسب النّسبة بين الحدود وبحسب عدول وتحصيل المقدّمات</w:t>
      </w:r>
      <w:bookmarkEnd w:id="915"/>
    </w:p>
    <w:p>
      <w:pPr>
        <w:pStyle w:val="Heading6"/>
        <w:numPr>
          <w:ilvl w:val="5"/>
          <w:numId w:val="1"/>
        </w:numPr>
        <w:rPr/>
      </w:pPr>
      <w:bookmarkStart w:id="916" w:name="__RefHeading___Toc3746092_2870459653"/>
      <w:bookmarkStart w:id="917" w:name="_Toc373"/>
      <w:bookmarkEnd w:id="916"/>
      <w:r>
        <w:rPr>
          <w:rtl w:val="true"/>
        </w:rPr>
        <w:t>اشارة</w:t>
      </w:r>
      <w:bookmarkEnd w:id="91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في الموجب الكلّيّ قد يكون أعمّ‌، وقد يكون مساويًا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يكون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فالضرب الأوّل على أربعة أوجه،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الأوسط قد يكون أعمّ من</w:t>
      </w:r>
      <w:bookmarkStart w:id="918" w:name="pg9166_107386"/>
    </w:p>
    <w:p>
      <w:pPr>
        <w:pStyle w:val="BookText"/>
        <w:rPr/>
      </w:pPr>
      <w:bookmarkEnd w:id="918"/>
      <w:r>
        <w:rPr>
          <w:rFonts w:ascii="Amiri" w:hAnsi="Amiri" w:eastAsia="Amiri" w:cs="Amiri"/>
          <w:color w:val="111111"/>
          <w:sz w:val="28"/>
          <w:sz w:val="28"/>
          <w:szCs w:val="28"/>
          <w:rtl w:val="true"/>
          <w:lang w:bidi="ar-SA"/>
        </w:rPr>
        <w:t>الأصغر أو مساويًا، والأكبر بالنسبة إليه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والضّرب الثاني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الأكبر مباين للأوسط، والأوسط بالنسبة إلى الأصغر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الأوسط يحتمل أن يكون أعمّ من الأصغر أو أخصّ مطلقًا أو مساويًا أو أعمّ من وجه، وبالنسبة إلى الأكبر فإمّا أن يكون أخصّ أو مساويًا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الأوسط إمّا أعمّ من الأصغر أو أخصّ أو مساوٍ أو أعمّ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تزيد الضّروب باعتبار نسبة الأكبر إلى الأوسط؛ لأنّه مباين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حال المقدّمات في عدولها وتحصيلها فيبلغ كلّ ضرب ثمانيةً‌؛ لأنّ الصّغرى إمّا معدولة الطّرفين أو محصّلهما أو معدولةُ الموضوع محصّلةُ المحمول أو بالعكس؛ والكبرى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فالضّروب 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منها عقيم؛ لعدم اتّحاد الوسط؛ لأنّ محمول الصّغرى إذا كان محصَّلًا وجب أن يكون موضوع الكبرى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معدولة الموضوع قسمان بالنسبة إلى الكبرى، وبالنّسبة إلى الصّغرى قسمان آخران محصّلة الموضوع ومعدولتُه، فهذه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 محمول الصّغرى معدولًا وجب العدول في موضوع الكبرى، فيسقط أربعة أخرى</w:t>
      </w:r>
      <w:r>
        <w:rPr>
          <w:rFonts w:eastAsia="Amiri" w:cs="Amiri" w:ascii="Amiri" w:hAnsi="Amiri"/>
          <w:color w:val="111111"/>
          <w:sz w:val="28"/>
          <w:szCs w:val="28"/>
          <w:rtl w:val="true"/>
          <w:lang w:bidi="ar-SA"/>
        </w:rPr>
        <w:t>.</w:t>
      </w:r>
    </w:p>
    <w:p>
      <w:pPr>
        <w:pStyle w:val="Heading6"/>
        <w:numPr>
          <w:ilvl w:val="5"/>
          <w:numId w:val="1"/>
        </w:numPr>
        <w:rPr/>
      </w:pPr>
      <w:bookmarkStart w:id="919" w:name="__RefHeading___Toc3746094_2870459653"/>
      <w:bookmarkStart w:id="920" w:name="_Toc374"/>
      <w:bookmarkEnd w:id="919"/>
      <w:r>
        <w:rPr>
          <w:rtl w:val="true"/>
        </w:rPr>
        <w:t>اعتراضات على الشّكل الأوّل</w:t>
      </w:r>
      <w:bookmarkEnd w:id="920"/>
    </w:p>
    <w:p>
      <w:pPr>
        <w:pStyle w:val="BookText"/>
        <w:rPr/>
      </w:pPr>
      <w:r>
        <w:rPr>
          <w:rFonts w:ascii="Amiri" w:hAnsi="Amiri" w:eastAsia="Amiri" w:cs="Amiri"/>
          <w:color w:val="111111"/>
          <w:sz w:val="28"/>
          <w:sz w:val="28"/>
          <w:szCs w:val="28"/>
          <w:rtl w:val="true"/>
          <w:lang w:bidi="ar-SA"/>
        </w:rPr>
        <w:t>وقد اعتُرض على الشكل الأوّل بوجوه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فإمّا أن يراد أنّ الجيم هو الباء بعينه، أو موصوفٌ به، أو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باطل؛ لأنّا نعلم 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جسمٍ مؤلَّف،</w:t>
      </w:r>
    </w:p>
    <w:p>
      <w:pPr>
        <w:pStyle w:val="BookText"/>
        <w:rPr/>
      </w:pPr>
      <w:r>
        <w:rPr>
          <w:rFonts w:ascii="Amiri" w:hAnsi="Amiri" w:eastAsia="Amiri" w:cs="Amiri"/>
          <w:color w:val="111111"/>
          <w:sz w:val="28"/>
          <w:sz w:val="28"/>
          <w:szCs w:val="28"/>
          <w:rtl w:val="true"/>
          <w:lang w:bidi="ar-SA"/>
        </w:rPr>
        <w:t>وكلّ مؤلَّفٍ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منه أنّ حقيقة الجسم هي حقيقة المؤلَّف بمعنى اتّحاد</w:t>
      </w:r>
      <w:r>
        <w:rPr>
          <w:rStyle w:val="FootnoteAnchor"/>
          <w:rtl w:val="true"/>
        </w:rPr>
        <w:footnoteReference w:id="626"/>
      </w:r>
      <w:r>
        <w:rPr>
          <w:rFonts w:ascii="Amiri" w:hAnsi="Amiri" w:eastAsia="Amiri" w:cs="Amiri"/>
          <w:color w:val="111111"/>
          <w:sz w:val="28"/>
          <w:sz w:val="28"/>
          <w:szCs w:val="28"/>
          <w:rtl w:val="true"/>
          <w:lang w:bidi="ar-SA"/>
        </w:rPr>
        <w:t>المفهوم؛ ولأنّ الغرض من هذا القياس الاستدلال على اتّصاف الموضوع بالمحمول، واتّصاف الشيء بنفسه غير معقول، فضلًا</w:t>
      </w:r>
      <w:r>
        <w:rPr>
          <w:rStyle w:val="FootnoteAnchor"/>
          <w:rtl w:val="true"/>
        </w:rPr>
        <w:footnoteReference w:id="627"/>
      </w:r>
      <w:r>
        <w:rPr>
          <w:rFonts w:ascii="Amiri" w:hAnsi="Amiri" w:eastAsia="Amiri" w:cs="Amiri"/>
          <w:color w:val="111111"/>
          <w:sz w:val="28"/>
          <w:sz w:val="28"/>
          <w:szCs w:val="28"/>
          <w:rtl w:val="true"/>
          <w:lang w:bidi="ar-SA"/>
        </w:rPr>
        <w:t>عن أن يكون مطلوبًا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باطل؛ لأنّه يصير معنى القياس أنّ الأصغر موصوف بالأوسط، والأوسطَ موصوف بالأكبر، وذلك لا يقتضي أن يكون الأصغر موصوفًا بالأكبر؛ لأنّ حقيقة الأوسط مخالفةٌ لحقيقةِ الأصغر، فلا يلزم من اتّصاف الأوسط بشيءٍ‌، اتّصافُ الأصغر المغاير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يلزم أنّ الأصغر موصوفٌ بالموصوف بالأكبر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أن يكون الموصوف بالموصوف بالشيء موصوفًا بذلك الشيء، سلّمنا اللزوم، لكن القياس إنّما ينتج بواسطة هذه المقدّمة</w:t>
      </w:r>
      <w:r>
        <w:rPr>
          <w:rStyle w:val="FootnoteAnchor"/>
          <w:rtl w:val="true"/>
        </w:rPr>
        <w:footnoteReference w:id="628"/>
      </w:r>
      <w:r>
        <w:rPr>
          <w:rFonts w:ascii="Amiri" w:hAnsi="Amiri" w:eastAsia="Amiri" w:cs="Amiri"/>
          <w:color w:val="111111"/>
          <w:sz w:val="28"/>
          <w:sz w:val="28"/>
          <w:szCs w:val="28"/>
          <w:rtl w:val="true"/>
          <w:lang w:bidi="ar-SA"/>
        </w:rPr>
        <w:t>، وينتج بالذات هذه المقدّمة، فلا يكون قياسًا بذاته، ويصير كقياس المساواة</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أُريد معنى آخر، فلا بدَّ من بيانه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كذب النّتيجة</w:t>
      </w:r>
      <w:r>
        <w:rPr>
          <w:rFonts w:eastAsia="Amiri" w:cs="Amiri" w:ascii="Amiri" w:hAnsi="Amiri"/>
          <w:color w:val="111111"/>
          <w:sz w:val="28"/>
          <w:szCs w:val="28"/>
          <w:rtl w:val="true"/>
          <w:lang w:bidi="ar-SA"/>
        </w:rPr>
        <w:t>.</w:t>
      </w:r>
      <w:bookmarkStart w:id="921" w:name="pg9166_107388"/>
    </w:p>
    <w:p>
      <w:pPr>
        <w:pStyle w:val="BookText"/>
        <w:rPr/>
      </w:pPr>
      <w:bookmarkEnd w:id="9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ناطقٍ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صدق المقدّمتين</w:t>
      </w:r>
      <w:r>
        <w:rPr>
          <w:rFonts w:eastAsia="Amiri" w:cs="Amiri" w:ascii="Amiri" w:hAnsi="Amiri"/>
          <w:color w:val="111111"/>
          <w:sz w:val="28"/>
          <w:szCs w:val="28"/>
          <w:rtl w:val="true"/>
          <w:lang w:bidi="ar-SA"/>
        </w:rPr>
        <w:t>.</w:t>
      </w:r>
    </w:p>
    <w:p>
      <w:pPr>
        <w:pStyle w:val="Heading6"/>
        <w:numPr>
          <w:ilvl w:val="5"/>
          <w:numId w:val="1"/>
        </w:numPr>
        <w:rPr/>
      </w:pPr>
      <w:bookmarkStart w:id="922" w:name="__RefHeading___Toc3746096_2870459653"/>
      <w:bookmarkStart w:id="923" w:name="_Toc375"/>
      <w:bookmarkEnd w:id="922"/>
      <w:r>
        <w:rPr>
          <w:rtl w:val="true"/>
        </w:rPr>
        <w:t>أجوبة الاعتراضات  والجواب عن</w:t>
      </w:r>
      <w:bookmarkEnd w:id="92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كلُّ ما 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نُريد أنّ الأوسط موصوفٌ بالأكبر، بل ما صَدَق عليه الأوسط موصوفٌ بالأكبر؛ فإذا كان الأصغر من جملة ما صدق عليه الأوسط اتّصف بالأكبر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الكبرى إن أُخِذت كلّيّةً كذبت، وإلّا لم يحصل شرط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الوسط هنا منتفٍ‌؛ لأنّ الحيوان المحمول على الإنسان هو الحيوان من حيث هو هو، لا باعتبار العموم ولا باعتبار الخصوص، والمحمول عليه الجنسيّة هو الحيوان المأخوذ باعتبار العموم، وهو من حيث هو جنس لا يحمل على شيءٍ ممّا تحته، وإنّما يحمل لا باعتبار عروض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الهذريّة لا تستلزم الكذب، فلا تنافي الإنتاج</w:t>
      </w:r>
      <w:r>
        <w:rPr>
          <w:rFonts w:eastAsia="Amiri" w:cs="Amiri" w:ascii="Amiri" w:hAnsi="Amiri"/>
          <w:color w:val="111111"/>
          <w:sz w:val="28"/>
          <w:szCs w:val="28"/>
          <w:rtl w:val="true"/>
          <w:lang w:bidi="ar-SA"/>
        </w:rPr>
        <w:t>.</w:t>
      </w:r>
    </w:p>
    <w:p>
      <w:pPr>
        <w:pStyle w:val="Heading5"/>
        <w:numPr>
          <w:ilvl w:val="4"/>
          <w:numId w:val="1"/>
        </w:numPr>
        <w:rPr/>
      </w:pPr>
      <w:bookmarkStart w:id="924" w:name="__RefHeading___Toc3746098_2870459653"/>
      <w:bookmarkStart w:id="925" w:name="_Toc376"/>
      <w:bookmarkEnd w:id="924"/>
      <w:r>
        <w:rPr>
          <w:rtl w:val="true"/>
        </w:rPr>
        <w:t>الفصل الرّابع</w:t>
      </w:r>
      <w:r>
        <w:rPr>
          <w:rtl w:val="true"/>
        </w:rPr>
        <w:t xml:space="preserve">: </w:t>
      </w:r>
      <w:r>
        <w:rPr>
          <w:rtl w:val="true"/>
        </w:rPr>
        <w:t>في الشّكل الثّاني</w:t>
      </w:r>
      <w:bookmarkEnd w:id="925"/>
    </w:p>
    <w:p>
      <w:pPr>
        <w:pStyle w:val="BookText"/>
        <w:rPr/>
      </w:pPr>
      <w:r>
        <w:rPr>
          <w:rFonts w:ascii="Amiri" w:hAnsi="Amiri" w:eastAsia="Amiri" w:cs="Amiri"/>
          <w:color w:val="111111"/>
          <w:sz w:val="28"/>
          <w:sz w:val="28"/>
          <w:szCs w:val="28"/>
          <w:rtl w:val="true"/>
          <w:lang w:bidi="ar-SA"/>
        </w:rPr>
        <w:t>حمل الجنس على النّوعين وعلى أحدهما وفصلِهِ وسلبُهُ‌</w:t>
      </w:r>
      <w:r>
        <w:rPr>
          <w:rStyle w:val="FootnoteAnchor"/>
          <w:rtl w:val="true"/>
        </w:rPr>
        <w:footnoteReference w:id="630"/>
      </w:r>
      <w:r>
        <w:rPr>
          <w:rFonts w:ascii="Amiri" w:hAnsi="Amiri" w:eastAsia="Amiri" w:cs="Amiri"/>
          <w:color w:val="111111"/>
          <w:sz w:val="28"/>
          <w:sz w:val="28"/>
          <w:szCs w:val="28"/>
          <w:rtl w:val="true"/>
          <w:lang w:bidi="ar-SA"/>
        </w:rPr>
        <w:t>عن أنواع ما غايره أو</w:t>
      </w:r>
      <w:r>
        <w:rPr>
          <w:rStyle w:val="FootnoteAnchor"/>
          <w:rtl w:val="true"/>
        </w:rPr>
        <w:footnoteReference w:id="631"/>
      </w:r>
      <w:r>
        <w:rPr>
          <w:rFonts w:ascii="Amiri" w:hAnsi="Amiri" w:eastAsia="Amiri" w:cs="Amiri"/>
          <w:color w:val="111111"/>
          <w:sz w:val="28"/>
          <w:sz w:val="28"/>
          <w:szCs w:val="28"/>
          <w:rtl w:val="true"/>
          <w:lang w:bidi="ar-SA"/>
        </w:rPr>
        <w:t>عن نوعه وفصله يقتضي اشتراط الاختلاف 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كيفيّة النّتيجة، فلا إنتاج</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وحملُ الجنس على نوعه</w:t>
      </w:r>
      <w:r>
        <w:rPr>
          <w:rStyle w:val="FootnoteAnchor"/>
          <w:rtl w:val="true"/>
        </w:rPr>
        <w:footnoteReference w:id="632"/>
      </w:r>
      <w:r>
        <w:rPr>
          <w:rFonts w:ascii="Amiri" w:hAnsi="Amiri" w:eastAsia="Amiri" w:cs="Amiri"/>
          <w:color w:val="111111"/>
          <w:sz w:val="28"/>
          <w:sz w:val="28"/>
          <w:szCs w:val="28"/>
          <w:rtl w:val="true"/>
          <w:lang w:bidi="ar-SA"/>
        </w:rPr>
        <w:t>كليًّا مع</w:t>
      </w:r>
    </w:p>
    <w:p>
      <w:pPr>
        <w:pStyle w:val="BookText"/>
        <w:rPr/>
      </w:pPr>
      <w:r>
        <w:rPr>
          <w:rFonts w:ascii="IRNazanin" w:hAnsi="IRNazanin" w:eastAsia="IRNazanin"/>
          <w:color w:val="111111"/>
          <w:sz w:val="28"/>
          <w:sz w:val="28"/>
          <w:szCs w:val="28"/>
          <w:rtl w:val="true"/>
          <w:lang w:bidi="fa-IR"/>
        </w:rPr>
        <w:t>سلبه</w:t>
      </w:r>
      <w:r>
        <w:rPr>
          <w:rStyle w:val="FootnoteAnchor"/>
          <w:rtl w:val="true"/>
        </w:rPr>
        <w:footnoteReference w:id="633"/>
      </w:r>
      <w:r>
        <w:rPr>
          <w:rFonts w:ascii="IRNazanin" w:hAnsi="IRNazanin" w:eastAsia="IRNazanin"/>
          <w:color w:val="111111"/>
          <w:sz w:val="28"/>
          <w:sz w:val="28"/>
          <w:szCs w:val="28"/>
          <w:rtl w:val="true"/>
          <w:lang w:bidi="fa-IR"/>
        </w:rPr>
        <w:t>عن بعض جنسه</w:t>
      </w:r>
      <w:r>
        <w:rPr>
          <w:rStyle w:val="FootnoteAnchor"/>
          <w:rtl w:val="true"/>
        </w:rPr>
        <w:footnoteReference w:id="634"/>
      </w:r>
      <w:r>
        <w:rPr>
          <w:rFonts w:ascii="IRNazanin" w:hAnsi="IRNazanin" w:eastAsia="IRNazanin"/>
          <w:color w:val="111111"/>
          <w:sz w:val="28"/>
          <w:sz w:val="28"/>
          <w:szCs w:val="28"/>
          <w:rtl w:val="true"/>
          <w:lang w:bidi="fa-IR"/>
        </w:rPr>
        <w:t>أو</w:t>
      </w:r>
      <w:r>
        <w:rPr>
          <w:rStyle w:val="FootnoteAnchor"/>
          <w:rtl w:val="true"/>
        </w:rPr>
        <w:footnoteReference w:id="635"/>
      </w:r>
      <w:r>
        <w:rPr>
          <w:rFonts w:ascii="Amiri" w:hAnsi="Amiri" w:eastAsia="Amiri" w:cs="Amiri"/>
          <w:color w:val="111111"/>
          <w:sz w:val="28"/>
          <w:sz w:val="28"/>
          <w:szCs w:val="28"/>
          <w:rtl w:val="true"/>
          <w:lang w:bidi="ar-SA"/>
        </w:rPr>
        <w:t>بعض معانده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وسلبُ النوع عن آخر كليًّا مع إيجابه على بعض جنسه أو فصله</w:t>
      </w:r>
      <w:r>
        <w:rPr>
          <w:rStyle w:val="FootnoteAnchor"/>
          <w:rtl w:val="true"/>
        </w:rPr>
        <w:footnoteReference w:id="636"/>
      </w:r>
      <w:r>
        <w:rPr>
          <w:rFonts w:ascii="Amiri" w:hAnsi="Amiri" w:eastAsia="Amiri" w:cs="Amiri"/>
          <w:color w:val="111111"/>
          <w:sz w:val="28"/>
          <w:sz w:val="28"/>
          <w:szCs w:val="28"/>
          <w:rtl w:val="true"/>
          <w:lang w:bidi="ar-SA"/>
        </w:rPr>
        <w:t>يوجب اشتراط كليّة الكبرى، للاختلاف الموجب للعقم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فالنّاتج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كليّتين، والصّغرى موجبة، ينتج سالبة 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الكبرى ليرجع إلى الأوّل البيّن الإنتاج لذاته، وبالخلف، وهو ضمّ نقيض النّتيجة إلى الكبرى لينتج من الأوّل ما يناقض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 والنّتيجة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 بعكس صغراه بعد جعلها كبرى، ثمّ عكس النّتيجة والخلف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موجبة جزئيّة صغرى وسالبة كليّة، ينتج سالبة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الكبرى، والخلف</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وزاد المتأخّرون</w:t>
      </w:r>
      <w:r>
        <w:rPr>
          <w:rStyle w:val="FootnoteAnchor"/>
          <w:rtl w:val="true"/>
        </w:rPr>
        <w:footnoteReference w:id="637"/>
      </w:r>
      <w:r>
        <w:rPr>
          <w:rFonts w:ascii="Amiri" w:hAnsi="Amiri" w:eastAsia="Amiri" w:cs="Amiri"/>
          <w:color w:val="111111"/>
          <w:sz w:val="28"/>
          <w:sz w:val="28"/>
          <w:szCs w:val="28"/>
          <w:rtl w:val="true"/>
          <w:lang w:bidi="ar-SA"/>
        </w:rPr>
        <w:t xml:space="preserve">الافتراض، وهو فرض الموضوع الجزئيّ شيئًا مّا، وليَكُنْ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فيصدق مقدّمتان إحديهما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 الأولى إلى الكبرى لينتج من هذا الشّكل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بجعله كبرى للأخرى، لينتج من رابع الأوّل المطلوبَ‌</w:t>
      </w:r>
      <w:r>
        <w:rPr>
          <w:rFonts w:eastAsia="Amiri" w:cs="Amiri" w:ascii="Amiri" w:hAnsi="Amiri"/>
          <w:color w:val="111111"/>
          <w:sz w:val="28"/>
          <w:szCs w:val="28"/>
          <w:rtl w:val="true"/>
          <w:lang w:bidi="ar-SA"/>
        </w:rPr>
        <w:t>.</w:t>
      </w:r>
      <w:bookmarkStart w:id="926" w:name="pg9166_107390"/>
    </w:p>
    <w:p>
      <w:pPr>
        <w:pStyle w:val="BookText"/>
        <w:rPr/>
      </w:pPr>
      <w:bookmarkEnd w:id="926"/>
      <w:r>
        <w:rPr>
          <w:rFonts w:ascii="Amiri" w:hAnsi="Amiri" w:eastAsia="Amiri" w:cs="Amiri"/>
          <w:color w:val="111111"/>
          <w:sz w:val="28"/>
          <w:sz w:val="28"/>
          <w:szCs w:val="28"/>
          <w:rtl w:val="true"/>
          <w:lang w:bidi="ar-SA"/>
        </w:rPr>
        <w:t>وليس فيه كثير نفعٍ‌، لابتنائه على الخلف أو العكس، وهما كافيان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سالبة جزئيّة صغرى، وموجبة كلّيّة كبرى، ينتج سالبة جزئيّة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العكس هنا؛ لأنّ السّالبة الجزئيّة الصّغرى لا تنعكس، والكبرى تنعكس جزئيّة، ولا قياس عن جزئيّتين، بل الطّريق الخلف أو الافتراض، بأن نفرض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الكبرى، لينتج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لينتج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والافتراض هنا يزيد</w:t>
      </w:r>
      <w:r>
        <w:rPr>
          <w:rStyle w:val="FootnoteAnchor"/>
          <w:rtl w:val="true"/>
        </w:rPr>
        <w:footnoteReference w:id="638"/>
      </w:r>
      <w:r>
        <w:rPr>
          <w:rFonts w:ascii="Amiri" w:hAnsi="Amiri" w:eastAsia="Amiri" w:cs="Amiri"/>
          <w:color w:val="111111"/>
          <w:sz w:val="28"/>
          <w:sz w:val="28"/>
          <w:szCs w:val="28"/>
          <w:rtl w:val="true"/>
          <w:lang w:bidi="ar-SA"/>
        </w:rPr>
        <w:t>طريقًا، بخلافه هناك</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3746100_2870459653"/>
      <w:bookmarkStart w:id="928" w:name="_Toc377"/>
      <w:bookmarkEnd w:id="927"/>
      <w:r>
        <w:rPr>
          <w:rtl w:val="true"/>
        </w:rPr>
        <w:t>الفصل الخامس</w:t>
      </w:r>
      <w:r>
        <w:rPr>
          <w:rtl w:val="true"/>
        </w:rPr>
        <w:t xml:space="preserve">: </w:t>
      </w:r>
      <w:r>
        <w:rPr>
          <w:rtl w:val="true"/>
        </w:rPr>
        <w:t>في الشّكل الثّالث</w:t>
      </w:r>
      <w:bookmarkEnd w:id="92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سلب أحد النّوعين</w:t>
      </w:r>
      <w:r>
        <w:rPr>
          <w:rStyle w:val="FootnoteAnchor"/>
          <w:rtl w:val="true"/>
        </w:rPr>
        <w:footnoteReference w:id="639"/>
      </w:r>
      <w:r>
        <w:rPr>
          <w:rFonts w:ascii="Amiri" w:hAnsi="Amiri" w:eastAsia="Amiri" w:cs="Amiri"/>
          <w:color w:val="111111"/>
          <w:sz w:val="28"/>
          <w:sz w:val="28"/>
          <w:szCs w:val="28"/>
          <w:rtl w:val="true"/>
          <w:lang w:bidi="ar-SA"/>
        </w:rPr>
        <w:t>عن الآخر، وإيجاب فصل الآخر أو جنسه عليه، وسلبُ النوعين أو أحدهما وفصله عن معاند جنسَيْهما يقتضي الاختلاف مع سلب الصغرى، فيجب إيجابها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النّوعين علي</w:t>
      </w:r>
      <w:r>
        <w:rPr>
          <w:rStyle w:val="FootnoteAnchor"/>
          <w:rtl w:val="true"/>
        </w:rPr>
        <w:footnoteReference w:id="640"/>
      </w:r>
      <w:r>
        <w:rPr>
          <w:rFonts w:ascii="Amiri" w:hAnsi="Amiri" w:eastAsia="Amiri" w:cs="Amiri"/>
          <w:color w:val="111111"/>
          <w:sz w:val="28"/>
          <w:sz w:val="28"/>
          <w:szCs w:val="28"/>
          <w:rtl w:val="true"/>
          <w:lang w:bidi="ar-SA"/>
        </w:rPr>
        <w:t>بعض الجنس إيجابًا أو أحدهما</w:t>
      </w:r>
      <w:r>
        <w:rPr>
          <w:rStyle w:val="FootnoteAnchor"/>
          <w:rtl w:val="true"/>
        </w:rPr>
        <w:footnoteReference w:id="641"/>
      </w:r>
      <w:r>
        <w:rPr>
          <w:rFonts w:ascii="IRNazanin" w:hAnsi="IRNazanin" w:eastAsia="IRNazanin"/>
          <w:color w:val="111111"/>
          <w:sz w:val="28"/>
          <w:sz w:val="28"/>
          <w:szCs w:val="28"/>
          <w:rtl w:val="true"/>
          <w:lang w:bidi="fa-IR"/>
        </w:rPr>
        <w:t>سلبًا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أحدهما</w:t>
      </w:r>
      <w:r>
        <w:rPr>
          <w:rStyle w:val="FootnoteAnchor"/>
          <w:rtl w:val="true"/>
        </w:rPr>
        <w:footnoteReference w:id="642"/>
      </w:r>
      <w:r>
        <w:rPr>
          <w:rFonts w:ascii="Amiri" w:hAnsi="Amiri" w:eastAsia="Amiri" w:cs="Amiri"/>
          <w:color w:val="111111"/>
          <w:sz w:val="28"/>
          <w:sz w:val="28"/>
          <w:szCs w:val="28"/>
          <w:rtl w:val="true"/>
          <w:lang w:bidi="ar-SA"/>
        </w:rPr>
        <w:t>وفصله على الجنس إيجابًا أو سلبًا، يقتضي الاختلاف مع جزئيّتهما، فتجب كلّيّة إحديهما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فالنّاتج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موجبتين كليّتين ينتج موجبةً 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بعكس الصغرى، والخلف؛ وهو ضمّ نقيض النّتيجة إلى الصّغرى لينتج ما يضادّ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ينتج كليًّا لجواز كون الأصغر جنسًا للأوسط، والأكبر فصلَه</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كليّتين والكبرى سالبة، ينتج سالبة 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ولا ينتج كليًّا، لاحتمال جنسيّة</w:t>
      </w:r>
      <w:r>
        <w:rPr>
          <w:rStyle w:val="FootnoteAnchor"/>
          <w:rtl w:val="true"/>
        </w:rPr>
        <w:footnoteReference w:id="644"/>
      </w:r>
      <w:r>
        <w:rPr>
          <w:rFonts w:ascii="Amiri" w:hAnsi="Amiri" w:eastAsia="Amiri" w:cs="Amiri"/>
          <w:color w:val="111111"/>
          <w:sz w:val="28"/>
          <w:sz w:val="28"/>
          <w:szCs w:val="28"/>
          <w:rtl w:val="true"/>
          <w:lang w:bidi="ar-SA"/>
        </w:rPr>
        <w:t>الأصغر للأوسط والأكبر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ينتج هذان الكلّيَّ فكذا البواقي</w:t>
      </w:r>
      <w:r>
        <w:rPr>
          <w:rStyle w:val="FootnoteAnchor"/>
          <w:rtl w:val="true"/>
        </w:rPr>
        <w:footnoteReference w:id="645"/>
      </w:r>
      <w:r>
        <w:rPr>
          <w:rFonts w:ascii="Amiri" w:hAnsi="Amiri" w:eastAsia="Amiri" w:cs="Amiri"/>
          <w:color w:val="111111"/>
          <w:sz w:val="28"/>
          <w:sz w:val="28"/>
          <w:szCs w:val="28"/>
          <w:rtl w:val="true"/>
          <w:lang w:bidi="ar-SA"/>
        </w:rPr>
        <w:t>لأنّ لازم الأعمّ لازم الأخصّ‌</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موجبة جزئيّة صغرى وموجبة كلّيّة كبرى،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جزئية</w:t>
      </w:r>
      <w:r>
        <w:rPr>
          <w:rFonts w:eastAsia="Amiri" w:cs="Amiri" w:ascii="Amiri" w:hAnsi="Amiri"/>
          <w:color w:val="111111"/>
          <w:sz w:val="28"/>
          <w:szCs w:val="28"/>
          <w:rtl w:val="true"/>
          <w:lang w:bidi="ar-SA"/>
        </w:rPr>
        <w:t>.</w:t>
      </w:r>
      <w:bookmarkStart w:id="929" w:name="pg9166_107392"/>
    </w:p>
    <w:p>
      <w:pPr>
        <w:pStyle w:val="BookText"/>
        <w:rPr/>
      </w:pPr>
      <w:bookmarkEnd w:id="9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المتأخّرون الافتراض، ولا 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بالخلف وعكس الكبرى وجعلِهِ صغرى ثمّ عكس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يتأتّى الافتراض هنا فائدةَ‌</w:t>
      </w:r>
      <w:r>
        <w:rPr>
          <w:rStyle w:val="FootnoteAnchor"/>
          <w:rtl w:val="true"/>
        </w:rPr>
        <w:footnoteReference w:id="646"/>
      </w:r>
      <w:r>
        <w:rPr>
          <w:rFonts w:ascii="Amiri" w:hAnsi="Amiri" w:eastAsia="Amiri" w:cs="Amiri"/>
          <w:color w:val="111111"/>
          <w:sz w:val="28"/>
          <w:sz w:val="28"/>
          <w:szCs w:val="28"/>
          <w:rtl w:val="true"/>
          <w:lang w:bidi="ar-SA"/>
        </w:rPr>
        <w:t>حفظ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موجبة جزئيّة صغرى وسالبة كلّيّة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بالخلف وعكس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موجبة كلّيّة صغرى وسالبة جزئيّة كبرى، ينتج سالبة جزئية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بالخلف والافتراض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نفرض موضوع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للصغرى لينتج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ونجعله صغرى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لينتج من ثاني هذا الشكل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3746102_2870459653"/>
      <w:bookmarkStart w:id="931" w:name="_Toc378"/>
      <w:bookmarkEnd w:id="930"/>
      <w:r>
        <w:rPr>
          <w:rtl w:val="true"/>
        </w:rPr>
        <w:t>الفصل السّادس</w:t>
      </w:r>
      <w:r>
        <w:rPr>
          <w:rtl w:val="true"/>
        </w:rPr>
        <w:t xml:space="preserve">: </w:t>
      </w:r>
      <w:r>
        <w:rPr>
          <w:rtl w:val="true"/>
        </w:rPr>
        <w:t>في الشّكل الرّابع</w:t>
      </w:r>
      <w:bookmarkEnd w:id="931"/>
    </w:p>
    <w:p>
      <w:pPr>
        <w:pStyle w:val="BookText"/>
        <w:rPr/>
      </w:pPr>
      <w:r>
        <w:rPr>
          <w:rFonts w:ascii="Amiri" w:hAnsi="Amiri" w:eastAsia="Amiri" w:cs="Amiri"/>
          <w:color w:val="111111"/>
          <w:sz w:val="28"/>
          <w:sz w:val="28"/>
          <w:szCs w:val="28"/>
          <w:rtl w:val="true"/>
          <w:lang w:bidi="ar-SA"/>
        </w:rPr>
        <w:t>وشروط إنتاجه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المقدّمتين مع كلّيّة الصّغرى، أو اختلافهما كيفًا مع كلّيّة إحديهما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انعكاس السالبة الجزئية المستعملة فيه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السالبة الكلّيّة التي كبراها موجبة جزئيّة إحدى الخاصّتين؛ وإلّا لزم</w:t>
      </w:r>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السّبعة،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اتّفاقهما في الإيجاب مع جزئية الصغرى، أو جزئيتهما،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السّلب مع الاتّفاق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الاختلاف فيه، أو اختلافهما كيفًا مع جزئيّتهما، أو كون إحديهما سالبةً جزئيةً غيرَ منعكسةٍ‌، أو كون السالبة الكلّيّة الصّغرى مع جزئيّة الكبرى الموجبة غيرَ الخاصّتين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 عقيم؛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الحيوان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ناطق أو بعضه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وتبدل الكبرى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فرس أو بعضه 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من الحجر بإنسان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من الناطق بحجر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كذب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بدّلنا الكبرى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من الفرس بحجر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كانتا جزئيّتين أو إحديهما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الحيوان ليس بإنسان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الناطق 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والحقّ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بعض الفرس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Style w:val="FootnoteAnchor"/>
          <w:rtl w:val="true"/>
        </w:rPr>
        <w:footnoteReference w:id="647"/>
      </w:r>
      <w:r>
        <w:rPr>
          <w:rFonts w:ascii="Amiri" w:hAnsi="Amiri" w:eastAsia="Amiri" w:cs="Amiri"/>
          <w:color w:val="111111"/>
          <w:sz w:val="28"/>
          <w:sz w:val="28"/>
          <w:szCs w:val="28"/>
          <w:rtl w:val="true"/>
          <w:lang w:bidi="ar-SA"/>
        </w:rPr>
        <w:t>لو كانت السّالبة كبرى، أو كانت الموجبة</w:t>
      </w:r>
      <w:r>
        <w:rPr>
          <w:rStyle w:val="FootnoteAnchor"/>
          <w:rtl w:val="true"/>
        </w:rPr>
        <w:footnoteReference w:id="648"/>
      </w:r>
      <w:r>
        <w:rPr>
          <w:rFonts w:ascii="Amiri" w:hAnsi="Amiri" w:eastAsia="Amiri" w:cs="Amiri"/>
          <w:color w:val="111111"/>
          <w:sz w:val="28"/>
          <w:sz w:val="28"/>
          <w:szCs w:val="28"/>
          <w:rtl w:val="true"/>
          <w:lang w:bidi="ar-SA"/>
        </w:rPr>
        <w:t>كليّة؛ لعدم</w:t>
      </w:r>
      <w:r>
        <w:rPr>
          <w:rStyle w:val="FootnoteAnchor"/>
          <w:rtl w:val="true"/>
        </w:rPr>
        <w:footnoteReference w:id="649"/>
      </w:r>
      <w:r>
        <w:rPr>
          <w:rFonts w:ascii="Amiri" w:hAnsi="Amiri" w:eastAsia="Amiri" w:cs="Amiri"/>
          <w:color w:val="111111"/>
          <w:sz w:val="28"/>
          <w:sz w:val="28"/>
          <w:szCs w:val="28"/>
          <w:rtl w:val="true"/>
          <w:lang w:bidi="ar-SA"/>
        </w:rPr>
        <w:t>انعكاس السّالبة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من الإنسان بفرس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الحيوان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بدّلنا الصّغرى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من الإنسان بجماد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صدق السلب، لكون الصّغرى غير الخاصّتين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فالناتج حينئذٍ ثمانيةٌ‌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الكلّيّة مع مثلها ينتج موجبةً 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بالخلف، وهو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إلى الصّغرى؛ لينتج ما يضادّ عكسه الكبرى، وبالقلب، وهو جعل الصّغرى كبرى والكبرى صغرى مع عكس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ينتج كلّيًّا لجواز كون الأصغر</w:t>
      </w:r>
      <w:r>
        <w:rPr>
          <w:rStyle w:val="FootnoteAnchor"/>
          <w:rtl w:val="true"/>
        </w:rPr>
        <w:footnoteReference w:id="650"/>
      </w:r>
      <w:r>
        <w:rPr>
          <w:rFonts w:ascii="Amiri" w:hAnsi="Amiri" w:eastAsia="Amiri" w:cs="Amiri"/>
          <w:color w:val="111111"/>
          <w:sz w:val="28"/>
          <w:sz w:val="28"/>
          <w:szCs w:val="28"/>
          <w:rtl w:val="true"/>
          <w:lang w:bidi="ar-SA"/>
        </w:rPr>
        <w:t>جنسًا للأوسط والأكبر 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موجبتين والكبرى جزئيّة ينتج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وبالافتراض</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كلّيّتين والصّغرى سالبة، ينتج 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التّرتيب ثمّ عكس النّتيجة والخلف، وبعكس الصّغرى لترجع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كلّيّتين والكبرى سالبةٌ‌، ينتج مثلها جزئيًّا،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w:t>
      </w:r>
      <w:r>
        <w:rPr>
          <w:rStyle w:val="FootnoteAnchor"/>
          <w:rtl w:val="true"/>
        </w:rPr>
        <w:footnoteReference w:id="652"/>
      </w:r>
      <w:r>
        <w:rPr>
          <w:rFonts w:ascii="Amiri" w:hAnsi="Amiri" w:eastAsia="Amiri" w:cs="Amiri"/>
          <w:color w:val="111111"/>
          <w:sz w:val="28"/>
          <w:sz w:val="28"/>
          <w:szCs w:val="28"/>
          <w:rtl w:val="true"/>
          <w:lang w:bidi="ar-SA"/>
        </w:rPr>
        <w:t>المقدّمتين، أو بعكس الكبرى ليرجع إلى الثّالث أو الصّغرى ليرجعَ إلى الثاني، وبالخلف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ينتج كلّيًّا لاحتمال جنسيّة</w:t>
      </w:r>
      <w:r>
        <w:rPr>
          <w:rStyle w:val="FootnoteAnchor"/>
          <w:rtl w:val="true"/>
        </w:rPr>
        <w:footnoteReference w:id="653"/>
      </w:r>
      <w:r>
        <w:rPr>
          <w:rFonts w:ascii="Amiri" w:hAnsi="Amiri" w:eastAsia="Amiri" w:cs="Amiri"/>
          <w:color w:val="111111"/>
          <w:sz w:val="28"/>
          <w:sz w:val="28"/>
          <w:szCs w:val="28"/>
          <w:rtl w:val="true"/>
          <w:lang w:bidi="ar-SA"/>
        </w:rPr>
        <w:t>الأصغر للأوسط والأكبر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موجبةٍ جزئيّةٍ صغرى وسالبةٍ كلّيّةٍ كبرى ينتج سالبة جزئيّةً‌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بعكس</w:t>
      </w:r>
      <w:r>
        <w:rPr>
          <w:rStyle w:val="FootnoteAnchor"/>
          <w:rtl w:val="true"/>
        </w:rPr>
        <w:footnoteReference w:id="654"/>
      </w:r>
      <w:r>
        <w:rPr>
          <w:rFonts w:ascii="Amiri" w:hAnsi="Amiri" w:eastAsia="Amiri" w:cs="Amiri"/>
          <w:color w:val="111111"/>
          <w:sz w:val="28"/>
          <w:sz w:val="28"/>
          <w:szCs w:val="28"/>
          <w:rtl w:val="true"/>
          <w:lang w:bidi="ar-SA"/>
        </w:rPr>
        <w:t>المقدّمتين والخلف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صغرى سالبةٍ جزئيّةٍ إحدى الخاصّتين، وكبرى موجبةٍ كلّيّةٍ ضروريّةٍ‌، أو دائمةٍ مطلقتين</w:t>
      </w:r>
      <w:r>
        <w:rPr>
          <w:rStyle w:val="FootnoteAnchor"/>
          <w:rtl w:val="true"/>
        </w:rPr>
        <w:footnoteReference w:id="655"/>
      </w:r>
      <w:r>
        <w:rPr>
          <w:rFonts w:ascii="Amiri" w:hAnsi="Amiri" w:eastAsia="Amiri" w:cs="Amiri"/>
          <w:color w:val="111111"/>
          <w:sz w:val="28"/>
          <w:sz w:val="28"/>
          <w:szCs w:val="28"/>
          <w:rtl w:val="true"/>
          <w:lang w:bidi="ar-SA"/>
        </w:rPr>
        <w:t>، أو وصفيّتين</w:t>
      </w:r>
      <w:r>
        <w:rPr>
          <w:rStyle w:val="FootnoteAnchor"/>
          <w:rtl w:val="true"/>
        </w:rPr>
        <w:footnoteReference w:id="656"/>
      </w:r>
      <w:r>
        <w:rPr>
          <w:rFonts w:ascii="Amiri" w:hAnsi="Amiri" w:eastAsia="Amiri" w:cs="Amiri"/>
          <w:color w:val="111111"/>
          <w:sz w:val="28"/>
          <w:sz w:val="28"/>
          <w:szCs w:val="28"/>
          <w:rtl w:val="true"/>
          <w:lang w:bidi="ar-SA"/>
        </w:rPr>
        <w:t>، ينتج سالبةً جزئيّةً دائمة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لأنّا نعكس الصغرى، فينتج من الثاني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موجبةٍ كلّيّه فعليّة، وكبرى سالبة جزئيّة إحدى الخاصّتين ينتج عكس الصغرى</w:t>
      </w:r>
      <w:r>
        <w:rPr>
          <w:rStyle w:val="FootnoteAnchor"/>
          <w:rtl w:val="true"/>
        </w:rPr>
        <w:footnoteReference w:id="6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الكبرى ليرجع إلى الثالث</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سالبة كلّيّه صغرى إحدى الخاصّتين، وكبرى موجبةٍ جزئيّة موجّهةٍ بالضرورة أو الدّوام المطلقين أو الوصفيّين،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الصّغرى كبرى وبالعكس</w:t>
      </w:r>
      <w:r>
        <w:rPr>
          <w:rStyle w:val="FootnoteAnchor"/>
          <w:rtl w:val="true"/>
        </w:rPr>
        <w:footnoteReference w:id="658"/>
      </w:r>
      <w:r>
        <w:rPr>
          <w:rFonts w:ascii="Amiri" w:hAnsi="Amiri" w:eastAsia="Amiri" w:cs="Amiri"/>
          <w:color w:val="111111"/>
          <w:sz w:val="28"/>
          <w:sz w:val="28"/>
          <w:szCs w:val="28"/>
          <w:rtl w:val="true"/>
          <w:lang w:bidi="ar-SA"/>
        </w:rPr>
        <w:t>، ثمّ عكس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شَرَطنا في المقدّمتين</w:t>
      </w:r>
      <w:r>
        <w:rPr>
          <w:rStyle w:val="FootnoteAnchor"/>
          <w:rtl w:val="true"/>
        </w:rPr>
        <w:footnoteReference w:id="659"/>
      </w:r>
      <w:r>
        <w:rPr>
          <w:rFonts w:ascii="Amiri" w:hAnsi="Amiri" w:eastAsia="Amiri" w:cs="Amiri"/>
          <w:color w:val="111111"/>
          <w:sz w:val="28"/>
          <w:sz w:val="28"/>
          <w:szCs w:val="28"/>
          <w:rtl w:val="true"/>
          <w:lang w:bidi="ar-SA"/>
        </w:rPr>
        <w:t>ما ذكرنا لينتج جزئيًّا سالبًا منعكسًا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ممّا تقدّم أنّ الشكل الأوّل ينتج المحصورات الأربع</w:t>
      </w:r>
      <w:r>
        <w:rPr>
          <w:rStyle w:val="FootnoteAnchor"/>
          <w:rtl w:val="true"/>
        </w:rPr>
        <w:footnoteReference w:id="660"/>
      </w:r>
      <w:r>
        <w:rPr>
          <w:rFonts w:ascii="Amiri" w:hAnsi="Amiri" w:eastAsia="Amiri" w:cs="Amiri"/>
          <w:color w:val="111111"/>
          <w:sz w:val="28"/>
          <w:sz w:val="28"/>
          <w:szCs w:val="28"/>
          <w:rtl w:val="true"/>
          <w:lang w:bidi="ar-SA"/>
        </w:rPr>
        <w:t>، و الثّاني ينتج السّالبتين</w:t>
      </w:r>
      <w:r>
        <w:rPr>
          <w:rStyle w:val="FootnoteAnchor"/>
          <w:rtl w:val="true"/>
        </w:rPr>
        <w:footnoteReference w:id="661"/>
      </w:r>
      <w:r>
        <w:rPr>
          <w:rFonts w:ascii="Amiri" w:hAnsi="Amiri" w:eastAsia="Amiri" w:cs="Amiri"/>
          <w:color w:val="111111"/>
          <w:sz w:val="28"/>
          <w:sz w:val="28"/>
          <w:szCs w:val="28"/>
          <w:rtl w:val="true"/>
          <w:lang w:bidi="ar-SA"/>
        </w:rPr>
        <w:t>،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الجزئيّتين</w:t>
      </w:r>
      <w:r>
        <w:rPr>
          <w:rStyle w:val="FootnoteAnchor"/>
          <w:rtl w:val="true"/>
        </w:rPr>
        <w:footnoteReference w:id="662"/>
      </w:r>
      <w:r>
        <w:rPr>
          <w:rFonts w:ascii="Amiri" w:hAnsi="Amiri" w:eastAsia="Amiri" w:cs="Amiri"/>
          <w:color w:val="111111"/>
          <w:sz w:val="28"/>
          <w:sz w:val="28"/>
          <w:szCs w:val="28"/>
          <w:rtl w:val="true"/>
          <w:lang w:bidi="ar-SA"/>
        </w:rPr>
        <w:t>،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الموجب الكلّيّ‌</w:t>
      </w:r>
      <w:r>
        <w:rPr>
          <w:rFonts w:eastAsia="Amiri" w:cs="Amiri" w:ascii="Amiri" w:hAnsi="Amiri"/>
          <w:color w:val="111111"/>
          <w:sz w:val="28"/>
          <w:szCs w:val="28"/>
          <w:rtl w:val="true"/>
          <w:lang w:bidi="ar-SA"/>
        </w:rPr>
        <w:t>.</w:t>
      </w:r>
      <w:bookmarkStart w:id="932" w:name="pg9166_107397"/>
    </w:p>
    <w:p>
      <w:pPr>
        <w:pStyle w:val="Heading4"/>
        <w:numPr>
          <w:ilvl w:val="3"/>
          <w:numId w:val="1"/>
        </w:numPr>
        <w:rPr/>
      </w:pPr>
      <w:bookmarkStart w:id="933" w:name="__RefHeading___Toc3746104_2870459653"/>
      <w:bookmarkStart w:id="934" w:name="_Toc379"/>
      <w:bookmarkEnd w:id="932"/>
      <w:bookmarkEnd w:id="933"/>
      <w:r>
        <w:rPr>
          <w:rtl w:val="true"/>
        </w:rPr>
        <w:t>المرصد الثّالث في المختلطات</w:t>
      </w:r>
      <w:bookmarkEnd w:id="934"/>
    </w:p>
    <w:p>
      <w:pPr>
        <w:pStyle w:val="Heading5"/>
        <w:numPr>
          <w:ilvl w:val="4"/>
          <w:numId w:val="1"/>
        </w:numPr>
        <w:rPr/>
      </w:pPr>
      <w:bookmarkStart w:id="935" w:name="__RefHeading___Toc3746106_2870459653"/>
      <w:bookmarkStart w:id="936" w:name="_Toc380"/>
      <w:bookmarkEnd w:id="935"/>
      <w:r>
        <w:rPr>
          <w:rtl w:val="true"/>
        </w:rPr>
        <w:t>اشارة</w:t>
      </w:r>
      <w:bookmarkEnd w:id="936"/>
    </w:p>
    <w:p>
      <w:pPr>
        <w:pStyle w:val="BookText"/>
        <w:rPr/>
      </w:pPr>
      <w:r>
        <w:rPr>
          <w:rFonts w:ascii="Amiri" w:hAnsi="Amiri" w:eastAsia="Amiri" w:cs="Amiri"/>
          <w:color w:val="111111"/>
          <w:sz w:val="28"/>
          <w:sz w:val="28"/>
          <w:szCs w:val="28"/>
          <w:rtl w:val="true"/>
          <w:lang w:bidi="ar-SA"/>
        </w:rPr>
        <w:t>وفصوله أربعة</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3746108_2870459653"/>
      <w:bookmarkStart w:id="938" w:name="_Toc381"/>
      <w:bookmarkEnd w:id="937"/>
      <w:r>
        <w:rPr>
          <w:rtl w:val="true"/>
        </w:rPr>
        <w:t>الفصل الأوّل</w:t>
      </w:r>
      <w:r>
        <w:rPr>
          <w:rtl w:val="true"/>
        </w:rPr>
        <w:t xml:space="preserve">: </w:t>
      </w:r>
      <w:r>
        <w:rPr>
          <w:rtl w:val="true"/>
        </w:rPr>
        <w:t>في مختلطات الشّكل الأوّل</w:t>
      </w:r>
      <w:bookmarkEnd w:id="938"/>
    </w:p>
    <w:p>
      <w:pPr>
        <w:pStyle w:val="Heading6"/>
        <w:numPr>
          <w:ilvl w:val="5"/>
          <w:numId w:val="1"/>
        </w:numPr>
        <w:rPr/>
      </w:pPr>
      <w:bookmarkStart w:id="939" w:name="__RefHeading___Toc3746110_2870459653"/>
      <w:bookmarkStart w:id="940" w:name="_Toc382"/>
      <w:bookmarkEnd w:id="939"/>
      <w:r>
        <w:rPr>
          <w:rtl w:val="true"/>
        </w:rPr>
        <w:t>اشارة</w:t>
      </w:r>
      <w:bookmarkEnd w:id="940"/>
    </w:p>
    <w:p>
      <w:pPr>
        <w:pStyle w:val="BookText"/>
        <w:rPr/>
      </w:pPr>
      <w:r>
        <w:rPr>
          <w:rFonts w:ascii="Amiri" w:hAnsi="Amiri" w:eastAsia="Amiri" w:cs="Amiri"/>
          <w:color w:val="111111"/>
          <w:sz w:val="28"/>
          <w:sz w:val="28"/>
          <w:szCs w:val="28"/>
          <w:rtl w:val="true"/>
          <w:lang w:bidi="ar-SA"/>
        </w:rPr>
        <w:t>وفيه أربعة</w:t>
      </w:r>
      <w:r>
        <w:rPr>
          <w:rStyle w:val="FootnoteAnchor"/>
          <w:rtl w:val="true"/>
        </w:rPr>
        <w:footnoteReference w:id="663"/>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w:t>
      </w:r>
    </w:p>
    <w:p>
      <w:pPr>
        <w:pStyle w:val="Heading6"/>
        <w:numPr>
          <w:ilvl w:val="5"/>
          <w:numId w:val="1"/>
        </w:numPr>
        <w:rPr/>
      </w:pPr>
      <w:bookmarkStart w:id="941" w:name="__RefHeading___Toc3746112_2870459653"/>
      <w:bookmarkStart w:id="942" w:name="_Toc383"/>
      <w:bookmarkEnd w:id="941"/>
      <w:r>
        <w:rPr>
          <w:rtl w:val="true"/>
        </w:rPr>
        <w:t>المبحث الأوّل</w:t>
      </w:r>
      <w:r>
        <w:rPr>
          <w:rtl w:val="true"/>
        </w:rPr>
        <w:t xml:space="preserve">: </w:t>
      </w:r>
      <w:r>
        <w:rPr>
          <w:rtl w:val="true"/>
        </w:rPr>
        <w:t>في عدد الضّروب المختلطة في كلٍّ من الأشكال</w:t>
      </w:r>
      <w:bookmarkEnd w:id="94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عدم انحصار الجهات في عدد معيّن، فالمختلطات تكاد لا تتناهى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بَحَثنا عن ثلاثَ عشرةَ قضيّةً موجّهة؛ للاستغناء بها عمّا يرد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شكلٍ يشمل على مائةٍ وتسعةٍ وستّين ضربًا هي مضروب ثلاثة عشر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شكلٍ شرائط يكون عقيمًا مع فقدها على ما يأتي</w:t>
      </w:r>
      <w:r>
        <w:rPr>
          <w:rFonts w:eastAsia="Amiri" w:cs="Amiri" w:ascii="Amiri" w:hAnsi="Amiri"/>
          <w:color w:val="111111"/>
          <w:sz w:val="28"/>
          <w:szCs w:val="28"/>
          <w:rtl w:val="true"/>
          <w:lang w:bidi="ar-SA"/>
        </w:rPr>
        <w:t>.</w:t>
      </w:r>
    </w:p>
    <w:p>
      <w:pPr>
        <w:pStyle w:val="Heading6"/>
        <w:numPr>
          <w:ilvl w:val="5"/>
          <w:numId w:val="1"/>
        </w:numPr>
        <w:rPr/>
      </w:pPr>
      <w:bookmarkStart w:id="943" w:name="__RefHeading___Toc3746114_2870459653"/>
      <w:bookmarkStart w:id="944" w:name="_Toc384"/>
      <w:bookmarkEnd w:id="943"/>
      <w:r>
        <w:rPr>
          <w:rtl w:val="true"/>
        </w:rPr>
        <w:t>المبحث الثّاني</w:t>
      </w:r>
      <w:r>
        <w:rPr>
          <w:rtl w:val="true"/>
        </w:rPr>
        <w:t xml:space="preserve">: </w:t>
      </w:r>
      <w:r>
        <w:rPr>
          <w:rtl w:val="true"/>
        </w:rPr>
        <w:t>في احتجاجات المتقدّمين والمتأخّرين في شروط الشكل الأوّل من المختلطات</w:t>
      </w:r>
      <w:bookmarkEnd w:id="94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المتأخّرون للأوّل فعليّة صغراه</w:t>
      </w:r>
      <w:r>
        <w:rPr>
          <w:rStyle w:val="FootnoteAnchor"/>
          <w:rtl w:val="true"/>
        </w:rPr>
        <w:footnoteReference w:id="664"/>
      </w:r>
      <w:r>
        <w:rPr>
          <w:rFonts w:ascii="Amiri" w:hAnsi="Amiri" w:eastAsia="Amiri" w:cs="Amiri"/>
          <w:color w:val="111111"/>
          <w:sz w:val="28"/>
          <w:sz w:val="28"/>
          <w:szCs w:val="28"/>
          <w:rtl w:val="true"/>
          <w:lang w:bidi="ar-SA"/>
        </w:rPr>
        <w:t>لأنّ الحكم، على ما هو أوسط بالفعل،</w:t>
      </w:r>
    </w:p>
    <w:p>
      <w:pPr>
        <w:pStyle w:val="BookText"/>
        <w:rPr/>
      </w:pPr>
      <w:r>
        <w:rPr>
          <w:rFonts w:ascii="Amiri" w:hAnsi="Amiri" w:eastAsia="Amiri" w:cs="Amiri"/>
          <w:color w:val="111111"/>
          <w:sz w:val="28"/>
          <w:sz w:val="28"/>
          <w:szCs w:val="28"/>
          <w:rtl w:val="true"/>
          <w:lang w:bidi="ar-SA"/>
        </w:rPr>
        <w:t>والأصغر ليس بأوسط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التّعدية؛ ولإمكان</w:t>
      </w:r>
      <w:r>
        <w:rPr>
          <w:rStyle w:val="FootnoteAnchor"/>
          <w:rtl w:val="true"/>
        </w:rPr>
        <w:footnoteReference w:id="665"/>
      </w:r>
      <w:r>
        <w:rPr>
          <w:rFonts w:ascii="Amiri" w:hAnsi="Amiri" w:eastAsia="Amiri" w:cs="Amiri"/>
          <w:color w:val="111111"/>
          <w:sz w:val="28"/>
          <w:sz w:val="28"/>
          <w:szCs w:val="28"/>
          <w:rtl w:val="true"/>
          <w:lang w:bidi="ar-SA"/>
        </w:rPr>
        <w:t>اتّصاف أحد النوعين بما يمكن للآخر إمكانًا غير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فتصدق</w:t>
      </w:r>
      <w:r>
        <w:rPr>
          <w:rStyle w:val="FootnoteAnchor"/>
          <w:rtl w:val="true"/>
        </w:rPr>
        <w:footnoteReference w:id="666"/>
      </w:r>
      <w:r>
        <w:rPr>
          <w:rFonts w:ascii="Amiri" w:hAnsi="Amiri" w:eastAsia="Amiri" w:cs="Amiri"/>
          <w:color w:val="111111"/>
          <w:sz w:val="28"/>
          <w:sz w:val="28"/>
          <w:szCs w:val="28"/>
          <w:rtl w:val="true"/>
          <w:lang w:bidi="ar-SA"/>
        </w:rPr>
        <w:t>الصّفة على ما سُلِبَت عنه بالإمكان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الآخر لما صدقت عليه بالضرورة مع كذب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بدّلنا الكبرى بسلب النّوع</w:t>
      </w:r>
      <w:r>
        <w:rPr>
          <w:rStyle w:val="FootnoteAnchor"/>
          <w:rtl w:val="true"/>
        </w:rPr>
        <w:footnoteReference w:id="667"/>
      </w:r>
      <w:r>
        <w:rPr>
          <w:rFonts w:ascii="IRNazanin" w:hAnsi="IRNazanin" w:eastAsia="IRNazanin"/>
          <w:color w:val="111111"/>
          <w:sz w:val="28"/>
          <w:sz w:val="28"/>
          <w:szCs w:val="28"/>
          <w:rtl w:val="true"/>
          <w:lang w:bidi="fa-IR"/>
        </w:rPr>
        <w:t>المسلوب</w:t>
      </w:r>
      <w:r>
        <w:rPr>
          <w:rStyle w:val="FootnoteAnchor"/>
          <w:rtl w:val="true"/>
        </w:rPr>
        <w:footnoteReference w:id="668"/>
      </w:r>
      <w:r>
        <w:rPr>
          <w:rFonts w:ascii="Amiri" w:hAnsi="Amiri" w:eastAsia="Amiri" w:cs="Amiri"/>
          <w:color w:val="111111"/>
          <w:sz w:val="28"/>
          <w:sz w:val="28"/>
          <w:szCs w:val="28"/>
          <w:rtl w:val="true"/>
          <w:lang w:bidi="ar-SA"/>
        </w:rPr>
        <w:t>عنه عن تلك الصفة بالضّرورة كذب سلب الشيء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فالضّربان الأوّلان عقيمان، وكذا البواقي</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جعلنا الصّغرى بحالها</w:t>
      </w:r>
      <w:r>
        <w:rPr>
          <w:rStyle w:val="FootnoteAnchor"/>
          <w:rtl w:val="true"/>
        </w:rPr>
        <w:footnoteReference w:id="670"/>
      </w:r>
      <w:r>
        <w:rPr>
          <w:rFonts w:ascii="Amiri" w:hAnsi="Amiri" w:eastAsia="Amiri" w:cs="Amiri"/>
          <w:color w:val="111111"/>
          <w:sz w:val="28"/>
          <w:sz w:val="28"/>
          <w:szCs w:val="28"/>
          <w:rtl w:val="true"/>
          <w:lang w:bidi="ar-SA"/>
        </w:rPr>
        <w:t>وأخذنا الكبرى مشروطة خاصّة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ماله تلك الصفة فله النّوع الثابت له تلك الصّفة مقيّدًا بتلك الصّفة مادامت تلك الصّفة له بالضّرورة لا دائمًا، مع كذب النّوع الثابت له تلك الصّفة مقيّدًا بها على النّوع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ينتج مع الضّرورية الّتي هي أخصّ البسائط، ومع المشروطة الخاصّة الّتي هي أخصّ المركّبات كان عقيمًا</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 الأوّل</w:t>
      </w:r>
      <w:r>
        <w:rPr>
          <w:rStyle w:val="FootnoteAnchor"/>
          <w:rtl w:val="true"/>
        </w:rPr>
        <w:footnoteReference w:id="672"/>
      </w:r>
      <w:r>
        <w:rPr>
          <w:rFonts w:ascii="Amiri" w:hAnsi="Amiri" w:eastAsia="Amiri" w:cs="Amiri"/>
          <w:color w:val="111111"/>
          <w:sz w:val="28"/>
          <w:sz w:val="28"/>
          <w:szCs w:val="28"/>
          <w:rtl w:val="true"/>
          <w:lang w:bidi="ar-SA"/>
        </w:rPr>
        <w:t>بأنّ ذات الأصغر هي ذات الأوسط، وإلاّ لامتنع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لو تمّ لكان في القضايا الخارجيّة</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المتقدّمون بأنّ الكبرى إن كانت ممكنة كان الأكبر ممكنًا للممكن للشيء، فيكون ممكنًا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المعنى الممكن هو الّذي لا يلزم من فرض وقوعه محالٌ‌، فَعَلى تقدير ثبوت الأوسط للأصغر فعلّا ثبت له إمكان الأكبر، فإذا فُرض الممكن الثاني واقعًا ثبت الأكبر، فصار الأصغر أكبر من غير لزوم محال، فكان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 أنّ كلّ ما ليس بممكنٍ‌، يمتنع أن يكون ممكنًا بالضّرورة، وينعكس بالنّقيض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ما ليس بممتنع أن يكون ممكنًا، فهو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ضروريّةً فالنتيجة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ضروريّة على تقدير وقوع الممكن فتكون</w:t>
      </w:r>
      <w:r>
        <w:rPr>
          <w:rStyle w:val="FootnoteAnchor"/>
          <w:rtl w:val="true"/>
        </w:rPr>
        <w:footnoteReference w:id="674"/>
      </w:r>
      <w:r>
        <w:rPr>
          <w:rFonts w:ascii="Amiri" w:hAnsi="Amiri" w:eastAsia="Amiri" w:cs="Amiri"/>
          <w:color w:val="111111"/>
          <w:sz w:val="28"/>
          <w:sz w:val="28"/>
          <w:szCs w:val="28"/>
          <w:rtl w:val="true"/>
          <w:lang w:bidi="ar-SA"/>
        </w:rPr>
        <w:t>ضروريّة في نفس الأمر، لامتناع صيرورة ما ليس بضروريٍّ ضروريًّا على تقدير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ليس بضروريٍّ بحسب الذات يمتنع أن يكون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وينعكس إلى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لا يمتنع أن يكون ضروريًّا فهو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مطلقةً غيرَ ضروريّةٍ فهي ممكنة أيضًا، لأنّها إمّا ضروريّةٌ أو غير ضروريّةٍ‌، وعلى التقدير الأوّل النّتيجة ضروريّةٌ‌، وعلى الثاني تكون</w:t>
      </w:r>
      <w:r>
        <w:rPr>
          <w:rStyle w:val="FootnoteAnchor"/>
          <w:rtl w:val="true"/>
        </w:rPr>
        <w:footnoteReference w:id="675"/>
      </w:r>
      <w:r>
        <w:rPr>
          <w:rFonts w:ascii="Amiri" w:hAnsi="Amiri" w:eastAsia="Amiri" w:cs="Amiri"/>
          <w:color w:val="111111"/>
          <w:sz w:val="28"/>
          <w:sz w:val="28"/>
          <w:szCs w:val="28"/>
          <w:rtl w:val="true"/>
          <w:lang w:bidi="ar-SA"/>
        </w:rPr>
        <w:t>ممكنةً‌، فالواجب ما يعمّهما وهو الممكن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اعترضه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الأوسط غير متّحد في الممكنتين؛ لأنّ الأكبر ممكن لذات الأوسط، ووصف الأوسط ممكن لذات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بمنع صدق الكبرى على تقدير وقوع الصّغرى لازدياد أفراد موضوعها حينئذٍ</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الحمل من أنّ معناه كلّ الشّيء الّذي يُقال له</w:t>
      </w:r>
      <w:bookmarkStart w:id="945" w:name="pg9166_107400"/>
    </w:p>
    <w:p>
      <w:pPr>
        <w:pStyle w:val="BookText"/>
        <w:rPr/>
      </w:pPr>
      <w:bookmarkEnd w:id="945"/>
      <w:r>
        <w:rPr>
          <w:rFonts w:ascii="Amiri" w:hAnsi="Amiri" w:eastAsia="Amiri" w:cs="Amiri"/>
          <w:color w:val="111111"/>
          <w:sz w:val="28"/>
          <w:sz w:val="28"/>
          <w:szCs w:val="28"/>
          <w:rtl w:val="true"/>
          <w:lang w:bidi="ar-SA"/>
        </w:rPr>
        <w:t>الأصغر، فهو بعينه الشيء الّذي يُقال له الأوسط، ولا نعني حمل الوصف دون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اعتُبِر ذلك لم يتّحد الوسط في شيء من القياسات</w:t>
      </w:r>
      <w:r>
        <w:rPr>
          <w:rStyle w:val="FootnoteAnchor"/>
          <w:rtl w:val="true"/>
        </w:rPr>
        <w:footnoteReference w:id="676"/>
      </w:r>
      <w:r>
        <w:rPr>
          <w:rFonts w:ascii="Amiri" w:hAnsi="Amiri" w:eastAsia="Amiri" w:cs="Amiri"/>
          <w:color w:val="111111"/>
          <w:sz w:val="28"/>
          <w:sz w:val="28"/>
          <w:szCs w:val="28"/>
          <w:rtl w:val="true"/>
          <w:lang w:bidi="ar-SA"/>
        </w:rPr>
        <w:t>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 أنّ كذب الضروريّ محال لذاته، فلا يجوز فرضه على تقدير وقوع الممكن؛ وإلّا لخرج الممكن عن إمكانه،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فرض الممكن واقعًا يستلزم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المطلوب، أو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منتفٍ قطعًا، فيثبت الأوّل</w:t>
      </w:r>
      <w:r>
        <w:rPr>
          <w:rFonts w:eastAsia="Amiri" w:cs="Amiri" w:ascii="Amiri" w:hAnsi="Amiri"/>
          <w:color w:val="111111"/>
          <w:sz w:val="28"/>
          <w:szCs w:val="28"/>
          <w:rtl w:val="true"/>
          <w:lang w:bidi="ar-SA"/>
        </w:rPr>
        <w:t>.</w:t>
      </w:r>
    </w:p>
    <w:p>
      <w:pPr>
        <w:pStyle w:val="Heading6"/>
        <w:numPr>
          <w:ilvl w:val="5"/>
          <w:numId w:val="1"/>
        </w:numPr>
        <w:rPr/>
      </w:pPr>
      <w:bookmarkStart w:id="946" w:name="__RefHeading___Toc3746116_2870459653"/>
      <w:bookmarkStart w:id="947" w:name="_Toc385"/>
      <w:bookmarkEnd w:id="946"/>
      <w:r>
        <w:rPr>
          <w:rtl w:val="true"/>
        </w:rPr>
        <w:t>المبحث الثالث</w:t>
      </w:r>
      <w:r>
        <w:rPr>
          <w:rtl w:val="true"/>
        </w:rPr>
        <w:t xml:space="preserve">: </w:t>
      </w:r>
      <w:r>
        <w:rPr>
          <w:rtl w:val="true"/>
        </w:rPr>
        <w:t>في جهة النّتيجة</w:t>
      </w:r>
      <w:bookmarkEnd w:id="947"/>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عند المتأخّرين باعتبار فعليّة الصّغرى ستّةٌ وعشرون اختلاطًا، وبقي المنتج مائةٌ وثلاثة وأربعون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في النّتيجة أنّها كالكبرى إن كانت غير الوصفيّات الأربع، لدلالة الكبرى على حصول الأكبر لما حصل له الأوسط بالجهة المعتبرة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والأصغر قد ثبت له الأوسط فيدخل تحت الحكم، وكالصّغرى محذوفًا عنها قيدُ اللّادوام وقيد اللاضرورة وقيد الضرورة المختصّة بها إن كانت إحدى العامّتين، ومع قيد اللّادوام إن كانت إحدى الخاصّتين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فالصّغرى الضّروريّة مع المشروطة العامّة تنتج كالصّغرى، لأنّ الأكبر ضروريٌّ لوصف الأوسط الضروريّ للأصغر، فيكون ضروريًا له؛ لأنّ الضروريَّ للضروريّ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الخاصّة تنتج ضروريّةً لا دائمةً‌؛ لانضمام الجزء السلبيّ إلى الصّغرى لينتج قيد اللّادوام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عُرِفَ أنّه لا يمكن اجتماع هاتين على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المتأخّرين توهّم نفيَ القياسيّة هنا، فشكّ في إنتاج كلّ صغرى</w:t>
      </w:r>
      <w:r>
        <w:rPr>
          <w:rStyle w:val="FootnoteAnchor"/>
          <w:rtl w:val="true"/>
        </w:rPr>
        <w:footnoteReference w:id="677"/>
      </w:r>
      <w:r>
        <w:rPr>
          <w:rFonts w:ascii="Amiri" w:hAnsi="Amiri" w:eastAsia="Amiri" w:cs="Amiri"/>
          <w:color w:val="111111"/>
          <w:sz w:val="28"/>
          <w:sz w:val="28"/>
          <w:szCs w:val="28"/>
          <w:rtl w:val="true"/>
          <w:lang w:bidi="ar-SA"/>
        </w:rPr>
        <w:t>محتملةٍ للدّوام وكبرى محتملةٍ لعدمه</w:t>
      </w:r>
      <w:r>
        <w:rPr>
          <w:rStyle w:val="FootnoteAnchor"/>
          <w:rtl w:val="true"/>
        </w:rPr>
        <w:footnoteReference w:id="678"/>
      </w:r>
      <w:r>
        <w:rPr>
          <w:rFonts w:ascii="Amiri" w:hAnsi="Amiri" w:eastAsia="Amiri" w:cs="Amiri"/>
          <w:color w:val="111111"/>
          <w:sz w:val="28"/>
          <w:sz w:val="28"/>
          <w:szCs w:val="28"/>
          <w:rtl w:val="true"/>
          <w:lang w:bidi="ar-SA"/>
        </w:rPr>
        <w:t>ونفي القياسيّة مع صدق المقدّمات لا يستلزم نفيَ القياس المطلق</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العرفيّةِ العامّةِ النّتيجةُ دائمةٌ‌؛ لأنّ الدّائم للضّروريّ دائم؛ ومع الخاصّةِ دائمةٌ ولا دائمةٌ فلا تجتمع مقدّمتاه على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والدّائمة مع العامّتين النّتيجة دائمة؛ لأنّ الضروريَّ أو الدائم للدائم، دائمٌ‌؛ ومع الخاصّتين دائمة لا دائمة، فلا تجتمعان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والمطلقة أو إحدى الوجوديّتين مع العامّتين تنتج وقتيّةً مطلقةً مع المشروطة؛ ومطلقةً وقتيّةً مع العرفيّة، ومع الخاصّتين وقتيّةً مع المشروطة ومطلقةً وقتيّةً لا دائمة مع العرفيّة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والوقتيّتان مع المشروطة العامّة ينتج وقتيّةً مطلقةً إن كانت الصّغرى وقتيّةً‌، ومنتشرةً مطلقةً إن كانت منتشرة، ومع الخاصّة</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 كالصغرى</w:t>
      </w:r>
      <w:r>
        <w:rPr>
          <w:rStyle w:val="FootnoteAnchor"/>
          <w:rtl w:val="true"/>
        </w:rPr>
        <w:footnoteReference w:id="681"/>
      </w:r>
      <w:r>
        <w:rPr>
          <w:rFonts w:ascii="Amiri" w:hAnsi="Amiri" w:eastAsia="Amiri" w:cs="Amiri"/>
          <w:color w:val="111111"/>
          <w:sz w:val="28"/>
          <w:sz w:val="28"/>
          <w:szCs w:val="28"/>
          <w:rtl w:val="true"/>
          <w:lang w:bidi="ar-SA"/>
        </w:rPr>
        <w:t>، ومع العرفيّة العامّة مطلقةً وقتيّةً إن كانت الصّغرى وقتيّةً‌، ومطلقةً عامّةً إن كانت منتشرة، وكذا مع الخاصّة، لكن مع قيد اللّادوام</w:t>
      </w:r>
      <w:r>
        <w:rPr>
          <w:rFonts w:eastAsia="Amiri" w:cs="Amiri" w:ascii="Amiri" w:hAnsi="Amiri"/>
          <w:color w:val="111111"/>
          <w:sz w:val="28"/>
          <w:szCs w:val="28"/>
          <w:rtl w:val="true"/>
          <w:lang w:bidi="ar-SA"/>
        </w:rPr>
        <w:t>.</w:t>
      </w:r>
      <w:bookmarkStart w:id="948" w:name="pg9166_107402"/>
    </w:p>
    <w:p>
      <w:pPr>
        <w:pStyle w:val="BookText"/>
        <w:rPr/>
      </w:pPr>
      <w:bookmarkEnd w:id="948"/>
      <w:r>
        <w:rPr>
          <w:rFonts w:ascii="Amiri" w:hAnsi="Amiri" w:eastAsia="Amiri" w:cs="Amiri"/>
          <w:color w:val="111111"/>
          <w:sz w:val="28"/>
          <w:sz w:val="28"/>
          <w:szCs w:val="28"/>
          <w:rtl w:val="true"/>
          <w:lang w:bidi="ar-SA"/>
        </w:rPr>
        <w:t>وإن كانت الصّغرى إحدى المشروطتين</w:t>
      </w:r>
      <w:r>
        <w:rPr>
          <w:rStyle w:val="FootnoteAnchor"/>
          <w:rtl w:val="true"/>
        </w:rPr>
        <w:footnoteReference w:id="682"/>
      </w:r>
      <w:r>
        <w:rPr>
          <w:rFonts w:ascii="Amiri" w:hAnsi="Amiri" w:eastAsia="Amiri" w:cs="Amiri"/>
          <w:color w:val="111111"/>
          <w:sz w:val="28"/>
          <w:sz w:val="28"/>
          <w:szCs w:val="28"/>
          <w:rtl w:val="true"/>
          <w:lang w:bidi="ar-SA"/>
        </w:rPr>
        <w:t>فهي مع إحدى المشروطتين كالكبرى، ومع العرفيّة العامّة</w:t>
      </w:r>
      <w:r>
        <w:rPr>
          <w:rStyle w:val="FootnoteAnchor"/>
          <w:rtl w:val="true"/>
        </w:rPr>
        <w:footnoteReference w:id="683"/>
      </w:r>
      <w:r>
        <w:rPr>
          <w:rFonts w:ascii="Amiri" w:hAnsi="Amiri" w:eastAsia="Amiri" w:cs="Amiri"/>
          <w:color w:val="111111"/>
          <w:sz w:val="28"/>
          <w:sz w:val="28"/>
          <w:szCs w:val="28"/>
          <w:rtl w:val="true"/>
          <w:lang w:bidi="ar-SA"/>
        </w:rPr>
        <w:t>عرفيّةً عامّة، ومع الخاصّة خاصّةً‌</w:t>
      </w:r>
      <w:r>
        <w:rPr>
          <w:rStyle w:val="FootnoteAnchor"/>
          <w:rtl w:val="true"/>
        </w:rPr>
        <w:footnoteReference w:id="684"/>
      </w:r>
      <w:r>
        <w:rPr>
          <w:rFonts w:ascii="Amiri" w:hAnsi="Amiri" w:eastAsia="Amiri" w:cs="Amiri"/>
          <w:color w:val="111111"/>
          <w:sz w:val="28"/>
          <w:sz w:val="28"/>
          <w:szCs w:val="28"/>
          <w:rtl w:val="true"/>
          <w:lang w:bidi="ar-SA"/>
        </w:rPr>
        <w:t>وإن كانت</w:t>
      </w:r>
      <w:r>
        <w:rPr>
          <w:rStyle w:val="FootnoteAnchor"/>
          <w:rtl w:val="true"/>
        </w:rPr>
        <w:footnoteReference w:id="685"/>
      </w:r>
      <w:r>
        <w:rPr>
          <w:rFonts w:ascii="Amiri" w:hAnsi="Amiri" w:eastAsia="Amiri" w:cs="Amiri"/>
          <w:color w:val="111111"/>
          <w:sz w:val="28"/>
          <w:sz w:val="28"/>
          <w:szCs w:val="28"/>
          <w:rtl w:val="true"/>
          <w:lang w:bidi="ar-SA"/>
        </w:rPr>
        <w:t>إحدى العرفيّتين</w:t>
      </w:r>
      <w:r>
        <w:rPr>
          <w:rStyle w:val="FootnoteAnchor"/>
          <w:rtl w:val="true"/>
        </w:rPr>
        <w:footnoteReference w:id="686"/>
      </w:r>
      <w:r>
        <w:rPr>
          <w:rFonts w:ascii="Amiri" w:hAnsi="Amiri" w:eastAsia="Amiri" w:cs="Amiri"/>
          <w:color w:val="111111"/>
          <w:sz w:val="28"/>
          <w:sz w:val="28"/>
          <w:szCs w:val="28"/>
          <w:rtl w:val="true"/>
          <w:lang w:bidi="ar-SA"/>
        </w:rPr>
        <w:t>أنتَجَت مع العامّتين</w:t>
      </w:r>
      <w:r>
        <w:rPr>
          <w:rStyle w:val="FootnoteAnchor"/>
          <w:rtl w:val="true"/>
        </w:rPr>
        <w:footnoteReference w:id="687"/>
      </w:r>
      <w:r>
        <w:rPr>
          <w:rFonts w:ascii="Amiri" w:hAnsi="Amiri" w:eastAsia="Amiri" w:cs="Amiri"/>
          <w:color w:val="111111"/>
          <w:sz w:val="28"/>
          <w:sz w:val="28"/>
          <w:szCs w:val="28"/>
          <w:rtl w:val="true"/>
          <w:lang w:bidi="ar-SA"/>
        </w:rPr>
        <w:t>عرفيّةً عامّة؛ وخاصّةً‌</w:t>
      </w:r>
      <w:r>
        <w:rPr>
          <w:rStyle w:val="FootnoteAnchor"/>
          <w:rtl w:val="true"/>
        </w:rPr>
        <w:footnoteReference w:id="688"/>
      </w:r>
      <w:r>
        <w:rPr>
          <w:rFonts w:ascii="Amiri" w:hAnsi="Amiri" w:eastAsia="Amiri" w:cs="Amiri"/>
          <w:color w:val="111111"/>
          <w:sz w:val="28"/>
          <w:sz w:val="28"/>
          <w:szCs w:val="28"/>
          <w:rtl w:val="true"/>
          <w:lang w:bidi="ar-SA"/>
        </w:rPr>
        <w:t>مع إحدى الخاصّتين</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9" w:name="__RefHeading___Toc3746118_2870459653"/>
      <w:bookmarkStart w:id="950" w:name="_Toc386"/>
      <w:bookmarkEnd w:id="949"/>
      <w:r>
        <w:rPr>
          <w:rtl w:val="true"/>
        </w:rPr>
        <w:t>المبحث الرّابع</w:t>
      </w:r>
      <w:r>
        <w:rPr>
          <w:rtl w:val="true"/>
        </w:rPr>
        <w:t xml:space="preserve">: </w:t>
      </w:r>
      <w:r>
        <w:rPr>
          <w:rtl w:val="true"/>
        </w:rPr>
        <w:t>دفع إشكال</w:t>
      </w:r>
      <w:bookmarkEnd w:id="950"/>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نطفةٍ إنسانٌ بالإمكان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حيوان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كذب النّتيجة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بعضهم بأنّ الكبرى ضروريّة مشروطة، لا ذاتيّة؛ وإلّا لدامت أَزَلًا وأبدًا</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والمعتمد أنّ حمل الإنسان على النّطفة لا بمعنى الصّدق، بل بمعنى الصّيرورة إليه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الصّغرى الممكنة مع الكبرى الدّائمة تنتج دائمة، للبراهين</w:t>
      </w:r>
      <w:r>
        <w:rPr>
          <w:rStyle w:val="FootnoteAnchor"/>
          <w:rtl w:val="true"/>
        </w:rPr>
        <w:footnoteReference w:id="692"/>
      </w:r>
      <w:r>
        <w:rPr>
          <w:rFonts w:ascii="Amiri" w:hAnsi="Amiri" w:eastAsia="Amiri" w:cs="Amiri"/>
          <w:color w:val="111111"/>
          <w:sz w:val="28"/>
          <w:sz w:val="28"/>
          <w:szCs w:val="28"/>
          <w:rtl w:val="true"/>
          <w:lang w:bidi="ar-SA"/>
        </w:rPr>
        <w:t>المذكورة في الضروريّة</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bookmarkStart w:id="951" w:name="pg9166_107403"/>
    </w:p>
    <w:p>
      <w:pPr>
        <w:pStyle w:val="BookText"/>
        <w:rPr/>
      </w:pPr>
      <w:bookmarkEnd w:id="951"/>
      <w:r>
        <w:rPr>
          <w:rFonts w:ascii="Amiri" w:hAnsi="Amiri" w:eastAsia="Amiri" w:cs="Amiri"/>
          <w:color w:val="111111"/>
          <w:sz w:val="28"/>
          <w:sz w:val="28"/>
          <w:szCs w:val="28"/>
          <w:rtl w:val="true"/>
          <w:lang w:bidi="ar-SA"/>
        </w:rPr>
        <w:t>وهو خطأ؛ لأنّ تلك البراهين مبنيّةٌ على أنّ ما هو ضروريّ أو غير ضروريٍّ في نفس الأمر فهو كذلك على التقادير 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يتأتّى ذلك في الدّوام، لأنّ الدّائم وغيره في نفس الأمر لا يجب أن يكون كذلك على التقادير الممكنة، لجواز أن يكون ما هو دائم في نفس الأمر غير دائمٍ على تقدير وقوع الممكن؛ وبالعكس</w:t>
      </w:r>
      <w:r>
        <w:rPr>
          <w:rStyle w:val="FootnoteAnchor"/>
          <w:rtl w:val="true"/>
        </w:rPr>
        <w:footnoteReference w:id="694"/>
      </w:r>
      <w:r>
        <w:rPr>
          <w:rFonts w:ascii="Amiri" w:hAnsi="Amiri" w:eastAsia="Amiri" w:cs="Amiri"/>
          <w:color w:val="111111"/>
          <w:sz w:val="28"/>
          <w:sz w:val="28"/>
          <w:szCs w:val="28"/>
          <w:rtl w:val="true"/>
          <w:lang w:bidi="ar-SA"/>
        </w:rPr>
        <w:t>لعدم استحالة ذلك</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الصّغرى الضروريّة مع الكبرى السّالبة الدّائمة تنتج ضروريّة؛ وإلّا لصدقت الممكنة الموجبة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للكبرى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وينتج من الثاني ممكنةً مناقضةً للصغرى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خطأ؛ لأنّ من شرائط الثاني عدم إنتاج الممكنة مع غير الضّروريّة</w:t>
      </w:r>
      <w:r>
        <w:rPr>
          <w:rFonts w:eastAsia="Amiri" w:cs="Amiri" w:ascii="Amiri" w:hAnsi="Amiri"/>
          <w:color w:val="111111"/>
          <w:sz w:val="28"/>
          <w:szCs w:val="28"/>
          <w:rtl w:val="true"/>
          <w:lang w:bidi="ar-SA"/>
        </w:rPr>
        <w:t>.</w:t>
      </w:r>
    </w:p>
    <w:p>
      <w:pPr>
        <w:pStyle w:val="Heading5"/>
        <w:numPr>
          <w:ilvl w:val="4"/>
          <w:numId w:val="1"/>
        </w:numPr>
        <w:rPr/>
      </w:pPr>
      <w:bookmarkStart w:id="952" w:name="__RefHeading___Toc3746120_2870459653"/>
      <w:bookmarkStart w:id="953" w:name="_Toc387"/>
      <w:bookmarkEnd w:id="952"/>
      <w:r>
        <w:rPr>
          <w:rtl w:val="true"/>
        </w:rPr>
        <w:t>الفصل الثّاني</w:t>
      </w:r>
      <w:r>
        <w:rPr>
          <w:rtl w:val="true"/>
        </w:rPr>
        <w:t xml:space="preserve">: </w:t>
      </w:r>
      <w:r>
        <w:rPr>
          <w:rtl w:val="true"/>
        </w:rPr>
        <w:t>في مختلطات الشّكل الثّاني</w:t>
      </w:r>
      <w:bookmarkEnd w:id="953"/>
    </w:p>
    <w:p>
      <w:pPr>
        <w:pStyle w:val="Heading6"/>
        <w:numPr>
          <w:ilvl w:val="5"/>
          <w:numId w:val="1"/>
        </w:numPr>
        <w:rPr/>
      </w:pPr>
      <w:bookmarkStart w:id="954" w:name="__RefHeading___Toc3746122_2870459653"/>
      <w:bookmarkStart w:id="955" w:name="_Toc388"/>
      <w:bookmarkEnd w:id="954"/>
      <w:r>
        <w:rPr>
          <w:rtl w:val="true"/>
        </w:rPr>
        <w:t>اشارة</w:t>
      </w:r>
      <w:bookmarkEnd w:id="955"/>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w:t>
      </w:r>
      <w:r>
        <w:rPr>
          <w:rFonts w:eastAsia="Amiri" w:cs="Amiri" w:ascii="Amiri" w:hAnsi="Amiri"/>
          <w:color w:val="111111"/>
          <w:sz w:val="28"/>
          <w:szCs w:val="28"/>
          <w:rtl w:val="true"/>
          <w:lang w:bidi="ar-SA"/>
        </w:rPr>
        <w:t>:</w:t>
      </w:r>
    </w:p>
    <w:p>
      <w:pPr>
        <w:pStyle w:val="Heading6"/>
        <w:numPr>
          <w:ilvl w:val="5"/>
          <w:numId w:val="1"/>
        </w:numPr>
        <w:rPr/>
      </w:pPr>
      <w:bookmarkStart w:id="956" w:name="__RefHeading___Toc3746124_2870459653"/>
      <w:bookmarkStart w:id="957" w:name="_Toc389"/>
      <w:bookmarkEnd w:id="956"/>
      <w:r>
        <w:rPr>
          <w:rtl w:val="true"/>
        </w:rPr>
        <w:t>المبحث الأوّل</w:t>
      </w:r>
      <w:r>
        <w:rPr>
          <w:rtl w:val="true"/>
        </w:rPr>
        <w:t xml:space="preserve">: </w:t>
      </w:r>
      <w:r>
        <w:rPr>
          <w:rtl w:val="true"/>
        </w:rPr>
        <w:t>في شرائط هذا الشّكل</w:t>
      </w:r>
      <w:bookmarkEnd w:id="957"/>
    </w:p>
    <w:p>
      <w:pPr>
        <w:pStyle w:val="BookText"/>
        <w:rPr/>
      </w:pPr>
      <w:r>
        <w:rPr>
          <w:rFonts w:ascii="Amiri" w:hAnsi="Amiri" w:eastAsia="Amiri" w:cs="Amiri"/>
          <w:color w:val="111111"/>
          <w:sz w:val="28"/>
          <w:sz w:val="28"/>
          <w:szCs w:val="28"/>
          <w:rtl w:val="true"/>
          <w:lang w:bidi="ar-SA"/>
        </w:rPr>
        <w:t>يشترط في إنتاجه بحسب الجهة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الصّغرى أو كونُ الكبرى من القضايا الستّ المنعكسة سلبًا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تُستَعمَلَ الممكنة إلّا مع الضروريّة أو تكون كبراها إحدى المشروطتين، لعقم غير الدّائمة وهي صغرى مع إحدى السّبع كبرى،</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لصدق</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قمرٍ منخسفٌ وقت الحيلولة بالضّرورة لا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من القمر بمنخسف بالضّرورة وقت التّربيع لا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قمرٍ فهو قمر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بالضّرورة الوقتيّة كلّ قمر مظلم لا دائمًا</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من الشمس بمظلمٍ بالضّرورة الوقتيّة لا دائمًا</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مع كذب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ويصدق</w:t>
      </w:r>
      <w:r>
        <w:rPr>
          <w:rStyle w:val="FootnoteAnchor"/>
          <w:rtl w:val="true"/>
        </w:rPr>
        <w:footnoteReference w:id="699"/>
      </w:r>
      <w:r>
        <w:rPr>
          <w:rFonts w:ascii="Amiri" w:hAnsi="Amiri" w:eastAsia="Amiri" w:cs="Amiri"/>
          <w:color w:val="111111"/>
          <w:sz w:val="28"/>
          <w:sz w:val="28"/>
          <w:szCs w:val="28"/>
          <w:rtl w:val="true"/>
          <w:lang w:bidi="ar-SA"/>
        </w:rPr>
        <w:t>الصّغرى مشروطةً خاصّهً مع الوقتيّة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بالضّرورة لا شيء من المنخسف بقمر مُضيءٍ‌</w:t>
      </w:r>
      <w:r>
        <w:rPr>
          <w:rStyle w:val="FootnoteAnchor"/>
          <w:rtl w:val="true"/>
        </w:rPr>
        <w:footnoteReference w:id="700"/>
      </w:r>
      <w:r>
        <w:rPr>
          <w:rFonts w:ascii="Amiri" w:hAnsi="Amiri" w:eastAsia="Amiri" w:cs="Amiri"/>
          <w:color w:val="111111"/>
          <w:sz w:val="28"/>
          <w:sz w:val="28"/>
          <w:szCs w:val="28"/>
          <w:rtl w:val="true"/>
          <w:lang w:bidi="ar-SA"/>
        </w:rPr>
        <w:t>مادام منخسفًا لا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بالضّرورة كلّ قمرٍ فهو قمر مضيءٌ وقت التربيع لا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منخسفٍ فهو قمر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من المنخسف بمنيرٍ ما دام منخسفًا لا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بالضّرورة كلّ شمسٍ منيرٌ وقت التربيع لا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من المنخسف بشمسٍ‌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وعُقمِ‌</w:t>
      </w:r>
      <w:r>
        <w:rPr>
          <w:rStyle w:val="FootnoteAnchor"/>
          <w:rtl w:val="true"/>
        </w:rPr>
        <w:footnoteReference w:id="701"/>
      </w:r>
      <w:r>
        <w:rPr>
          <w:rFonts w:ascii="Amiri" w:hAnsi="Amiri" w:eastAsia="Amiri" w:cs="Amiri"/>
          <w:color w:val="111111"/>
          <w:sz w:val="28"/>
          <w:sz w:val="28"/>
          <w:szCs w:val="28"/>
          <w:rtl w:val="true"/>
          <w:lang w:bidi="ar-SA"/>
        </w:rPr>
        <w:t>الممكنة مع غير الضرّوريّة والمشروطتين وهما كبريان؛ أمّا ما دخل تحت الأوّل فظاهر منه؛ وأمّا الثمانية الباقية الحاصلة من الكبرى الدائمة أو</w:t>
      </w:r>
      <w:bookmarkStart w:id="958" w:name="pg9166_107405"/>
    </w:p>
    <w:p>
      <w:pPr>
        <w:pStyle w:val="BookText"/>
        <w:rPr/>
      </w:pPr>
      <w:bookmarkEnd w:id="958"/>
      <w:r>
        <w:rPr>
          <w:rFonts w:ascii="Amiri" w:hAnsi="Amiri" w:eastAsia="Amiri" w:cs="Amiri"/>
          <w:color w:val="111111"/>
          <w:sz w:val="28"/>
          <w:sz w:val="28"/>
          <w:szCs w:val="28"/>
          <w:rtl w:val="true"/>
          <w:lang w:bidi="ar-SA"/>
        </w:rPr>
        <w:t>إحدى العرفيّتين مع إحدى الممكنتين ومن الصّغرى الدّائمة مع إحديهما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أخصّها الممكنة مع الدائمة، إذ لا مدخل لقيد اللّادوام في العرفيّة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عقيم لإمكان ثبوت صفة</w:t>
      </w:r>
      <w:r>
        <w:rPr>
          <w:rStyle w:val="FootnoteAnchor"/>
          <w:rtl w:val="true"/>
        </w:rPr>
        <w:footnoteReference w:id="702"/>
      </w:r>
      <w:r>
        <w:rPr>
          <w:rFonts w:ascii="Amiri" w:hAnsi="Amiri" w:eastAsia="Amiri" w:cs="Amiri"/>
          <w:color w:val="111111"/>
          <w:sz w:val="28"/>
          <w:sz w:val="28"/>
          <w:szCs w:val="28"/>
          <w:rtl w:val="true"/>
          <w:lang w:bidi="ar-SA"/>
        </w:rPr>
        <w:t>دائمًا لشيء وعدمها عنه بالإمكان، وسلبها</w:t>
      </w:r>
      <w:r>
        <w:rPr>
          <w:rStyle w:val="FootnoteAnchor"/>
          <w:rtl w:val="true"/>
        </w:rPr>
        <w:footnoteReference w:id="703"/>
      </w:r>
      <w:r>
        <w:rPr>
          <w:rFonts w:ascii="Amiri" w:hAnsi="Amiri" w:eastAsia="Amiri" w:cs="Amiri"/>
          <w:color w:val="111111"/>
          <w:sz w:val="28"/>
          <w:sz w:val="28"/>
          <w:szCs w:val="28"/>
          <w:rtl w:val="true"/>
          <w:lang w:bidi="ar-SA"/>
        </w:rPr>
        <w:t>عنه دائمًا مع إمكان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يصدق سلب الشيء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ثبوت وصف لأحد المتباينين دائمًا وسلبه عن الآخر بالإمكان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يصدق إيجاب أحدهما على الآخر</w:t>
      </w:r>
      <w:r>
        <w:rPr>
          <w:rFonts w:eastAsia="Amiri" w:cs="Amiri" w:ascii="Amiri" w:hAnsi="Amiri"/>
          <w:color w:val="111111"/>
          <w:sz w:val="28"/>
          <w:szCs w:val="28"/>
          <w:rtl w:val="true"/>
          <w:lang w:bidi="ar-SA"/>
        </w:rPr>
        <w:t>.</w:t>
      </w:r>
    </w:p>
    <w:p>
      <w:pPr>
        <w:pStyle w:val="Heading6"/>
        <w:numPr>
          <w:ilvl w:val="5"/>
          <w:numId w:val="1"/>
        </w:numPr>
        <w:rPr/>
      </w:pPr>
      <w:bookmarkStart w:id="959" w:name="__RefHeading___Toc3746126_2870459653"/>
      <w:bookmarkStart w:id="960" w:name="_Toc390"/>
      <w:bookmarkEnd w:id="959"/>
      <w:r>
        <w:rPr>
          <w:rtl w:val="true"/>
        </w:rPr>
        <w:t>المبحث الثّاني</w:t>
      </w:r>
      <w:r>
        <w:rPr>
          <w:rtl w:val="true"/>
        </w:rPr>
        <w:t xml:space="preserve">: </w:t>
      </w:r>
      <w:r>
        <w:rPr>
          <w:rtl w:val="true"/>
        </w:rPr>
        <w:t>في جهة النّتيجة</w:t>
      </w:r>
      <w:bookmarkEnd w:id="96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الأوّل أسقَطَ سبعةً وسبعين اختلاطًا، والثّاني ثمانيةً‌، بقي أربعة وثمانون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أنّ النّتيجة ضروريّة إن كانت إحدى المقدّمتين ضروريّةً‌، وذلك في خمسةٍ وعشرين</w:t>
      </w:r>
      <w:r>
        <w:rPr>
          <w:rStyle w:val="FootnoteAnchor"/>
          <w:rtl w:val="true"/>
        </w:rPr>
        <w:footnoteReference w:id="704"/>
      </w:r>
      <w:r>
        <w:rPr>
          <w:rFonts w:ascii="Amiri" w:hAnsi="Amiri" w:eastAsia="Amiri" w:cs="Amiri"/>
          <w:color w:val="111111"/>
          <w:sz w:val="28"/>
          <w:sz w:val="28"/>
          <w:szCs w:val="28"/>
          <w:rtl w:val="true"/>
          <w:lang w:bidi="ar-SA"/>
        </w:rPr>
        <w:t>اختلاطًا بالخلف والعكس والافتراض</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الأُخرى إن كانت ضروريّة كان الأوسط ضروريّ الثبوت لأحد الطرفين، وضروريَّ السلب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فالطّرفان متباينان بالضّرورة، وإن كانت غير ضروريّةٍ‌</w:t>
      </w:r>
      <w:r>
        <w:rPr>
          <w:rStyle w:val="FootnoteAnchor"/>
          <w:rtl w:val="true"/>
        </w:rPr>
        <w:footnoteReference w:id="706"/>
      </w:r>
      <w:r>
        <w:rPr>
          <w:rFonts w:ascii="Amiri" w:hAnsi="Amiri" w:eastAsia="Amiri" w:cs="Amiri"/>
          <w:color w:val="111111"/>
          <w:sz w:val="28"/>
          <w:sz w:val="28"/>
          <w:szCs w:val="28"/>
          <w:rtl w:val="true"/>
          <w:lang w:bidi="ar-SA"/>
        </w:rPr>
        <w:t>كانت ضرورة الأوسط ثابتة لأحد الطرفين بالضرورة ومسلوبة عن الآخر بالضّرورة، فتباينا بالضرورة؛ وإن كانت محتملة لهما فكذلك؛ لعدم انفكاكها عن أحدهما</w:t>
      </w:r>
      <w:r>
        <w:rPr>
          <w:rStyle w:val="FootnoteAnchor"/>
          <w:rtl w:val="true"/>
        </w:rPr>
        <w:footnoteReference w:id="707"/>
      </w:r>
      <w:r>
        <w:rPr>
          <w:rFonts w:ascii="Amiri" w:hAnsi="Amiri" w:eastAsia="Amiri" w:cs="Amiri"/>
          <w:color w:val="111111"/>
          <w:sz w:val="28"/>
          <w:sz w:val="28"/>
          <w:szCs w:val="28"/>
          <w:rtl w:val="true"/>
          <w:lang w:bidi="ar-SA"/>
        </w:rPr>
        <w:t>ودائمة</w:t>
      </w:r>
    </w:p>
    <w:p>
      <w:pPr>
        <w:pStyle w:val="BookText"/>
        <w:rPr/>
      </w:pPr>
      <w:r>
        <w:rPr>
          <w:rFonts w:ascii="Amiri" w:hAnsi="Amiri" w:eastAsia="Amiri" w:cs="Amiri"/>
          <w:color w:val="111111"/>
          <w:sz w:val="28"/>
          <w:sz w:val="28"/>
          <w:szCs w:val="28"/>
          <w:rtl w:val="true"/>
          <w:lang w:bidi="ar-SA"/>
        </w:rPr>
        <w:t>إن كانت إحدى المقدّمتين دائمةً مع أيّةِ فعليّةٍ كانت، بالخلف و والافتراض والعكس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تسعةَ عشرَ</w:t>
      </w:r>
      <w:r>
        <w:rPr>
          <w:rStyle w:val="FootnoteAnchor"/>
          <w:rtl w:val="true"/>
        </w:rPr>
        <w:footnoteReference w:id="708"/>
      </w:r>
      <w:r>
        <w:rPr>
          <w:rFonts w:ascii="Amiri" w:hAnsi="Amiri" w:eastAsia="Amiri" w:cs="Amiri"/>
          <w:color w:val="111111"/>
          <w:sz w:val="28"/>
          <w:sz w:val="28"/>
          <w:szCs w:val="28"/>
          <w:rtl w:val="true"/>
          <w:lang w:bidi="ar-SA"/>
        </w:rPr>
        <w:t>اختلاطًا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ثلاثة أقسام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الصّغرى إحدى الوقتيّتين أو الوجوديّتين أو المطلقة العامّة، والكبرى إحدى الوصفيّات الأربع وهو عشرون اختلاطًا، فإن كانت الصّغرى مطلقةً أو إحدى الوجوديّتين، فالنّتيجة مطلقة بالخلف وعكس الكبرى</w:t>
      </w:r>
      <w:r>
        <w:rPr>
          <w:rStyle w:val="FootnoteAnchor"/>
          <w:rtl w:val="true"/>
        </w:rPr>
        <w:footnoteReference w:id="709"/>
      </w:r>
      <w:r>
        <w:rPr>
          <w:rFonts w:ascii="Amiri" w:hAnsi="Amiri" w:eastAsia="Amiri" w:cs="Amiri"/>
          <w:color w:val="111111"/>
          <w:sz w:val="28"/>
          <w:sz w:val="28"/>
          <w:szCs w:val="28"/>
          <w:rtl w:val="true"/>
          <w:lang w:bidi="ar-SA"/>
        </w:rPr>
        <w:t>والافتراض، وإن كانت الصّغرى وقتيّة فهي مع المشروطتين تنتج وقتيّة مطلقة بعكس الكبرى، إلّا في</w:t>
      </w:r>
      <w:r>
        <w:rPr>
          <w:rStyle w:val="FootnoteAnchor"/>
          <w:rtl w:val="true"/>
        </w:rPr>
        <w:footnoteReference w:id="710"/>
      </w:r>
      <w:r>
        <w:rPr>
          <w:rFonts w:ascii="Amiri" w:hAnsi="Amiri" w:eastAsia="Amiri" w:cs="Amiri"/>
          <w:color w:val="111111"/>
          <w:sz w:val="28"/>
          <w:sz w:val="28"/>
          <w:szCs w:val="28"/>
          <w:rtl w:val="true"/>
          <w:lang w:bidi="ar-SA"/>
        </w:rPr>
        <w:t>الثاني والرّابع؛ فإنّها مطلقة وقتيّة فيهما بالخلف</w:t>
      </w:r>
      <w:r>
        <w:rPr>
          <w:rStyle w:val="FootnoteAnchor"/>
          <w:rtl w:val="true"/>
        </w:rPr>
        <w:footnoteReference w:id="711"/>
      </w:r>
      <w:r>
        <w:rPr>
          <w:rFonts w:ascii="Amiri" w:hAnsi="Amiri" w:eastAsia="Amiri" w:cs="Amiri"/>
          <w:color w:val="111111"/>
          <w:sz w:val="28"/>
          <w:sz w:val="28"/>
          <w:szCs w:val="28"/>
          <w:rtl w:val="true"/>
          <w:lang w:bidi="ar-SA"/>
        </w:rPr>
        <w:t>، ومع العرفيّتين مطلقة وقتيّة بالخلف والافتراض وعكس الكبرى</w:t>
      </w:r>
      <w:r>
        <w:rPr>
          <w:rStyle w:val="FootnoteAnchor"/>
          <w:rtl w:val="true"/>
        </w:rPr>
        <w:footnoteReference w:id="712"/>
      </w:r>
      <w:r>
        <w:rPr>
          <w:rFonts w:ascii="Amiri" w:hAnsi="Amiri" w:eastAsia="Amiri" w:cs="Amiri"/>
          <w:color w:val="111111"/>
          <w:sz w:val="28"/>
          <w:sz w:val="28"/>
          <w:szCs w:val="28"/>
          <w:rtl w:val="true"/>
          <w:lang w:bidi="ar-SA"/>
        </w:rPr>
        <w:t>وإن كانت منتشرة فالنتيجة مع المشروطتين منتشرةً مطلقةً بعكس الكبرى، وفي الثاني والرابع من ضروبه مطلقة عامّة بالخلف وعكس الكبرى والافتراض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الصّغرى إحدى الوصفيّات الأربع والكبرى إحديها، وهو ستّةَ عشرَ اختلاطًا، والنتيجة مشروطة عامّة إن كانت المقدّمتان مشروطتين بعكس الكبرى أو الصّغرى وجعل عكسها كبرى ثمّ عكس النّتيجة والافتراض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إحديهما عرفية فالنّتيجة عرفيّة عامّة بالخلف وعكس السّالبة الكلّيّة والافتراض</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الصّغرى إحدى الممكنتين والكبرى إحدى المشروطتين، وهو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وينتج ممكنة عامّة بالخلف،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متحرّك بالإمكان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من النائم بمتحرّكٍ ما دام نائمًا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من الإنسان بنائمٍ بالإمكان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لاقتضاء الصّغرى جواز اتّصاف الأصغر بما ينافي الأكبر، فيلزم منه جواز خلوّه</w:t>
      </w:r>
      <w:r>
        <w:rPr>
          <w:rStyle w:val="FootnoteAnchor"/>
          <w:rtl w:val="true"/>
        </w:rPr>
        <w:footnoteReference w:id="713"/>
      </w:r>
      <w:r>
        <w:rPr>
          <w:rFonts w:ascii="IRNazanin" w:hAnsi="IRNazanin" w:eastAsia="IRNazanin"/>
          <w:color w:val="111111"/>
          <w:sz w:val="28"/>
          <w:sz w:val="28"/>
          <w:szCs w:val="28"/>
          <w:rtl w:val="true"/>
          <w:lang w:bidi="fa-IR"/>
        </w:rPr>
        <w:t>عنه</w:t>
      </w:r>
      <w:r>
        <w:rPr>
          <w:rStyle w:val="FootnoteAnchor"/>
          <w:rtl w:val="true"/>
        </w:rPr>
        <w:footnoteReference w:id="714"/>
      </w:r>
      <w:r>
        <w:rPr>
          <w:rFonts w:ascii="Amiri" w:hAnsi="Amiri" w:eastAsia="Amiri" w:cs="Amiri"/>
          <w:color w:val="111111"/>
          <w:sz w:val="28"/>
          <w:sz w:val="28"/>
          <w:szCs w:val="28"/>
          <w:rtl w:val="true"/>
          <w:lang w:bidi="ar-SA"/>
        </w:rPr>
        <w:t>عند الاتّصاف بما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من الإنسان بساكن بالإمكان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نائم ساكن مادام نائمًا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لاقتضاء الصّغرى جواز خلوّ الأصغر عمّا يلزم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خلوّه عنه، بخلاف أن تقع الممكنة كبرى، فإنه عقيم،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كاتبٍ يقظان مادام كاتبًا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من الإنسان بيقظانٍ بالإمكان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من الكاتب بنائم ما دام كاتبًا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نائم بالإمكان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المستلزم لمّا يمكن أن يخلوَ عنه الأكبر أو المنافي لما يمكن أن يجتمع مع الأكبر، إنّما هو وصف الأصغر لا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وتعاند الأوصاف</w:t>
      </w:r>
      <w:r>
        <w:rPr>
          <w:rStyle w:val="FootnoteAnchor"/>
          <w:rtl w:val="true"/>
        </w:rPr>
        <w:footnoteReference w:id="715"/>
      </w:r>
      <w:r>
        <w:rPr>
          <w:rFonts w:ascii="Amiri" w:hAnsi="Amiri" w:eastAsia="Amiri" w:cs="Amiri"/>
          <w:color w:val="111111"/>
          <w:sz w:val="28"/>
          <w:sz w:val="28"/>
          <w:szCs w:val="28"/>
          <w:rtl w:val="true"/>
          <w:lang w:bidi="ar-SA"/>
        </w:rPr>
        <w:t>لايقتضي تعاند الموصوفات</w:t>
      </w:r>
      <w:r>
        <w:rPr>
          <w:rFonts w:eastAsia="Amiri" w:cs="Amiri" w:ascii="Amiri" w:hAnsi="Amiri"/>
          <w:color w:val="111111"/>
          <w:sz w:val="28"/>
          <w:szCs w:val="28"/>
          <w:rtl w:val="true"/>
          <w:lang w:bidi="ar-SA"/>
        </w:rPr>
        <w:t>.</w:t>
      </w:r>
      <w:bookmarkStart w:id="961" w:name="pg9166_107408"/>
    </w:p>
    <w:p>
      <w:pPr>
        <w:pStyle w:val="Heading6"/>
        <w:numPr>
          <w:ilvl w:val="5"/>
          <w:numId w:val="1"/>
        </w:numPr>
        <w:rPr/>
      </w:pPr>
      <w:bookmarkStart w:id="962" w:name="__RefHeading___Toc3746128_2870459653"/>
      <w:bookmarkStart w:id="963" w:name="_Toc391"/>
      <w:bookmarkEnd w:id="961"/>
      <w:bookmarkEnd w:id="962"/>
      <w:r>
        <w:rPr>
          <w:rtl w:val="true"/>
        </w:rPr>
        <w:t>المبحث الثّالث</w:t>
      </w:r>
      <w:r>
        <w:rPr>
          <w:rtl w:val="true"/>
        </w:rPr>
        <w:t xml:space="preserve">: </w:t>
      </w:r>
      <w:r>
        <w:rPr>
          <w:rtl w:val="true"/>
        </w:rPr>
        <w:t>في أنّ النّتيجة مطلقة عامّة إذا كانت الكبرى مشروطة أو عرفيّةً خاصّتين</w:t>
      </w:r>
      <w:bookmarkEnd w:id="963"/>
    </w:p>
    <w:p>
      <w:pPr>
        <w:pStyle w:val="BookText"/>
        <w:rPr/>
      </w:pPr>
      <w:r>
        <w:rPr>
          <w:rFonts w:ascii="IRNazanin" w:hAnsi="IRNazanin" w:eastAsia="IRNazanin"/>
          <w:color w:val="111111"/>
          <w:sz w:val="28"/>
          <w:sz w:val="28"/>
          <w:szCs w:val="28"/>
          <w:rtl w:val="true"/>
          <w:lang w:bidi="fa-IR"/>
        </w:rPr>
        <w:t>ج</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 إذا كانت مشروطة خاصّة أو عرفيّة خاصّة أنتجت مع أيّ صغرى اتّفقت مطلقة عامّة؛ لاستلزام صدق نقيضها صدْقَ دوام سلب الأكبر المنقطع على الأوسط الدّائم للأصغر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عدم اجتماعهما في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 لم تلزم من القياس، إذ اللازم منه هو اللازم من جميع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لزمت من صدق الكبرى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سلب الأوسط عن الأكبر دائمًا بحسب الوصف دون الذّات يستلزم امتناع كون الأكبر دائمًا لشيء من الذّوات، سواء فرضت الصّغرى صادقة أو كاذبة</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بجيّدٍ، إذ عموم الامتناع لا يقتضي صدق الامتناع عن الأصغر إلّا بعد فرض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لا يشترط في القياس ذلك</w:t>
      </w:r>
      <w:r>
        <w:rPr>
          <w:rFonts w:eastAsia="Amiri" w:cs="Amiri" w:ascii="Amiri" w:hAnsi="Amiri"/>
          <w:color w:val="111111"/>
          <w:sz w:val="28"/>
          <w:szCs w:val="28"/>
          <w:rtl w:val="true"/>
          <w:lang w:bidi="ar-SA"/>
        </w:rPr>
        <w:t>.</w:t>
      </w:r>
    </w:p>
    <w:p>
      <w:pPr>
        <w:pStyle w:val="Heading6"/>
        <w:numPr>
          <w:ilvl w:val="5"/>
          <w:numId w:val="1"/>
        </w:numPr>
        <w:rPr/>
      </w:pPr>
      <w:bookmarkStart w:id="964" w:name="__RefHeading___Toc3746130_2870459653"/>
      <w:bookmarkStart w:id="965" w:name="_Toc392"/>
      <w:bookmarkEnd w:id="964"/>
      <w:r>
        <w:rPr>
          <w:rtl w:val="true"/>
        </w:rPr>
        <w:t>المبحث الرّابع</w:t>
      </w:r>
      <w:r>
        <w:rPr>
          <w:rtl w:val="true"/>
        </w:rPr>
        <w:t xml:space="preserve">: </w:t>
      </w:r>
      <w:r>
        <w:rPr>
          <w:rtl w:val="true"/>
        </w:rPr>
        <w:t>في ما قيل من عدم إنتاج الضّرورية والدّائمة مع إحدى السّبع</w:t>
      </w:r>
      <w:bookmarkEnd w:id="96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تنتج الضرّورية والدائمة مع إحدى السّبع؛ لأنّ أخصّها الوقتيّة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دوام الأوسط والأكبر للأصغر ما دامت ذاته موجودةً بالضّرورة، إلّا أنّ الأصغر لا يدوم شيء من أفراده، فيصدق سلب الأوسط عنه في وقت عدمه، لصدق السّالبة عند عدم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أكبر أوسط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الأصغر ليس بأكبر بالإمكان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أصغر أكبر بالضّرورة ما دامت ذاته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لون كسوف فهو سواد بالضرورة أو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من ألوان الأجرام السّماوية بسواد بالضّرورة وقت التّربيع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لون كسوف فهو لونُ جرم سماويّ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الضّرورة والدّوام إنْ فُسِّرا بالأزليّ أنتج القياسُ دائمة، سواء كانت الوقتية سالبة أو موجبة للتنافي بين الثبوت دائمًا والسلب في وقتٍ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يتأتّى</w:t>
      </w:r>
      <w:r>
        <w:rPr>
          <w:rStyle w:val="FootnoteAnchor"/>
          <w:rtl w:val="true"/>
        </w:rPr>
        <w:footnoteReference w:id="719"/>
      </w:r>
      <w:r>
        <w:rPr>
          <w:rFonts w:ascii="Amiri" w:hAnsi="Amiri" w:eastAsia="Amiri" w:cs="Amiri"/>
          <w:color w:val="111111"/>
          <w:sz w:val="28"/>
          <w:sz w:val="28"/>
          <w:szCs w:val="28"/>
          <w:rtl w:val="true"/>
          <w:lang w:bidi="ar-SA"/>
        </w:rPr>
        <w:t>المثال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فسّرا بالأعمّ‌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الوقتيّة سالبة فلا إنتاج للدوام، لأنّه لم يشترط في الوقتيّة إلّا السلب في وقتٍ معيّنٍ‌، سواء كان ذلك الوقت من أوقات الذات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منافاةَ بين دوام الأوسط بحسب دوام وجود الذّات وبين سلبه في وقتٍ معيّن، فلم يتناف الحكم بالأوسط على الأصغر والحكم بسلبه على الأكبر، كما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ينتج وقتيّة بحسب ذلك الوقت المعيّن؛ لأنّ الأصغر إن وجد في ذلك الوقت المعيّن، لم يثبت له الأكبر في ذلك الوقت؛ وإلّا ثبت له الأوسط في ذلك الوقت لثبوته لكلّ ما ثبت له الأكبر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يوجد الأصغر في ذلك الوقت سلب الأكبر عنه في ذلك الوقت؛ لتوقّف الإيجاب على وجود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النّقض، لصدق النّتيجة وقتيةً‌،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من الخسوف بلون جرم سماويّ في ذلك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لكذب الموضوع، فيكذب الموجبة فيصدق السالبة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ينتج ممكنة ولا مطلقة عامّتين، لمحاذاتهما الضّرورة والدّوام، فيجب تفسيرهما على الاعتبار الثاني من الدّوام والضّرورة بالسّلب في بعض أوقات الذّات وإمكان السلب</w:t>
      </w:r>
      <w:bookmarkStart w:id="966" w:name="pg9166_107410"/>
    </w:p>
    <w:p>
      <w:pPr>
        <w:pStyle w:val="BookText"/>
        <w:rPr/>
      </w:pPr>
      <w:bookmarkEnd w:id="966"/>
      <w:r>
        <w:rPr>
          <w:rFonts w:ascii="Amiri" w:hAnsi="Amiri" w:eastAsia="Amiri" w:cs="Amiri"/>
          <w:color w:val="111111"/>
          <w:sz w:val="28"/>
          <w:sz w:val="28"/>
          <w:szCs w:val="28"/>
          <w:rtl w:val="true"/>
          <w:lang w:bidi="ar-SA"/>
        </w:rPr>
        <w:t>كذلك، حتّى يقابلا الضّرورة والدّوام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يكون المطلقة أعمّ من الوقتيّة، لإمكان سلب المحمول عن الموضوع في وقتٍ معيّنٍ مطلقٍ حتّى يصدق الوقتيّة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يسلب في شيء من أوقات الذّات، بل يثبت ما دامت الذّات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الوقتيّة موجبة أنتج دائمة، لاستلزام الثّبوت في وقت معيّن من أوقات وجود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ينافي السّلب الدّائم بحسب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المنافاة بين ثبوت الأصغر وثبوت الأكبر، فيلزم دوام السّلب بالخلف، كما لو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 فتجعل صغرى للكبرى،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أوقات وجود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اُخذت الوقتية على أنّ الوقت المعيّن مطلق، كما هو المشهور من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شُرِط كون ذلك الوقت من أوقات وجود الموضوع أنتج الاختلاط مع الضرورية والدّائمة كيفما أخذنا دائمة؛ سواء كانت الوقتية موجبة أو سالبة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المثال، لكذب الكبرى بهذا الاعتبار</w:t>
      </w:r>
      <w:r>
        <w:rPr>
          <w:rFonts w:eastAsia="Amiri" w:cs="Amiri" w:ascii="Amiri" w:hAnsi="Amiri"/>
          <w:color w:val="111111"/>
          <w:sz w:val="28"/>
          <w:szCs w:val="28"/>
          <w:rtl w:val="true"/>
          <w:lang w:bidi="ar-SA"/>
        </w:rPr>
        <w:t>.</w:t>
      </w:r>
    </w:p>
    <w:p>
      <w:pPr>
        <w:pStyle w:val="Heading5"/>
        <w:numPr>
          <w:ilvl w:val="4"/>
          <w:numId w:val="1"/>
        </w:numPr>
        <w:rPr/>
      </w:pPr>
      <w:bookmarkStart w:id="967" w:name="__RefHeading___Toc3746132_2870459653"/>
      <w:bookmarkStart w:id="968" w:name="_Toc393"/>
      <w:bookmarkEnd w:id="967"/>
      <w:r>
        <w:rPr>
          <w:rtl w:val="true"/>
        </w:rPr>
        <w:t>الفصل الثّالث</w:t>
      </w:r>
      <w:r>
        <w:rPr>
          <w:rtl w:val="true"/>
        </w:rPr>
        <w:t xml:space="preserve">: </w:t>
      </w:r>
      <w:r>
        <w:rPr>
          <w:rtl w:val="true"/>
        </w:rPr>
        <w:t>في مختلطات الشّكل الثّالث</w:t>
      </w:r>
      <w:bookmarkEnd w:id="96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 المتأخّرون فيه فعليّة صغراه كما تقدّم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والنّزاع فيه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تتبع الكبرى إن كانت غيرَ الوصفيّات الأربع بالخلف وعكس الصّغرى ليرجعَ إلى الأوّل، وبالقلب بعد عكس الكبرى ثمّ عكسِ النّتيجة فيما تكون النتيجة فيه تابعة لصغرى الأوّل، وتتّحد جهة الكبرى وعكسِها، وفيما تتّحد جهة عكس الصّغرى والكبرى، وبالافتراض</w:t>
      </w:r>
      <w:r>
        <w:rPr>
          <w:rFonts w:eastAsia="Amiri" w:cs="Amiri" w:ascii="Amiri" w:hAnsi="Amiri"/>
          <w:color w:val="111111"/>
          <w:sz w:val="28"/>
          <w:szCs w:val="28"/>
          <w:rtl w:val="true"/>
          <w:lang w:bidi="ar-SA"/>
        </w:rPr>
        <w:t>.</w:t>
      </w:r>
      <w:bookmarkStart w:id="969" w:name="pg9166_107411"/>
    </w:p>
    <w:p>
      <w:pPr>
        <w:pStyle w:val="BookText"/>
        <w:rPr/>
      </w:pPr>
      <w:bookmarkEnd w:id="969"/>
      <w:r>
        <w:rPr>
          <w:rFonts w:ascii="Amiri" w:hAnsi="Amiri" w:eastAsia="Amiri" w:cs="Amiri"/>
          <w:color w:val="111111"/>
          <w:sz w:val="28"/>
          <w:sz w:val="28"/>
          <w:szCs w:val="28"/>
          <w:rtl w:val="true"/>
          <w:lang w:bidi="ar-SA"/>
        </w:rPr>
        <w:t xml:space="preserve">وإن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الوصفيّات فالنّتيجة عكس الصّغرى مع قيد اللّادوام إن كانت الكبرى إحدى الخاصّتين، ومع حذفه إن كانت إحدى العامّتين كما تقدّم من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الصّغرى ممكنة فالنتيجة ممكنة عامّة إن كانت الكبرى فعليّة موجبة؛ وإلّا لعكسنا نقيضها كنفسه وصار كبرى للكبرى، لينتج من الأوّل ما ينافي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الكبرى سالبةً كلّيّةً فالنتيجة سالبة دائمة إن كانت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أنّها ضروريّة وممكنة عامّة إن كانت إحدى المشروطتين؛ وإلّا لصار نقيضها صغرى للكبرى وأنتج من الثاني ما يناقض الصّغرى</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3746134_2870459653"/>
      <w:bookmarkStart w:id="971" w:name="_Toc394"/>
      <w:bookmarkEnd w:id="970"/>
      <w:r>
        <w:rPr>
          <w:rtl w:val="true"/>
        </w:rPr>
        <w:t>الفصل الرّابع</w:t>
      </w:r>
      <w:r>
        <w:rPr>
          <w:rtl w:val="true"/>
        </w:rPr>
        <w:t xml:space="preserve">: </w:t>
      </w:r>
      <w:r>
        <w:rPr>
          <w:rtl w:val="true"/>
        </w:rPr>
        <w:t>في مختلطات الشّكل الرّابع</w:t>
      </w:r>
      <w:bookmarkEnd w:id="971"/>
    </w:p>
    <w:p>
      <w:pPr>
        <w:pStyle w:val="BookText"/>
        <w:rPr/>
      </w:pPr>
      <w:r>
        <w:rPr>
          <w:rFonts w:ascii="Amiri" w:hAnsi="Amiri" w:eastAsia="Amiri" w:cs="Amiri"/>
          <w:color w:val="111111"/>
          <w:sz w:val="28"/>
          <w:sz w:val="28"/>
          <w:szCs w:val="28"/>
          <w:rtl w:val="true"/>
          <w:lang w:bidi="ar-SA"/>
        </w:rPr>
        <w:t>ويشترط في الخمسة الأُولى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استعمال الممكنة الموجبة فيها، إلّا إذا كانت الأُخرى في الأوّلين فعليّةً وفي الثالث ضروريّةً مطلقةً‌، وفي الرّابع والخامس ضروريّةً ذاتيّة أو وصفيّةً‌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انعكاس السّالبة المستعملة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الصّغرى في الثالث ضروريّةً أو دائمة، أو كون الكبرى من القضايا المنعكسة السّوالب، لِعُقم الممكنة مع الخلوّ عمّا تقدّم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الأوّلين فلعدم إمكان بيانها بالخلف، بناءً على أنّ عكس الضّروريّة دائمة؛ لأنّ عكس نتيجة القياس فيه دائمة وهي لا تناقض</w:t>
      </w:r>
      <w:r>
        <w:rPr>
          <w:rStyle w:val="FootnoteAnchor"/>
          <w:rtl w:val="true"/>
        </w:rPr>
        <w:footnoteReference w:id="720"/>
      </w:r>
      <w:r>
        <w:rPr>
          <w:rFonts w:ascii="Amiri" w:hAnsi="Amiri" w:eastAsia="Amiri" w:cs="Amiri"/>
          <w:color w:val="111111"/>
          <w:sz w:val="28"/>
          <w:sz w:val="28"/>
          <w:szCs w:val="28"/>
          <w:rtl w:val="true"/>
          <w:lang w:bidi="ar-SA"/>
        </w:rPr>
        <w:t>الكبرى؛ ولا بالردّ إلى الأوّل، لتوقُّفِه على إنتاج الممكنتين في الأوّل، ولا إلى الثاني وهو ظاهر، ولا إلى الثّالث لأنّ كبراه تنعكس ممكنة، ولا إنتاج عن ممكنتين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الثالث فلا يمكن بيانه بالخلف؛ لأنّ عكس نتيجة قياس الخلف لا يناقض الصغرى، ولا بالردّ إلى الأوّل؛ لعدم إنتاج الصّغرى الممكنة مع غير المشروطتين وعدم انعكاس النّتيجة معهما، ولا إلى الثاني؛ لعدم إنتاج الكبرى الممكنة مع غير الضّروريّة، ولا إلى الثالث؛ لامتناع كون الصّغرى سالبةً‌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الرّابع والخامس فلأنّه لا يمكن البيان بالخلف؛ لعدم انعكاس نتيجة قياس الخلف إن كانت الكبرى إحدى السوالب غير المنعكسة، وعدم مناقضة عكسها صغرى القياس إن كانت إحدى الثلاث الباقية، ولا بالردّ إلى الأوّل؛ لعدم ارتدادهما إليه إن كانت الكبرى غير منعكسة، وعدم إنتاج الصّغرى الممكنة مع شيء من الثلاث الباقية فيه، ولا إلى الثاني؛ لعُقم الممكنة مع غير الضّروريّة أو إحدى المشروطتين، ولا إلى الثالث؛ لعدم انعكاس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انعكاس الثلاث الباقية يصير القياس من صغرى ممكنة وكبرى سالبةٍ دائمةٍ أو إحدى العرفيّتين، وهو غير معلوم الإنتاج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الوقتيّة مع الضّروريّة والمشروطة الخاصّة عقيم،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من القمر بمنخسف وقت التّربيع بالضّرورة لا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كوكبٍ ذي محوٍ فهو قمر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المنخسف ليس بكوكبٍ ذي محوٍ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منخسفٍ فهو كوكب ذو محوٍ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تنتج مع الضّروريّة لم تنتج مع المشروطة الخاصّة، إذ لا مدخل لقيد اللّادوام في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فيبقي الناتج المشروطة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أنتجت معها لأنتجت مع الضّروريّة؛ لأنّها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بالضّرورة كلّ منخسفٍ 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من القمر بمنخسفٍ بالضّرورة الوقتيّة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ويكذب سلب القمر عن نفسه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والأقرب أنّ الصّغرى الّتي هي إحدى السّبع غير المنعكس تنتج مع الخاصّتين في الثالث، والصّغرى الممكنة تنتج مع العرفيّة الخاصّة في الضّربين الآخرين مطلقة عامّة</w:t>
      </w:r>
    </w:p>
    <w:p>
      <w:pPr>
        <w:pStyle w:val="BookText"/>
        <w:rPr/>
      </w:pPr>
      <w:r>
        <w:rPr>
          <w:rFonts w:ascii="Amiri" w:hAnsi="Amiri" w:eastAsia="Amiri" w:cs="Amiri"/>
          <w:color w:val="111111"/>
          <w:sz w:val="28"/>
          <w:sz w:val="28"/>
          <w:szCs w:val="28"/>
          <w:rtl w:val="true"/>
          <w:lang w:bidi="ar-SA"/>
        </w:rPr>
        <w:t>سالبة؛ وإلّا لصدق نقيضها، فعاند</w:t>
      </w:r>
      <w:r>
        <w:rPr>
          <w:rStyle w:val="FootnoteAnchor"/>
          <w:rtl w:val="true"/>
        </w:rPr>
        <w:footnoteReference w:id="721"/>
      </w:r>
      <w:r>
        <w:rPr>
          <w:rFonts w:ascii="Amiri" w:hAnsi="Amiri" w:eastAsia="Amiri" w:cs="Amiri"/>
          <w:color w:val="111111"/>
          <w:sz w:val="28"/>
          <w:sz w:val="28"/>
          <w:szCs w:val="28"/>
          <w:rtl w:val="true"/>
          <w:lang w:bidi="ar-SA"/>
        </w:rPr>
        <w:t>كلّ واحدٍ من الخاصّتين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نجعل الكبرى في الثالث صغرى، والموجبة الّتي تتضمّنها الصّغرى كبرى، لينتج موجبة مطلقة عامّة كلّيّة منعكسة إلى جزئيّة مطلقة عامّة موجبة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فلعقم الصّغرى السّالبة المشروطة الخاصّة مع الموجبة الوقتيّة،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من المضيء بمنخسف بالخسوف القمري ما دام مضيئًا لا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بالضّرورة كلّ قمر مضيء وقت التربيع لا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منخسف بالخسوف القمريّ فهو قمر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في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شمسٍ مُضيءٌ وقت التربيع لا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من المنخسف بالخسوف القمريّ بشمس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أخصّ الاختلاطات الكائنة من الوصفيّات الأربع مع إحدى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والمنتج في الأوّلين مائةٌ وخمسة وستّون، وفي الثالثِ ثمانيةٌ وأربعون، وفي الرّابع والخامس اثنان وسبعون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النّتيجة في الأوّلين عكس الصّغرى إن كانت ممكنة، أو الكبرى فعليّة والصّغرى ضروريّة أو دائمة، أو كان القياس من الستّ المنعكسة؛ وإلّا فمطلقة عامّة إن كانتا فعليّتين، وممكنة عامة إن كانت الكبرى ممكنة وفي الثالث دائمة إن كانت الكبرى ضروريّة أو دائمة والصّغرى إحدى العامّتين، ودائمة ولا دائمة في البعض إن كانت إحدى الخاصّتين؛ إلّا أن تكون الصّغرى مشروطة والكبرى ضروريّة، فإنّ النّتيجة ضروريّة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المشروطة خاصّة كانت النّتيجة ضروريّة غير دائمة في البعض، فلا ينعقد قياسٌ صادقُ المقدّمات، وفي باقي الاختلاطات عكس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كانت الكبرى إحدى العرفيّتين حُذفت الضّروريّة بحسب الوصف؛ إلّا إذا كانت الصّغرى ضروريّة والكبرى ممكنة، فإنّ النّتيجة دائمة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الرّابع والخامس تتبع النّتيجةُ الكبرى إن كانت ضروريّة أو دائمة والصّغرى إحدى الفعليّات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الصّغرى ممكنة والكبرى ضروريّة فالنّتيجة دائمة وعكس الصّغرى في البواقي محذوفًا عنه قيد اللّادوام بما تقدّم من الطّرق</w:t>
      </w:r>
      <w:r>
        <w:rPr>
          <w:rFonts w:eastAsia="Amiri" w:cs="Amiri" w:ascii="Amiri" w:hAnsi="Amiri"/>
          <w:color w:val="111111"/>
          <w:sz w:val="28"/>
          <w:szCs w:val="28"/>
          <w:rtl w:val="true"/>
          <w:lang w:bidi="ar-SA"/>
        </w:rPr>
        <w:t>.</w:t>
      </w:r>
      <w:bookmarkStart w:id="972" w:name="pg9166_107415"/>
    </w:p>
    <w:p>
      <w:pPr>
        <w:pStyle w:val="Heading4"/>
        <w:numPr>
          <w:ilvl w:val="3"/>
          <w:numId w:val="1"/>
        </w:numPr>
        <w:rPr/>
      </w:pPr>
      <w:bookmarkStart w:id="973" w:name="__RefHeading___Toc3746136_2870459653"/>
      <w:bookmarkStart w:id="974" w:name="_Toc395"/>
      <w:bookmarkEnd w:id="972"/>
      <w:bookmarkEnd w:id="973"/>
      <w:r>
        <w:rPr>
          <w:rtl w:val="true"/>
        </w:rPr>
        <w:t>المرصد الرابع في القياسات الشرطيّة</w:t>
      </w:r>
      <w:bookmarkEnd w:id="974"/>
    </w:p>
    <w:p>
      <w:pPr>
        <w:pStyle w:val="Heading5"/>
        <w:numPr>
          <w:ilvl w:val="4"/>
          <w:numId w:val="1"/>
        </w:numPr>
        <w:rPr/>
      </w:pPr>
      <w:bookmarkStart w:id="975" w:name="__RefHeading___Toc3746138_2870459653"/>
      <w:bookmarkStart w:id="976" w:name="_Toc396"/>
      <w:bookmarkEnd w:id="975"/>
      <w:r>
        <w:rPr>
          <w:rtl w:val="true"/>
        </w:rPr>
        <w:t>اشارة</w:t>
      </w:r>
      <w:bookmarkEnd w:id="976"/>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5"/>
        <w:numPr>
          <w:ilvl w:val="4"/>
          <w:numId w:val="1"/>
        </w:numPr>
        <w:rPr/>
      </w:pPr>
      <w:bookmarkStart w:id="977" w:name="__RefHeading___Toc3746140_2870459653"/>
      <w:bookmarkStart w:id="978" w:name="_Toc397"/>
      <w:bookmarkEnd w:id="977"/>
      <w:r>
        <w:rPr>
          <w:rtl w:val="true"/>
        </w:rPr>
        <w:t>الفصل الأوّل</w:t>
      </w:r>
      <w:r>
        <w:rPr>
          <w:rtl w:val="true"/>
        </w:rPr>
        <w:t xml:space="preserve">: </w:t>
      </w:r>
      <w:r>
        <w:rPr>
          <w:rtl w:val="true"/>
        </w:rPr>
        <w:t>في ما يتركّب من المتّصلات</w:t>
      </w:r>
      <w:bookmarkEnd w:id="978"/>
    </w:p>
    <w:p>
      <w:pPr>
        <w:pStyle w:val="Heading6"/>
        <w:numPr>
          <w:ilvl w:val="5"/>
          <w:numId w:val="1"/>
        </w:numPr>
        <w:rPr/>
      </w:pPr>
      <w:bookmarkStart w:id="979" w:name="__RefHeading___Toc3746142_2870459653"/>
      <w:bookmarkStart w:id="980" w:name="_Toc398"/>
      <w:bookmarkEnd w:id="979"/>
      <w:r>
        <w:rPr>
          <w:rtl w:val="true"/>
        </w:rPr>
        <w:t>اشارة</w:t>
      </w:r>
      <w:bookmarkEnd w:id="980"/>
    </w:p>
    <w:p>
      <w:pPr>
        <w:pStyle w:val="BookText"/>
        <w:rPr/>
      </w:pPr>
      <w:r>
        <w:rPr>
          <w:rFonts w:ascii="Amiri" w:hAnsi="Amiri" w:eastAsia="Amiri" w:cs="Amiri"/>
          <w:color w:val="111111"/>
          <w:sz w:val="28"/>
          <w:sz w:val="28"/>
          <w:szCs w:val="28"/>
          <w:rtl w:val="true"/>
          <w:lang w:bidi="ar-SA"/>
        </w:rPr>
        <w:t>وأقسامه ثلاثة</w:t>
      </w:r>
      <w:r>
        <w:rPr>
          <w:rFonts w:eastAsia="Amiri" w:cs="Amiri" w:ascii="Amiri" w:hAnsi="Amiri"/>
          <w:color w:val="111111"/>
          <w:sz w:val="28"/>
          <w:szCs w:val="28"/>
          <w:rtl w:val="true"/>
          <w:lang w:bidi="ar-SA"/>
        </w:rPr>
        <w:t>:</w:t>
      </w:r>
    </w:p>
    <w:p>
      <w:pPr>
        <w:pStyle w:val="Heading6"/>
        <w:numPr>
          <w:ilvl w:val="5"/>
          <w:numId w:val="1"/>
        </w:numPr>
        <w:rPr/>
      </w:pPr>
      <w:bookmarkStart w:id="981" w:name="__RefHeading___Toc3746144_2870459653"/>
      <w:bookmarkStart w:id="982" w:name="_Toc399"/>
      <w:bookmarkEnd w:id="981"/>
      <w:r>
        <w:rPr>
          <w:rtl w:val="true"/>
        </w:rPr>
        <w:t>القسم الأوّل</w:t>
      </w:r>
      <w:r>
        <w:rPr>
          <w:rtl w:val="true"/>
        </w:rPr>
        <w:t xml:space="preserve">: </w:t>
      </w:r>
      <w:r>
        <w:rPr>
          <w:rtl w:val="true"/>
        </w:rPr>
        <w:t>أن يكون الأوسط جزءً تامًّا من المقدّمتين</w:t>
      </w:r>
      <w:bookmarkEnd w:id="982"/>
    </w:p>
    <w:p>
      <w:pPr>
        <w:pStyle w:val="Heading6"/>
        <w:numPr>
          <w:ilvl w:val="5"/>
          <w:numId w:val="1"/>
        </w:numPr>
        <w:rPr/>
      </w:pPr>
      <w:bookmarkStart w:id="983" w:name="__RefHeading___Toc3746146_2870459653"/>
      <w:bookmarkStart w:id="984" w:name="_Toc400"/>
      <w:bookmarkEnd w:id="983"/>
      <w:r>
        <w:rPr>
          <w:rtl w:val="true"/>
        </w:rPr>
        <w:t>اشارة</w:t>
      </w:r>
      <w:bookmarkEnd w:id="984"/>
    </w:p>
    <w:p>
      <w:pPr>
        <w:pStyle w:val="BookText"/>
        <w:rPr/>
      </w:pPr>
      <w:r>
        <w:rPr>
          <w:rFonts w:ascii="Amiri" w:hAnsi="Amiri" w:eastAsia="Amiri" w:cs="Amiri"/>
          <w:color w:val="111111"/>
          <w:sz w:val="28"/>
          <w:sz w:val="28"/>
          <w:szCs w:val="28"/>
          <w:rtl w:val="true"/>
          <w:lang w:bidi="ar-SA"/>
        </w:rPr>
        <w:t>وفيه أربعة</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w:t>
      </w:r>
    </w:p>
    <w:p>
      <w:pPr>
        <w:pStyle w:val="Heading6"/>
        <w:numPr>
          <w:ilvl w:val="5"/>
          <w:numId w:val="1"/>
        </w:numPr>
        <w:rPr/>
      </w:pPr>
      <w:bookmarkStart w:id="985" w:name="__RefHeading___Toc3746148_2870459653"/>
      <w:bookmarkStart w:id="986" w:name="_Toc401"/>
      <w:bookmarkEnd w:id="985"/>
      <w:r>
        <w:rPr>
          <w:rtl w:val="true"/>
        </w:rPr>
        <w:t>المبحث الأوّل</w:t>
      </w:r>
      <w:r>
        <w:rPr>
          <w:rtl w:val="true"/>
        </w:rPr>
        <w:t xml:space="preserve">: </w:t>
      </w:r>
      <w:r>
        <w:rPr>
          <w:rtl w:val="true"/>
        </w:rPr>
        <w:t>كيفية انعقاد الأشكال الأربعة في المتّصلات</w:t>
      </w:r>
      <w:bookmarkEnd w:id="98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الأوسط إن كان تاليًا في الصغرى مقدّمًا في الكبرى فهو الأوّل، وعكسه الرابع، وإن كان تاليًا فيهما فالثاني، ولو</w:t>
      </w:r>
      <w:r>
        <w:rPr>
          <w:rStyle w:val="FootnoteAnchor"/>
          <w:rtl w:val="true"/>
        </w:rPr>
        <w:footnoteReference w:id="723"/>
      </w:r>
      <w:r>
        <w:rPr>
          <w:rFonts w:ascii="Amiri" w:hAnsi="Amiri" w:eastAsia="Amiri" w:cs="Amiri"/>
          <w:color w:val="111111"/>
          <w:sz w:val="28"/>
          <w:sz w:val="28"/>
          <w:szCs w:val="28"/>
          <w:rtl w:val="true"/>
          <w:lang w:bidi="ar-SA"/>
        </w:rPr>
        <w:t>كان مقدّمًا فيهما فالثالث</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وشرائط الإنتاج وعدد الضروب والنتيجة في جهتها أعني اللزوم والاتفاق وكميّتها وكيفيّتها كالحمليات</w:t>
      </w:r>
      <w:r>
        <w:rPr>
          <w:rFonts w:eastAsia="Amiri" w:cs="Amiri" w:ascii="Amiri" w:hAnsi="Amiri"/>
          <w:color w:val="111111"/>
          <w:sz w:val="28"/>
          <w:szCs w:val="28"/>
          <w:rtl w:val="true"/>
          <w:lang w:bidi="ar-SA"/>
        </w:rPr>
        <w:t>.</w:t>
      </w:r>
      <w:bookmarkStart w:id="987" w:name="pg9166_107416"/>
    </w:p>
    <w:p>
      <w:pPr>
        <w:pStyle w:val="BookText"/>
        <w:rPr/>
      </w:pPr>
      <w:bookmarkEnd w:id="987"/>
      <w:r>
        <w:rPr>
          <w:rFonts w:ascii="Amiri" w:hAnsi="Amiri" w:eastAsia="Amiri" w:cs="Amiri"/>
          <w:color w:val="111111"/>
          <w:sz w:val="28"/>
          <w:sz w:val="28"/>
          <w:szCs w:val="28"/>
          <w:rtl w:val="true"/>
          <w:lang w:bidi="ar-SA"/>
        </w:rPr>
        <w:t>وضروب الأوّل بيّنة الإنتاج، وأمّا الثلاثة الباقية فتظهر بما تقدّم في الحمليّات من الخلف والعكس والقلب والافتراض</w:t>
      </w:r>
      <w:r>
        <w:rPr>
          <w:rFonts w:eastAsia="Amiri" w:cs="Amiri" w:ascii="Amiri" w:hAnsi="Amiri"/>
          <w:color w:val="111111"/>
          <w:sz w:val="28"/>
          <w:szCs w:val="28"/>
          <w:rtl w:val="true"/>
          <w:lang w:bidi="ar-SA"/>
        </w:rPr>
        <w:t>.</w:t>
      </w:r>
    </w:p>
    <w:p>
      <w:pPr>
        <w:pStyle w:val="Heading6"/>
        <w:numPr>
          <w:ilvl w:val="5"/>
          <w:numId w:val="1"/>
        </w:numPr>
        <w:rPr/>
      </w:pPr>
      <w:bookmarkStart w:id="988" w:name="__RefHeading___Toc3746150_2870459653"/>
      <w:bookmarkStart w:id="989" w:name="_Toc402"/>
      <w:bookmarkEnd w:id="988"/>
      <w:r>
        <w:rPr>
          <w:rtl w:val="true"/>
        </w:rPr>
        <w:t>المبحث الثاني</w:t>
      </w:r>
      <w:r>
        <w:rPr>
          <w:rtl w:val="true"/>
        </w:rPr>
        <w:t xml:space="preserve">: </w:t>
      </w:r>
      <w:r>
        <w:rPr>
          <w:rtl w:val="true"/>
        </w:rPr>
        <w:t>في جهة النتيجة في الأقيسة الشرطيّة المتركبة من المتّصلات</w:t>
      </w:r>
      <w:bookmarkEnd w:id="98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المقدّمتان إن كانتا لزوميّتين فالنتيجة كذلك، وإن كانتا اتفاقيتين ففي إنتاجهما نظر، إذ العلم بصدق القياس إنّما يحصل إذا عُلِم وجود الأكبر في نفسه، وإذا علم وجود الأكبر في نفسه عُلم وجوده مع كلّ ما في العالم، فَعُلِمَ وجوده مع الأصغر، وإن لم يعتبر الأوسط فلم يُفد القياس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إحداهما اتفاقيّة ففيه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فالكبرى الموجبة إن كانت لزوميّة أنتج اتفاقيّة، لأنّ وجود الملزوم مع الشيء يستلزم وجود لازمه معه، ويكون القياس هنا مفيدًا؛ لاحتمال خفاء وجود الأكبر مع الأصغر، فإذا عُلم وجود ملزومه معه علم وجوده، وإن كانت اتفاقيّة لم ينتج لاحتمال كذب الأصغر ومنافاته للأكبر وصدق الأوسط،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الإنسان فرسًا كان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حيوانًا كان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اتفاقيًّا، مع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فرسًا كان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لزوميًّا واتفاقيًّا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السالبة إن كانت اتّفاقيّة أنتج اتّفاقيًّا، إذ منافاة اللازم في الصدق تستدعي منافاة الملزوم فيه؛ وإن كانت لزوميّة كان عقيمًا، لاحتمال صدق الطرفين ومجامعة الأصغر للأوسط واستلزامه للأكبر وعدم استلزام الأوسط للأكبر،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الفرس حيوانًا كان السواد 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البتّة إذا كان السواد لونًا كان الفرس حسّاسًا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كذب النتيجة لزوميّة واتفاقيّة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فالموجبة إن كانت لزوميّة أنتج سالبة اتفاقيّة، إذ الأصغر أو الأكبر لا يجامع اللازم في الصدق، فلا يجامعه الملزوم، وإن كانت اتفاقيّة كان عقيمًا، إذ لا يلزم من سلب اللّزوم مع أحد المتوافقين سلبُهُ مع الآخر،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الإنسان حيوانًا كان الاثنان 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البتّة إذا كان الإنسان حسّاسًا كان الاثنان 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كذب سلب اللزوم بين الحيوانيّة والحساسيّة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فكبراه إن كانت موجبةً أنتج اتفاقيّة؛ لاستلزام الأوسط أحدَ الطرفين ومجامعته للآخر، فتثبت المجامعة بين الطرفين، لاستلزام وجود الملزوم مع الشيء وجود اللازم معه، وإن كانت سالبة لم ينتج، سواء كانت لزوميّة أو اتفاقيّة، إذ لا يلزم من سلب اللّزوم بين الشيء وأحد المتوافقين سلبُهُ بينه وبين الآخر، ولا من عدم مجامعة الشيء مع الملزوم عدم مجامعته مع اللازم،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البياض لونًا كان الإنسان حيوانًا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البتّة إذا كان البياض لونًا كان الإنسان حسّاسًا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لزوميًّا، مع كذب النتيجة لزوميّةً واتفاقيّة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الحمار فرسًا كان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البتّة إذا كان فرسًا كان 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اتفاقيّة</w:t>
      </w:r>
      <w:r>
        <w:rPr>
          <w:rStyle w:val="FootnoteAnchor"/>
          <w:rtl w:val="true"/>
        </w:rPr>
        <w:footnoteReference w:id="724"/>
      </w:r>
      <w:r>
        <w:rPr>
          <w:rFonts w:ascii="Amiri" w:hAnsi="Amiri" w:eastAsia="Amiri" w:cs="Amiri"/>
          <w:color w:val="111111"/>
          <w:sz w:val="28"/>
          <w:sz w:val="28"/>
          <w:szCs w:val="28"/>
          <w:rtl w:val="true"/>
          <w:lang w:bidi="ar-SA"/>
        </w:rPr>
        <w:t xml:space="preserve">، مع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لا يكون إذا كان حيوانًا كان 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لزوميًّا واتفاقيًّا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فصغرى أَوَّلَيْه إن كانت لزوميّة أنتج اتفاقيّة؛ إذ مجامعة الملزوم يستلزم مجامعة اللّازم؛ وإن كانت اتفاقيّة كان عقيمًا؛ إذ لا يلزم من مجامعة اللّازم لشيء مجامعةُ الملزوم لذلك الشيء، فإنّ اللازم قد يكون أعمّ‌،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الفرس جسمًا كان صهّالًا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الفرس حمارًا كان 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لزوميًّا، مع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إذا كان الفرس صهّالًا كان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لزوميًّا واتفاقيًّا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وصغرى ثالثة إن كانت اتفاقيّة أنتج سالبة اتفاقيّة؛ إذ عدم مجامعة اللازم للشيء</w:t>
      </w:r>
      <w:bookmarkStart w:id="990" w:name="pg9166_107418"/>
    </w:p>
    <w:p>
      <w:pPr>
        <w:pStyle w:val="BookText"/>
        <w:rPr/>
      </w:pPr>
      <w:bookmarkEnd w:id="990"/>
      <w:r>
        <w:rPr>
          <w:rFonts w:ascii="Amiri" w:hAnsi="Amiri" w:eastAsia="Amiri" w:cs="Amiri"/>
          <w:color w:val="111111"/>
          <w:sz w:val="28"/>
          <w:sz w:val="28"/>
          <w:szCs w:val="28"/>
          <w:rtl w:val="true"/>
          <w:lang w:bidi="ar-SA"/>
        </w:rPr>
        <w:t>يستلزم عدم مجامعة الملزوم له، وإلّا لانفكّ اللازم عن ملزومه، هذا خلفٌ‌؛ وإن كانت لزوميّة لم ينتج، إذ لا يلزم من سلب اللّزوم مع أحد المتوافقين سلبُهُ مع الآخر،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البتّة إذا كان السواد لونًا كان الفرس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الفرس حسّاسًا كان السواد 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اتفاقيًّا، مع كذب النتيجة لزوميّة واتفاقيّة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والأخيران عقيمان؛ إذ لا يلزم من سلب الملازمة بين أحد المتوافقين كليًّا أو جزئيّا، سلبُها بين الآخر والمغاير، ولا من سلب المجامعة بين شيء وملزوم آخر سلبُها بين ذلك الشيء واللازم؛ لاحتمال كون اللازم أعمّ‌،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السّواد لونًا كان الفرس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البتّة إذا كان الفرس حسّاسًا كان السواد 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لزوميّا، 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الفرس حمارًا كان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البتّة إذا كان جسمًا كان حمارًا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لا يكون إذا كان الفرس حيوانًا كان 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لزوميًّا واتفاقيًّا</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1" w:name="__RefHeading___Toc3746152_2870459653"/>
      <w:bookmarkStart w:id="992" w:name="_Toc403"/>
      <w:bookmarkEnd w:id="991"/>
      <w:r>
        <w:rPr>
          <w:rtl w:val="true"/>
        </w:rPr>
        <w:t>المبحث الثالث</w:t>
      </w:r>
      <w:r>
        <w:rPr>
          <w:rtl w:val="true"/>
        </w:rPr>
        <w:t xml:space="preserve">: </w:t>
      </w:r>
      <w:r>
        <w:rPr>
          <w:rtl w:val="true"/>
        </w:rPr>
        <w:t>في دفع إيراد المتأخرين على إنتاج اللزوميّتين</w:t>
      </w:r>
      <w:bookmarkEnd w:id="99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جماعةٌ من المتأخّرين الإنتاج من اللزوميّتين</w:t>
      </w:r>
      <w:r>
        <w:rPr>
          <w:rStyle w:val="FootnoteAnchor"/>
          <w:rtl w:val="true"/>
        </w:rPr>
        <w:footnoteReference w:id="726"/>
      </w:r>
      <w:r>
        <w:rPr>
          <w:rFonts w:ascii="Amiri" w:hAnsi="Amiri" w:eastAsia="Amiri" w:cs="Amiri"/>
          <w:color w:val="111111"/>
          <w:sz w:val="28"/>
          <w:sz w:val="28"/>
          <w:szCs w:val="28"/>
          <w:rtl w:val="true"/>
          <w:lang w:bidi="ar-SA"/>
        </w:rPr>
        <w:t>لدلالة الكبرى على الملازمة بين الأوسط والأكبر في نفس الأمر، والصغرى تقتضي صدق الأوسط على تقدير مقدّمها، فجاز أن لا تبقى ملازمة الكبرى على تقدير مقدّم الصغرى،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الاثنان فردًا فهو 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الاثنان عددًا فهو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الاثنان فردًا فهو زوج</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خطأ؛ فإنّ مقدّم الكبرى يستلزم تاليها على كلّ تقديرٍ ووضعٍ‌، ومن جملة تلك</w:t>
      </w:r>
      <w:bookmarkStart w:id="993" w:name="pg9166_107419"/>
    </w:p>
    <w:p>
      <w:pPr>
        <w:pStyle w:val="BookText"/>
        <w:rPr/>
      </w:pPr>
      <w:bookmarkEnd w:id="993"/>
      <w:r>
        <w:rPr>
          <w:rFonts w:ascii="Amiri" w:hAnsi="Amiri" w:eastAsia="Amiri" w:cs="Amiri"/>
          <w:color w:val="111111"/>
          <w:sz w:val="28"/>
          <w:sz w:val="28"/>
          <w:szCs w:val="28"/>
          <w:rtl w:val="true"/>
          <w:lang w:bidi="ar-SA"/>
        </w:rPr>
        <w:t>الأوضاع مقدّم الصغرى، فيلزم الإنتاج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وكبرى المثال كاذبة؛ فإن الحكم بزوجيّة الاثنين لا يصدق على تقدير كون الاثنين فردًا، والملازمة حينئذٍ بين العدديّة والزوجيّة كاذبة، ولو سَلَّم مسلّم صدق المقدّمتين لزمه النتيجة، ولا يقتضي كذب النتيجة مع كذب بعض مقدّماتها عدمَ الإنتاج، كما تقول في الحمليّات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هو اثنان وفردٌ فهو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اثنين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هو اثنان وفردٌ فهو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أنّ مقدّم الصغرى لمّا اشتمل على النقيضين كان واجب العدم؛ فلا يستلزم شيئًا من حيث هو محال، فإنْ فُرِضَ وجوده فربّما استلزم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الأوسط إن كان وقوعه في الصغرى كوقوعه في الكبرى عند استلزامه للأكبر لم يتغيّر حالُ الملازمة على تقدير ملازمة الصغرى؛ لأنّ اللازم على ذلك التقدير إنّما لزم مع الجهة التي هو بها مقتضٍ للملازمة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فالملازمة الثانية في المعنى جزءٌ من اللازم على ذلك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 الوقوعان فلا قياس؛ لعدم اتحاد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فالاثنان في صغرى التأليف هو الاثنان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يصدق عليه أنّه فردٌ، لا الواقع في نفس الأمر على طبيعة الاثنينيّة المنافي للفرديّة، وفي الكبرى بالمعنى المضادّ للفرديّة، فتغايرا</w:t>
      </w:r>
      <w:r>
        <w:rPr>
          <w:rFonts w:eastAsia="Amiri" w:cs="Amiri" w:ascii="Amiri" w:hAnsi="Amiri"/>
          <w:color w:val="111111"/>
          <w:sz w:val="28"/>
          <w:szCs w:val="28"/>
          <w:rtl w:val="true"/>
          <w:lang w:bidi="ar-SA"/>
        </w:rPr>
        <w:t>.</w:t>
      </w:r>
    </w:p>
    <w:p>
      <w:pPr>
        <w:pStyle w:val="Heading6"/>
        <w:numPr>
          <w:ilvl w:val="5"/>
          <w:numId w:val="1"/>
        </w:numPr>
        <w:rPr/>
      </w:pPr>
      <w:bookmarkStart w:id="994" w:name="__RefHeading___Toc3746154_2870459653"/>
      <w:bookmarkStart w:id="995" w:name="_Toc404"/>
      <w:bookmarkEnd w:id="994"/>
      <w:r>
        <w:rPr>
          <w:rtl w:val="true"/>
        </w:rPr>
        <w:t>المبحث الرابع</w:t>
      </w:r>
      <w:r>
        <w:rPr>
          <w:rtl w:val="true"/>
        </w:rPr>
        <w:t xml:space="preserve">: </w:t>
      </w:r>
      <w:r>
        <w:rPr>
          <w:rtl w:val="true"/>
        </w:rPr>
        <w:t>في ما أورد على إنتاج الشكل الثالث ودفعه</w:t>
      </w:r>
      <w:bookmarkEnd w:id="99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على الشكل الثالث أنّه عقيم؛ 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هذا إنسانًا وفرسًا فهو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هذا إنسانًا وفرسًا فهو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إذا كان هذا إنسانًا فهو 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لصدقِ نقيضه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البتّة إذا كان هذا إنسانًا كان فرسًا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صدق النقيضان صَدقَ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صدقا صدق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فيلزم استلزام أحد النقيضين للآخر جزئيًّا وهو محال</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bookmarkStart w:id="996" w:name="pg9166_107420"/>
    </w:p>
    <w:p>
      <w:pPr>
        <w:pStyle w:val="BookText"/>
        <w:rPr/>
      </w:pPr>
      <w:bookmarkEnd w:id="996"/>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المستلزم للإنسانيّة في الصغرى ليس هو إلّا الإنسان، لا الفرسيّة ولا مجموعهما، والمستلزم في الكبرى للفرسيّة هو الفرسيّة، فتغاير الملزوم في المقدّمتين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والتركيب لفظًا لا مدخل له في اللزوم والإيجاب، فإذًا الأوسط غير متكرّرٍ، فما يتوهّم أنّه قياس بالمقدّمة</w:t>
      </w:r>
      <w:r>
        <w:rPr>
          <w:rStyle w:val="FootnoteAnchor"/>
          <w:rtl w:val="true"/>
        </w:rPr>
        <w:footnoteReference w:id="728"/>
      </w:r>
      <w:r>
        <w:rPr>
          <w:rFonts w:ascii="Amiri" w:hAnsi="Amiri" w:eastAsia="Amiri" w:cs="Amiri"/>
          <w:color w:val="111111"/>
          <w:sz w:val="28"/>
          <w:sz w:val="28"/>
          <w:szCs w:val="28"/>
          <w:rtl w:val="true"/>
          <w:lang w:bidi="ar-SA"/>
        </w:rPr>
        <w:t>ليس</w:t>
      </w:r>
      <w:r>
        <w:rPr>
          <w:rStyle w:val="FootnoteAnchor"/>
          <w:rtl w:val="true"/>
        </w:rPr>
        <w:footnoteReference w:id="729"/>
      </w:r>
      <w:r>
        <w:rPr>
          <w:rFonts w:ascii="Amiri" w:hAnsi="Amiri" w:eastAsia="Amiri" w:cs="Amiri"/>
          <w:color w:val="111111"/>
          <w:sz w:val="28"/>
          <w:sz w:val="28"/>
          <w:szCs w:val="28"/>
          <w:rtl w:val="true"/>
          <w:lang w:bidi="ar-SA"/>
        </w:rPr>
        <w:t>بقياسٍ ولا بقضيّةٍ‌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اعتبار المجموع منعنا كذبَ النتيجة؛ لثبوت الاستلزام على بعض التقادير، وهو التقدير الّذي أُخذ في المقدّمتين من اجتماع النقيضَين</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7" w:name="__RefHeading___Toc3746156_2870459653"/>
      <w:bookmarkStart w:id="998" w:name="_Toc405"/>
      <w:bookmarkEnd w:id="997"/>
      <w:r>
        <w:rPr>
          <w:rtl w:val="true"/>
        </w:rPr>
        <w:t>القسم الثاني</w:t>
      </w:r>
      <w:r>
        <w:rPr>
          <w:rtl w:val="true"/>
        </w:rPr>
        <w:t xml:space="preserve">: </w:t>
      </w:r>
      <w:r>
        <w:rPr>
          <w:rtl w:val="true"/>
        </w:rPr>
        <w:t>أن يكون الأوسط جزءً‌ا غير تامّ منهما</w:t>
      </w:r>
      <w:bookmarkEnd w:id="998"/>
    </w:p>
    <w:p>
      <w:pPr>
        <w:pStyle w:val="Heading6"/>
        <w:numPr>
          <w:ilvl w:val="5"/>
          <w:numId w:val="1"/>
        </w:numPr>
        <w:rPr/>
      </w:pPr>
      <w:bookmarkStart w:id="999" w:name="__RefHeading___Toc3746158_2870459653"/>
      <w:bookmarkStart w:id="1000" w:name="_Toc406"/>
      <w:bookmarkEnd w:id="999"/>
      <w:r>
        <w:rPr>
          <w:rtl w:val="true"/>
        </w:rPr>
        <w:t>اشارة</w:t>
      </w:r>
      <w:bookmarkEnd w:id="1000"/>
    </w:p>
    <w:p>
      <w:pPr>
        <w:pStyle w:val="BookText"/>
        <w:rPr/>
      </w:pPr>
      <w:r>
        <w:rPr>
          <w:rFonts w:ascii="Amiri" w:hAnsi="Amiri" w:eastAsia="Amiri" w:cs="Amiri"/>
          <w:color w:val="111111"/>
          <w:sz w:val="28"/>
          <w:sz w:val="28"/>
          <w:szCs w:val="28"/>
          <w:rtl w:val="true"/>
          <w:lang w:bidi="ar-SA"/>
        </w:rPr>
        <w:t>وأقسامه أربعةٌ تنظمها أربعة مطالب</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3746160_2870459653"/>
      <w:bookmarkStart w:id="1002" w:name="_Toc407"/>
      <w:bookmarkEnd w:id="1001"/>
      <w:r>
        <w:rPr>
          <w:rtl w:val="true"/>
        </w:rPr>
        <w:t>المطلب الأوّل</w:t>
      </w:r>
      <w:r>
        <w:rPr>
          <w:rtl w:val="true"/>
        </w:rPr>
        <w:t xml:space="preserve">: </w:t>
      </w:r>
      <w:r>
        <w:rPr>
          <w:rtl w:val="true"/>
        </w:rPr>
        <w:t>أن يكون الأوسط جزءً‌ا من المقدّم فيهما</w:t>
      </w:r>
      <w:bookmarkEnd w:id="1002"/>
    </w:p>
    <w:p>
      <w:pPr>
        <w:pStyle w:val="Heading6"/>
        <w:numPr>
          <w:ilvl w:val="5"/>
          <w:numId w:val="1"/>
        </w:numPr>
        <w:rPr/>
      </w:pPr>
      <w:bookmarkStart w:id="1003" w:name="__RefHeading___Toc3746162_2870459653"/>
      <w:bookmarkStart w:id="1004" w:name="_Toc408"/>
      <w:bookmarkEnd w:id="1003"/>
      <w:r>
        <w:rPr>
          <w:rtl w:val="true"/>
        </w:rPr>
        <w:t>اشارة</w:t>
      </w:r>
      <w:bookmarkEnd w:id="1004"/>
    </w:p>
    <w:p>
      <w:pPr>
        <w:pStyle w:val="BookText"/>
        <w:rPr/>
      </w:pPr>
      <w:r>
        <w:rPr>
          <w:rFonts w:ascii="Amiri" w:hAnsi="Amiri" w:eastAsia="Amiri" w:cs="Amiri"/>
          <w:color w:val="111111"/>
          <w:sz w:val="28"/>
          <w:sz w:val="28"/>
          <w:szCs w:val="28"/>
          <w:rtl w:val="true"/>
          <w:lang w:bidi="ar-SA"/>
        </w:rPr>
        <w:t>وتنعقد الأشكال الأربعة فيه وفي باقي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الضروب الممكنة في كلّ شكلٍ من كلّ قسمٍ مائتان وستّة وخمسون؛ لأنّ كلّ واحدٍ من الستّة عشر الممكنة الانعقاد يقع على ستّة عشر ضربًا باعتبار المشاركين؛ لأنّ كلّ واحدٍ منهما على إحدى المحصورات الأربع</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في هذا القسم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اشتمال المقدّمين، الّذين هما الطرفان المشاركان في كلّ شكلٍ‌، على شرائطه مع كلّيّة إحدى المقدّمتين، أو إنتاج أحد الطرفين المشاركين بعينه أو كليّته مع النتيجة الحاصلة من التأليف بينهما أو مع عكسها بكليّته لمقدّم متصّلة كلّيّة هي إحدى مقدّمتي القياس</w:t>
      </w:r>
      <w:r>
        <w:rPr>
          <w:rFonts w:eastAsia="Amiri" w:cs="Amiri" w:ascii="Amiri" w:hAnsi="Amiri"/>
          <w:color w:val="111111"/>
          <w:sz w:val="28"/>
          <w:szCs w:val="28"/>
          <w:rtl w:val="true"/>
          <w:lang w:bidi="ar-SA"/>
        </w:rPr>
        <w:t>.</w:t>
      </w:r>
      <w:bookmarkStart w:id="1005" w:name="pg9166_107421"/>
    </w:p>
    <w:p>
      <w:pPr>
        <w:pStyle w:val="BookText"/>
        <w:rPr/>
      </w:pPr>
      <w:bookmarkEnd w:id="1005"/>
      <w:r>
        <w:rPr>
          <w:rFonts w:ascii="Amiri" w:hAnsi="Amiri" w:eastAsia="Amiri" w:cs="Amiri"/>
          <w:color w:val="111111"/>
          <w:sz w:val="28"/>
          <w:sz w:val="28"/>
          <w:szCs w:val="28"/>
          <w:rtl w:val="true"/>
          <w:lang w:bidi="ar-SA"/>
        </w:rPr>
        <w:t>واعلم أنّ المتّصلة الموجبة الكلّيّة إذا كانت جزئية المقدّم صدقت وهي كليّته، وإذا صدقت كلّيّة التالي صدقت جزئيّته، والسالبة الكلّيّة إذا كان أحد طرفيها جزئيّا صدقت مع كلّيّة، وإذا صدقت الموجبة الجزئيّة مع كلّيّة أحد الطرفين صدقت مع جزئيّته، وإذا صدقت السالبة الجزئيّة مع كلّيّة المقدّم صدقت مع جزئيّته، وإذا صدقت وتاليها جزئيٌّ صدقت وهو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آخرون إيجاب المقدّمتين وكلّيّة الكبرى وإنتاج مقدّم</w:t>
      </w:r>
      <w:r>
        <w:rPr>
          <w:rStyle w:val="FootnoteAnchor"/>
          <w:rtl w:val="true"/>
        </w:rPr>
        <w:footnoteReference w:id="731"/>
      </w:r>
      <w:r>
        <w:rPr>
          <w:rFonts w:ascii="Amiri" w:hAnsi="Amiri" w:eastAsia="Amiri" w:cs="Amiri"/>
          <w:color w:val="111111"/>
          <w:sz w:val="28"/>
          <w:sz w:val="28"/>
          <w:szCs w:val="28"/>
          <w:rtl w:val="true"/>
          <w:lang w:bidi="ar-SA"/>
        </w:rPr>
        <w:t>الصغرى مع نسبة الأكبر</w:t>
      </w:r>
      <w:r>
        <w:rPr>
          <w:rStyle w:val="FootnoteAnchor"/>
          <w:rtl w:val="true"/>
        </w:rPr>
        <w:footnoteReference w:id="732"/>
      </w:r>
      <w:r>
        <w:rPr>
          <w:rFonts w:ascii="Amiri" w:hAnsi="Amiri" w:eastAsia="Amiri" w:cs="Amiri"/>
          <w:color w:val="111111"/>
          <w:sz w:val="28"/>
          <w:sz w:val="28"/>
          <w:szCs w:val="28"/>
          <w:rtl w:val="true"/>
          <w:lang w:bidi="ar-SA"/>
        </w:rPr>
        <w:t>إلى الأصغر أو بالعكس إيجابًا أو سلبًا كليًّا أو جزئيًّا، وهي ثمانية لمقدّم الكبرى أو لملزومه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والمنتج باعتبار هذين الشرطين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موجبتين كلّيتين، والثاني من موجبتين والصغرى خاصّة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وتنعقد الأشكال الأربعة في كلّ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وينتج كلّ شكل ضروبَه فيهما إلّا الرابع، فإنّه ينتج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والنتائج متّصلة جزئيّة مقدّمها تالي الصغرى وتاليها ملازمة تالي الكبرى للنسبة التي تنتج مع مقدّم الصغرى مقدّم الكبرى أو ملزومَه</w:t>
      </w:r>
      <w:r>
        <w:rPr>
          <w:rFonts w:eastAsia="Amiri" w:cs="Amiri" w:ascii="Amiri" w:hAnsi="Amiri"/>
          <w:color w:val="111111"/>
          <w:sz w:val="28"/>
          <w:szCs w:val="28"/>
          <w:rtl w:val="true"/>
          <w:lang w:bidi="ar-SA"/>
        </w:rPr>
        <w:t>.</w:t>
      </w:r>
    </w:p>
    <w:p>
      <w:pPr>
        <w:pStyle w:val="Heading6"/>
        <w:numPr>
          <w:ilvl w:val="5"/>
          <w:numId w:val="1"/>
        </w:numPr>
        <w:rPr/>
      </w:pPr>
      <w:bookmarkStart w:id="1006" w:name="__RefHeading___Toc3746164_2870459653"/>
      <w:bookmarkStart w:id="1007" w:name="_Toc409"/>
      <w:bookmarkEnd w:id="1006"/>
      <w:r>
        <w:rPr>
          <w:rtl w:val="true"/>
        </w:rPr>
        <w:t>تفصيل الأشكال الأربعة</w:t>
      </w:r>
      <w:r>
        <w:rPr>
          <w:rtl w:val="true"/>
        </w:rPr>
        <w:t>:</w:t>
      </w:r>
      <w:bookmarkEnd w:id="1007"/>
    </w:p>
    <w:p>
      <w:pPr>
        <w:pStyle w:val="Heading6"/>
        <w:numPr>
          <w:ilvl w:val="5"/>
          <w:numId w:val="1"/>
        </w:numPr>
        <w:rPr/>
      </w:pPr>
      <w:bookmarkStart w:id="1008" w:name="__RefHeading___Toc3746166_2870459653"/>
      <w:bookmarkStart w:id="1009" w:name="_Toc410"/>
      <w:bookmarkEnd w:id="1008"/>
      <w:r>
        <w:rPr>
          <w:rtl w:val="true"/>
        </w:rPr>
        <w:t>الشكل الأوّل</w:t>
      </w:r>
      <w:bookmarkEnd w:id="100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الضرب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لصدق استلزام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جزئيًّا؛ أمّا 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فبالعكس، وأمّا 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فبالفرض، فحينئذٍ 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وكلّما صدقا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الثالث، فينتج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فنجعلها صغرى للكبرى وينتج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وتنضمّ إلى متّصلة صادقة،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وكلّما صدقا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وينتج ضمُّ نقيض النتيجة إلى هذه الصادقة وهي صغرى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البتّة إذا كان كلّما</w:t>
      </w:r>
      <w:bookmarkStart w:id="1010" w:name="pg9166_107423"/>
    </w:p>
    <w:p>
      <w:pPr>
        <w:pStyle w:val="BookText"/>
        <w:rPr/>
      </w:pPr>
      <w:bookmarkEnd w:id="1010"/>
      <w:r>
        <w:rPr>
          <w:rFonts w:ascii="Amiri" w:hAnsi="Amiri" w:eastAsia="Amiri" w:cs="Amiri"/>
          <w:color w:val="111111"/>
          <w:sz w:val="28"/>
          <w:sz w:val="28"/>
          <w:szCs w:val="28"/>
          <w:rtl w:val="true"/>
          <w:lang w:bidi="ar-SA"/>
        </w:rPr>
        <w:t xml:space="preserve">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باطل؛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لإنتاج مقدّمها مع صغرى القياس تاليها من الأوّل وكذا الثاني، إلّا أنّا نجعل مقدّم المقدّمة الصادقة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وينتج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كلّما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الرابع</w:t>
      </w:r>
      <w:r>
        <w:rPr>
          <w:rFonts w:eastAsia="Amiri" w:cs="Amiri" w:ascii="Amiri" w:hAnsi="Amiri"/>
          <w:color w:val="111111"/>
          <w:sz w:val="28"/>
          <w:szCs w:val="28"/>
          <w:rtl w:val="true"/>
          <w:lang w:bidi="ar-SA"/>
        </w:rPr>
        <w:t>.</w:t>
      </w:r>
    </w:p>
    <w:p>
      <w:pPr>
        <w:pStyle w:val="Heading6"/>
        <w:numPr>
          <w:ilvl w:val="5"/>
          <w:numId w:val="1"/>
        </w:numPr>
        <w:rPr/>
      </w:pPr>
      <w:bookmarkStart w:id="1011" w:name="__RefHeading___Toc3746168_2870459653"/>
      <w:bookmarkStart w:id="1012" w:name="_Toc411"/>
      <w:bookmarkEnd w:id="1011"/>
      <w:r>
        <w:rPr>
          <w:rtl w:val="true"/>
        </w:rPr>
        <w:t>الشكل الثاني</w:t>
      </w:r>
      <w:bookmarkEnd w:id="10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6"/>
        <w:numPr>
          <w:ilvl w:val="5"/>
          <w:numId w:val="1"/>
        </w:numPr>
        <w:rPr/>
      </w:pPr>
      <w:bookmarkStart w:id="1013" w:name="__RefHeading___Toc3746170_2870459653"/>
      <w:bookmarkStart w:id="1014" w:name="_Toc412"/>
      <w:bookmarkEnd w:id="1013"/>
      <w:r>
        <w:rPr>
          <w:rtl w:val="true"/>
        </w:rPr>
        <w:t>الشكل الثالث</w:t>
      </w:r>
      <w:bookmarkEnd w:id="10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bookmarkStart w:id="1015" w:name="pg9166_107424"/>
    </w:p>
    <w:p>
      <w:pPr>
        <w:pStyle w:val="BookText"/>
        <w:rPr/>
      </w:pPr>
      <w:bookmarkEnd w:id="1015"/>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الشكل أفضل من غيره، لأنّ إنتاج مقدّم الصغرى مع النسبة المذكورة لمقدّم الكبرى أو لملزومه من الشكل الأوّل</w:t>
      </w:r>
      <w:r>
        <w:rPr>
          <w:rFonts w:eastAsia="Amiri" w:cs="Amiri" w:ascii="Amiri" w:hAnsi="Amiri"/>
          <w:color w:val="111111"/>
          <w:sz w:val="28"/>
          <w:szCs w:val="28"/>
          <w:rtl w:val="true"/>
          <w:lang w:bidi="ar-SA"/>
        </w:rPr>
        <w:t>.</w:t>
      </w:r>
    </w:p>
    <w:p>
      <w:pPr>
        <w:pStyle w:val="Heading6"/>
        <w:numPr>
          <w:ilvl w:val="5"/>
          <w:numId w:val="1"/>
        </w:numPr>
        <w:rPr/>
      </w:pPr>
      <w:bookmarkStart w:id="1016" w:name="__RefHeading___Toc3746172_2870459653"/>
      <w:bookmarkStart w:id="1017" w:name="_Toc413"/>
      <w:bookmarkEnd w:id="1016"/>
      <w:r>
        <w:rPr>
          <w:rtl w:val="true"/>
        </w:rPr>
        <w:t>الشكل الرابع</w:t>
      </w:r>
      <w:bookmarkEnd w:id="101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موجبتان كليّتان مقدّمهما موجب، لكن مقدّم الكبرى جزئيٌّ‌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w:t>
      </w:r>
      <w:bookmarkStart w:id="1018" w:name="pg9166_107425"/>
    </w:p>
    <w:p>
      <w:pPr>
        <w:pStyle w:val="BookText"/>
        <w:rPr/>
      </w:pPr>
      <w:bookmarkEnd w:id="1018"/>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ومقدّمهما جزئيٌّ‌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ومقدّمهما سالب كلّي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ومقدّم الكبرى جزئي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مقدّمهما كلّيّ ومقدّم الصغرى موجب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الصغرى موجب كلّيّ والكبرى نقيضه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6"/>
        <w:numPr>
          <w:ilvl w:val="5"/>
          <w:numId w:val="1"/>
        </w:numPr>
        <w:rPr/>
      </w:pPr>
      <w:bookmarkStart w:id="1019" w:name="__RefHeading___Toc3746174_2870459653"/>
      <w:bookmarkStart w:id="1020" w:name="_Toc414"/>
      <w:bookmarkEnd w:id="1019"/>
      <w:r>
        <w:rPr>
          <w:rtl w:val="true"/>
        </w:rPr>
        <w:t>المطلب الثاني</w:t>
      </w:r>
      <w:r>
        <w:rPr>
          <w:rtl w:val="true"/>
        </w:rPr>
        <w:t xml:space="preserve">: </w:t>
      </w:r>
      <w:r>
        <w:rPr>
          <w:rtl w:val="true"/>
        </w:rPr>
        <w:t>أن يكون الأوسط جزءً من التالي فيهما</w:t>
      </w:r>
      <w:bookmarkEnd w:id="102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فيه وفي الباقيين</w:t>
      </w:r>
      <w:r>
        <w:rPr>
          <w:rStyle w:val="FootnoteAnchor"/>
          <w:rtl w:val="true"/>
        </w:rPr>
        <w:footnoteReference w:id="733"/>
      </w:r>
      <w:r>
        <w:rPr>
          <w:rFonts w:ascii="Amiri" w:hAnsi="Amiri" w:eastAsia="Amiri" w:cs="Amiri"/>
          <w:color w:val="111111"/>
          <w:sz w:val="28"/>
          <w:sz w:val="28"/>
          <w:szCs w:val="28"/>
          <w:rtl w:val="true"/>
          <w:lang w:bidi="ar-SA"/>
        </w:rPr>
        <w:t>اشتمال المشاركين على تأليف منتج، وإيجاب المقدّمتين وكلّيّة إحديهما في هذا القسم، والكبرى في ما يتلوه، والصغرى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فأقسام المنتج</w:t>
      </w:r>
      <w:bookmarkStart w:id="1021" w:name="pg9166_107426"/>
    </w:p>
    <w:p>
      <w:pPr>
        <w:pStyle w:val="BookText"/>
        <w:rPr/>
      </w:pPr>
      <w:bookmarkEnd w:id="1021"/>
      <w:r>
        <w:rPr>
          <w:rFonts w:ascii="Amiri" w:hAnsi="Amiri" w:eastAsia="Amiri" w:cs="Amiri"/>
          <w:color w:val="111111"/>
          <w:sz w:val="28"/>
          <w:sz w:val="28"/>
          <w:szCs w:val="28"/>
          <w:rtl w:val="true"/>
          <w:lang w:bidi="ar-SA"/>
        </w:rPr>
        <w:t>في الأوّل ثلاثة، وفي كلٍّ من الآخرين ضربان؛ فالأول من القسم الأوّل ينتج متصلتين كليّتين مقدّم إحديهما مقدم إحدى المقدّمتين وتاليها ملازمة نتيجة التأليف لمقدّم الأُخرى، ومقدّم الأُخرى مقدّم المقدّمة الأُخرى وتاليها ملازمة نتيجة التأليف لمقدّم الأُخرى،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لاستلزام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وينتج المطلوب، وينتج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والضربان الآخران ينتجان متّصلة مقدّمها مقدّم المتصلة الجزئية وتاليها ملازمة نتيجة التأليف لمقدّم الكليّة، مثال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Heading6"/>
        <w:numPr>
          <w:ilvl w:val="5"/>
          <w:numId w:val="1"/>
        </w:numPr>
        <w:rPr/>
      </w:pPr>
      <w:bookmarkStart w:id="1022" w:name="__RefHeading___Toc3746176_2870459653"/>
      <w:bookmarkStart w:id="1023" w:name="_Toc415"/>
      <w:bookmarkEnd w:id="1022"/>
      <w:r>
        <w:rPr>
          <w:rtl w:val="true"/>
        </w:rPr>
        <w:t>المطلب الثالث</w:t>
      </w:r>
      <w:r>
        <w:rPr>
          <w:rtl w:val="true"/>
        </w:rPr>
        <w:t xml:space="preserve">: </w:t>
      </w:r>
      <w:r>
        <w:rPr>
          <w:rtl w:val="true"/>
        </w:rPr>
        <w:t>أن يكون الأوسط جزءً من مقدّم الصغرى وتالي الكبرى</w:t>
      </w:r>
      <w:bookmarkEnd w:id="102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وينتج كلّ واحدٍ من ضربيه متّصلةً جزئيّةً مقدّمها تالي الصغرى وتاليها ملازمة نتيجة التأليف لمقدّم الكبرى، فالأوّل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الصغرى ليرجع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الثاني وهو أن تكون الصغرى جزئية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bookmarkStart w:id="1024" w:name="pg9166_107427"/>
    </w:p>
    <w:p>
      <w:pPr>
        <w:pStyle w:val="Heading6"/>
        <w:numPr>
          <w:ilvl w:val="5"/>
          <w:numId w:val="1"/>
        </w:numPr>
        <w:rPr/>
      </w:pPr>
      <w:bookmarkStart w:id="1025" w:name="__RefHeading___Toc3746178_2870459653"/>
      <w:bookmarkStart w:id="1026" w:name="_Toc416"/>
      <w:bookmarkEnd w:id="1024"/>
      <w:bookmarkEnd w:id="1025"/>
      <w:r>
        <w:rPr>
          <w:rtl w:val="true"/>
        </w:rPr>
        <w:t>المطلب الرابع</w:t>
      </w:r>
      <w:r>
        <w:rPr>
          <w:rtl w:val="true"/>
        </w:rPr>
        <w:t xml:space="preserve">: </w:t>
      </w:r>
      <w:r>
        <w:rPr>
          <w:rtl w:val="true"/>
        </w:rPr>
        <w:t>أن يكون الأوسط جزءً‌ا من مقدّم الكبرى وتالي الصغرى</w:t>
      </w:r>
      <w:bookmarkEnd w:id="1026"/>
    </w:p>
    <w:p>
      <w:pPr>
        <w:pStyle w:val="BookText"/>
        <w:rPr/>
      </w:pPr>
      <w:r>
        <w:rPr>
          <w:rFonts w:ascii="Amiri" w:hAnsi="Amiri" w:eastAsia="Amiri" w:cs="Amiri"/>
          <w:color w:val="111111"/>
          <w:sz w:val="28"/>
          <w:sz w:val="28"/>
          <w:szCs w:val="28"/>
          <w:rtl w:val="true"/>
          <w:lang w:bidi="ar-SA"/>
        </w:rPr>
        <w:t>وينتج ضربًا متصلة جزئيّة مقدّمها تالي الكبرى وتاليها ملازمة نتيجة التأليف لمقدّم الصغرى،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الكبرى ليرجع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ما يكون كبراه جزئيّة عليه</w:t>
      </w:r>
      <w:r>
        <w:rPr>
          <w:rFonts w:eastAsia="Amiri" w:cs="Amiri" w:ascii="Amiri" w:hAnsi="Amiri"/>
          <w:color w:val="111111"/>
          <w:sz w:val="28"/>
          <w:szCs w:val="28"/>
          <w:rtl w:val="true"/>
          <w:lang w:bidi="ar-SA"/>
        </w:rPr>
        <w:t>.</w:t>
      </w:r>
    </w:p>
    <w:p>
      <w:pPr>
        <w:pStyle w:val="Heading6"/>
        <w:numPr>
          <w:ilvl w:val="5"/>
          <w:numId w:val="1"/>
        </w:numPr>
        <w:rPr/>
      </w:pPr>
      <w:bookmarkStart w:id="1027" w:name="__RefHeading___Toc3746180_2870459653"/>
      <w:bookmarkStart w:id="1028" w:name="_Toc417"/>
      <w:bookmarkEnd w:id="1027"/>
      <w:r>
        <w:rPr>
          <w:rtl w:val="true"/>
        </w:rPr>
        <w:t>القسم الثالث</w:t>
      </w:r>
      <w:r>
        <w:rPr>
          <w:rtl w:val="true"/>
        </w:rPr>
        <w:t xml:space="preserve">: </w:t>
      </w:r>
      <w:r>
        <w:rPr>
          <w:rtl w:val="true"/>
        </w:rPr>
        <w:t>ممّا يتركب من المتّصلات</w:t>
      </w:r>
      <w:bookmarkEnd w:id="1028"/>
    </w:p>
    <w:p>
      <w:pPr>
        <w:pStyle w:val="BookText"/>
        <w:rPr/>
      </w:pPr>
      <w:r>
        <w:rPr>
          <w:rFonts w:ascii="Amiri" w:hAnsi="Amiri" w:eastAsia="Amiri" w:cs="Amiri"/>
          <w:color w:val="111111"/>
          <w:sz w:val="28"/>
          <w:sz w:val="28"/>
          <w:szCs w:val="28"/>
          <w:rtl w:val="true"/>
          <w:lang w:bidi="ar-SA"/>
        </w:rPr>
        <w:t>أن يكون الأوسط جزءً تامًّا من إحديهما دون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يتصوّر لو كان المقدّمة التي هو غير تامٍّ منها شرطيّةً مركّبة من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وأقسامها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الشرطيّة إمّا متصلة أو منفصلة، وعلى التقديرين فهي إمّا تالي الشرطيّة الكبرى أو مقدّمها أو تالي الصغرى أو مقدّمها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وتنعقد الأشكال الأربعة في كلّ قسمٍ باعتبار وضع المشترك في تلك الشرطيّة والمقدّمة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اشتمال المشاركين على تأليف منتج، مثال متّصلة الجزء والشركةُ مع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وكقولنا والشركةُ مع المقدّم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الصغرى ليرجع إلى شركة التالي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منفصلة الجزء والشركة مع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فدائمًا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وكقولنا والشركةُ مع المقدّم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دائما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الصغرى؛</w:t>
      </w:r>
    </w:p>
    <w:p>
      <w:pPr>
        <w:pStyle w:val="BookText"/>
        <w:rPr/>
      </w:pPr>
      <w:r>
        <w:rPr>
          <w:rFonts w:ascii="Amiri" w:hAnsi="Amiri" w:eastAsia="Amiri" w:cs="Amiri"/>
          <w:color w:val="111111"/>
          <w:sz w:val="28"/>
          <w:sz w:val="28"/>
          <w:szCs w:val="28"/>
          <w:rtl w:val="true"/>
          <w:lang w:bidi="ar-SA"/>
        </w:rPr>
        <w:t>وكقولنا والشرطيّة المشتملة سالبة والشركة مع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لا يكون إذا كان 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ونجعله صغرى للكبرى، وينتج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البتّة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وتنعكس إلى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باطل؛ لإنتاج صغرى القياس وهو صغرى لمقدّمها</w:t>
      </w:r>
      <w:r>
        <w:rPr>
          <w:rStyle w:val="FootnoteAnchor"/>
          <w:rtl w:val="true"/>
        </w:rPr>
        <w:footnoteReference w:id="7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وكقولنا والشركة مع المقدّم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إذا كان 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لا يكون إذا كان 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جعل نقيضه كبرى للكبرى وينتج من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والصادق ضدّه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لإنتاج صغرى القياس مع مقدّمها تاليَها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وكقولنا والشرطيةُ منفصلة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البتّة إذا كان</w:t>
      </w:r>
      <w:bookmarkStart w:id="1029" w:name="pg9166_107429"/>
    </w:p>
    <w:p>
      <w:pPr>
        <w:pStyle w:val="BookText"/>
        <w:rPr/>
      </w:pPr>
      <w:bookmarkEnd w:id="10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لا يكون إذا كان قد يكون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قد يكون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وينتج وهو صغرى للكبرى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قد يكون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وتنعكس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وضدّه حقٌّ‌،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لإنتاج مقدّمها مع الصغرى تاليها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وكقولنا والشركة مع المقدّم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إذا كان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لا يكون إذا كان قد يكون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لصار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قد يكون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كبرى للكبرى، وأنتج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باطل، لصدق ضدّه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لإنتاج مقدّمها مع الصغرى تاليها</w:t>
      </w:r>
      <w:r>
        <w:rPr>
          <w:rFonts w:eastAsia="Amiri" w:cs="Amiri" w:ascii="Amiri" w:hAnsi="Amiri"/>
          <w:color w:val="111111"/>
          <w:sz w:val="28"/>
          <w:szCs w:val="28"/>
          <w:rtl w:val="true"/>
          <w:lang w:bidi="ar-SA"/>
        </w:rPr>
        <w:t>.</w:t>
      </w:r>
    </w:p>
    <w:p>
      <w:pPr>
        <w:pStyle w:val="Heading5"/>
        <w:numPr>
          <w:ilvl w:val="4"/>
          <w:numId w:val="1"/>
        </w:numPr>
        <w:rPr/>
      </w:pPr>
      <w:bookmarkStart w:id="1030" w:name="__RefHeading___Toc3746182_2870459653"/>
      <w:bookmarkStart w:id="1031" w:name="_Toc418"/>
      <w:bookmarkEnd w:id="1030"/>
      <w:r>
        <w:rPr>
          <w:rtl w:val="true"/>
        </w:rPr>
        <w:t>الفصل الثاني</w:t>
      </w:r>
      <w:r>
        <w:rPr>
          <w:rtl w:val="true"/>
        </w:rPr>
        <w:t xml:space="preserve">: </w:t>
      </w:r>
      <w:r>
        <w:rPr>
          <w:rtl w:val="true"/>
        </w:rPr>
        <w:t>في ما يتألّف من المنفصلات</w:t>
      </w:r>
      <w:bookmarkEnd w:id="1031"/>
    </w:p>
    <w:p>
      <w:pPr>
        <w:pStyle w:val="Heading6"/>
        <w:numPr>
          <w:ilvl w:val="5"/>
          <w:numId w:val="1"/>
        </w:numPr>
        <w:rPr/>
      </w:pPr>
      <w:bookmarkStart w:id="1032" w:name="__RefHeading___Toc3746184_2870459653"/>
      <w:bookmarkStart w:id="1033" w:name="_Toc419"/>
      <w:bookmarkEnd w:id="1032"/>
      <w:r>
        <w:rPr>
          <w:rtl w:val="true"/>
        </w:rPr>
        <w:t>اشارة</w:t>
      </w:r>
      <w:bookmarkEnd w:id="1033"/>
    </w:p>
    <w:p>
      <w:pPr>
        <w:pStyle w:val="BookText"/>
        <w:rPr/>
      </w:pPr>
      <w:r>
        <w:rPr>
          <w:rFonts w:ascii="Amiri" w:hAnsi="Amiri" w:eastAsia="Amiri" w:cs="Amiri"/>
          <w:color w:val="111111"/>
          <w:sz w:val="28"/>
          <w:sz w:val="28"/>
          <w:szCs w:val="28"/>
          <w:rtl w:val="true"/>
          <w:lang w:bidi="ar-SA"/>
        </w:rPr>
        <w:t>وأقسامه ثلاثة</w:t>
      </w:r>
      <w:r>
        <w:rPr>
          <w:rFonts w:eastAsia="Amiri" w:cs="Amiri" w:ascii="Amiri" w:hAnsi="Amiri"/>
          <w:color w:val="111111"/>
          <w:sz w:val="28"/>
          <w:szCs w:val="28"/>
          <w:rtl w:val="true"/>
          <w:lang w:bidi="ar-SA"/>
        </w:rPr>
        <w:t>:</w:t>
      </w:r>
    </w:p>
    <w:p>
      <w:pPr>
        <w:pStyle w:val="Heading6"/>
        <w:numPr>
          <w:ilvl w:val="5"/>
          <w:numId w:val="1"/>
        </w:numPr>
        <w:rPr/>
      </w:pPr>
      <w:bookmarkStart w:id="1034" w:name="__RefHeading___Toc3746186_2870459653"/>
      <w:bookmarkStart w:id="1035" w:name="_Toc420"/>
      <w:bookmarkEnd w:id="1034"/>
      <w:r>
        <w:rPr>
          <w:rtl w:val="true"/>
        </w:rPr>
        <w:t>القسم الأوّل</w:t>
      </w:r>
      <w:r>
        <w:rPr>
          <w:rtl w:val="true"/>
        </w:rPr>
        <w:t xml:space="preserve">: </w:t>
      </w:r>
      <w:r>
        <w:rPr>
          <w:rtl w:val="true"/>
        </w:rPr>
        <w:t>أن تكون الشركة في جزءٍ تامٍّ منهما</w:t>
      </w:r>
      <w:bookmarkEnd w:id="103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زعم الشيخ أنّ الحقيقيّتين عقيم؛ لأنّ الأوسط إن كان نقيضًا للطرفين اتّحدا</w:t>
      </w:r>
    </w:p>
    <w:p>
      <w:pPr>
        <w:pStyle w:val="BookText"/>
        <w:rPr/>
      </w:pPr>
      <w:r>
        <w:rPr>
          <w:rFonts w:ascii="Amiri" w:hAnsi="Amiri" w:eastAsia="Amiri" w:cs="Amiri"/>
          <w:color w:val="111111"/>
          <w:sz w:val="28"/>
          <w:sz w:val="28"/>
          <w:szCs w:val="28"/>
          <w:rtl w:val="true"/>
          <w:lang w:bidi="ar-SA"/>
        </w:rPr>
        <w:t>فلم يفد القياس حكما؛ وإن لم يكن نقيضًا لهما لم تكن إحداهما حقيقيّة</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منع؛ لجواز أن يكون لازمًا مساويًا لنقيضهما أو لنقيض إحديهما، وحينئذٍ ينتج متّصلة مؤلّفة من الطرفين أو منفصلةً لازمةً لهذه المتّصلة</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الشيخ حكم بعدم الاستنتاج لمخالفة النتيجة القياس في النوع على تقدير استنتاج المتصلة وعدم إنتاج المنفصلة اللازمة بالذات لهذه المتّصلة، فإن سُمِّي قياسًا اشترط إيجاب إحديهما وكلّيّة إحديهما، لصدق سلب العناد بين النوع والجنس وبين الجنس وفصل النوع مع التلازم وصدق سلبه بين النوع والجنس وبين الجنس ونوع آخر مع التعاند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كانتا جزئيّتين احتمل مغايرة زمان المعاندة بين الأوسط وأحد الطرفين لزمان المعاندة بين الأوسط والآخر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 يتميّز هنا شكل عن آخر، ولا صغرى عن كبرى، ولا أصغر عن أكبر؛ فإن كانتا حقيقيّتين وكانتا موجبتين أنتج الثلاثة</w:t>
      </w:r>
      <w:r>
        <w:rPr>
          <w:rStyle w:val="FootnoteAnchor"/>
          <w:rtl w:val="true"/>
        </w:rPr>
        <w:footnoteReference w:id="738"/>
      </w:r>
      <w:r>
        <w:rPr>
          <w:rFonts w:ascii="Amiri" w:hAnsi="Amiri" w:eastAsia="Amiri" w:cs="Amiri"/>
          <w:color w:val="111111"/>
          <w:sz w:val="28"/>
          <w:sz w:val="28"/>
          <w:szCs w:val="28"/>
          <w:rtl w:val="true"/>
          <w:lang w:bidi="ar-SA"/>
        </w:rPr>
        <w:t>بأنواعها من عين أحد الطرفين ونقيض الآخر، والثلاثة من عين الآخر ونقيض الأوّل، لتساوى الطرفين وتلازمهما، فيعاند كلٌّ منهما عدم الآخر جمعا وخلوّا وحقيقيًّا، ولو كانت إحداهما جزئيّة فالنتيجة كذلك، لاستلزام طرفها عدم الأوسط جزئيا المستلزم للآخر كليًّا، فيستلزم طرفها الآخر جزئيًّا وبالعكس</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النتائج لزمت بواسطة قياس تخالف مقدّماتُهُ مقدّماتِ أصل القياس في الحدود</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كانت إحداهما سالبة أنتج متّصلةً جزئيّة سالبة مقدّمها أحد طرفي السالبة أو الموجبة؛ وإلّا لكَذِبَ كلُّ منهما واستلزم كلٌّ منهما الآخر كليًّا، فيساوي الطرفان</w:t>
      </w:r>
      <w:r>
        <w:rPr>
          <w:rStyle w:val="FootnoteAnchor"/>
          <w:rtl w:val="true"/>
        </w:rPr>
        <w:footnoteReference w:id="740"/>
      </w:r>
      <w:r>
        <w:rPr>
          <w:rFonts w:ascii="Amiri" w:hAnsi="Amiri" w:eastAsia="Amiri" w:cs="Amiri"/>
          <w:color w:val="111111"/>
          <w:sz w:val="28"/>
          <w:sz w:val="28"/>
          <w:szCs w:val="28"/>
          <w:rtl w:val="true"/>
          <w:lang w:bidi="ar-SA"/>
        </w:rPr>
        <w:t>فتعاند جزءا السالبة حقيقيًّا</w:t>
      </w:r>
      <w:r>
        <w:rPr>
          <w:rStyle w:val="FootnoteAnchor"/>
          <w:rtl w:val="true"/>
        </w:rPr>
        <w:footnoteReference w:id="741"/>
      </w:r>
      <w:r>
        <w:rPr>
          <w:rFonts w:ascii="Amiri" w:hAnsi="Amiri" w:eastAsia="Amiri" w:cs="Amiri"/>
          <w:color w:val="111111"/>
          <w:sz w:val="28"/>
          <w:sz w:val="28"/>
          <w:szCs w:val="28"/>
          <w:rtl w:val="true"/>
          <w:lang w:bidi="ar-SA"/>
        </w:rPr>
        <w:t>،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كانتا مانعتي خلوٍّ أنتج متّصلةً جزئيّة من الطرفَين، لاستلزام نقيض الأوسط كلًا منهما وأنتج من الثالث المطلوب؛ سواءٌ كانتا كليّتين أو إحداهما، والمقدّم أيّ الطرفين كان؛ وإن كانت إحداهما سالبة فالنتيجة كذلك ومقدّمها طرف الموجبة، سواء كانت الموجبة كليّةً أو جزئيةً‌،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لا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ويمتنع الخلوّ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فامتنع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يصدق ومقدّمها طرف السالبة، لاحتمال كون طرف الموجبة أعمّ من طرف السالبة وامتناع سلب ملازمة العامّ للخاصّ‌،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يكون هذا لا إنسانًا أو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البتّة إمّا أن يكون حيوانًا أو حجرًا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لا يكون إذا كان حجرًا كان لا إنسانًا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كانتا مانعتي جمعٍ أنتج متّصلة جزئيّة من نقيضي الطرفين ومقدّمها أيّهما كان، لاستلزام الأوسط نقيض الطرفين كليًّا أو جزئيًّا، وإن كانت إحداهما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وينتج المطلوب 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إحداهما سالبةً فالنتيجة سالبة جزئيّة من الطرفين ومقدّمها طرف السالبة،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البتّة إمّا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لا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ويمتنع الجمع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فيمتنع الجمع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لاستلزام امتناع 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امتناعه معه ومع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يصدق والمقدّم طرف الموجبة، لاحتمال كون طرفها أخصّ من طرف السالبة وامتناع سلب ملازمة العامّ للخاصّ‌،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يكون هذا إنسانًا أو لا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البتّة إمّا أن يكون لا ناطقًا أو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لا يكون إذا كان هذا إنسانًا فهو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إحداهما حقيقيّة والأُخرى مانعة جمعٍ أنتج متصلة كلّيّة مقدّمها طرف مانعة الجمع، لاستلزام طرف مانعة الجمع نقيض الأوسط المستلزم لطرف الحقيقيّة، ولا تنعكس؛ وإلّا انقلبت مانعة الجمع حقيقيّة، وهذه المتّصلة تستلزم مانعة الجمع من عين مقدّمها ونقيض تاليها ومانعة الخلوّ من نقيض مقدّمها وعين تاليها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إحداهما جزئيّة فالنتيجة كذلك، ومقدّمها أيّهما كان، لكن إذا كانت الحقيقيّة جزئيّة فالمتّصلة جزئيّة من نقيضي الطرفين، لاستلزام نقيض أحد طرفَيها الأوسط جزئيّا واستلزامِ الأوسط نقيضَ طرف مانعة الجمع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إحداهما سالبة فإن كانت هي الحقيقيّة فعقيم؛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هذا الشيء إنسانًا أو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البتّة إمّا أن يكون فرسًا أو لا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العناد بين الإنسان ونقيضه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بدّلنا الكبرى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البتّة إمّا أن يكون فرسًا أو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حقيقيًّا، صدق التلازم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w:t>
      </w:r>
      <w:r>
        <w:rPr>
          <w:rStyle w:val="FootnoteAnchor"/>
          <w:rtl w:val="true"/>
        </w:rPr>
        <w:footnoteReference w:id="742"/>
      </w:r>
      <w:r>
        <w:rPr>
          <w:rFonts w:ascii="Amiri" w:hAnsi="Amiri" w:eastAsia="Amiri" w:cs="Amiri"/>
          <w:color w:val="111111"/>
          <w:sz w:val="28"/>
          <w:sz w:val="28"/>
          <w:szCs w:val="28"/>
          <w:rtl w:val="true"/>
          <w:lang w:bidi="ar-SA"/>
        </w:rPr>
        <w:t>مانعةَ الجمع أنتج متّصلة جزئيّة سالبة مقدّمها طرف مانعة الجمع</w:t>
      </w:r>
      <w:r>
        <w:rPr>
          <w:rStyle w:val="FootnoteAnchor"/>
          <w:rtl w:val="true"/>
        </w:rPr>
        <w:footnoteReference w:id="7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إذا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لا يكون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مانعة جمع،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لا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مانعة جمع؛ لامتناع الجمع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إحداهما حقيقيّة والأُخرى مانعة الخلوّ فالنتيجة متّصلة كلّيّة من الطرفين ومقدّمها طرف الحقيقيّة، لاستلزامه نقيض الأوسط المستلزم لطرف مانعة الخلوّ، ولا تنعكس؛ وإلّا استلزم طرفها نقيض الأوسط، لاستلزام طرف الحقيقيّة إيّاه، فيمتنع الجمع بين طرفي مانعة الخلوّ، فتنقلب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إحداهما جزئيّة أنتج جزئيّة من الطرفين ومقدّمها أيّهما كان من الثالث، والأوسط نقيض الأوسط</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إحداهما سالبة فإن كانت الحقيقيّة فعقيمٌ‌؛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هذا حيوانًا أو لا إنسانًا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البتّة إمّا أن يكون لا إنسانًا أو لا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في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البتّة إمّا أن يكون حيوانًا أو لا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التلازم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مانعة الخلوّ أنتج سالبةً جزئيّة مقدّمها</w:t>
      </w:r>
      <w:r>
        <w:rPr>
          <w:rStyle w:val="FootnoteAnchor"/>
          <w:rtl w:val="true"/>
        </w:rPr>
        <w:footnoteReference w:id="744"/>
      </w:r>
      <w:r>
        <w:rPr>
          <w:rFonts w:ascii="Amiri" w:hAnsi="Amiri" w:eastAsia="Amiri" w:cs="Amiri"/>
          <w:color w:val="111111"/>
          <w:sz w:val="28"/>
          <w:sz w:val="28"/>
          <w:szCs w:val="28"/>
          <w:rtl w:val="true"/>
          <w:lang w:bidi="ar-SA"/>
        </w:rPr>
        <w:t>طرف الحقيقية؛ لأنّه إذا 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لا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ويمتنع الخلوّ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فيمتنع الخلوّ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لاستلزام امتناع الخلوّ عن</w:t>
      </w:r>
    </w:p>
    <w:p>
      <w:pPr>
        <w:pStyle w:val="BookText"/>
        <w:rPr/>
      </w:pPr>
      <w:r>
        <w:rPr>
          <w:rFonts w:ascii="IRNazanin" w:hAnsi="IRNazanin" w:eastAsia="IRNazanin"/>
          <w:color w:val="111111"/>
          <w:sz w:val="28"/>
          <w:sz w:val="28"/>
          <w:szCs w:val="28"/>
          <w:rtl w:val="true"/>
          <w:lang w:bidi="fa-IR"/>
        </w:rPr>
        <w:t>الملزوم امتناعه عن اللازم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كانت إحداهما مانعة الجمع والأُخرى مانعة الخلوّ فالنتيجة متّصلة كلّيّة من الطرفين ومقدّمها طرف مانعة الجمع؛ لاستلزامه نقيض الأوسط المستلزم للآخر ولا تنعكس</w:t>
      </w:r>
      <w:r>
        <w:rPr>
          <w:rStyle w:val="FootnoteAnchor"/>
          <w:rtl w:val="true"/>
        </w:rPr>
        <w:footnoteReference w:id="745"/>
      </w:r>
      <w:r>
        <w:rPr>
          <w:rFonts w:ascii="Amiri" w:hAnsi="Amiri" w:eastAsia="Amiri" w:cs="Amiri"/>
          <w:color w:val="111111"/>
          <w:sz w:val="28"/>
          <w:sz w:val="28"/>
          <w:szCs w:val="28"/>
          <w:rtl w:val="true"/>
          <w:lang w:bidi="ar-SA"/>
        </w:rPr>
        <w:t>، وإلاّ انقلبت كلّ واحدة من المقدّمتين حقيقيّة؛ لاستلزام الملازمة بين أمرين امتناع الخلوّ عن نقيض الملزوم وعين اللازم، واستلزامِ الملازمة امتناع الاجتماع بين الملزوم ونقيض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إحداهما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مانعة الجمع أنتج متّصلة جزئية من الطرفين ومقدّمها أيّ واحدٍ؛ لاستلزام نقيض الأوسط طرف مانعة الجمع جزئيًّا ومانعة الخلوّ كلّيًّا؛ وإن كانت مانعةَ الخلوّ فمن نقيضَي الطرفين؛ لاستلزام عين الأوسط نقيض طرف مانعة الخلوّ جزئيًّا ولنقيض الأُخرى كليًّا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إحداهما سالبة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جزئيّة فعقيم،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هذا إنسانًا أو فرسًا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لا يكون إمّا أن يكون فرسًا أو لا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في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لا يكون إمّا أن يكون فرسًا أو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التلازم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 إمّا أن يكون لا إنسانًا أو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لا يكون إمّا أن يكون حيوانًا أو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في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لا يكون إمّا أن يكون حيوانًا أو لا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التلازم؛ فإن كانت مانعةَ الخلوّ فالنتيجة سالبة جزئيّة ومقدّمها</w:t>
      </w:r>
      <w:r>
        <w:rPr>
          <w:rStyle w:val="FootnoteAnchor"/>
          <w:rtl w:val="true"/>
        </w:rPr>
        <w:footnoteReference w:id="746"/>
      </w:r>
      <w:r>
        <w:rPr>
          <w:rFonts w:ascii="Amiri" w:hAnsi="Amiri" w:eastAsia="Amiri" w:cs="Amiri"/>
          <w:color w:val="111111"/>
          <w:sz w:val="28"/>
          <w:sz w:val="28"/>
          <w:szCs w:val="28"/>
          <w:rtl w:val="true"/>
          <w:lang w:bidi="ar-SA"/>
        </w:rPr>
        <w:t>طرف مانعة الجمع؛</w:t>
      </w:r>
      <w:bookmarkStart w:id="1036" w:name="pg9166_107435"/>
    </w:p>
    <w:p>
      <w:pPr>
        <w:pStyle w:val="BookText"/>
        <w:rPr/>
      </w:pPr>
      <w:bookmarkEnd w:id="1036"/>
      <w:r>
        <w:rPr>
          <w:rFonts w:ascii="Amiri" w:hAnsi="Amiri" w:eastAsia="Amiri" w:cs="Amiri"/>
          <w:color w:val="111111"/>
          <w:sz w:val="28"/>
          <w:sz w:val="28"/>
          <w:szCs w:val="28"/>
          <w:rtl w:val="true"/>
          <w:lang w:bidi="ar-SA"/>
        </w:rPr>
        <w:t xml:space="preserve">لأنّه إذا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مانعةَ الجمع،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لا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لأنتج نقيضه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الخلوّ،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مانعةَ الجمع أنتج سالبة جزئيّة من نقيضي الطرفين ومقدّمها نقيض طرف مانعة الخلوّ</w:t>
      </w:r>
      <w:r>
        <w:rPr>
          <w:rStyle w:val="FootnoteAnchor"/>
          <w:rtl w:val="true"/>
        </w:rPr>
        <w:footnoteReference w:id="747"/>
      </w:r>
      <w:r>
        <w:rPr>
          <w:rFonts w:ascii="Amiri" w:hAnsi="Amiri" w:eastAsia="Amiri" w:cs="Amiri"/>
          <w:color w:val="111111"/>
          <w:sz w:val="28"/>
          <w:sz w:val="28"/>
          <w:szCs w:val="28"/>
          <w:rtl w:val="true"/>
          <w:lang w:bidi="ar-SA"/>
        </w:rPr>
        <w:t xml:space="preserve">لأنّه إذا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أو قد يكون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مانعة الخلوّ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مانعة الجمع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لا يكون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لأنتج نقيضُه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إمّا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الجمع</w:t>
      </w:r>
      <w:r>
        <w:rPr>
          <w:rFonts w:eastAsia="Amiri" w:cs="Amiri" w:ascii="Amiri" w:hAnsi="Amiri"/>
          <w:color w:val="111111"/>
          <w:sz w:val="28"/>
          <w:szCs w:val="28"/>
          <w:rtl w:val="true"/>
          <w:lang w:bidi="ar-SA"/>
        </w:rPr>
        <w:t>.</w:t>
      </w:r>
    </w:p>
    <w:p>
      <w:pPr>
        <w:pStyle w:val="Heading6"/>
        <w:numPr>
          <w:ilvl w:val="5"/>
          <w:numId w:val="1"/>
        </w:numPr>
        <w:rPr/>
      </w:pPr>
      <w:bookmarkStart w:id="1037" w:name="__RefHeading___Toc3746188_2870459653"/>
      <w:bookmarkStart w:id="1038" w:name="_Toc421"/>
      <w:bookmarkEnd w:id="1037"/>
      <w:r>
        <w:rPr>
          <w:rtl w:val="true"/>
        </w:rPr>
        <w:t>القسم الثاني</w:t>
      </w:r>
      <w:r>
        <w:rPr>
          <w:rtl w:val="true"/>
        </w:rPr>
        <w:t xml:space="preserve">: </w:t>
      </w:r>
      <w:r>
        <w:rPr>
          <w:rtl w:val="true"/>
        </w:rPr>
        <w:t>أن تكون الشركة في جزءٍ غير تامٍّ منهما</w:t>
      </w:r>
      <w:bookmarkEnd w:id="1038"/>
    </w:p>
    <w:p>
      <w:pPr>
        <w:pStyle w:val="Heading6"/>
        <w:numPr>
          <w:ilvl w:val="5"/>
          <w:numId w:val="1"/>
        </w:numPr>
        <w:rPr/>
      </w:pPr>
      <w:bookmarkStart w:id="1039" w:name="__RefHeading___Toc3746190_2870459653"/>
      <w:bookmarkStart w:id="1040" w:name="_Toc422"/>
      <w:bookmarkEnd w:id="1039"/>
      <w:r>
        <w:rPr>
          <w:rtl w:val="true"/>
        </w:rPr>
        <w:t>اشارة</w:t>
      </w:r>
      <w:bookmarkEnd w:id="1040"/>
    </w:p>
    <w:p>
      <w:pPr>
        <w:pStyle w:val="BookText"/>
        <w:rPr/>
      </w:pPr>
      <w:r>
        <w:rPr>
          <w:rFonts w:ascii="Amiri" w:hAnsi="Amiri" w:eastAsia="Amiri" w:cs="Amiri"/>
          <w:color w:val="111111"/>
          <w:sz w:val="28"/>
          <w:sz w:val="28"/>
          <w:szCs w:val="28"/>
          <w:rtl w:val="true"/>
          <w:lang w:bidi="ar-SA"/>
        </w:rPr>
        <w:t>وأقسامه خمسةٌ ضابط إنتاجها كون المنفصلة المستعملة فيه حقيقيّةً أو مانعةَ الخلوّ أو مانعة جمعٍ أجزاؤها تناقض ما يجب في مانعة الخلوّ</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1" w:name="__RefHeading___Toc3746192_2870459653"/>
      <w:bookmarkStart w:id="1042" w:name="_Toc423"/>
      <w:bookmarkEnd w:id="1041"/>
      <w:r>
        <w:rPr>
          <w:rtl w:val="true"/>
        </w:rPr>
        <w:t>أ القسم الأوّل</w:t>
      </w:r>
      <w:r>
        <w:rPr>
          <w:rtl w:val="true"/>
        </w:rPr>
        <w:t xml:space="preserve">: </w:t>
      </w:r>
      <w:r>
        <w:rPr>
          <w:rtl w:val="true"/>
        </w:rPr>
        <w:t>أن يشارك جزءٌ واحد من إحدى المقدّمتين جزءً واحدًا من الأُخرى فقط</w:t>
      </w:r>
      <w:bookmarkEnd w:id="104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وينتج منفصلة مانعة الخلوّ موجبة مركّبة من ثلاثة أجزاء، وهي نتيجة التأليف</w:t>
      </w:r>
      <w:bookmarkStart w:id="1043" w:name="pg9166_107436"/>
    </w:p>
    <w:p>
      <w:pPr>
        <w:pStyle w:val="BookText"/>
        <w:rPr/>
      </w:pPr>
      <w:bookmarkEnd w:id="1043"/>
      <w:r>
        <w:rPr>
          <w:rFonts w:ascii="Amiri" w:hAnsi="Amiri" w:eastAsia="Amiri" w:cs="Amiri"/>
          <w:color w:val="111111"/>
          <w:sz w:val="28"/>
          <w:sz w:val="28"/>
          <w:szCs w:val="28"/>
          <w:rtl w:val="true"/>
          <w:lang w:bidi="ar-SA"/>
        </w:rPr>
        <w:t>بين المشاركين والجزءان الآخران؛ لامتناع خلوّ الواقع عن مقدّمَتي القياس والآخرين؛ سواءٌ اشترك جزءا كلٍّ من المقدّمتين في جزءٍ‌، أو جزءا إحديهما، أو لم يشتركا؛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أن يكون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يكون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أن يكون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الأقسام الخمسة ذات أربعة أجزاء بحسب الاقترانات الممكنة، فيشتمل منها في الأوّل قرينة واحدة، وفي الثاني والخامس قرينتان، وفي الثالث ثلاث قرائن، وفي الرابع أربع قرائن على النتائج الحمليّة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الأجزاء يشمل على أجزاء المقدّمتين التي لا تتشارك، فينتج هذا القسم والقرينة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6"/>
        <w:numPr>
          <w:ilvl w:val="5"/>
          <w:numId w:val="1"/>
        </w:numPr>
        <w:rPr/>
      </w:pPr>
      <w:bookmarkStart w:id="1044" w:name="__RefHeading___Toc3746194_2870459653"/>
      <w:bookmarkStart w:id="1045" w:name="_Toc424"/>
      <w:bookmarkEnd w:id="1044"/>
      <w:r>
        <w:rPr>
          <w:rtl w:val="true"/>
        </w:rPr>
        <w:t>ب القسم الثاني</w:t>
      </w:r>
      <w:r>
        <w:rPr>
          <w:rtl w:val="true"/>
        </w:rPr>
        <w:t xml:space="preserve">: </w:t>
      </w:r>
      <w:r>
        <w:rPr>
          <w:rtl w:val="true"/>
        </w:rPr>
        <w:t>أن يشارك جزء واحد من إحدى المقدّمتين كلّ واحدٍ من جزئَى الأُخرى</w:t>
      </w:r>
      <w:bookmarkEnd w:id="104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وينتج منفصلة ذات ثلاثة أجزاء هي نتيجتا التأليفين والجزء غير المشارك،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bookmarkStart w:id="1046" w:name="pg9166_107437"/>
    </w:p>
    <w:p>
      <w:pPr>
        <w:pStyle w:val="BookText"/>
        <w:rPr/>
      </w:pPr>
      <w:bookmarkEnd w:id="1046"/>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Style w:val="FootnoteAnchor"/>
          <w:rtl w:val="true"/>
        </w:rPr>
        <w:footnoteReference w:id="750"/>
      </w:r>
      <w:r>
        <w:rPr>
          <w:rFonts w:ascii="Amiri" w:hAnsi="Amiri" w:eastAsia="Amiri" w:cs="Amiri"/>
          <w:color w:val="111111"/>
          <w:sz w:val="28"/>
          <w:sz w:val="28"/>
          <w:szCs w:val="28"/>
          <w:rtl w:val="true"/>
          <w:lang w:bidi="ar-SA"/>
        </w:rPr>
        <w:t>ينتج المثال الأوسط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6"/>
        <w:numPr>
          <w:ilvl w:val="5"/>
          <w:numId w:val="1"/>
        </w:numPr>
        <w:rPr/>
      </w:pPr>
      <w:bookmarkStart w:id="1047" w:name="__RefHeading___Toc3746196_2870459653"/>
      <w:bookmarkStart w:id="1048" w:name="_Toc425"/>
      <w:bookmarkEnd w:id="1047"/>
      <w:r>
        <w:rPr>
          <w:rtl w:val="true"/>
        </w:rPr>
        <w:t>ج القسم الثالث</w:t>
      </w:r>
      <w:r>
        <w:rPr>
          <w:rtl w:val="true"/>
        </w:rPr>
        <w:t xml:space="preserve">: </w:t>
      </w:r>
      <w:r>
        <w:rPr>
          <w:rtl w:val="true"/>
        </w:rPr>
        <w:t>أن يشارك أحد جزئَي إحدى المقدّمتين أحد جزئَي الأُخرى والجزء الآخر من الأولى للجزء الآخر من الثانية</w:t>
      </w:r>
      <w:bookmarkEnd w:id="104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وينتج منفصلتين مانعتَي الخلوّ</w:t>
      </w:r>
      <w:r>
        <w:rPr>
          <w:rStyle w:val="FootnoteAnchor"/>
          <w:rtl w:val="true"/>
        </w:rPr>
        <w:footnoteReference w:id="751"/>
      </w:r>
      <w:r>
        <w:rPr>
          <w:rFonts w:ascii="Amiri" w:hAnsi="Amiri" w:eastAsia="Amiri" w:cs="Amiri"/>
          <w:color w:val="111111"/>
          <w:sz w:val="28"/>
          <w:sz w:val="28"/>
          <w:szCs w:val="28"/>
          <w:rtl w:val="true"/>
          <w:lang w:bidi="ar-SA"/>
        </w:rPr>
        <w:t>إحداهما من نتيجة أحد التأليفين والجزئين الآخرين للتأليف الآخر، والأُخرى من نتيجة التأليف الآخر ومقدّمتي التأليف الأوّل،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وينتج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وينتج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وينتج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bookmarkStart w:id="1049" w:name="pg9166_107438"/>
    </w:p>
    <w:p>
      <w:pPr>
        <w:pStyle w:val="BookText"/>
        <w:rPr/>
      </w:pPr>
      <w:bookmarkEnd w:id="1049"/>
      <w:r>
        <w:rPr>
          <w:rFonts w:ascii="Amiri" w:hAnsi="Amiri" w:eastAsia="Amiri" w:cs="Amiri"/>
          <w:color w:val="111111"/>
          <w:sz w:val="28"/>
          <w:sz w:val="28"/>
          <w:szCs w:val="28"/>
          <w:rtl w:val="true"/>
          <w:lang w:bidi="ar-SA"/>
        </w:rPr>
        <w:t>وقيل</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6"/>
        <w:numPr>
          <w:ilvl w:val="5"/>
          <w:numId w:val="1"/>
        </w:numPr>
        <w:rPr/>
      </w:pPr>
      <w:bookmarkStart w:id="1050" w:name="__RefHeading___Toc3746198_2870459653"/>
      <w:bookmarkStart w:id="1051" w:name="_Toc426"/>
      <w:bookmarkEnd w:id="1050"/>
      <w:r>
        <w:rPr>
          <w:rtl w:val="true"/>
        </w:rPr>
        <w:t>د القسم الرابع</w:t>
      </w:r>
      <w:r>
        <w:rPr>
          <w:rtl w:val="true"/>
        </w:rPr>
        <w:t xml:space="preserve">: </w:t>
      </w:r>
      <w:r>
        <w:rPr>
          <w:rtl w:val="true"/>
        </w:rPr>
        <w:t>أن يشارك كلّ واحد من جزئَي كلّ واحدةٍ من المقدّمتين كلّ واحدة من جزئَي الأُخرى</w:t>
      </w:r>
      <w:bookmarkEnd w:id="1051"/>
    </w:p>
    <w:p>
      <w:pPr>
        <w:pStyle w:val="BookText"/>
        <w:rPr/>
      </w:pPr>
      <w:r>
        <w:rPr>
          <w:rFonts w:ascii="Amiri" w:hAnsi="Amiri" w:eastAsia="Amiri" w:cs="Amiri"/>
          <w:color w:val="111111"/>
          <w:sz w:val="28"/>
          <w:sz w:val="28"/>
          <w:szCs w:val="28"/>
          <w:rtl w:val="true"/>
          <w:lang w:bidi="ar-SA"/>
        </w:rPr>
        <w:t>فالقياس يشتمل على أربع تأليفات، وينتج منفصلة موجبة من أربعة أجزاء هي نتائج التأليفات لصدق أحد التأليفات جزمًا،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Heading6"/>
        <w:numPr>
          <w:ilvl w:val="5"/>
          <w:numId w:val="1"/>
        </w:numPr>
        <w:rPr/>
      </w:pPr>
      <w:bookmarkStart w:id="1052" w:name="__RefHeading___Toc3746200_2870459653"/>
      <w:bookmarkStart w:id="1053" w:name="_Toc427"/>
      <w:bookmarkEnd w:id="1052"/>
      <w:r>
        <w:rPr>
          <w:rtl w:val="true"/>
        </w:rPr>
        <w:t xml:space="preserve">ه‍ </w:t>
      </w:r>
      <w:r>
        <w:rPr>
          <w:rtl w:val="true"/>
        </w:rPr>
        <w:t xml:space="preserve">- </w:t>
      </w:r>
      <w:r>
        <w:rPr>
          <w:rtl w:val="true"/>
        </w:rPr>
        <w:t>القسم الخامس</w:t>
      </w:r>
      <w:r>
        <w:rPr>
          <w:rtl w:val="true"/>
        </w:rPr>
        <w:t xml:space="preserve">: </w:t>
      </w:r>
      <w:r>
        <w:rPr>
          <w:rtl w:val="true"/>
        </w:rPr>
        <w:t>أن يشارك أحد جزئَي إحدى المقدّمتين كلّ واحدٍ من جزئَي الأُخرى والجزء الآخر لأحدهما فقط</w:t>
      </w:r>
      <w:bookmarkEnd w:id="105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ويشتمل على تأليفات ثلاثة، وينتج منفصلتين كلّ واحدة منهما مركّبة من ثلاثة أجزاء،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وينتج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bookmarkStart w:id="1054" w:name="pg9166_107439"/>
    </w:p>
    <w:p>
      <w:pPr>
        <w:pStyle w:val="BookText"/>
        <w:rPr/>
      </w:pPr>
      <w:bookmarkEnd w:id="1054"/>
      <w:r>
        <w:rPr>
          <w:rFonts w:ascii="Amiri" w:hAnsi="Amiri" w:eastAsia="Amiri" w:cs="Amiri"/>
          <w:color w:val="111111"/>
          <w:sz w:val="28"/>
          <w:sz w:val="28"/>
          <w:szCs w:val="28"/>
          <w:rtl w:val="true"/>
          <w:lang w:bidi="ar-SA"/>
        </w:rPr>
        <w:t>وقيل</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Heading6"/>
        <w:numPr>
          <w:ilvl w:val="5"/>
          <w:numId w:val="1"/>
        </w:numPr>
        <w:rPr/>
      </w:pPr>
      <w:bookmarkStart w:id="1055" w:name="__RefHeading___Toc3746202_2870459653"/>
      <w:bookmarkStart w:id="1056" w:name="_Toc428"/>
      <w:bookmarkEnd w:id="1055"/>
      <w:r>
        <w:rPr>
          <w:rtl w:val="true"/>
        </w:rPr>
        <w:t>القسم الثالث</w:t>
      </w:r>
      <w:r>
        <w:rPr>
          <w:rtl w:val="true"/>
        </w:rPr>
        <w:t xml:space="preserve">: </w:t>
      </w:r>
      <w:r>
        <w:rPr>
          <w:rtl w:val="true"/>
        </w:rPr>
        <w:t>أن يكون المشترك جزءً تامًّا من إحديهما غير تامٍّ من الأُخرى</w:t>
      </w:r>
      <w:bookmarkEnd w:id="1056"/>
    </w:p>
    <w:p>
      <w:pPr>
        <w:pStyle w:val="BookText"/>
        <w:rPr/>
      </w:pPr>
      <w:r>
        <w:rPr>
          <w:rFonts w:ascii="Amiri" w:hAnsi="Amiri" w:eastAsia="Amiri" w:cs="Amiri"/>
          <w:color w:val="111111"/>
          <w:sz w:val="28"/>
          <w:sz w:val="28"/>
          <w:szCs w:val="28"/>
          <w:rtl w:val="true"/>
          <w:lang w:bidi="ar-SA"/>
        </w:rPr>
        <w:t>وينتج مانعة الخلوّ من الجزء غير المشارك ومن نتيجة التأليف بين المقدّمة الشرطيّة والأُخرى البسيطة،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الجمع،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لاستلزام امتناع الاجتماع مع اللازم امتناعه مع الملزوم</w:t>
      </w:r>
      <w:r>
        <w:rPr>
          <w:rFonts w:eastAsia="Amiri" w:cs="Amiri" w:ascii="Amiri" w:hAnsi="Amiri"/>
          <w:color w:val="111111"/>
          <w:sz w:val="28"/>
          <w:szCs w:val="28"/>
          <w:rtl w:val="true"/>
          <w:lang w:bidi="ar-SA"/>
        </w:rPr>
        <w:t>.</w:t>
      </w:r>
    </w:p>
    <w:p>
      <w:pPr>
        <w:pStyle w:val="Heading5"/>
        <w:numPr>
          <w:ilvl w:val="4"/>
          <w:numId w:val="1"/>
        </w:numPr>
        <w:rPr/>
      </w:pPr>
      <w:bookmarkStart w:id="1057" w:name="__RefHeading___Toc3746204_2870459653"/>
      <w:bookmarkStart w:id="1058" w:name="_Toc429"/>
      <w:bookmarkEnd w:id="1057"/>
      <w:r>
        <w:rPr>
          <w:rtl w:val="true"/>
        </w:rPr>
        <w:t>الفصل الثالث</w:t>
      </w:r>
      <w:r>
        <w:rPr>
          <w:rtl w:val="true"/>
        </w:rPr>
        <w:t xml:space="preserve">: </w:t>
      </w:r>
      <w:r>
        <w:rPr>
          <w:rtl w:val="true"/>
        </w:rPr>
        <w:t>في المؤلَّف من الحمليّة والمتّصلة</w:t>
      </w:r>
      <w:bookmarkEnd w:id="1058"/>
    </w:p>
    <w:p>
      <w:pPr>
        <w:pStyle w:val="Heading6"/>
        <w:numPr>
          <w:ilvl w:val="5"/>
          <w:numId w:val="1"/>
        </w:numPr>
        <w:rPr/>
      </w:pPr>
      <w:bookmarkStart w:id="1059" w:name="__RefHeading___Toc3746206_2870459653"/>
      <w:bookmarkStart w:id="1060" w:name="_Toc430"/>
      <w:bookmarkEnd w:id="1059"/>
      <w:r>
        <w:rPr>
          <w:rtl w:val="true"/>
        </w:rPr>
        <w:t>اشارة</w:t>
      </w:r>
      <w:bookmarkEnd w:id="1060"/>
    </w:p>
    <w:p>
      <w:pPr>
        <w:pStyle w:val="BookText"/>
        <w:rPr/>
      </w:pPr>
      <w:r>
        <w:rPr>
          <w:rFonts w:ascii="Amiri" w:hAnsi="Amiri" w:eastAsia="Amiri" w:cs="Amiri"/>
          <w:color w:val="111111"/>
          <w:sz w:val="28"/>
          <w:sz w:val="28"/>
          <w:szCs w:val="28"/>
          <w:rtl w:val="true"/>
          <w:lang w:bidi="ar-SA"/>
        </w:rPr>
        <w:t>وأقسامه أربعة</w:t>
      </w:r>
      <w:r>
        <w:rPr>
          <w:rFonts w:eastAsia="Amiri" w:cs="Amiri" w:ascii="Amiri" w:hAnsi="Amiri"/>
          <w:color w:val="111111"/>
          <w:sz w:val="28"/>
          <w:szCs w:val="28"/>
          <w:rtl w:val="true"/>
          <w:lang w:bidi="ar-SA"/>
        </w:rPr>
        <w:t>:</w:t>
      </w:r>
    </w:p>
    <w:p>
      <w:pPr>
        <w:pStyle w:val="Heading6"/>
        <w:numPr>
          <w:ilvl w:val="5"/>
          <w:numId w:val="1"/>
        </w:numPr>
        <w:rPr/>
      </w:pPr>
      <w:bookmarkStart w:id="1061" w:name="__RefHeading___Toc3746208_2870459653"/>
      <w:bookmarkStart w:id="1062" w:name="_Toc431"/>
      <w:bookmarkEnd w:id="1061"/>
      <w:r>
        <w:rPr>
          <w:rtl w:val="true"/>
        </w:rPr>
        <w:t>القسم الأوّل</w:t>
      </w:r>
      <w:r>
        <w:rPr>
          <w:rtl w:val="true"/>
        </w:rPr>
        <w:t xml:space="preserve">: </w:t>
      </w:r>
      <w:r>
        <w:rPr>
          <w:rtl w:val="true"/>
        </w:rPr>
        <w:t>أن تكون الحمليّة صغرى والشركة مع التالي</w:t>
      </w:r>
      <w:bookmarkEnd w:id="1062"/>
    </w:p>
    <w:p>
      <w:pPr>
        <w:pStyle w:val="Heading6"/>
        <w:numPr>
          <w:ilvl w:val="5"/>
          <w:numId w:val="1"/>
        </w:numPr>
        <w:rPr/>
      </w:pPr>
      <w:bookmarkStart w:id="1063" w:name="__RefHeading___Toc3746210_2870459653"/>
      <w:bookmarkStart w:id="1064" w:name="_Toc432"/>
      <w:bookmarkEnd w:id="1063"/>
      <w:r>
        <w:rPr>
          <w:rtl w:val="true"/>
        </w:rPr>
        <w:t>القسم الثاني</w:t>
      </w:r>
      <w:r>
        <w:rPr>
          <w:rtl w:val="true"/>
        </w:rPr>
        <w:t xml:space="preserve">: </w:t>
      </w:r>
      <w:r>
        <w:rPr>
          <w:rtl w:val="true"/>
        </w:rPr>
        <w:t>أن تكون الحمليّة كبرى والشركة مع التالي</w:t>
      </w:r>
      <w:bookmarkEnd w:id="106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فيه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وهو أن تكون الحمليّة كبرى والشركة مع التالي إيجاب المتّصلة واشتمال الحمليّة مع التالي على شرائط الإنتاج في كلّ شكلٍ‌، على أن تكون الحمليّة صغرى في الأوّل وكبرى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وباعتبار جواز كون المتّصلة كلّيّةً وجزئيّةً تضاعفت الضروب المنتجة، كقولنا</w:t>
      </w:r>
      <w:r>
        <w:rPr>
          <w:rStyle w:val="FootnoteAnchor"/>
          <w:rtl w:val="true"/>
        </w:rPr>
        <w:footnoteReference w:id="7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الثاني والحمليّة بحالها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والصغرى بحالها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عليه القسم الثاني وباقي ضروب الأشكال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w:t>
      </w:r>
      <w:r>
        <w:rPr>
          <w:rStyle w:val="FootnoteAnchor"/>
          <w:rtl w:val="true"/>
        </w:rPr>
        <w:footnoteReference w:id="755"/>
      </w:r>
      <w:r>
        <w:rPr>
          <w:rFonts w:ascii="Amiri" w:hAnsi="Amiri" w:eastAsia="Amiri" w:cs="Amiri"/>
          <w:color w:val="111111"/>
          <w:sz w:val="28"/>
          <w:sz w:val="28"/>
          <w:szCs w:val="28"/>
          <w:rtl w:val="true"/>
          <w:lang w:bidi="ar-SA"/>
        </w:rPr>
        <w:t>احتمال كذب الحمليّة على تقدير مقدّم المتصلة إذا كان</w:t>
      </w:r>
      <w:r>
        <w:rPr>
          <w:rStyle w:val="FootnoteAnchor"/>
          <w:rtl w:val="true"/>
        </w:rPr>
        <w:footnoteReference w:id="756"/>
      </w:r>
      <w:r>
        <w:rPr>
          <w:rFonts w:ascii="Amiri" w:hAnsi="Amiri" w:eastAsia="Amiri" w:cs="Amiri"/>
          <w:color w:val="111111"/>
          <w:sz w:val="28"/>
          <w:sz w:val="28"/>
          <w:szCs w:val="28"/>
          <w:rtl w:val="true"/>
          <w:lang w:bidi="ar-SA"/>
        </w:rPr>
        <w:t>محالًا فلا تجامع التالي على الصدق،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الخلأ موجودًا كان بُعدًا قائمًا بذاته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من القائم بذاته ببُعد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في نفس الأمر</w:t>
      </w:r>
      <w:r>
        <w:rPr>
          <w:rStyle w:val="FootnoteAnchor"/>
          <w:rtl w:val="true"/>
        </w:rPr>
        <w:footnoteReference w:id="757"/>
      </w:r>
      <w:r>
        <w:rPr>
          <w:rFonts w:ascii="Amiri" w:hAnsi="Amiri" w:eastAsia="Amiri" w:cs="Amiri"/>
          <w:color w:val="111111"/>
          <w:sz w:val="28"/>
          <w:sz w:val="28"/>
          <w:szCs w:val="28"/>
          <w:rtl w:val="true"/>
          <w:lang w:bidi="ar-SA"/>
        </w:rPr>
        <w:t xml:space="preserve">فلو صدقت على تقدير مقدّم الصغرى 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الخلأ موجودًا فليس كلّ بُعد ببُعد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كذب النتيجة واستحالتها؛ فإنّ وجود الخلأ لمّا كان محالًا جاز استلزامه لمحال 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نخصّ البحث بما يصدقان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ندّعي إنتاج المتّصلة</w:t>
      </w:r>
    </w:p>
    <w:p>
      <w:pPr>
        <w:pStyle w:val="BookText"/>
        <w:rPr/>
      </w:pPr>
      <w:r>
        <w:rPr>
          <w:rFonts w:ascii="Amiri" w:hAnsi="Amiri" w:eastAsia="Amiri" w:cs="Amiri"/>
          <w:color w:val="111111"/>
          <w:sz w:val="28"/>
          <w:sz w:val="28"/>
          <w:szCs w:val="28"/>
          <w:rtl w:val="true"/>
          <w:lang w:bidi="ar-SA"/>
        </w:rPr>
        <w:t>مع كلّ حمليّة صادقة في نفس الأمر، بل نشترط عدم منافاتها للمقدّم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المقدّمتين على الصدق ليس شرطًا في الإنتاج، ولو كان كذلك لما انعقد قياس الخلف ولا القياسات الالتزاميّة؛ بل كون المقدّمتين بحيث لو سُلِّمَتا لزمت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صدقهما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المتّصلة تستلزم مانعة الخلوّ من نقيض المقدّم وعين التالي وتنتج مع الحمليّة مانعة خلوّ من نقيض المقدّم ونتيجة التأليف بين الحمليّة وتالي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يتأتّي المنع</w:t>
      </w:r>
      <w:r>
        <w:rPr>
          <w:rStyle w:val="FootnoteAnchor"/>
          <w:rtl w:val="true"/>
        </w:rPr>
        <w:footnoteReference w:id="758"/>
      </w:r>
      <w:r>
        <w:rPr>
          <w:rFonts w:ascii="Amiri" w:hAnsi="Amiri" w:eastAsia="Amiri" w:cs="Amiri"/>
          <w:color w:val="111111"/>
          <w:sz w:val="28"/>
          <w:sz w:val="28"/>
          <w:szCs w:val="28"/>
          <w:rtl w:val="true"/>
          <w:lang w:bidi="ar-SA"/>
        </w:rPr>
        <w:t>، لامتناع خلوّ الواقع حينئذٍ عن نقيض المقدّم وعن القياس المنتج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إمّا أن نردّ هذه إلى المتصلة من مقدّم المتصلة ونتيجة التأليف أو نجعلها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المنع؛ لأنّه لما اجتمع صدق أحدهما مع الحمليّة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غير المشارك فالمطلوب، وإن كان المشارك انتظم منه ومن الحمليّة المنتج للمطلوب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منع الحمليّة حينئذٍ؛ إذ لو كذبت كذب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أحدهما صادق معها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مقدّم المتّصلة المطلوبة مع نقيض نتيجة التأليف يتعاندان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جاز جمعهما لزم جواز صدق تاليها أيضًا لصدق الحمليّة وجواز صدق تالي المتصّلة حينئذٍ، ضرورة جواز صدق مقدّمها وإنتاج الحمليّة وتالي المتصلة لتالي النتيجة، فيلزم جواز صدق النقيضين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المانعة الجمع تُرَدُّ إلى</w:t>
      </w:r>
      <w:r>
        <w:rPr>
          <w:rStyle w:val="FootnoteAnchor"/>
          <w:rtl w:val="true"/>
        </w:rPr>
        <w:footnoteReference w:id="759"/>
      </w:r>
      <w:r>
        <w:rPr>
          <w:rFonts w:ascii="Amiri" w:hAnsi="Amiri" w:eastAsia="Amiri" w:cs="Amiri"/>
          <w:color w:val="111111"/>
          <w:sz w:val="28"/>
          <w:sz w:val="28"/>
          <w:szCs w:val="28"/>
          <w:rtl w:val="true"/>
          <w:lang w:bidi="ar-SA"/>
        </w:rPr>
        <w:t>المتصلة المطلوبة أو نجعلها المطلوب</w:t>
      </w:r>
      <w:r>
        <w:rPr>
          <w:rFonts w:eastAsia="Amiri" w:cs="Amiri" w:ascii="Amiri" w:hAnsi="Amiri"/>
          <w:color w:val="111111"/>
          <w:sz w:val="28"/>
          <w:szCs w:val="28"/>
          <w:rtl w:val="true"/>
          <w:lang w:bidi="ar-SA"/>
        </w:rPr>
        <w:t>.</w:t>
      </w:r>
      <w:bookmarkStart w:id="1065" w:name="pg9166_107442"/>
    </w:p>
    <w:p>
      <w:pPr>
        <w:pStyle w:val="Heading6"/>
        <w:numPr>
          <w:ilvl w:val="5"/>
          <w:numId w:val="1"/>
        </w:numPr>
        <w:rPr/>
      </w:pPr>
      <w:bookmarkStart w:id="1066" w:name="__RefHeading___Toc3746212_2870459653"/>
      <w:bookmarkStart w:id="1067" w:name="_Toc433"/>
      <w:bookmarkEnd w:id="1065"/>
      <w:bookmarkEnd w:id="1066"/>
      <w:r>
        <w:rPr>
          <w:rtl w:val="true"/>
        </w:rPr>
        <w:t>القسم الثالث</w:t>
      </w:r>
      <w:r>
        <w:rPr>
          <w:rtl w:val="true"/>
        </w:rPr>
        <w:t xml:space="preserve">: </w:t>
      </w:r>
      <w:r>
        <w:rPr>
          <w:rtl w:val="true"/>
        </w:rPr>
        <w:t>أن تكون الشركة مع مقدّم الكبرى</w:t>
      </w:r>
      <w:bookmarkEnd w:id="1067"/>
    </w:p>
    <w:p>
      <w:pPr>
        <w:pStyle w:val="Heading6"/>
        <w:numPr>
          <w:ilvl w:val="5"/>
          <w:numId w:val="1"/>
        </w:numPr>
        <w:rPr/>
      </w:pPr>
      <w:bookmarkStart w:id="1068" w:name="__RefHeading___Toc3746214_2870459653"/>
      <w:bookmarkStart w:id="1069" w:name="_Toc434"/>
      <w:bookmarkEnd w:id="1068"/>
      <w:r>
        <w:rPr>
          <w:rtl w:val="true"/>
        </w:rPr>
        <w:t>اشارة</w:t>
      </w:r>
      <w:bookmarkEnd w:id="1069"/>
    </w:p>
    <w:p>
      <w:pPr>
        <w:pStyle w:val="BookText"/>
        <w:rPr/>
      </w:pPr>
      <w:r>
        <w:rPr>
          <w:rFonts w:ascii="Amiri" w:hAnsi="Amiri" w:eastAsia="Amiri" w:cs="Amiri"/>
          <w:color w:val="111111"/>
          <w:sz w:val="28"/>
          <w:sz w:val="28"/>
          <w:szCs w:val="28"/>
          <w:rtl w:val="true"/>
          <w:lang w:bidi="ar-SA"/>
        </w:rPr>
        <w:t>وتنعقد الأشكال الأربعة</w:t>
      </w:r>
      <w:r>
        <w:rPr>
          <w:rFonts w:eastAsia="Amiri" w:cs="Amiri" w:ascii="Amiri" w:hAnsi="Amiri"/>
          <w:color w:val="111111"/>
          <w:sz w:val="28"/>
          <w:szCs w:val="28"/>
          <w:rtl w:val="true"/>
          <w:lang w:bidi="ar-SA"/>
        </w:rPr>
        <w:t>:</w:t>
      </w:r>
    </w:p>
    <w:p>
      <w:pPr>
        <w:pStyle w:val="Heading6"/>
        <w:numPr>
          <w:ilvl w:val="5"/>
          <w:numId w:val="1"/>
        </w:numPr>
        <w:rPr/>
      </w:pPr>
      <w:bookmarkStart w:id="1070" w:name="__RefHeading___Toc3746216_2870459653"/>
      <w:bookmarkStart w:id="1071" w:name="_Toc435"/>
      <w:bookmarkEnd w:id="1070"/>
      <w:r>
        <w:rPr>
          <w:rtl w:val="true"/>
        </w:rPr>
        <w:t>الشكل الأوّل</w:t>
      </w:r>
      <w:bookmarkEnd w:id="1071"/>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فله شرطان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الحمليّة، أو موافقتها للمقدّم كيفًا مع كلّيّة المقدّمتين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وكلّيّة الكبرى أو مقدّمها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فالمنتج</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وإذا كانت الحمليّة سالبةً كليّة لم تنتج مع الكبرى الجزئيّة؛ سواء كانت موجبة أو سالبة، وعلى كِلا التقديرين سواء كان المقدّم موجبًا أو سالبًا، كليًّا أو جزئيًّا، وهي ثمانية؛ ولا مع الكبرى الكلّيّة إذا كان مقدّمها موجبًا كليًّا أو جزئيًّا، وهي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الكبرى جزئيًّا ومقدّمها جزئيٌّ لم تنتج مطلقًا، سواء كانتا موجبتين أو سالبتين أو بالتفريق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أربعة وستين التي حصلت من ضرب المحصورات الأربع من الحمليّة فيها من المتّصلة، ثمّ المجتمع في الأربع من المقدّم ثمانية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لأنتج نقيضُها وهو كبرى للكبرى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كاذب؛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لإنتاج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مقدّمها مع الحمليّة تاليَها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ولأنّا نعكس الكبرى فيرجع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وتنعكس إلى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المقدّم سالبًا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المقدّم جزئيّا فالنتيجة كليّة،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وكلّما صَدَقا فبعض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وينتج مع الكبرى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سالبًا فمقدّم النتيجة سالب،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أربعة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المتّصلة جزئيّة فمقدّمها كلّي،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إذا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لأنتج نقيضه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مع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لا يكون إذا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لاستلزام مقدّمها مع الحمليّة ملزوم تاليها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المقدّم سالبًا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إذا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ضربان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والموجبة الكلّيّة الحمليّة مع السالبة الكلّيّة في ضروبها الأربعة ومع السالبة الجزئيّة في ضربيها الكلّيّي</w:t>
      </w:r>
      <w:r>
        <w:rPr>
          <w:rStyle w:val="FootnoteAnchor"/>
          <w:rtl w:val="true"/>
        </w:rPr>
        <w:footnoteReference w:id="761"/>
      </w:r>
      <w:r>
        <w:rPr>
          <w:rFonts w:ascii="Amiri" w:hAnsi="Amiri" w:eastAsia="Amiri" w:cs="Amiri"/>
          <w:color w:val="111111"/>
          <w:sz w:val="28"/>
          <w:sz w:val="28"/>
          <w:szCs w:val="28"/>
          <w:rtl w:val="true"/>
          <w:lang w:bidi="ar-SA"/>
        </w:rPr>
        <w:t xml:space="preserve">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سالبةً جزئيّةً إن كان المقدّم كليًّا؛ وكليّةً إن كان جزئيًّا،</w:t>
      </w:r>
      <w:bookmarkStart w:id="1072" w:name="pg9166_107444"/>
    </w:p>
    <w:p>
      <w:pPr>
        <w:pStyle w:val="BookText"/>
        <w:rPr/>
      </w:pPr>
      <w:bookmarkEnd w:id="1072"/>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أو قد لا يكون إذا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لا يكون إذا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ستّة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والحمليّة الموجبة الجزئيّة تنتج مع المتّصلة الكلّيّة موجبةً وسالبةً في ضروبها الأربعة، ومع الجزئيّة موجبةً وسالبةً في ضربيها الكُلّيَّي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النتائج المذكورة، كلُّ ضرب ينتج نتيجة نظيره؛ إلّا أنّ مقدّم النتيجة الكلّيّة هنا كلّيّ‌، فهذه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والحمليّة السالبة الكلّيّة مع المتّصلتين الكليّتين في ضربيهما السالبَي المقدّم تنتج متّصلةً موجبة جزئيّة مقدّمها موجبٌ جزئيٌّ‌،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البتّة إذا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الكبرى موجبة،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سالبة؛ لأنّه 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لصدق الحمليّة والمقدّم على تقدير المقدّم المنتج لما ينعكس إلى التالي، فإذا انضمّ إلى الكبرى الموجبة أنتج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السالبة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ضمّ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أربعة، فالمجموع ثمانية وعشرون</w:t>
      </w:r>
      <w:r>
        <w:rPr>
          <w:rFonts w:eastAsia="Amiri" w:cs="Amiri" w:ascii="Amiri" w:hAnsi="Amiri"/>
          <w:color w:val="111111"/>
          <w:sz w:val="28"/>
          <w:szCs w:val="28"/>
          <w:rtl w:val="true"/>
          <w:lang w:bidi="ar-SA"/>
        </w:rPr>
        <w:t>.</w:t>
      </w:r>
    </w:p>
    <w:p>
      <w:pPr>
        <w:pStyle w:val="Heading6"/>
        <w:numPr>
          <w:ilvl w:val="5"/>
          <w:numId w:val="1"/>
        </w:numPr>
        <w:rPr/>
      </w:pPr>
      <w:bookmarkStart w:id="1073" w:name="__RefHeading___Toc3746218_2870459653"/>
      <w:bookmarkStart w:id="1074" w:name="_Toc436"/>
      <w:bookmarkEnd w:id="1073"/>
      <w:r>
        <w:rPr>
          <w:rtl w:val="true"/>
        </w:rPr>
        <w:t>الشكل الثاني</w:t>
      </w:r>
      <w:bookmarkEnd w:id="107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الشكل الثاني فشرطه أمران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المتصلة أو مقدّمها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الحمليّة والمقدّم كيفًا، أو كلّيّة المتصلة مع موافقة مقدّمها للحمليّة كيفًا ولا يكون أشرف منها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فالمنتج</w:t>
      </w:r>
      <w:r>
        <w:rPr>
          <w:rStyle w:val="FootnoteAnchor"/>
          <w:rtl w:val="true"/>
        </w:rPr>
        <w:footnoteReference w:id="762"/>
      </w:r>
      <w:r>
        <w:rPr>
          <w:rFonts w:ascii="Amiri" w:hAnsi="Amiri" w:eastAsia="Amiri" w:cs="Amiri"/>
          <w:color w:val="111111"/>
          <w:sz w:val="28"/>
          <w:sz w:val="28"/>
          <w:szCs w:val="28"/>
          <w:rtl w:val="true"/>
          <w:lang w:bidi="ar-SA"/>
        </w:rPr>
        <w:t>ستّة وثلاثون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المقدّم موجبًا كليًّا فالنتيجة جزئيّةٌ جزئيّةُ المقدّم،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وكلّما صدقا صدق مقدّم الكبرى، فيصدق تاليها وينتج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من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إذا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لا يكون إذا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 استلزام المقدّم لعكسه ينتج المطلوب من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المقدّم موجبًا جزئيًا فالنتيجة كليّةٌ كليّةُ المقدّم وجزئيّته،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إذا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المقدّم سالبًا كليًّا فالنتيجة جزئيّة سالبة المقدّم كلّيته،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لأنتج نقيضه مع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باطل؛ لأنّه كلّما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لإنتاج الحمليّة مع مقدّمها تاليها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إذا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لا يكون إذا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المقدّم سالبًا جزئيًا فالنتيجة جزئيّة كليّة المقدّم سالبته، فهذه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والحمليّة الموجبة الكلّيّة تنتج مع الجزئيّة موجبة أو سالبة إذا كان مقدّمها سالبًا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جزئيّة كلّيّة المقدّم،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إذا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لا يكون إذا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والحمليّة السالبة الكلّيّة تنتج مع الكلّيّة موجبةً أو سالبةً في ضروبها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جزئيّةً موجبة المقدّم جزئيّته إن كان المقدّم سالبًا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وينتج مع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وينتج مع استلزام مقدّمها لعكسه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جزئيّا فالنتيجة كلّيّة موجبة المقدّم كليّته وجزئيّته،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لصدق الحملية ومقدّمها على تقدير مقدّمها، فيصدق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إذا كان 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المقدّم موجبًا كليًّا أو جزئيًّا فالنتيجة جزئية سالبة المقدّم كليّته،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 إذا كان لا شيء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إذا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لا يكون إذا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والحمليّة السالبة الكلّيّة تنتج مع الجزئيّة موجبةً وسالبةً إذا كان مقدّمها موجبًا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جزئيّةً سالبة المقدّم كليّته،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إذا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في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لا يكون إذا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لا يكون إذا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والحمليّة الموجبة الجزئيّة مع الكلّيّة موجبةً وسالبةً إذا كان مقدّمها غير الموجب الكلّي ومع الجزئيّة موجبةً وسالبةً إذا كان مقدّمها سالبًا كليًّا ينتج جزئيّةً مقدّمها سالب جزئيّ‌؛ إلّا إذا كان المقدّم موجبًا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كلّيّة مقدّمها موجبٌ‌</w:t>
      </w:r>
      <w:r>
        <w:rPr>
          <w:rStyle w:val="FootnoteAnchor"/>
          <w:rtl w:val="true"/>
        </w:rPr>
        <w:footnoteReference w:id="763"/>
      </w:r>
      <w:r>
        <w:rPr>
          <w:rFonts w:ascii="Amiri" w:hAnsi="Amiri" w:eastAsia="Amiri" w:cs="Amiri"/>
          <w:color w:val="111111"/>
          <w:sz w:val="28"/>
          <w:sz w:val="28"/>
          <w:szCs w:val="28"/>
          <w:rtl w:val="true"/>
          <w:lang w:bidi="ar-SA"/>
        </w:rPr>
        <w:t>كلّيٌّ‌، فهذه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والحمليّة الجزئيّة موجبة أو سالبة تنتج مع الكلّيّة إذا كان مقدّمها غير الموجب الكلّي ومع الجزئيّة موجبةً أو سالبةً إذا كان مقدّمها كليًّا 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جزئيّةً مقدّمها سالبٌ جزئيٌّ‌؛ إلّا إذا كان المقدّم سالبًا جزئيًّا؛ فإنّ النتيجة كلّيّة مقدّمها موجب كلّي، فهذه ثمانية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الشكل الثالث فله شرطان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إحدى المقدّمتين أو المقدّم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وكلّيّة المقدّم إن كانت الحملية سالبة، ولا يكون المقدّم أشرف منها كيفًا وكمًّا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فالمنتج أربعة وثلاثون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ستّة عشر من الحمليّة الموجبة الكلّيّة مع المحصورات الأربعة</w:t>
      </w:r>
      <w:r>
        <w:rPr>
          <w:rStyle w:val="FootnoteAnchor"/>
          <w:rtl w:val="true"/>
        </w:rPr>
        <w:footnoteReference w:id="764"/>
      </w:r>
      <w:r>
        <w:rPr>
          <w:rFonts w:ascii="Amiri" w:hAnsi="Amiri" w:eastAsia="Amiri" w:cs="Amiri"/>
          <w:color w:val="111111"/>
          <w:sz w:val="28"/>
          <w:sz w:val="28"/>
          <w:szCs w:val="28"/>
          <w:rtl w:val="true"/>
          <w:lang w:bidi="ar-SA"/>
        </w:rPr>
        <w:t>في ضروبها الأربعة؛</w:t>
      </w:r>
    </w:p>
    <w:p>
      <w:pPr>
        <w:pStyle w:val="BookText"/>
        <w:rPr/>
      </w:pPr>
      <w:r>
        <w:rPr>
          <w:rFonts w:ascii="Amiri" w:hAnsi="Amiri" w:eastAsia="Amiri" w:cs="Amiri"/>
          <w:color w:val="111111"/>
          <w:sz w:val="28"/>
          <w:sz w:val="28"/>
          <w:szCs w:val="28"/>
          <w:rtl w:val="true"/>
          <w:lang w:bidi="ar-SA"/>
        </w:rPr>
        <w:t>وأربعةٌ منها مع الجزئيّة الموجبة والسالبة إذا كان المقدّم كليًّا؛</w:t>
      </w:r>
    </w:p>
    <w:p>
      <w:pPr>
        <w:pStyle w:val="BookText"/>
        <w:rPr/>
      </w:pPr>
      <w:r>
        <w:rPr>
          <w:rFonts w:ascii="Amiri" w:hAnsi="Amiri" w:eastAsia="Amiri" w:cs="Amiri"/>
          <w:color w:val="111111"/>
          <w:sz w:val="28"/>
          <w:sz w:val="28"/>
          <w:szCs w:val="28"/>
          <w:rtl w:val="true"/>
          <w:lang w:bidi="ar-SA"/>
        </w:rPr>
        <w:t>وأربعة من السالبة الكلّيّة مع المتّصلة الكلّيّة موجبةً وسالبة إذا كان المقدّم سالبًا كليًّا أو جزئيًّا؛</w:t>
      </w:r>
    </w:p>
    <w:p>
      <w:pPr>
        <w:pStyle w:val="BookText"/>
        <w:rPr/>
      </w:pPr>
      <w:r>
        <w:rPr>
          <w:rFonts w:ascii="Amiri" w:hAnsi="Amiri" w:eastAsia="Amiri" w:cs="Amiri"/>
          <w:color w:val="111111"/>
          <w:sz w:val="28"/>
          <w:sz w:val="28"/>
          <w:szCs w:val="28"/>
          <w:rtl w:val="true"/>
          <w:lang w:bidi="ar-SA"/>
        </w:rPr>
        <w:t>وضربان من السالبة الجزئيّة مع الكلّيّة موجبةً وسالبةً إذا كان مقدّمها سالبًا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كلّيّة مقدّمها كلّيّ موافق للمقدّم كيفًا إن كانت المتّصلة كلية؛ إلّا إذا كانت الحملية موجبةً جزئيّة والمقدّم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النتيجة جزئيّة جزئيّة المقدّم موافق لمقدّم المتّصلة كيفا؛ أو كانت سالبة كلّيّة أو جزئيّة، فإنّ النتيجة جزئيّة مقدّمها جزئيٌّ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وكلّما كان كذلك 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وينتج مع الكبرى المطلوبَ‌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لأنتج نقيضه مع الكبرى من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وضدّه صادق، لإنتاج مقدّمه مع الحمليّة تاليَه</w:t>
      </w:r>
      <w:r>
        <w:rPr>
          <w:rFonts w:eastAsia="Amiri" w:cs="Amiri" w:ascii="Amiri" w:hAnsi="Amiri"/>
          <w:color w:val="111111"/>
          <w:sz w:val="28"/>
          <w:szCs w:val="28"/>
          <w:rtl w:val="true"/>
          <w:lang w:bidi="ar-SA"/>
        </w:rPr>
        <w:t>.</w:t>
      </w:r>
      <w:bookmarkStart w:id="1075" w:name="pg9166_107449"/>
    </w:p>
    <w:p>
      <w:pPr>
        <w:pStyle w:val="BookText"/>
        <w:rPr/>
      </w:pPr>
      <w:bookmarkEnd w:id="1075"/>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وكلّما صدقا فلا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وينتج مع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وتنتج كبرى</w:t>
      </w:r>
      <w:r>
        <w:rPr>
          <w:rStyle w:val="FootnoteAnchor"/>
          <w:rtl w:val="true"/>
        </w:rPr>
        <w:footnoteReference w:id="765"/>
      </w:r>
      <w:r>
        <w:rPr>
          <w:rFonts w:ascii="Amiri" w:hAnsi="Amiri" w:eastAsia="Amiri" w:cs="Amiri"/>
          <w:color w:val="111111"/>
          <w:sz w:val="28"/>
          <w:sz w:val="28"/>
          <w:szCs w:val="28"/>
          <w:rtl w:val="true"/>
          <w:lang w:bidi="ar-SA"/>
        </w:rPr>
        <w:t>مع استلزام مقدّمها لعكسه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من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المتّصلة جزئيّة فالنتيجة جزئيّة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إذا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لأنتج نقيضه مع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لا يكون إذا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كاذب؛ لصدق نقيضه، لإنتاج الحمليّة مع المقدّم تاليه</w:t>
      </w:r>
      <w:r>
        <w:rPr>
          <w:rFonts w:eastAsia="Amiri" w:cs="Amiri" w:ascii="Amiri" w:hAnsi="Amiri"/>
          <w:color w:val="111111"/>
          <w:sz w:val="28"/>
          <w:szCs w:val="28"/>
          <w:rtl w:val="true"/>
          <w:lang w:bidi="ar-SA"/>
        </w:rPr>
        <w:t>.</w:t>
      </w:r>
    </w:p>
    <w:p>
      <w:pPr>
        <w:pStyle w:val="Heading6"/>
        <w:numPr>
          <w:ilvl w:val="5"/>
          <w:numId w:val="1"/>
        </w:numPr>
        <w:rPr/>
      </w:pPr>
      <w:bookmarkStart w:id="1076" w:name="__RefHeading___Toc3746220_2870459653"/>
      <w:bookmarkStart w:id="1077" w:name="_Toc437"/>
      <w:bookmarkEnd w:id="1076"/>
      <w:r>
        <w:rPr>
          <w:rtl w:val="true"/>
        </w:rPr>
        <w:t>الشكل الرابع  وأمّا الشكل الرابع</w:t>
      </w:r>
      <w:bookmarkEnd w:id="1077"/>
    </w:p>
    <w:p>
      <w:pPr>
        <w:pStyle w:val="BookText"/>
        <w:rPr/>
      </w:pPr>
      <w:r>
        <w:rPr>
          <w:rFonts w:ascii="Amiri" w:hAnsi="Amiri" w:eastAsia="Amiri" w:cs="Amiri"/>
          <w:color w:val="111111"/>
          <w:sz w:val="28"/>
          <w:sz w:val="28"/>
          <w:szCs w:val="28"/>
          <w:rtl w:val="true"/>
          <w:lang w:bidi="ar-SA"/>
        </w:rPr>
        <w:t>فشروطه أربعة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الحمليّة كلّيّة أو موجبة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وإيجابها كلّيًّا أو كلّيّة المقدّم مع مخالفتها إيّاه كيفًا إن كانت المتّصلة جزئيّة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المقدّم غير الموجب الكلّي عند جزئيّة الحمليّة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كونه سالبًا جزئيًّا عند كون المتّصلة جزئيّة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فالمنتج اثنان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من الحمليّة الموجبة الكلّيّة مع كلّ من الكليّتين في ضروبها الأربعة،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كلّما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وكلّما كان كذلك فلا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وينتج مع الكبرى المطلوب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وستّة من الحمليّة الموجبة الكلّيّة مع الجزئيّة موجبةً وسالبةً إذا لم يكن مقدّمها سالبًا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جزئيّة مقدّمها موافق المقدّم في الكيف،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إذا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لصدق نقيضه وأنتج مع كبرى القياس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لا يكون إذا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باطل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وثمانية من الموجبة الجزئية مع الكلّيّة موجبةً وسالبةً إذا لم يكن مقدّمها موجبًا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والجزئيّة موجبة وسالبة إذا كان مقدّمها سالبًا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جزئيّة جزئية المقدّم موافقة المقدّم للمقدّم كيفًا بالخلف؛ إلّا أن يكون مقدّم الكلّيّة موجبًا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النتيجة كلّيّة مقدّمها موجبٌ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وثمانية من السالبة الكلّيّة مع المتّصلتين الكليّتين في الضروب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كلّيّةٌ كلّيّة المقدّم موجبته إن كان المقدّم سالبًا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وجزئيّةٌ جزئيّةُ المقدّم موجبته إن كان سالبًا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وجزئيّةٌ سالبةُ المقدّم كليّته إن كان موجبًا جزئيًّا أو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وكلّما صدقا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وينتج مع الكبرى المطلوبَ‌</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وضربان من السالبة الكلّيّة مع الجزئيّة موجبة وسالبة إذا كان المقدّم موجبًا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جزئيّة سالبة المقدّم كلّيّته</w:t>
      </w:r>
      <w:r>
        <w:rPr>
          <w:rFonts w:eastAsia="Amiri" w:cs="Amiri" w:ascii="Amiri" w:hAnsi="Amiri"/>
          <w:color w:val="111111"/>
          <w:sz w:val="28"/>
          <w:szCs w:val="28"/>
          <w:rtl w:val="true"/>
          <w:lang w:bidi="ar-SA"/>
        </w:rPr>
        <w:t>.</w:t>
      </w:r>
      <w:bookmarkStart w:id="1078" w:name="pg9166_107451"/>
    </w:p>
    <w:p>
      <w:pPr>
        <w:pStyle w:val="Heading6"/>
        <w:numPr>
          <w:ilvl w:val="5"/>
          <w:numId w:val="1"/>
        </w:numPr>
        <w:rPr/>
      </w:pPr>
      <w:bookmarkStart w:id="1079" w:name="__RefHeading___Toc3746222_2870459653"/>
      <w:bookmarkStart w:id="1080" w:name="_Toc438"/>
      <w:bookmarkEnd w:id="1078"/>
      <w:bookmarkEnd w:id="1079"/>
      <w:r>
        <w:rPr>
          <w:rtl w:val="true"/>
        </w:rPr>
        <w:t>القسم الرابع</w:t>
      </w:r>
      <w:r>
        <w:rPr>
          <w:rtl w:val="true"/>
        </w:rPr>
        <w:t xml:space="preserve">: </w:t>
      </w:r>
      <w:r>
        <w:rPr>
          <w:rtl w:val="true"/>
        </w:rPr>
        <w:t>أن تكون الشركة مع مقدّم الصغرى</w:t>
      </w:r>
      <w:bookmarkEnd w:id="1080"/>
    </w:p>
    <w:p>
      <w:pPr>
        <w:pStyle w:val="Heading6"/>
        <w:numPr>
          <w:ilvl w:val="5"/>
          <w:numId w:val="1"/>
        </w:numPr>
        <w:rPr/>
      </w:pPr>
      <w:bookmarkStart w:id="1081" w:name="__RefHeading___Toc3746224_2870459653"/>
      <w:bookmarkStart w:id="1082" w:name="_Toc439"/>
      <w:bookmarkEnd w:id="1081"/>
      <w:r>
        <w:rPr>
          <w:rtl w:val="true"/>
        </w:rPr>
        <w:t>الشكل الأوّل</w:t>
      </w:r>
      <w:bookmarkEnd w:id="1082"/>
    </w:p>
    <w:p>
      <w:pPr>
        <w:pStyle w:val="BookText"/>
        <w:rPr/>
      </w:pPr>
      <w:r>
        <w:rPr>
          <w:rFonts w:ascii="IRNazanin" w:hAnsi="IRNazanin" w:eastAsia="IRNazanin"/>
          <w:color w:val="111111"/>
          <w:sz w:val="28"/>
          <w:sz w:val="28"/>
          <w:szCs w:val="28"/>
          <w:rtl w:val="true"/>
          <w:lang w:bidi="fa-IR"/>
        </w:rPr>
        <w:t>فللأوّل شرطان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الحمليّة أو كونها موجبة جزئيّة مع كلّيّة المتّصلة وكون مقدّمها موافقًا للحمليّة كمّا وكيفًا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المتّصلة أو إيجاب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فالمنتج ستة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فالحمليّة الكلّيّة موجبة وسالبة مع الكليتين في الضروب الأربعة ستة عشر، وثمانية منها مع الجزئيّتين مع إيجاب المقدّم كليًّا وجزئيًّا، وضربان من الموجبة الجزئيّة مع الكليتين إذا كان مقدّمهما كالحمليّة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لأنتج نقيضه وهو صغرى للصغرى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لا يكون إذا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كاذب،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لإنتاج مقدّمه مع الحمليّة تاليه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لأنتج نقيضه وهو كبرى للصغرى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باطل؛ لأنّه 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لإنتاج الحمليّة مع المقدّم التالي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w:t>
      </w:r>
      <w:bookmarkStart w:id="1083" w:name="pg9166_107452"/>
    </w:p>
    <w:p>
      <w:pPr>
        <w:pStyle w:val="BookText"/>
        <w:rPr/>
      </w:pPr>
      <w:bookmarkEnd w:id="10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وكلّما صدقا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ينتج مع استلزام مقدّمها لعكسه المطلوب</w:t>
      </w:r>
      <w:r>
        <w:rPr>
          <w:rFonts w:eastAsia="Amiri" w:cs="Amiri" w:ascii="Amiri" w:hAnsi="Amiri"/>
          <w:color w:val="111111"/>
          <w:sz w:val="28"/>
          <w:szCs w:val="28"/>
          <w:rtl w:val="true"/>
          <w:lang w:bidi="ar-SA"/>
        </w:rPr>
        <w:t>.</w:t>
      </w:r>
    </w:p>
    <w:p>
      <w:pPr>
        <w:pStyle w:val="Heading6"/>
        <w:numPr>
          <w:ilvl w:val="5"/>
          <w:numId w:val="1"/>
        </w:numPr>
        <w:rPr/>
      </w:pPr>
      <w:bookmarkStart w:id="1084" w:name="__RefHeading___Toc3746226_2870459653"/>
      <w:bookmarkStart w:id="1085" w:name="_Toc440"/>
      <w:bookmarkEnd w:id="1084"/>
      <w:r>
        <w:rPr>
          <w:rtl w:val="true"/>
        </w:rPr>
        <w:t>الشكل الثاني</w:t>
      </w:r>
      <w:bookmarkEnd w:id="1085"/>
    </w:p>
    <w:p>
      <w:pPr>
        <w:pStyle w:val="BookText"/>
        <w:rPr/>
      </w:pPr>
      <w:r>
        <w:rPr>
          <w:rFonts w:ascii="IRNazanin" w:hAnsi="IRNazanin" w:eastAsia="IRNazanin"/>
          <w:color w:val="111111"/>
          <w:sz w:val="28"/>
          <w:sz w:val="28"/>
          <w:szCs w:val="28"/>
          <w:rtl w:val="true"/>
          <w:lang w:bidi="fa-IR"/>
        </w:rPr>
        <w:t>وله شرطان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الحمليّة أو موافقتها للمقدّم كيفا مع كلّيّة المتّصلة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المتّصلة أو مخالفة المقدّم للحمليّة 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والمنتج ثمانية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عشر من الحمليّة الكلّيّة موجبةً وسالبةً مع المتصلتين في الضروب الأربعة، وثمانية منها مع الجزئيّة موجبة وسالبة إذا كان المقدّم سالبًا كليًّا أو جزئيًّا إن كانت الحمليّة موجبة، أو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كليًّا أو جزئيًّا إن كانت الحمليّة سالبة؛ وأربعة من الجزئيّة موجبةً وسالبةً مع الكلّيّة موجبة وسالبة إذا كان مقدّمها موافقا للحمليّة كمّا وكيفًا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وكلّما صدقا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وينتج مع الصغرى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فالنتيجة كلّيّة إذا كان المقدّم كليًّا موافقًا للحمليّة كيفًا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لصار نقيضه كبرى للصغرى وأنتج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كاذب،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لإنتاج الحمليّة مع المقدّم تاليها</w:t>
      </w:r>
      <w:r>
        <w:rPr>
          <w:rFonts w:eastAsia="Amiri" w:cs="Amiri" w:ascii="Amiri" w:hAnsi="Amiri"/>
          <w:color w:val="111111"/>
          <w:sz w:val="28"/>
          <w:szCs w:val="28"/>
          <w:rtl w:val="true"/>
          <w:lang w:bidi="ar-SA"/>
        </w:rPr>
        <w:t>.</w:t>
      </w:r>
      <w:bookmarkStart w:id="1086" w:name="pg9166_107453"/>
    </w:p>
    <w:p>
      <w:pPr>
        <w:pStyle w:val="BookText"/>
        <w:rPr/>
      </w:pPr>
      <w:bookmarkEnd w:id="1086"/>
      <w:r>
        <w:rPr>
          <w:rFonts w:ascii="Amiri" w:hAnsi="Amiri" w:eastAsia="Amiri" w:cs="Amiri"/>
          <w:color w:val="111111"/>
          <w:sz w:val="28"/>
          <w:sz w:val="28"/>
          <w:szCs w:val="28"/>
          <w:rtl w:val="true"/>
          <w:lang w:bidi="ar-SA"/>
        </w:rPr>
        <w:t>وكقولنا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 استلزام مقدّمه لعكسه ينتج المطلوب</w:t>
      </w:r>
      <w:r>
        <w:rPr>
          <w:rFonts w:eastAsia="Amiri" w:cs="Amiri" w:ascii="Amiri" w:hAnsi="Amiri"/>
          <w:color w:val="111111"/>
          <w:sz w:val="28"/>
          <w:szCs w:val="28"/>
          <w:rtl w:val="true"/>
          <w:lang w:bidi="ar-SA"/>
        </w:rPr>
        <w:t>.</w:t>
      </w:r>
    </w:p>
    <w:p>
      <w:pPr>
        <w:pStyle w:val="Heading6"/>
        <w:numPr>
          <w:ilvl w:val="5"/>
          <w:numId w:val="1"/>
        </w:numPr>
        <w:rPr/>
      </w:pPr>
      <w:bookmarkStart w:id="1087" w:name="__RefHeading___Toc3746228_2870459653"/>
      <w:bookmarkStart w:id="1088" w:name="_Toc441"/>
      <w:bookmarkEnd w:id="1087"/>
      <w:r>
        <w:rPr>
          <w:rtl w:val="true"/>
        </w:rPr>
        <w:t>الشكل الثالث</w:t>
      </w:r>
      <w:bookmarkEnd w:id="1088"/>
    </w:p>
    <w:p>
      <w:pPr>
        <w:pStyle w:val="BookText"/>
        <w:rPr/>
      </w:pPr>
      <w:r>
        <w:rPr>
          <w:rFonts w:ascii="IRNazanin" w:hAnsi="IRNazanin" w:eastAsia="IRNazanin"/>
          <w:color w:val="111111"/>
          <w:sz w:val="28"/>
          <w:sz w:val="28"/>
          <w:szCs w:val="28"/>
          <w:rtl w:val="true"/>
          <w:lang w:bidi="fa-IR"/>
        </w:rPr>
        <w:t>وله شرطان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المتّصلة إذا كان مقدّمها سالبًا ولا يكون مقدّمها أشرف من الحمليّة في الكمّ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إحدى المقدّمتين أعني المتّصلة أو الحمليّة أو كون المقدّم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والمنتج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من الحمليّتين الكلّيّتين مع كلّ من المتّصلتين الكلّيّتين في الضروب الأربعة؛ وثمانية من الكلّيّتين مع المتّصلتين الجزئيّتين والمقدّم موجب كلّيّ أو جزئيٌّ‌؛ واثنا عشر من الجزئيّتين مع كلّ من المتّصلتين الكلّيّتين في المقدّم الموجب الكلّي أو الجزئي أو السالب الجزئي؛ وأربعة من الجزئيّتين مع كلّ من المتّصلتين الجزئيّتين والمقدّم موجب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النتيجة فإن كانت المتّصلة كلّيّةً سالبةَ المقدّم فكلّيّةٌ كلّيّةُ المقدّم مخالفةُ المقدّم للحمليّة كيفًا؛ لاستلزام مقدّم النتيجة مع الحمليّة مقدّم الصغرى من الثاني وإنتاجه مع الصغرى المطلوب من الأوّل،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البتّة إذا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أو ليس البتّة إذا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تكن المتّصلة كلّيّة سالبة المقدّم فالنتيجة جزئيّة مقدّمها جزئيّ موافق للحمليّة كيفًا بالخلف والبرهان من الثالث،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البتّة إذا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bookmarkStart w:id="1089" w:name="pg9166_107454"/>
    </w:p>
    <w:p>
      <w:pPr>
        <w:pStyle w:val="BookText"/>
        <w:rPr/>
      </w:pPr>
      <w:bookmarkEnd w:id="1089"/>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لصار نقيضه كبرى في الثاني لصغرى القياس منتجًا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كاذب، لأنّه 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لإنتاج مقدّمها مع الحمليّة تاليَها من الثالث</w:t>
      </w:r>
      <w:r>
        <w:rPr>
          <w:rFonts w:eastAsia="Amiri" w:cs="Amiri" w:ascii="Amiri" w:hAnsi="Amiri"/>
          <w:color w:val="111111"/>
          <w:sz w:val="28"/>
          <w:szCs w:val="28"/>
          <w:rtl w:val="true"/>
          <w:lang w:bidi="ar-SA"/>
        </w:rPr>
        <w:t>.</w:t>
      </w:r>
    </w:p>
    <w:p>
      <w:pPr>
        <w:pStyle w:val="Heading6"/>
        <w:numPr>
          <w:ilvl w:val="5"/>
          <w:numId w:val="1"/>
        </w:numPr>
        <w:rPr/>
      </w:pPr>
      <w:bookmarkStart w:id="1090" w:name="__RefHeading___Toc3746230_2870459653"/>
      <w:bookmarkStart w:id="1091" w:name="_Toc442"/>
      <w:bookmarkEnd w:id="1090"/>
      <w:r>
        <w:rPr>
          <w:rtl w:val="true"/>
        </w:rPr>
        <w:t>الشكل الرابع</w:t>
      </w:r>
      <w:bookmarkEnd w:id="1091"/>
    </w:p>
    <w:p>
      <w:pPr>
        <w:pStyle w:val="BookText"/>
        <w:rPr/>
      </w:pPr>
      <w:r>
        <w:rPr>
          <w:rFonts w:ascii="Amiri" w:hAnsi="Amiri" w:eastAsia="Amiri" w:cs="Amiri"/>
          <w:color w:val="111111"/>
          <w:sz w:val="28"/>
          <w:sz w:val="28"/>
          <w:szCs w:val="28"/>
          <w:rtl w:val="true"/>
          <w:lang w:bidi="ar-SA"/>
        </w:rPr>
        <w:t>وشروطه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الحمليّة إذا كان المقدّم سالبًا كليّا؛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المقدّم كليًّا أو كونه مخالفًا للحمليّة كيفًا إذا كانت المتصلة جزئية؛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الحمليّة مقدّم الجزئيّة سالبًا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والمنتج اثنان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من الحمليّة الموجبة الكلّيّة مع الكلّيّتين في الضروب الأربعة؛ وأربعةٌ منها مع الجزئيّتين إذا كان المقدّم كليًّا؛ وثمانية من الحمليّة السالبة الكلّيّة مع الكلّيّتين في الضروب الأربعة؛ وأربعة منها مع الجزئيّتين إذا كان المقدّم موجبًا كليًّا أو جزئيًّا؛ وستّة من الحمليّة الموجبة الجزئيّة مع الكلّيّتين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المقدّم موجبًا كليًّا أو جزئيًّا أو سالبًا جزئيًّا؛ وضربان منها مع الجزئيّتين ومقدّمها موجب كلّيّ‌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النتيجة فإن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المتّصلة كلّيّة وكان المقدّم والحمليّة سالبين كلّيّين،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المقدّم موجبًا جزئيًّا والحمليّة موجبة كلّيّة،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المقدّم سالب جزئيّ‌، فكلّيّة كلّيّة المقدّم فقط عند سلب المقدّم، وكلّيّة المقدّم وجزئيّته عند إيجابه، مخالف للمقدّم عند سلب الحمليّة وموافق عند إيجابها؛ لإنتاج مقدّم النتيجة مع الكبرى الحمليّة مقدّمَ الصغرى أو ما ينعكس إلى مقدّم الصغرى أو إلى ملزومه، وذلك عشرة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منها تحصل من الأمر الأوّل، وأربعة من الثّاني، وستّة من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البتّة إذا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إيجاب الصغرى،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السلب؛ لأنّه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وكلّما كان كذلك فلا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ينتج مع الصغرى المطلوبَ إيجابًا وسلبًا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البتّة إذا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البتّة إذا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لإنتاج مقدّمها مع الحمليّة إيّاه، وكلّما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الصغرى ينتج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أو ليس البتّة إذا كان 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كلّما كان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لإنتاج مقدّمه مع الحمليّة تاليَه من الرابع، وإنتاجِه مع الكبرى الموجبة أو السالبة المطلوبَ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عليه باقي الضروب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تكن الصغرى كلّيّة مع شيء من الأُمور الثلاثة فالنتيجة جزئيّة مقدّمها نتيجة التأليف بالخلف والبرهان من الثالث، والأوسط مقدّم الصغرى، لكن بعد ردّ المتّصلة الكلّيّة التي مقدّمها موجب جزئيّ ولا نُجرى فيها الخلف والبرهان من الثالث إلى المتّصلة الكلّيّة الّتي مقدّمها موجب كلّيّ‌؛ لنُجري فيها الخلف،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أو</w:t>
      </w:r>
      <w:r>
        <w:rPr>
          <w:rFonts w:eastAsia="Amiri" w:cs="Amiri" w:ascii="Amiri" w:hAnsi="Amiri"/>
          <w:color w:val="111111"/>
          <w:sz w:val="28"/>
          <w:szCs w:val="28"/>
          <w:rtl w:val="true"/>
          <w:lang w:bidi="ar-SA"/>
        </w:rPr>
        <w:t>:</w:t>
      </w:r>
      <w:bookmarkStart w:id="1092" w:name="pg9166_107456"/>
    </w:p>
    <w:p>
      <w:pPr>
        <w:pStyle w:val="BookText"/>
        <w:rPr/>
      </w:pPr>
      <w:bookmarkEnd w:id="1092"/>
      <w:r>
        <w:rPr>
          <w:rFonts w:ascii="Amiri" w:hAnsi="Amiri" w:eastAsia="Amiri" w:cs="Amiri"/>
          <w:color w:val="111111"/>
          <w:sz w:val="28"/>
          <w:sz w:val="28"/>
          <w:szCs w:val="28"/>
          <w:rtl w:val="true"/>
          <w:lang w:bidi="ar-SA"/>
        </w:rPr>
        <w:t xml:space="preserve">ليس البتّة إذا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لصار نقيض النتيجة كبرى لقياسٍ في الثاني صُغراه صغرى القياس منتجٍ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كاذب؛ لأنّه كلّما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لإنتاج مقدّمه مع الحمليّة إيّاه من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على ما ذكرناه باقيَ الضروب</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3746232_2870459653"/>
      <w:bookmarkStart w:id="1094" w:name="_Toc443"/>
      <w:bookmarkEnd w:id="1093"/>
      <w:r>
        <w:rPr>
          <w:rtl w:val="true"/>
        </w:rPr>
        <w:t>الفصل الرابع</w:t>
      </w:r>
      <w:r>
        <w:rPr>
          <w:rtl w:val="true"/>
        </w:rPr>
        <w:t xml:space="preserve">: </w:t>
      </w:r>
      <w:r>
        <w:rPr>
          <w:rtl w:val="true"/>
        </w:rPr>
        <w:t>في المؤلَّف من الحمليّة والمنفصلة</w:t>
      </w:r>
      <w:bookmarkEnd w:id="1094"/>
    </w:p>
    <w:p>
      <w:pPr>
        <w:pStyle w:val="Heading6"/>
        <w:numPr>
          <w:ilvl w:val="5"/>
          <w:numId w:val="1"/>
        </w:numPr>
        <w:rPr/>
      </w:pPr>
      <w:bookmarkStart w:id="1095" w:name="__RefHeading___Toc3746234_2870459653"/>
      <w:bookmarkStart w:id="1096" w:name="_Toc444"/>
      <w:bookmarkEnd w:id="1095"/>
      <w:r>
        <w:rPr>
          <w:rtl w:val="true"/>
        </w:rPr>
        <w:t>اشارة</w:t>
      </w:r>
      <w:bookmarkEnd w:id="1096"/>
    </w:p>
    <w:p>
      <w:pPr>
        <w:pStyle w:val="BookText"/>
        <w:rPr/>
      </w:pPr>
      <w:r>
        <w:rPr>
          <w:rFonts w:ascii="Amiri" w:hAnsi="Amiri" w:eastAsia="Amiri" w:cs="Amiri"/>
          <w:color w:val="111111"/>
          <w:sz w:val="28"/>
          <w:sz w:val="28"/>
          <w:szCs w:val="28"/>
          <w:rtl w:val="true"/>
          <w:lang w:bidi="ar-SA"/>
        </w:rPr>
        <w:t>وأقسامه ثلاثة</w:t>
      </w:r>
      <w:r>
        <w:rPr>
          <w:rFonts w:eastAsia="Amiri" w:cs="Amiri" w:ascii="Amiri" w:hAnsi="Amiri"/>
          <w:color w:val="111111"/>
          <w:sz w:val="28"/>
          <w:szCs w:val="28"/>
          <w:rtl w:val="true"/>
          <w:lang w:bidi="ar-SA"/>
        </w:rPr>
        <w:t>:</w:t>
      </w:r>
    </w:p>
    <w:p>
      <w:pPr>
        <w:pStyle w:val="Heading6"/>
        <w:numPr>
          <w:ilvl w:val="5"/>
          <w:numId w:val="1"/>
        </w:numPr>
        <w:rPr/>
      </w:pPr>
      <w:bookmarkStart w:id="1097" w:name="__RefHeading___Toc3746236_2870459653"/>
      <w:bookmarkStart w:id="1098" w:name="_Toc445"/>
      <w:bookmarkEnd w:id="1097"/>
      <w:r>
        <w:rPr>
          <w:rtl w:val="true"/>
        </w:rPr>
        <w:t>القسم الأوّل</w:t>
      </w:r>
      <w:r>
        <w:rPr>
          <w:rtl w:val="true"/>
        </w:rPr>
        <w:t xml:space="preserve">: </w:t>
      </w:r>
      <w:r>
        <w:rPr>
          <w:rtl w:val="true"/>
        </w:rPr>
        <w:t>أن يكون عدد الحمليّات مساويًا لأجزاء الانفصال</w:t>
      </w:r>
      <w:bookmarkEnd w:id="1098"/>
    </w:p>
    <w:p>
      <w:pPr>
        <w:pStyle w:val="Heading6"/>
        <w:numPr>
          <w:ilvl w:val="5"/>
          <w:numId w:val="1"/>
        </w:numPr>
        <w:rPr/>
      </w:pPr>
      <w:bookmarkStart w:id="1099" w:name="__RefHeading___Toc3746238_2870459653"/>
      <w:bookmarkStart w:id="1100" w:name="_Toc446"/>
      <w:bookmarkEnd w:id="1099"/>
      <w:r>
        <w:rPr>
          <w:rtl w:val="true"/>
        </w:rPr>
        <w:t>اشارة</w:t>
      </w:r>
      <w:bookmarkEnd w:id="1100"/>
    </w:p>
    <w:p>
      <w:pPr>
        <w:pStyle w:val="BookText"/>
        <w:rPr/>
      </w:pPr>
      <w:r>
        <w:rPr>
          <w:rFonts w:ascii="Amiri" w:hAnsi="Amiri" w:eastAsia="Amiri" w:cs="Amiri"/>
          <w:color w:val="111111"/>
          <w:sz w:val="28"/>
          <w:sz w:val="28"/>
          <w:szCs w:val="28"/>
          <w:rtl w:val="true"/>
          <w:lang w:bidi="ar-SA"/>
        </w:rPr>
        <w:t>وذلك بأن يشارك كلّ واحدةٍ من الحمليّات واحدًا من أجزاء الانفصال في أحد الطرفين ويباينه في الآخر، والطرفان المتباينان هما طرفا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وأقسامه أربعة</w:t>
      </w:r>
      <w:r>
        <w:rPr>
          <w:rFonts w:eastAsia="Amiri" w:cs="Amiri" w:ascii="Amiri" w:hAnsi="Amiri"/>
          <w:color w:val="111111"/>
          <w:sz w:val="28"/>
          <w:szCs w:val="28"/>
          <w:rtl w:val="true"/>
          <w:lang w:bidi="ar-SA"/>
        </w:rPr>
        <w:t>:</w:t>
      </w:r>
    </w:p>
    <w:p>
      <w:pPr>
        <w:pStyle w:val="Heading6"/>
        <w:numPr>
          <w:ilvl w:val="5"/>
          <w:numId w:val="1"/>
        </w:numPr>
        <w:rPr/>
      </w:pPr>
      <w:bookmarkStart w:id="1101" w:name="__RefHeading___Toc3746240_2870459653"/>
      <w:bookmarkStart w:id="1102" w:name="_Toc447"/>
      <w:bookmarkEnd w:id="1101"/>
      <w:r>
        <w:rPr>
          <w:rtl w:val="true"/>
        </w:rPr>
        <w:t>القسم الأوّل</w:t>
      </w:r>
      <w:bookmarkEnd w:id="1102"/>
    </w:p>
    <w:p>
      <w:pPr>
        <w:pStyle w:val="BookText"/>
        <w:rPr/>
      </w:pPr>
      <w:r>
        <w:rPr>
          <w:rFonts w:ascii="Amiri" w:hAnsi="Amiri" w:eastAsia="Amiri" w:cs="Amiri"/>
          <w:color w:val="111111"/>
          <w:sz w:val="28"/>
          <w:sz w:val="28"/>
          <w:szCs w:val="28"/>
          <w:rtl w:val="true"/>
          <w:lang w:bidi="ar-SA"/>
        </w:rPr>
        <w:t>القياس المقسّم، وهو الذي يشترك فيه الحمليّات بأسرها في أحد طرفي النتيجة وأجزاء الانفصال في الآخر، وينتج حمليّة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والمشترك بين الحمليّات وأجزاء الانفصال هو الحدّ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وأن يكون مفهومات مختلفة متعدّدة بحسب تعدّد أجزاء الانفصال والحمليّات؛ إذ لو نقص عددها عن عدد أجزاء الانفصال والحمليّات لزم اتّحاد قضيّتين من الحمليّات في الطرفين</w:t>
      </w:r>
    </w:p>
    <w:p>
      <w:pPr>
        <w:pStyle w:val="BookText"/>
        <w:rPr/>
      </w:pPr>
      <w:r>
        <w:rPr>
          <w:rFonts w:ascii="Amiri" w:hAnsi="Amiri" w:eastAsia="Amiri" w:cs="Amiri"/>
          <w:color w:val="111111"/>
          <w:sz w:val="28"/>
          <w:sz w:val="28"/>
          <w:szCs w:val="28"/>
          <w:rtl w:val="true"/>
          <w:lang w:bidi="ar-SA"/>
        </w:rPr>
        <w:t>واتحاد قضيّتين من أجزاء الانفصال فيهما؛ فإن كانت المنفصلة صغرى فتلك المفهومات محمولات في أجزاء الانفصال موضوعات في الحمليات في الشكل الأوّل، ومحمولات في الحمليّات موضوعات في أجزاء الانفصال في الرابع؛ وإن كانت كبرى فبالعكس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الشكل الثاني والثالث فسواء كانت المنفصلة صغرى أو كبرى فالمفهومات محمولات في أجزاء الانفصال والحمليّات في الثاني وموضوعات فيهما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الإنتاج اشتمال التأليف على شرائط كلّ شكلٍ كإيجاب كلّ واحد من أجزاء الانفصال وكلّيّة الحمليّة إن كانت المنفصلة صغرى؛ وإن كانت كبرى فالحمليّات موجبات وأجزاء الانفصال كلّيّة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يتّحد التأليف بأن يكون من شكلٍ واحدٍ،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يتعدّد،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كون المنفصلة موجبة كلّيّة حقيقيّة أو مانعة الخلوّ؛ لاحتمال اختلاف زمان صدق الحمليّة وزمان صدق المنفصلة، فلا تجتمعان على الصدق، فلا 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مانعة الجمع لم يجب اجتماع الجزء المشارك من المنفصلة مع ما يشاركه من الحمليّة على الصدق؛ لإمكان كذب جزئَي مانعة الجمع الصادقة؛ بل لو كانت أجزاؤها نقائض ما يجب أن يكون في مانعة الخلوّ كانت منتجة بانقلابها إلى مانعة الخلوّ</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الشكل الثاني والمنفصلة صغرى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يكون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bookmarkStart w:id="1103" w:name="pg9166_107458"/>
    </w:p>
    <w:p>
      <w:pPr>
        <w:pStyle w:val="BookText"/>
        <w:rPr/>
      </w:pPr>
      <w:bookmarkEnd w:id="1103"/>
      <w:r>
        <w:rPr>
          <w:rFonts w:ascii="Amiri" w:hAnsi="Amiri" w:eastAsia="Amiri" w:cs="Amiri"/>
          <w:color w:val="111111"/>
          <w:sz w:val="28"/>
          <w:sz w:val="28"/>
          <w:szCs w:val="28"/>
          <w:rtl w:val="true"/>
          <w:lang w:bidi="ar-SA"/>
        </w:rPr>
        <w:t>مثال الثالث والمنفصلة صغرى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يكون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وعلّة الإنتاج وجوب صدق أحد أجزاء الانفصال مع ما يشاركه من الحمليّة وانتظامها قياسًا منتجًا للمطلوب</w:t>
      </w:r>
      <w:r>
        <w:rPr>
          <w:rFonts w:eastAsia="Amiri" w:cs="Amiri" w:ascii="Amiri" w:hAnsi="Amiri"/>
          <w:color w:val="111111"/>
          <w:sz w:val="28"/>
          <w:szCs w:val="28"/>
          <w:rtl w:val="true"/>
          <w:lang w:bidi="ar-SA"/>
        </w:rPr>
        <w:t>.</w:t>
      </w:r>
    </w:p>
    <w:p>
      <w:pPr>
        <w:pStyle w:val="Heading6"/>
        <w:numPr>
          <w:ilvl w:val="5"/>
          <w:numId w:val="1"/>
        </w:numPr>
        <w:rPr/>
      </w:pPr>
      <w:bookmarkStart w:id="1104" w:name="__RefHeading___Toc3746242_2870459653"/>
      <w:bookmarkStart w:id="1105" w:name="_Toc448"/>
      <w:bookmarkEnd w:id="1104"/>
      <w:r>
        <w:rPr>
          <w:rtl w:val="true"/>
        </w:rPr>
        <w:t>القسم الثاني</w:t>
      </w:r>
      <w:bookmarkEnd w:id="11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أن يشارك كلّ واحدةٍ من الحمليّات جزءً واحدًا من أجزاء الانفصال، لكن الحمليّات لا تشترك في حدّ غير الأوسط ولا أجزاء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وينتج منفصلة موجبة مانعة الخلوّ من نتائج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مع اتحاد الشكل واشتراك أجزاء الانفصال والحمليّات في الأوسط،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اعتبار مشاركة جزء واحد من أجزاء الانفصال لحملية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اعتبر مشاركة الجزء للحمليّات تكثرت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منتج هذا المثال</w:t>
      </w:r>
      <w:r>
        <w:rPr>
          <w:rStyle w:val="FootnoteAnchor"/>
          <w:rtl w:val="true"/>
        </w:rPr>
        <w:footnoteReference w:id="7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أو لا مع اشتراك أجزاء الانفصال والحمليّات في الأوسط،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مع تعدّد الأشكال واشتراك أجزاء الانفصال والحمليّات في الأوسط،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وتتكثر النتائج بالاعتبار الذي تقدّم</w:t>
      </w:r>
      <w:r>
        <w:rPr>
          <w:rFonts w:eastAsia="Amiri" w:cs="Amiri" w:ascii="Amiri" w:hAnsi="Amiri"/>
          <w:color w:val="111111"/>
          <w:sz w:val="28"/>
          <w:szCs w:val="28"/>
          <w:rtl w:val="true"/>
          <w:lang w:bidi="ar-SA"/>
        </w:rPr>
        <w:t>.</w:t>
      </w:r>
      <w:bookmarkStart w:id="1106" w:name="pg9166_107459"/>
    </w:p>
    <w:p>
      <w:pPr>
        <w:pStyle w:val="BookText"/>
        <w:rPr/>
      </w:pPr>
      <w:bookmarkEnd w:id="1106"/>
      <w:r>
        <w:rPr>
          <w:rFonts w:ascii="Amiri" w:hAnsi="Amiri" w:eastAsia="Amiri" w:cs="Amiri"/>
          <w:color w:val="111111"/>
          <w:sz w:val="28"/>
          <w:sz w:val="28"/>
          <w:szCs w:val="28"/>
          <w:rtl w:val="true"/>
          <w:lang w:bidi="ar-SA"/>
        </w:rPr>
        <w:t>أو لا مع الاشتراك،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Heading6"/>
        <w:numPr>
          <w:ilvl w:val="5"/>
          <w:numId w:val="1"/>
        </w:numPr>
        <w:rPr/>
      </w:pPr>
      <w:bookmarkStart w:id="1107" w:name="__RefHeading___Toc3746244_2870459653"/>
      <w:bookmarkStart w:id="1108" w:name="_Toc449"/>
      <w:bookmarkEnd w:id="1107"/>
      <w:r>
        <w:rPr>
          <w:rtl w:val="true"/>
        </w:rPr>
        <w:t>القسم الثالث</w:t>
      </w:r>
      <w:bookmarkEnd w:id="1108"/>
    </w:p>
    <w:p>
      <w:pPr>
        <w:pStyle w:val="BookText"/>
        <w:rPr/>
      </w:pPr>
      <w:r>
        <w:rPr>
          <w:rFonts w:ascii="Amiri" w:hAnsi="Amiri" w:eastAsia="Amiri" w:cs="Amiri"/>
          <w:color w:val="111111"/>
          <w:sz w:val="28"/>
          <w:sz w:val="28"/>
          <w:szCs w:val="28"/>
          <w:rtl w:val="true"/>
          <w:lang w:bidi="ar-SA"/>
        </w:rPr>
        <w:t>أن يشارك كلّ واحدة من الحمليّات واحدًا من أجزاء الانفصال، ويشترك أجزاء الانفصال فقط أو الحمليّات فقط في أحد الجزئين غير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وينتج مانعة الخلوّ من نتائج التأليفات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ما يشترك أجزاء المنفصلة فقط في أحد الطرفين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تقع المنفصلة كبرى،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يكون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ما تشترك الحمليّات فقط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109" w:name="pg9166_107460"/>
    </w:p>
    <w:p>
      <w:pPr>
        <w:pStyle w:val="BookText"/>
        <w:rPr/>
      </w:pPr>
      <w:bookmarkEnd w:id="1109"/>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6"/>
        <w:numPr>
          <w:ilvl w:val="5"/>
          <w:numId w:val="1"/>
        </w:numPr>
        <w:rPr/>
      </w:pPr>
      <w:bookmarkStart w:id="1110" w:name="__RefHeading___Toc3746246_2870459653"/>
      <w:bookmarkStart w:id="1111" w:name="_Toc450"/>
      <w:bookmarkEnd w:id="1110"/>
      <w:r>
        <w:rPr>
          <w:rtl w:val="true"/>
        </w:rPr>
        <w:t>القسم الرابع</w:t>
      </w:r>
      <w:bookmarkEnd w:id="1111"/>
    </w:p>
    <w:p>
      <w:pPr>
        <w:pStyle w:val="BookText"/>
        <w:rPr/>
      </w:pPr>
      <w:r>
        <w:rPr>
          <w:rFonts w:ascii="Amiri" w:hAnsi="Amiri" w:eastAsia="Amiri" w:cs="Amiri"/>
          <w:color w:val="111111"/>
          <w:sz w:val="28"/>
          <w:sz w:val="28"/>
          <w:szCs w:val="28"/>
          <w:rtl w:val="true"/>
          <w:lang w:bidi="ar-SA"/>
        </w:rPr>
        <w:t>أن يشارك كلّ واحدةٍ من الحمليّات واحدًا من أجزاء الانفصال، ويشترك أجزاء الانفصال في أحد الحدّين غير الأوسط والحمليّات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وينتج منفصلة مركبة من نتائج التأليفات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يتفق بعض التأليفات،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Heading6"/>
        <w:numPr>
          <w:ilvl w:val="5"/>
          <w:numId w:val="1"/>
        </w:numPr>
        <w:rPr/>
      </w:pPr>
      <w:bookmarkStart w:id="1112" w:name="__RefHeading___Toc3746248_2870459653"/>
      <w:bookmarkStart w:id="1113" w:name="_Toc451"/>
      <w:bookmarkEnd w:id="1112"/>
      <w:r>
        <w:rPr>
          <w:rtl w:val="true"/>
        </w:rPr>
        <w:t>القسم الثاني</w:t>
      </w:r>
      <w:r>
        <w:rPr>
          <w:rtl w:val="true"/>
        </w:rPr>
        <w:t xml:space="preserve">: </w:t>
      </w:r>
      <w:r>
        <w:rPr>
          <w:rtl w:val="true"/>
        </w:rPr>
        <w:t>أن يكون عدد الحمليّات أكثر من أجزاء الانفصال</w:t>
      </w:r>
      <w:bookmarkEnd w:id="1113"/>
    </w:p>
    <w:p>
      <w:pPr>
        <w:pStyle w:val="BookText"/>
        <w:rPr/>
      </w:pPr>
      <w:r>
        <w:rPr>
          <w:rFonts w:ascii="Amiri" w:hAnsi="Amiri" w:eastAsia="Amiri" w:cs="Amiri"/>
          <w:color w:val="111111"/>
          <w:sz w:val="28"/>
          <w:sz w:val="28"/>
          <w:szCs w:val="28"/>
          <w:rtl w:val="true"/>
          <w:lang w:bidi="ar-SA"/>
        </w:rPr>
        <w:t>القسم الثاني</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عدد الحمليّات أكثر من أجزاء الانفصال</w:t>
      </w:r>
    </w:p>
    <w:p>
      <w:pPr>
        <w:pStyle w:val="BookText"/>
        <w:rPr/>
      </w:pPr>
      <w:r>
        <w:rPr>
          <w:rFonts w:ascii="Amiri" w:hAnsi="Amiri" w:eastAsia="Amiri" w:cs="Amiri"/>
          <w:color w:val="111111"/>
          <w:sz w:val="28"/>
          <w:sz w:val="28"/>
          <w:szCs w:val="28"/>
          <w:rtl w:val="true"/>
          <w:lang w:bidi="ar-SA"/>
        </w:rPr>
        <w:t>فالحمليّة الزائدة إن لم يشارك شيئًا من أجزاء الانفصال لم يكن لها مدخل في القياسيّة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شاركت فذلك الجزء المشارك لها قد شارك أُخرى، وحينئذٍ يكون هناك قياسان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باعتبار مشاركة ذلك الجزء لتلك الحمليّة، والثاني باعتبار مشاركته للأُخرى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تعدّدت الحمليّات تعدّد القياس، ويكون كلّ واحدٍ من هذين القياسين من أحد الأقسام السابقة، وينتج نتيجتي التأليفين الحاصلين من مشاركة ذلك الجزء للحمليّتين،</w:t>
      </w:r>
      <w:bookmarkStart w:id="1114" w:name="pg9166_107461"/>
    </w:p>
    <w:p>
      <w:pPr>
        <w:pStyle w:val="BookText"/>
        <w:rPr/>
      </w:pPr>
      <w:bookmarkEnd w:id="1114"/>
      <w:r>
        <w:rPr>
          <w:rFonts w:ascii="Amiri" w:hAnsi="Amiri" w:eastAsia="Amiri" w:cs="Amiri"/>
          <w:color w:val="111111"/>
          <w:sz w:val="28"/>
          <w:sz w:val="28"/>
          <w:szCs w:val="28"/>
          <w:rtl w:val="true"/>
          <w:lang w:bidi="ar-SA"/>
        </w:rPr>
        <w:t>ومن نتائج التأليفات الحاصلة من مشاركة الأجزاء الأُخر لباقي الحمليّات، مثاله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فالقياس باعتبار مشاركة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وباعتبار مشاركة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وباعتبار المشاركين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Heading6"/>
        <w:numPr>
          <w:ilvl w:val="5"/>
          <w:numId w:val="1"/>
        </w:numPr>
        <w:rPr/>
      </w:pPr>
      <w:bookmarkStart w:id="1115" w:name="__RefHeading___Toc3746250_2870459653"/>
      <w:bookmarkStart w:id="1116" w:name="_Toc452"/>
      <w:bookmarkEnd w:id="1115"/>
      <w:r>
        <w:rPr>
          <w:rtl w:val="true"/>
        </w:rPr>
        <w:t>القسم الثالث</w:t>
      </w:r>
      <w:r>
        <w:rPr>
          <w:rtl w:val="true"/>
        </w:rPr>
        <w:t xml:space="preserve">: </w:t>
      </w:r>
      <w:r>
        <w:rPr>
          <w:rtl w:val="true"/>
        </w:rPr>
        <w:t>أن يكون عدد الحمليّات أقلّ من أجزاء الانفصال</w:t>
      </w:r>
      <w:bookmarkEnd w:id="1116"/>
    </w:p>
    <w:p>
      <w:pPr>
        <w:pStyle w:val="BookText"/>
        <w:rPr/>
      </w:pPr>
      <w:r>
        <w:rPr>
          <w:rFonts w:ascii="Amiri" w:hAnsi="Amiri" w:eastAsia="Amiri" w:cs="Amiri"/>
          <w:color w:val="111111"/>
          <w:sz w:val="28"/>
          <w:sz w:val="28"/>
          <w:szCs w:val="28"/>
          <w:rtl w:val="true"/>
          <w:lang w:bidi="ar-SA"/>
        </w:rPr>
        <w:t>فإن شاركت الحمليّة أحد الجزئين، لا غير، فالنتيجة منفصلة مانعة الخلوّ مركبة من الجزء غير المشارك من المنفصلة، ونتيجة التأليف بين الحملية والجزء المشارك،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شاركهما معا فالنتيجة مانعة الخلوّ مؤلفة من نتيجتي التأليفين،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bookmarkStart w:id="1117" w:name="pg9166_107462"/>
    </w:p>
    <w:p>
      <w:pPr>
        <w:pStyle w:val="Heading5"/>
        <w:numPr>
          <w:ilvl w:val="4"/>
          <w:numId w:val="1"/>
        </w:numPr>
        <w:rPr/>
      </w:pPr>
      <w:bookmarkStart w:id="1118" w:name="__RefHeading___Toc3746252_2870459653"/>
      <w:bookmarkStart w:id="1119" w:name="_Toc453"/>
      <w:bookmarkEnd w:id="1117"/>
      <w:bookmarkEnd w:id="1118"/>
      <w:r>
        <w:rPr>
          <w:rtl w:val="true"/>
        </w:rPr>
        <w:t>الفصل الخامس</w:t>
      </w:r>
      <w:r>
        <w:rPr>
          <w:rtl w:val="true"/>
        </w:rPr>
        <w:t xml:space="preserve">: </w:t>
      </w:r>
      <w:r>
        <w:rPr>
          <w:rtl w:val="true"/>
        </w:rPr>
        <w:t>في المؤلّف من المتّصلات والمنفصلات</w:t>
      </w:r>
      <w:bookmarkEnd w:id="1119"/>
    </w:p>
    <w:p>
      <w:pPr>
        <w:pStyle w:val="Heading6"/>
        <w:numPr>
          <w:ilvl w:val="5"/>
          <w:numId w:val="1"/>
        </w:numPr>
        <w:rPr/>
      </w:pPr>
      <w:bookmarkStart w:id="1120" w:name="__RefHeading___Toc3746254_2870459653"/>
      <w:bookmarkStart w:id="1121" w:name="_Toc454"/>
      <w:bookmarkEnd w:id="1120"/>
      <w:r>
        <w:rPr>
          <w:rtl w:val="true"/>
        </w:rPr>
        <w:t>اشارة</w:t>
      </w:r>
      <w:bookmarkEnd w:id="1121"/>
    </w:p>
    <w:p>
      <w:pPr>
        <w:pStyle w:val="BookText"/>
        <w:rPr/>
      </w:pPr>
      <w:r>
        <w:rPr>
          <w:rFonts w:ascii="Amiri" w:hAnsi="Amiri" w:eastAsia="Amiri" w:cs="Amiri"/>
          <w:color w:val="111111"/>
          <w:sz w:val="28"/>
          <w:sz w:val="28"/>
          <w:szCs w:val="28"/>
          <w:rtl w:val="true"/>
          <w:lang w:bidi="ar-SA"/>
        </w:rPr>
        <w:t>وأقسامه ثلاثة</w:t>
      </w:r>
      <w:r>
        <w:rPr>
          <w:rFonts w:eastAsia="Amiri" w:cs="Amiri" w:ascii="Amiri" w:hAnsi="Amiri"/>
          <w:color w:val="111111"/>
          <w:sz w:val="28"/>
          <w:szCs w:val="28"/>
          <w:rtl w:val="true"/>
          <w:lang w:bidi="ar-SA"/>
        </w:rPr>
        <w:t>:</w:t>
      </w:r>
    </w:p>
    <w:p>
      <w:pPr>
        <w:pStyle w:val="Heading6"/>
        <w:numPr>
          <w:ilvl w:val="5"/>
          <w:numId w:val="1"/>
        </w:numPr>
        <w:rPr/>
      </w:pPr>
      <w:bookmarkStart w:id="1122" w:name="__RefHeading___Toc3746256_2870459653"/>
      <w:bookmarkStart w:id="1123" w:name="_Toc455"/>
      <w:bookmarkEnd w:id="1122"/>
      <w:r>
        <w:rPr>
          <w:rtl w:val="true"/>
        </w:rPr>
        <w:t>القسم الأوّل</w:t>
      </w:r>
      <w:r>
        <w:rPr>
          <w:rtl w:val="true"/>
        </w:rPr>
        <w:t xml:space="preserve">: </w:t>
      </w:r>
      <w:r>
        <w:rPr>
          <w:rtl w:val="true"/>
        </w:rPr>
        <w:t>أن تكون الشركة في جزء تامّ منهما</w:t>
      </w:r>
      <w:bookmarkEnd w:id="1123"/>
    </w:p>
    <w:p>
      <w:pPr>
        <w:pStyle w:val="BookText"/>
        <w:rPr/>
      </w:pPr>
      <w:r>
        <w:rPr>
          <w:rFonts w:ascii="Amiri" w:hAnsi="Amiri" w:eastAsia="Amiri" w:cs="Amiri"/>
          <w:color w:val="111111"/>
          <w:sz w:val="28"/>
          <w:sz w:val="28"/>
          <w:szCs w:val="28"/>
          <w:rtl w:val="true"/>
          <w:lang w:bidi="ar-SA"/>
        </w:rPr>
        <w:t>فإن كانت المتّصلة صغرى لم يتميّز الشكل الأوّل عن الثاني، ولا الثالث عن الرابع؛ وإن كانت كبرى لم يتميّز الأوّل عن الثاني ولا الثاني 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فالشركة إمّا في مقدّم المتّصلة أو تاليها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إحدى المقدّمتين،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إحديهما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صغرى والأوسط تاليها والمقدّمتان موجبتان كلّيتان فالمنفصلة إن كانت مانعة الجمع أنتج القياس موجبة كلّيّة مانعة الجمع؛ لاستلزام امتناع الجمع بين الشيء واللازم امتناعَه بينه وبين الملزوم؛ وإن كانت مانعة الخلوّ فالنتيجة متصلة جزئيّة من نقيض الأصغر وعين الأكبر،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لاستلزام الصغرى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إن كانت إحداهما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إحداهما سالبة فإن كانت المنفصلة وكانت مانعة الخلوّ وهما كليّتان أنتج سالبة كلّيّة مانعة الخلوّ؛ لاستلزام الخلوّ عن الشيء واللازم جوازه عنه وعن الملزوم؛ وإن كانت إحداهما جزئيّة فالنتيجة جزئيّة، وإن كانت مانعة الجمع فعقيم، لاحتمال عموميّة اللازم، فجاز أن يجامع ما يعاند الملزوم،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هذا إنسانًا فهو 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البتّة إمّا أن يكون حيوانًا أو لا ناطقًا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ويصدق العناد بين الإنسان واللا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السالبة هي المتصلة، فالمنفصلة إن كانت مانعة الخلوّ أنتج وهما كليتان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منفصلتين سالبتين كليتين إحداهما مانعة خلوٍّ،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لم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مانعةَ الخلوّ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ويلزم المنفصلة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وينتج من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يكذب السالبة الكليّة؛</w:t>
      </w:r>
    </w:p>
    <w:p>
      <w:pPr>
        <w:pStyle w:val="BookText"/>
        <w:rPr/>
      </w:pPr>
      <w:r>
        <w:rPr>
          <w:rFonts w:ascii="Amiri" w:hAnsi="Amiri" w:eastAsia="Amiri" w:cs="Amiri"/>
          <w:color w:val="111111"/>
          <w:sz w:val="28"/>
          <w:sz w:val="28"/>
          <w:szCs w:val="28"/>
          <w:rtl w:val="true"/>
          <w:lang w:bidi="ar-SA"/>
        </w:rPr>
        <w:t xml:space="preserve">والثانية مانعةُ جمعٍ‌، وإلّا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ينتج مع لازم المنفصلة نقيض المتّصلة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إحداهما جزئيّة فإن كانت المتّصلة فالنتيجة جزئية سالبة مانعة الجمع خاصّة، لما تقدم في لزوم مانعة الجمع؛ وإن كانت المنفصلة فالنتيجة سالبة جزئيّة مانعة الخلوّ خاصة، لما تقدّم في لزوم مانعة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المنفصلة مانعة الجمع وهما كليّتان فالنتيجة سالبة جزئيّة مانعة الخلوّ؛ لأنّه لو لم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لا يكون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مانعةَ الخلوّ، لَصدق لازم نقيضه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فيجعل كبرى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للمنفصلة، وينتج من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وعكسه يناقض الصغرى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المنفصلة جزئيّة فالنتيجة ما تقدّم، وإن كانت المتّصلة جزئيّة فعقيم؛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لا يكون إذا كان هذا حيوانًا فهو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 إمّا أن يكون حجرًا أو</w:t>
      </w:r>
    </w:p>
    <w:p>
      <w:pPr>
        <w:pStyle w:val="BookText"/>
        <w:rPr/>
      </w:pPr>
      <w:r>
        <w:rPr>
          <w:rFonts w:ascii="Amiri" w:hAnsi="Amiri" w:eastAsia="Amiri" w:cs="Amiri"/>
          <w:color w:val="111111"/>
          <w:sz w:val="28"/>
          <w:sz w:val="28"/>
          <w:szCs w:val="28"/>
          <w:rtl w:val="true"/>
          <w:lang w:bidi="ar-SA"/>
        </w:rPr>
        <w:t>حسّاسًا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حيوانًا كان حسّاسًا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لا يكون إذا كان هذا حيوانًا فهو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 إمّا أن يكون إنسانًا أو لا حيوانًا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حيوانًا أو لا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المنفصلة سالبة فإن كانت مانعة الخلوّ وهما كلّيّتان فالنتيجة سالبة كلّيّة مانعة الخلوّ،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لاستلزام جواز الخلوّ عن الشيء واللازم جواز الخلوّ عنه وعن الملزوم، وإن كانت إحداهما جزئيّة فالنتيجة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مانعة الخلوّ فالقياس عقيم؛ لإمكان عموميّة اللازم فيجامع ما يعاند ملزومه أو يلازمه،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هذا إنسانًا فهو 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البتّة إمّا أن يكون حيوانًا أو لا ناطقًا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نقول في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البتّة إمّا أن يكون حيوانًا أو ضاحكًا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المتّصلة صغرى والشركة مع مقدّمها، فإن كانتا موجبتين فالمنفصلة إن كانت مانعة الخلوّ وهما كليّتان فالمنفصلة موجبة كلّيّة مانعة الخلوّ</w:t>
      </w:r>
      <w:r>
        <w:rPr>
          <w:rStyle w:val="FootnoteAnchor"/>
          <w:rtl w:val="true"/>
        </w:rPr>
        <w:footnoteReference w:id="770"/>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لاستلزام امتناع الخلوّ عن الشيء والملزوم امتناعَ الخلوّ عنه وعن اللازم؛ وإن كانت إحداهما جزئيّة فالنتيجة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مانعة الجمع وهما كلّيّتان أو إحداهما جزئيّة فالنتيجة متّصلة جزئيّة من عين الأصغر ونقيض الأكبر، فإذا فرضنا الكبرى مانعة الجمع استلزمت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وينتج الصغرى من الثالث المطلوب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المنفصلة سالبة فإن كانت مانعة الجمع فالنتيجة سالبة كلّيّة مانعة الجمع،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لاستلزام جواز الجمع بين الشيء والملزوم جوازَه بينه وبين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إحداهما جزئيّة فالنتيجة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مانعة الخلوّ فعقيم؛ إذ لا يلزم من جواز الخلوّ عن الشيء والملزوم جوازُه عنه وعن اللازم، لاحتمال العموميّة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السالبةُ المتّصلة فالمنفصلة إن كانت مانعة الخلوّ وهما كلّيّتان أنتج مانعتَي جمع وخلوّ،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البتّة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البتّة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مانعة الجمع لصدق نقيضه ويلزمه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فيجعل صغرى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للمنفصلة، وينتج ما ينعكس إلى نقيض الصغرى؛ ولو لم يصدق مانعة الخلوّ لصدق نقيضها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جعل كبرى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للمنفصلة، أنتج من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يناقض الصغرى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المنفصلة جزئيّة فالنتيجة جزئيّة سالبة مانعة الخلوّ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المتّصلة فعقيم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لا يكون إذا كان هذا حيوانًا فهو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 إمّا أن يكون حيوانًا أو لا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إنسانًا أو لا إنسانًا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كانت مانعة الجمع فالنتيجة سالبة جزئية مانعة الخلوّ، سواء كانتا كلّيّتين أو إحداهما،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البتّة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لا يكون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الخلوّ لصدق</w:t>
      </w:r>
      <w:bookmarkStart w:id="1124" w:name="pg9166_107466"/>
    </w:p>
    <w:p>
      <w:pPr>
        <w:pStyle w:val="BookText"/>
        <w:rPr/>
      </w:pPr>
      <w:bookmarkEnd w:id="1124"/>
      <w:r>
        <w:rPr>
          <w:rFonts w:ascii="Amiri" w:hAnsi="Amiri" w:eastAsia="Amiri" w:cs="Amiri"/>
          <w:color w:val="111111"/>
          <w:sz w:val="28"/>
          <w:sz w:val="28"/>
          <w:szCs w:val="28"/>
          <w:rtl w:val="true"/>
          <w:lang w:bidi="ar-SA"/>
        </w:rPr>
        <w:t xml:space="preserve">نقيضها ويلزمها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ويلزم المنفصلة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يناقض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المنفصلة كلّيّة لزمها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يناقض الصغرى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المتّصلة كبرى والشركة مع التالي فحكمه كالأوّل، وهو أن تكون المتّصلة صغرى والشركة مع تاليها؛ إلّا في المتّصلة الجزئيّة الموجبة اللازمة من القياس المذكور المركبة من عين أحد الطرفين ونقيض الآخر، فإنّها كالثاني، وهو أن تكون المتّصلة صغرى والشركة مع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المتّصلة كبرى والشركة مع مقدّمها فحكمه كالثاني، إلّا أنّ المتّصلة الجزئية الموجبة اللازمة من القياس المذكور المركبة من عين أحد الطرفين ونقيض الآخر فإنّها فيه كما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المنفصلة حقيقيّة موجبة أنتجت في كلّ موضع ينتج فيه موجبة مانعة الجمع وموجبة مانعة الخلوّ ما تنتجانه، لكونها أخصّ من كلّ منهما؛ وإن كانت سالبة فعقيم، وإلّا لأنتجت السالبة المانعة للجمع والمانعة للخلوّ تلك النتيجة في ذلك القياس؛ لأنّ كلًّا من السالبتين أخصّ منها وهما لا تنتجان جمعا في شيء من الأقيسة المذكورة</w:t>
      </w:r>
      <w:r>
        <w:rPr>
          <w:rFonts w:eastAsia="Amiri" w:cs="Amiri" w:ascii="Amiri" w:hAnsi="Amiri"/>
          <w:color w:val="111111"/>
          <w:sz w:val="28"/>
          <w:szCs w:val="28"/>
          <w:rtl w:val="true"/>
          <w:lang w:bidi="ar-SA"/>
        </w:rPr>
        <w:t>.</w:t>
      </w:r>
    </w:p>
    <w:p>
      <w:pPr>
        <w:pStyle w:val="Heading6"/>
        <w:numPr>
          <w:ilvl w:val="5"/>
          <w:numId w:val="1"/>
        </w:numPr>
        <w:rPr/>
      </w:pPr>
      <w:bookmarkStart w:id="1125" w:name="__RefHeading___Toc3746258_2870459653"/>
      <w:bookmarkStart w:id="1126" w:name="_Toc456"/>
      <w:bookmarkEnd w:id="1125"/>
      <w:r>
        <w:rPr>
          <w:rtl w:val="true"/>
        </w:rPr>
        <w:t>القسم الثاني</w:t>
      </w:r>
      <w:r>
        <w:rPr>
          <w:rtl w:val="true"/>
        </w:rPr>
        <w:t xml:space="preserve">: </w:t>
      </w:r>
      <w:r>
        <w:rPr>
          <w:rtl w:val="true"/>
        </w:rPr>
        <w:t>أن تكون الشركة في جزء غير تامّ منهما</w:t>
      </w:r>
      <w:bookmarkEnd w:id="1126"/>
    </w:p>
    <w:p>
      <w:pPr>
        <w:pStyle w:val="BookText"/>
        <w:rPr/>
      </w:pPr>
      <w:r>
        <w:rPr>
          <w:rFonts w:ascii="Amiri" w:hAnsi="Amiri" w:eastAsia="Amiri" w:cs="Amiri"/>
          <w:color w:val="111111"/>
          <w:sz w:val="28"/>
          <w:sz w:val="28"/>
          <w:szCs w:val="28"/>
          <w:rtl w:val="true"/>
          <w:lang w:bidi="ar-SA"/>
        </w:rPr>
        <w:t>القسم الثاني</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الشركة في جزء غير تامّ منهما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نتيجتان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متّصلة مركّبة من الجزء غير المشارك من المتّصلة ونتيجة التأليف من الجزء المشارك منها ومن المنفصلة؛ والثانية منفصلة مركّبة من الجزء غير</w:t>
      </w:r>
      <w:bookmarkStart w:id="1127" w:name="pg9166_107467"/>
    </w:p>
    <w:p>
      <w:pPr>
        <w:pStyle w:val="BookText"/>
        <w:rPr/>
      </w:pPr>
      <w:bookmarkEnd w:id="1127"/>
      <w:r>
        <w:rPr>
          <w:rFonts w:ascii="Amiri" w:hAnsi="Amiri" w:eastAsia="Amiri" w:cs="Amiri"/>
          <w:color w:val="111111"/>
          <w:sz w:val="28"/>
          <w:sz w:val="28"/>
          <w:szCs w:val="28"/>
          <w:rtl w:val="true"/>
          <w:lang w:bidi="ar-SA"/>
        </w:rPr>
        <w:t>المشارك من المنفصلة ومن نتيجة التأليف من الجزء المشارك منها ومن المنفصلة</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وأقسامه أربعة؛ لأنّ المتّصلة إمّا صغرى أو كبرى، وعلى كلى التقديرين فالشركة إمّا في مقدّمها أو تاليها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الجميع إيجاب المنفصلة واشتمال المشاركين في كلّ شكل على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الشكل الأوّل من القسم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وينتج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قد يكون إذا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عليه الباقي</w:t>
      </w:r>
      <w:r>
        <w:rPr>
          <w:rFonts w:eastAsia="Amiri" w:cs="Amiri" w:ascii="Amiri" w:hAnsi="Amiri"/>
          <w:color w:val="111111"/>
          <w:sz w:val="28"/>
          <w:szCs w:val="28"/>
          <w:rtl w:val="true"/>
          <w:lang w:bidi="ar-SA"/>
        </w:rPr>
        <w:t>.</w:t>
      </w:r>
    </w:p>
    <w:p>
      <w:pPr>
        <w:pStyle w:val="Heading6"/>
        <w:numPr>
          <w:ilvl w:val="5"/>
          <w:numId w:val="1"/>
        </w:numPr>
        <w:rPr/>
      </w:pPr>
      <w:bookmarkStart w:id="1128" w:name="__RefHeading___Toc3746260_2870459653"/>
      <w:bookmarkStart w:id="1129" w:name="_Toc457"/>
      <w:bookmarkEnd w:id="1128"/>
      <w:r>
        <w:rPr>
          <w:rtl w:val="true"/>
        </w:rPr>
        <w:t>القسم الثالث</w:t>
      </w:r>
      <w:r>
        <w:rPr>
          <w:rtl w:val="true"/>
        </w:rPr>
        <w:t xml:space="preserve">: </w:t>
      </w:r>
      <w:r>
        <w:rPr>
          <w:rtl w:val="true"/>
        </w:rPr>
        <w:t>أن يكون الأوسط جزءً تامًّا من إحدى المقدّمتين غير تامّ من الأُخرى</w:t>
      </w:r>
      <w:bookmarkEnd w:id="112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يتحقّق بأن تكون إحدى طرفي إحدى المقدّمتين شرطية تشارك المقدّمة الأُخرى في جزءٍ تامٍّ منهما، فالتامّ إن كان جزءً‌ا من المتّصلة فحكمه حكم المركّب من الحمليّ والمنفصل، ويكون المتّصل هنا مكان الحمليّ هناك،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إمّا 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جزءً من المنفصلة فحكمه حكم القياس المركّب من الحمليّ والمتّصل وتكون المنفصلة هنا مكان الحمليّة،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إمّا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يكون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bookmarkStart w:id="1130" w:name="pg9166_107468"/>
    </w:p>
    <w:p>
      <w:pPr>
        <w:pStyle w:val="Heading5"/>
        <w:numPr>
          <w:ilvl w:val="4"/>
          <w:numId w:val="1"/>
        </w:numPr>
        <w:rPr/>
      </w:pPr>
      <w:bookmarkStart w:id="1131" w:name="__RefHeading___Toc3746262_2870459653"/>
      <w:bookmarkStart w:id="1132" w:name="_Toc458"/>
      <w:bookmarkEnd w:id="1130"/>
      <w:bookmarkEnd w:id="1131"/>
      <w:r>
        <w:rPr>
          <w:rtl w:val="true"/>
        </w:rPr>
        <w:t>الفصل السادس</w:t>
      </w:r>
      <w:r>
        <w:rPr>
          <w:rtl w:val="true"/>
        </w:rPr>
        <w:t xml:space="preserve">: </w:t>
      </w:r>
      <w:r>
        <w:rPr>
          <w:rtl w:val="true"/>
        </w:rPr>
        <w:t>في القياس الاستثنائي</w:t>
      </w:r>
      <w:bookmarkEnd w:id="1132"/>
    </w:p>
    <w:p>
      <w:pPr>
        <w:pStyle w:val="Heading6"/>
        <w:numPr>
          <w:ilvl w:val="5"/>
          <w:numId w:val="1"/>
        </w:numPr>
        <w:rPr/>
      </w:pPr>
      <w:bookmarkStart w:id="1133" w:name="__RefHeading___Toc3746264_2870459653"/>
      <w:bookmarkStart w:id="1134" w:name="_Toc459"/>
      <w:bookmarkEnd w:id="1133"/>
      <w:r>
        <w:rPr>
          <w:rtl w:val="true"/>
        </w:rPr>
        <w:t>اشارة</w:t>
      </w:r>
      <w:bookmarkEnd w:id="1134"/>
    </w:p>
    <w:p>
      <w:pPr>
        <w:pStyle w:val="BookText"/>
        <w:rPr/>
      </w:pPr>
      <w:r>
        <w:rPr>
          <w:rFonts w:ascii="Amiri" w:hAnsi="Amiri" w:eastAsia="Amiri" w:cs="Amiri"/>
          <w:color w:val="111111"/>
          <w:sz w:val="28"/>
          <w:sz w:val="28"/>
          <w:szCs w:val="28"/>
          <w:rtl w:val="true"/>
          <w:lang w:bidi="ar-SA"/>
        </w:rPr>
        <w:t>وفيه أحد عشر</w:t>
      </w:r>
      <w:r>
        <w:rPr>
          <w:rStyle w:val="FootnoteAnchor"/>
          <w:rtl w:val="true"/>
        </w:rPr>
        <w:footnoteReference w:id="773"/>
      </w:r>
      <w:r>
        <w:rPr>
          <w:rFonts w:ascii="Amiri" w:hAnsi="Amiri" w:eastAsia="Amiri" w:cs="Amiri"/>
          <w:color w:val="111111"/>
          <w:sz w:val="28"/>
          <w:sz w:val="28"/>
          <w:szCs w:val="28"/>
          <w:rtl w:val="true"/>
          <w:lang w:bidi="ar-SA"/>
        </w:rPr>
        <w:t>بحثًا</w:t>
      </w:r>
      <w:r>
        <w:rPr>
          <w:rFonts w:eastAsia="Amiri" w:cs="Amiri" w:ascii="Amiri" w:hAnsi="Amiri"/>
          <w:color w:val="111111"/>
          <w:sz w:val="28"/>
          <w:szCs w:val="28"/>
          <w:rtl w:val="true"/>
          <w:lang w:bidi="ar-SA"/>
        </w:rPr>
        <w:t>:</w:t>
      </w:r>
    </w:p>
    <w:p>
      <w:pPr>
        <w:pStyle w:val="Heading6"/>
        <w:numPr>
          <w:ilvl w:val="5"/>
          <w:numId w:val="1"/>
        </w:numPr>
        <w:rPr/>
      </w:pPr>
      <w:bookmarkStart w:id="1135" w:name="__RefHeading___Toc3746266_2870459653"/>
      <w:bookmarkStart w:id="1136" w:name="_Toc460"/>
      <w:bookmarkEnd w:id="1135"/>
      <w:r>
        <w:rPr>
          <w:rtl w:val="true"/>
        </w:rPr>
        <w:t>البحث الأوّل</w:t>
      </w:r>
      <w:r>
        <w:rPr>
          <w:rtl w:val="true"/>
        </w:rPr>
        <w:t xml:space="preserve">: </w:t>
      </w:r>
      <w:r>
        <w:rPr>
          <w:rtl w:val="true"/>
        </w:rPr>
        <w:t>في أنّ الاستثناء يجب أن يكون قضيّة</w:t>
      </w:r>
      <w:bookmarkEnd w:id="113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يجب أن يكون قضيّة، ولا يجوز أن تكون هي المقدّمة؛ وإلّا لزم الاستدلال بالشيء على نفسه، هذا خلف؛ فيجب أن تكون جزءً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يجب أن تكون المقدّمة شرطيّة؛ لاستحالة حمل بعض الأقوال الجازمة على البعض، فيجب أن يكون الربط باتّصال أو انفصال؛ فإنّك قد عرفت أنّ الشرطيّة إمّا متّصلة أو منفصلة، فالمقدّمة لا تخلو عنهما، فإذن القياس الاستثنائيّ مركّب من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شرطيّة والأُخرى وضعٌ لأحد جزئَيها أو رفعٌ ليلزم منه وضع الآخر أو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الشرطيّة قد تتركّب من حمليّتين أو شرطيّتين أو من خلط منهما فلا يجب في المقدّمة الاستثنائيّة التي هي وضع أو رفع أن تكون حمليّة، بل قد تكون شرطيّة إن كانت الشرطيّة مركّبة من شرطيّتين أو من شرطيّة هي المقدّم وحمليّة هي التالي إن استثنى العين؛ وبالعكس إن استثنى النقيض</w:t>
      </w:r>
      <w:r>
        <w:rPr>
          <w:rFonts w:eastAsia="Amiri" w:cs="Amiri" w:ascii="Amiri" w:hAnsi="Amiri"/>
          <w:color w:val="111111"/>
          <w:sz w:val="28"/>
          <w:szCs w:val="28"/>
          <w:rtl w:val="true"/>
          <w:lang w:bidi="ar-SA"/>
        </w:rPr>
        <w:t>.</w:t>
      </w:r>
    </w:p>
    <w:p>
      <w:pPr>
        <w:pStyle w:val="Heading6"/>
        <w:numPr>
          <w:ilvl w:val="5"/>
          <w:numId w:val="1"/>
        </w:numPr>
        <w:rPr/>
      </w:pPr>
      <w:bookmarkStart w:id="1137" w:name="__RefHeading___Toc3746268_2870459653"/>
      <w:bookmarkStart w:id="1138" w:name="_Toc461"/>
      <w:bookmarkEnd w:id="1137"/>
      <w:r>
        <w:rPr>
          <w:rtl w:val="true"/>
        </w:rPr>
        <w:t>البحث الثاني</w:t>
      </w:r>
      <w:r>
        <w:rPr>
          <w:rtl w:val="true"/>
        </w:rPr>
        <w:t xml:space="preserve">: </w:t>
      </w:r>
      <w:r>
        <w:rPr>
          <w:rtl w:val="true"/>
        </w:rPr>
        <w:t>في أن الشرطيّة بمنزلة الكبرى في الحمليّات والاستثناء بمنزلة الصغرى فيها</w:t>
      </w:r>
      <w:bookmarkEnd w:id="113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هنا تجري مجرى الكبرى في الحمليّات والاستثناء يجري مجرى الصغرى؛ لأنّ معنى الكبرى في الحمليّات أنّ كلّ ما ثبت له الأوسط بالفعل فالأكبر ثابت له، وهو في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تحقّق الأوسط بالفعل في شيء تحقّق الأكبر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الصغرى أنّ كلّ‌</w:t>
      </w:r>
      <w:bookmarkStart w:id="1139" w:name="pg9166_107469"/>
    </w:p>
    <w:p>
      <w:pPr>
        <w:pStyle w:val="BookText"/>
        <w:rPr/>
      </w:pPr>
      <w:bookmarkEnd w:id="1139"/>
      <w:r>
        <w:rPr>
          <w:rFonts w:ascii="Amiri" w:hAnsi="Amiri" w:eastAsia="Amiri" w:cs="Amiri"/>
          <w:color w:val="111111"/>
          <w:sz w:val="28"/>
          <w:sz w:val="28"/>
          <w:szCs w:val="28"/>
          <w:rtl w:val="true"/>
          <w:lang w:bidi="ar-SA"/>
        </w:rPr>
        <w:t>ما ثبت له الأصغر بالفعل فالأوسط ثابت له، وهو في قوّة أنّ الأوسط تحقّق في الأصغر، ويلزم تحقّق الأكبر في الأصغر، وهذا في قياسٍ شرطيةٍ متّصلةٍ والاقترانيّ من الأوّل</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0" w:name="__RefHeading___Toc3746270_2870459653"/>
      <w:bookmarkStart w:id="1141" w:name="_Toc462"/>
      <w:bookmarkEnd w:id="1140"/>
      <w:r>
        <w:rPr>
          <w:rtl w:val="true"/>
        </w:rPr>
        <w:t>البحث الثالث</w:t>
      </w:r>
      <w:r>
        <w:rPr>
          <w:rtl w:val="true"/>
        </w:rPr>
        <w:t xml:space="preserve">: </w:t>
      </w:r>
      <w:r>
        <w:rPr>
          <w:rtl w:val="true"/>
        </w:rPr>
        <w:t>في وجوب كون الشرطيّة كلّيّة إن كان الاستثناء جزئيًّا وجواز كونها جزئيّة إن كان كليًّا</w:t>
      </w:r>
      <w:bookmarkEnd w:id="1141"/>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المستعملة في هذا القياس يجب أن تكون كلّيّة إن كان الاستثناء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كانت جزئيّة حينئذٍ جاز أن يختلف زمان الربط بالاتصال أو الانفصال وزمان الاستثناء، فلا يحصل إنتاج؛ لأنّ شرطه اجتماع المقدّمتين على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أن تكون جزئيّة على تقدير كلّيّة الاستثناء؟</w:t>
      </w:r>
    </w:p>
    <w:p>
      <w:pPr>
        <w:pStyle w:val="BookText"/>
        <w:rPr/>
      </w:pPr>
      <w:r>
        <w:rPr>
          <w:rFonts w:ascii="IRNazanin" w:hAnsi="IRNazanin" w:eastAsia="IRNazanin"/>
          <w:color w:val="111111"/>
          <w:sz w:val="28"/>
          <w:sz w:val="28"/>
          <w:szCs w:val="28"/>
          <w:rtl w:val="true"/>
          <w:lang w:bidi="fa-IR"/>
        </w:rPr>
        <w:t>منع بعضهم</w:t>
      </w:r>
      <w:r>
        <w:rPr>
          <w:rStyle w:val="FootnoteAnchor"/>
          <w:rtl w:val="true"/>
        </w:rPr>
        <w:footnoteReference w:id="775"/>
      </w:r>
      <w:r>
        <w:rPr>
          <w:rFonts w:ascii="Amiri" w:hAnsi="Amiri" w:eastAsia="Amiri" w:cs="Amiri"/>
          <w:color w:val="111111"/>
          <w:sz w:val="28"/>
          <w:sz w:val="28"/>
          <w:szCs w:val="28"/>
          <w:rtl w:val="true"/>
          <w:lang w:bidi="ar-SA"/>
        </w:rPr>
        <w:t>لصدق الملازمة الجزئيّة بين أيّ شيئين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المقدّم صادقًا دائمًا والتالي كاذب دائمًا فإذا استثنى المقدّم دائمًا أنتج صدق التالي في الجملة مع أنّه كاذب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استثنى نقيض التالي دائمًا أنتج نقيض المقدّم في الجملة مع كذبه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أنّه لا ملازمة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اللزوم على بعض الاعتبارات ثبت اللزوم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لا يكون لازمًا لا يصير لازمًا لشيء من الأوقات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نمنع الملازمة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وسندهُ التنفّس للإنسان؛ سلّمناه، لكن الإنتاج حينئذٍ إنّما يتحقّق عند كلّيّة القضية وهو المطلوب</w:t>
      </w:r>
      <w:r>
        <w:rPr>
          <w:rFonts w:eastAsia="Amiri" w:cs="Amiri" w:ascii="Amiri" w:hAnsi="Amiri"/>
          <w:color w:val="111111"/>
          <w:sz w:val="28"/>
          <w:szCs w:val="28"/>
          <w:rtl w:val="true"/>
          <w:lang w:bidi="ar-SA"/>
        </w:rPr>
        <w:t>.</w:t>
      </w:r>
      <w:bookmarkStart w:id="1142" w:name="pg9166_107470"/>
    </w:p>
    <w:p>
      <w:pPr>
        <w:pStyle w:val="Heading6"/>
        <w:numPr>
          <w:ilvl w:val="5"/>
          <w:numId w:val="1"/>
        </w:numPr>
        <w:rPr/>
      </w:pPr>
      <w:bookmarkStart w:id="1143" w:name="__RefHeading___Toc3746272_2870459653"/>
      <w:bookmarkStart w:id="1144" w:name="_Toc463"/>
      <w:bookmarkEnd w:id="1142"/>
      <w:bookmarkEnd w:id="1143"/>
      <w:r>
        <w:rPr>
          <w:rtl w:val="true"/>
        </w:rPr>
        <w:t>البحث الرابع</w:t>
      </w:r>
      <w:r>
        <w:rPr>
          <w:rtl w:val="true"/>
        </w:rPr>
        <w:t xml:space="preserve">: </w:t>
      </w:r>
      <w:r>
        <w:rPr>
          <w:rtl w:val="true"/>
        </w:rPr>
        <w:t>في وجوب كون الشرطيّة موجبة إلّا في بعض الصور</w:t>
      </w:r>
      <w:bookmarkEnd w:id="1144"/>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الشرطيّة موجبة؛ لأنّ سلب الاتّصال بين أمرين مع فرض وقوع أحدهما أو عدمه لا يوجب شيئًا؛ لأنّ سلب الاتصال يصدق مع التعاند وعدمه، نعم، لو أوجبنا التلازم بين المتّصلتين المتوافقتين في المقدّم والكمّ المتخالفتين في الكيف المتناقضتين في التالي أنتج الاستثنائيّ من المتّصلة السالبة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سلب التنافي بين جزئَي المنفصلة مع الحكم بثبوت أحدهما أو نفيه لا ينتج شيئًا</w:t>
      </w:r>
      <w:r>
        <w:rPr>
          <w:rFonts w:eastAsia="Amiri" w:cs="Amiri" w:ascii="Amiri" w:hAnsi="Amiri"/>
          <w:color w:val="111111"/>
          <w:sz w:val="28"/>
          <w:szCs w:val="28"/>
          <w:rtl w:val="true"/>
          <w:lang w:bidi="ar-SA"/>
        </w:rPr>
        <w:t>.</w:t>
      </w:r>
    </w:p>
    <w:p>
      <w:pPr>
        <w:pStyle w:val="Heading6"/>
        <w:numPr>
          <w:ilvl w:val="5"/>
          <w:numId w:val="1"/>
        </w:numPr>
        <w:rPr/>
      </w:pPr>
      <w:bookmarkStart w:id="1145" w:name="__RefHeading___Toc3746274_2870459653"/>
      <w:bookmarkStart w:id="1146" w:name="_Toc464"/>
      <w:bookmarkEnd w:id="1145"/>
      <w:r>
        <w:rPr>
          <w:rtl w:val="true"/>
        </w:rPr>
        <w:t>البحث الخامس</w:t>
      </w:r>
      <w:r>
        <w:rPr>
          <w:rtl w:val="true"/>
        </w:rPr>
        <w:t xml:space="preserve">: </w:t>
      </w:r>
      <w:r>
        <w:rPr>
          <w:rtl w:val="true"/>
        </w:rPr>
        <w:t>في وجوب كون الشرطيّة لزوميّة إن كانت متّصلة، أو عناديّة إن كانت منفصلة</w:t>
      </w:r>
      <w:bookmarkEnd w:id="1146"/>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إن كانت متّصلة وجب أن تكون لزوميّة؛ لأنّ تركيبه من الاتفاقيّة لا يفيد شيئًا؛ فإنّ الاتصال مسبوق بالعلم بوجود التالي، فلا يجوز استفادته من الاستثناء المتأخّر عن الاتصال، وإلّا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ينتج استثناء النقيض للنقيض؛ لأنّ الاتفاقي هو الذي يطابق وجوده وجودَ غيره، وما لا وجود له في نفسه يستحيل أن يطابق وجوده وجود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الإنسان ناطقًا فالحمار ناهق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الحمار ناهقًا فالإنسان ليس بناطق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لصدق نقيضه ويلزمه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إذا لم يكن الحمار ناهقًا فالإنسان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 مع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 إذا لم يكن الحمار ناهقًا فالحمار ناهق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خلف</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بخلف؛ لأنّ معناه قد يكون إذا لم يكن الحمار ناهقًا في الفرض فالحمار ناهق في الواقع</w:t>
      </w:r>
      <w:r>
        <w:rPr>
          <w:rFonts w:eastAsia="Amiri" w:cs="Amiri" w:ascii="Amiri" w:hAnsi="Amiri"/>
          <w:color w:val="111111"/>
          <w:sz w:val="28"/>
          <w:szCs w:val="28"/>
          <w:rtl w:val="true"/>
          <w:lang w:bidi="ar-SA"/>
        </w:rPr>
        <w:t>.</w:t>
      </w:r>
      <w:bookmarkStart w:id="1147" w:name="pg9166_107471"/>
    </w:p>
    <w:p>
      <w:pPr>
        <w:pStyle w:val="BookText"/>
        <w:rPr/>
      </w:pPr>
      <w:bookmarkEnd w:id="1147"/>
      <w:r>
        <w:rPr>
          <w:rFonts w:ascii="Amiri" w:hAnsi="Amiri" w:eastAsia="Amiri" w:cs="Amiri"/>
          <w:color w:val="111111"/>
          <w:sz w:val="28"/>
          <w:sz w:val="28"/>
          <w:szCs w:val="28"/>
          <w:rtl w:val="true"/>
          <w:lang w:bidi="ar-SA"/>
        </w:rPr>
        <w:t>وإن كانت منفصلة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عناديّة؛ لأنّ المنفصلة الاتفاقيّة لمّا لم تمنع صدق جزئَيها ولا كذبهما لم يجب من صدق أحد جزئَيها كذب الآخر ولا من كذب أحدهما صدق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بجيّد؛ لأنّ المطلوب ليس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يفيد شيئًا كما في المتّصلة</w:t>
      </w:r>
      <w:r>
        <w:rPr>
          <w:rFonts w:eastAsia="Amiri" w:cs="Amiri" w:ascii="Amiri" w:hAnsi="Amiri"/>
          <w:color w:val="111111"/>
          <w:sz w:val="28"/>
          <w:szCs w:val="28"/>
          <w:rtl w:val="true"/>
          <w:lang w:bidi="ar-SA"/>
        </w:rPr>
        <w:t>.</w:t>
      </w:r>
    </w:p>
    <w:p>
      <w:pPr>
        <w:pStyle w:val="Heading6"/>
        <w:numPr>
          <w:ilvl w:val="5"/>
          <w:numId w:val="1"/>
        </w:numPr>
        <w:rPr/>
      </w:pPr>
      <w:bookmarkStart w:id="1148" w:name="__RefHeading___Toc3746276_2870459653"/>
      <w:bookmarkStart w:id="1149" w:name="_Toc465"/>
      <w:bookmarkEnd w:id="1148"/>
      <w:r>
        <w:rPr>
          <w:rtl w:val="true"/>
        </w:rPr>
        <w:t>البحث السادس</w:t>
      </w:r>
      <w:r>
        <w:rPr>
          <w:rtl w:val="true"/>
        </w:rPr>
        <w:t xml:space="preserve">: </w:t>
      </w:r>
      <w:r>
        <w:rPr>
          <w:rtl w:val="true"/>
        </w:rPr>
        <w:t>في عدم إنتاج استثناء نقيض الملزوم وعين اللازم</w:t>
      </w:r>
      <w:bookmarkEnd w:id="1149"/>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قضيّة اللزوم وجوب متابعة اللازم للملزوم في الوجود لزم من وجود الملزوم وجود اللازم ومن عدم اللازم عدم الملزوم، وكان استثناء عين المقدّم ينتج عين التالي واستثناء نقيض التالي ينتج نقيض المقدّم، قضيةً 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احتمل كون اللازم أعمّ من ملزومه لم يكن استثناء عين اللازم ولا نقيض الملزوم منتجًا لشيء تصحيحًا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والاستثناء الثاني</w:t>
      </w:r>
      <w:r>
        <w:rPr>
          <w:rStyle w:val="FootnoteAnchor"/>
          <w:rtl w:val="true"/>
        </w:rPr>
        <w:footnoteReference w:id="776"/>
      </w:r>
      <w:r>
        <w:rPr>
          <w:rFonts w:ascii="Amiri" w:hAnsi="Amiri" w:eastAsia="Amiri" w:cs="Amiri"/>
          <w:color w:val="111111"/>
          <w:sz w:val="28"/>
          <w:sz w:val="28"/>
          <w:szCs w:val="28"/>
          <w:rtl w:val="true"/>
          <w:lang w:bidi="ar-SA"/>
        </w:rPr>
        <w:t>بواسطة الأوّل؛ فإنّ عدم الملزوم لازم لعدم اللازم، فيكون الاستدلال بانتفاء اللازم على انتفاء الملزوم استدلالًا</w:t>
      </w:r>
      <w:r>
        <w:rPr>
          <w:rStyle w:val="FootnoteAnchor"/>
          <w:rtl w:val="true"/>
        </w:rPr>
        <w:footnoteReference w:id="777"/>
      </w:r>
      <w:r>
        <w:rPr>
          <w:rFonts w:ascii="IRNazanin" w:hAnsi="IRNazanin" w:eastAsia="IRNazanin"/>
          <w:color w:val="111111"/>
          <w:sz w:val="28"/>
          <w:sz w:val="28"/>
          <w:szCs w:val="28"/>
          <w:rtl w:val="true"/>
          <w:lang w:bidi="fa-IR"/>
        </w:rPr>
        <w:t>بوجود الملزوم على وجود اللازم</w:t>
      </w:r>
      <w:r>
        <w:rPr>
          <w:rFonts w:eastAsia="IRNazanin" w:cs="IRNazanin"/>
          <w:color w:val="111111"/>
          <w:sz w:val="28"/>
          <w:szCs w:val="28"/>
          <w:rtl w:val="true"/>
          <w:lang w:bidi="fa-IR"/>
        </w:rPr>
        <w:t>.</w:t>
      </w:r>
    </w:p>
    <w:p>
      <w:pPr>
        <w:pStyle w:val="Heading6"/>
        <w:numPr>
          <w:ilvl w:val="5"/>
          <w:numId w:val="1"/>
        </w:numPr>
        <w:rPr/>
      </w:pPr>
      <w:bookmarkStart w:id="1150" w:name="__RefHeading___Toc3746278_2870459653"/>
      <w:bookmarkStart w:id="1151" w:name="_Toc466"/>
      <w:bookmarkEnd w:id="1150"/>
      <w:r>
        <w:rPr>
          <w:rtl w:val="true"/>
        </w:rPr>
        <w:t>البحث السابع</w:t>
      </w:r>
      <w:r>
        <w:rPr>
          <w:rtl w:val="true"/>
        </w:rPr>
        <w:t xml:space="preserve">: </w:t>
      </w:r>
      <w:r>
        <w:rPr>
          <w:rtl w:val="true"/>
        </w:rPr>
        <w:t>دفع شبهة</w:t>
      </w:r>
      <w:bookmarkEnd w:id="1151"/>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اللازم متساويًا كانت الناتج</w:t>
      </w:r>
      <w:r>
        <w:rPr>
          <w:rStyle w:val="FootnoteAnchor"/>
          <w:rtl w:val="true"/>
        </w:rPr>
        <w:footnoteReference w:id="778"/>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بجيّد؛ لأنّ هناك لزومين في الحقيقة، وكلّ واحد منهما ينتج نتيجتين</w:t>
      </w:r>
      <w:r>
        <w:rPr>
          <w:rFonts w:eastAsia="Amiri" w:cs="Amiri" w:ascii="Amiri" w:hAnsi="Amiri"/>
          <w:color w:val="111111"/>
          <w:sz w:val="28"/>
          <w:szCs w:val="28"/>
          <w:rtl w:val="true"/>
          <w:lang w:bidi="ar-SA"/>
        </w:rPr>
        <w:t>.</w:t>
      </w:r>
      <w:bookmarkStart w:id="1152" w:name="pg9166_107472"/>
    </w:p>
    <w:p>
      <w:pPr>
        <w:pStyle w:val="Heading6"/>
        <w:numPr>
          <w:ilvl w:val="5"/>
          <w:numId w:val="1"/>
        </w:numPr>
        <w:rPr/>
      </w:pPr>
      <w:bookmarkStart w:id="1153" w:name="__RefHeading___Toc3746280_2870459653"/>
      <w:bookmarkStart w:id="1154" w:name="_Toc467"/>
      <w:bookmarkEnd w:id="1152"/>
      <w:bookmarkEnd w:id="1153"/>
      <w:r>
        <w:rPr>
          <w:rtl w:val="true"/>
        </w:rPr>
        <w:t>البحث الثامن</w:t>
      </w:r>
      <w:r>
        <w:rPr>
          <w:rtl w:val="true"/>
        </w:rPr>
        <w:t xml:space="preserve">: </w:t>
      </w:r>
      <w:r>
        <w:rPr>
          <w:rtl w:val="true"/>
        </w:rPr>
        <w:t>كيفيّة الإنتاج إذا كانت المنفصلة حقيقيّة</w:t>
      </w:r>
      <w:bookmarkEnd w:id="1154"/>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المنفصلة</w:t>
      </w:r>
      <w:r>
        <w:rPr>
          <w:rStyle w:val="FootnoteAnchor"/>
          <w:rtl w:val="true"/>
        </w:rPr>
        <w:footnoteReference w:id="779"/>
      </w:r>
      <w:r>
        <w:rPr>
          <w:rFonts w:ascii="Amiri" w:hAnsi="Amiri" w:eastAsia="Amiri" w:cs="Amiri"/>
          <w:color w:val="111111"/>
          <w:sz w:val="28"/>
          <w:sz w:val="28"/>
          <w:szCs w:val="28"/>
          <w:rtl w:val="true"/>
          <w:lang w:bidi="ar-SA"/>
        </w:rPr>
        <w:t>إن كانت حقيقيّة أنتجت أربع 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منها من عين أيّهما كان لإنتاج نقيض الآخر، واثنان منها من نقيض أيّهما كان لإنتاج عين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ذات جزئين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أكثر فإن استثنيت نقيض أيّ جزءٍ كان أنتج منفصلة مركّبة من باقي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استثنيتَ نقيض جزء آخر من هذه النتيجة أنتج عين الباقي إن كانت ذات ثلاثة أجزاء؛ وإلّا أنتج منفصلة أُخرى، وهكذا تتكثّر القياسات بحسب كثرة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استثنيتَ عين أحدها أنتج نقيض الباقي، فلك أن تعتبره نتيجةً واحدة منفصلة سالبة،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العدد إمّا زائد أو ناقص أو مساوٍ؛ لكنه زائد، فليس إمّا ناقصًا أو مساويًا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تعتبره نتيجتين حمليّتين بأن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مساويًا ولا ناقصًا</w:t>
      </w:r>
      <w:r>
        <w:rPr>
          <w:rFonts w:eastAsia="Amiri" w:cs="Amiri" w:ascii="Amiri" w:hAnsi="Amiri"/>
          <w:color w:val="111111"/>
          <w:sz w:val="28"/>
          <w:szCs w:val="28"/>
          <w:rtl w:val="true"/>
          <w:lang w:bidi="ar-SA"/>
        </w:rPr>
        <w:t>).</w:t>
      </w:r>
    </w:p>
    <w:p>
      <w:pPr>
        <w:pStyle w:val="Heading6"/>
        <w:numPr>
          <w:ilvl w:val="5"/>
          <w:numId w:val="1"/>
        </w:numPr>
        <w:rPr/>
      </w:pPr>
      <w:bookmarkStart w:id="1155" w:name="__RefHeading___Toc3746282_2870459653"/>
      <w:bookmarkStart w:id="1156" w:name="_Toc468"/>
      <w:bookmarkEnd w:id="1155"/>
      <w:r>
        <w:rPr>
          <w:rtl w:val="true"/>
        </w:rPr>
        <w:t>البحث التاسع</w:t>
      </w:r>
      <w:r>
        <w:rPr>
          <w:rtl w:val="true"/>
        </w:rPr>
        <w:t xml:space="preserve">: </w:t>
      </w:r>
      <w:r>
        <w:rPr>
          <w:rtl w:val="true"/>
        </w:rPr>
        <w:t>كيفية إنتاج المنفصلة المانعة للجمع والمانعة للخلوّ</w:t>
      </w:r>
      <w:bookmarkEnd w:id="1156"/>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الحقيقيّة إن كانت مانعة الجمع كان استثناء عين أيّ جزء كان منها ينتج نقيض البواقي، فذات الجزئين تنتج نتيجتين وتتعدّد النتائج بحسب تعدّد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تنتج استثناء النقيض للعين ولا النقيض؛ أمّا الأوّل فلصدق</w:t>
      </w:r>
      <w:r>
        <w:rPr>
          <w:rStyle w:val="FootnoteAnchor"/>
          <w:rtl w:val="true"/>
        </w:rPr>
        <w:footnoteReference w:id="780"/>
      </w:r>
      <w:r>
        <w:rPr>
          <w:rFonts w:ascii="Amiri" w:hAnsi="Amiri" w:eastAsia="Amiri" w:cs="Amiri"/>
          <w:color w:val="111111"/>
          <w:sz w:val="28"/>
          <w:sz w:val="28"/>
          <w:szCs w:val="28"/>
          <w:rtl w:val="true"/>
          <w:lang w:bidi="ar-SA"/>
        </w:rPr>
        <w:t>نقيض أحد المتعاندين مع عين الآخر؛ وأمّا الثاني فلإمكان الخلوّ عنهما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مانعة الخلوّ كان استثناء نقيض أيّ جزء كان منتجًا لعين الآخر إن كانت ذات جزئين؛ ولمنفصلة مركبة من عين الباقي إن كانت أكثر</w:t>
      </w:r>
      <w:r>
        <w:rPr>
          <w:rFonts w:eastAsia="Amiri" w:cs="Amiri" w:ascii="Amiri" w:hAnsi="Amiri"/>
          <w:color w:val="111111"/>
          <w:sz w:val="28"/>
          <w:szCs w:val="28"/>
          <w:rtl w:val="true"/>
          <w:lang w:bidi="ar-SA"/>
        </w:rPr>
        <w:t>.</w:t>
      </w:r>
      <w:bookmarkStart w:id="1157" w:name="pg9166_107473"/>
    </w:p>
    <w:p>
      <w:pPr>
        <w:pStyle w:val="BookText"/>
        <w:rPr/>
      </w:pPr>
      <w:bookmarkEnd w:id="1157"/>
      <w:r>
        <w:rPr>
          <w:rFonts w:ascii="Amiri" w:hAnsi="Amiri" w:eastAsia="Amiri" w:cs="Amiri"/>
          <w:color w:val="111111"/>
          <w:sz w:val="28"/>
          <w:sz w:val="28"/>
          <w:szCs w:val="28"/>
          <w:rtl w:val="true"/>
          <w:lang w:bidi="ar-SA"/>
        </w:rPr>
        <w:t>ولا ينتج استثناء العينِ العينَ ولا النقيض؛ أمّا الأوّل فلإمكان الجمع بينهما؛ وأمّا الثاني فلعدم وجوب التلازم، إذ وجوب صدق أحدهما لا يوجب التلازم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الاستثناءات المنفصلة أنتجت لكونها في قوة المتّصلة؛ فإنّ وضع أحد الجزئين أو رفعه يستلزم رفع الآخر أو وضعه</w:t>
      </w:r>
      <w:r>
        <w:rPr>
          <w:rFonts w:eastAsia="Amiri" w:cs="Amiri" w:ascii="Amiri" w:hAnsi="Amiri"/>
          <w:color w:val="111111"/>
          <w:sz w:val="28"/>
          <w:szCs w:val="28"/>
          <w:rtl w:val="true"/>
          <w:lang w:bidi="ar-SA"/>
        </w:rPr>
        <w:t>.</w:t>
      </w:r>
    </w:p>
    <w:p>
      <w:pPr>
        <w:pStyle w:val="Heading6"/>
        <w:numPr>
          <w:ilvl w:val="5"/>
          <w:numId w:val="1"/>
        </w:numPr>
        <w:rPr/>
      </w:pPr>
      <w:bookmarkStart w:id="1158" w:name="__RefHeading___Toc3746284_2870459653"/>
      <w:bookmarkStart w:id="1159" w:name="_Toc469"/>
      <w:bookmarkEnd w:id="1158"/>
      <w:r>
        <w:rPr>
          <w:rtl w:val="true"/>
        </w:rPr>
        <w:t>البحث العاشر</w:t>
      </w:r>
      <w:r>
        <w:rPr>
          <w:rtl w:val="true"/>
        </w:rPr>
        <w:t xml:space="preserve">: </w:t>
      </w:r>
      <w:r>
        <w:rPr>
          <w:rtl w:val="true"/>
        </w:rPr>
        <w:t>في اشتراط كلّيّة مقدّم المتصلة أو اتّحاد المقدّم والاستثناء من حيث الموضوع في الإنتاج</w:t>
      </w:r>
      <w:bookmarkEnd w:id="1159"/>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المتّصلة لا تكفي في الإنتاج إلّا مع كلّيّة المقدّم أو اتّحاد المقدّم والاستثناء</w:t>
      </w:r>
      <w:r>
        <w:rPr>
          <w:rStyle w:val="FootnoteAnchor"/>
          <w:rtl w:val="true"/>
        </w:rPr>
        <w:footnoteReference w:id="781"/>
      </w:r>
      <w:r>
        <w:rPr>
          <w:rFonts w:ascii="Amiri" w:hAnsi="Amiri" w:eastAsia="Amiri" w:cs="Amiri"/>
          <w:color w:val="111111"/>
          <w:sz w:val="28"/>
          <w:sz w:val="28"/>
          <w:szCs w:val="28"/>
          <w:rtl w:val="true"/>
          <w:lang w:bidi="ar-SA"/>
        </w:rPr>
        <w:t>فإنّا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ينتج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المقدّم المهمل أو الجزئيّ يكفي في صدقه اتّصاف شخص واحد من أفراد الألف بالباء؛ فإذا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يكون الألف الذي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في هذا الاستثناء غير الألف الذي كان موضوعًا في مقدّم المتّصلة، وحينئذ لا يحصل الجزم باستثناء عين المقدّم، فلا يحصل الإنتاج؛ لأنّا لم نستثنِ عين المقدّم قطعًا، بل ما يحتمل أن يكون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استثنينا بمقدّمة كلّيّة تحقق استثناء عين المقدّم فأنتج</w:t>
      </w:r>
      <w:r>
        <w:rPr>
          <w:rFonts w:eastAsia="Amiri" w:cs="Amiri" w:ascii="Amiri" w:hAnsi="Amiri"/>
          <w:color w:val="111111"/>
          <w:sz w:val="28"/>
          <w:szCs w:val="28"/>
          <w:rtl w:val="true"/>
          <w:lang w:bidi="ar-SA"/>
        </w:rPr>
        <w:t>.</w:t>
      </w:r>
    </w:p>
    <w:p>
      <w:pPr>
        <w:pStyle w:val="Heading6"/>
        <w:numPr>
          <w:ilvl w:val="5"/>
          <w:numId w:val="1"/>
        </w:numPr>
        <w:rPr/>
      </w:pPr>
      <w:bookmarkStart w:id="1160" w:name="__RefHeading___Toc3746286_2870459653"/>
      <w:bookmarkStart w:id="1161" w:name="_Toc470"/>
      <w:bookmarkEnd w:id="1160"/>
      <w:r>
        <w:rPr>
          <w:rtl w:val="true"/>
        </w:rPr>
        <w:t>البحث الحادي عشر</w:t>
      </w:r>
      <w:r>
        <w:rPr>
          <w:rtl w:val="true"/>
        </w:rPr>
        <w:t xml:space="preserve">: </w:t>
      </w:r>
      <w:r>
        <w:rPr>
          <w:rtl w:val="true"/>
        </w:rPr>
        <w:t>إشكال وجواب</w:t>
      </w:r>
      <w:bookmarkEnd w:id="116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التعليم الأوّل</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إن لم يكن لها فعل بذاتها فلا يمكن أن يكون لها</w:t>
      </w:r>
    </w:p>
    <w:p>
      <w:pPr>
        <w:pStyle w:val="BookText"/>
        <w:rPr/>
      </w:pPr>
      <w:r>
        <w:rPr>
          <w:rFonts w:ascii="Amiri" w:hAnsi="Amiri" w:eastAsia="Amiri" w:cs="Amiri"/>
          <w:color w:val="111111"/>
          <w:sz w:val="28"/>
          <w:sz w:val="28"/>
          <w:szCs w:val="28"/>
          <w:rtl w:val="true"/>
          <w:lang w:bidi="ar-SA"/>
        </w:rPr>
        <w:t>قوام بذاتها؛ وإن كان لها فعل بذاتها كان لها قوام بانفرادها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إلى الخطأ في هذا القول؛ لأنّه استثنى نقيض المقدّم لإنتاج نقيض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واعتذر بعضهم بجريان هذا الاستثناء في اللزوم بحسب الإمكان،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هذا حيوانًا فيمكن أن يكون إنسانًا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فاستثناء عين التالي ينتج عين المقدّم واستثناء نقيض المقدّم ينتج نقيضَ التالي بعكس حكم الاستثناءات</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وخطَّأَهم الشيخ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المادّة، فلا يتعمّم الحكم؛ وكونِ الإمكان ذهنيًّا لا خارجيًّا؛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الخارج يمكن أن يكون إنسانًا؛ بل إمّا أن يجب كونه إنسانًا أو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هذا حيوانًا أمكن أن يكون أبيض، لكنّه أبيض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بأبيض،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حيوان،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 شيء، فعُلم عدم الإنتاج</w:t>
      </w:r>
      <w:r>
        <w:rPr>
          <w:rFonts w:eastAsia="Amiri" w:cs="Amiri" w:ascii="Amiri" w:hAnsi="Amiri"/>
          <w:color w:val="111111"/>
          <w:sz w:val="28"/>
          <w:szCs w:val="28"/>
          <w:rtl w:val="true"/>
          <w:lang w:bidi="ar-SA"/>
        </w:rPr>
        <w:t>.</w:t>
      </w:r>
      <w:bookmarkStart w:id="1162" w:name="pg9166_107475"/>
    </w:p>
    <w:p>
      <w:pPr>
        <w:pStyle w:val="Heading4"/>
        <w:numPr>
          <w:ilvl w:val="3"/>
          <w:numId w:val="1"/>
        </w:numPr>
        <w:rPr/>
      </w:pPr>
      <w:bookmarkStart w:id="1163" w:name="__RefHeading___Toc3746288_2870459653"/>
      <w:bookmarkStart w:id="1164" w:name="_Toc471"/>
      <w:bookmarkEnd w:id="1162"/>
      <w:bookmarkEnd w:id="1163"/>
      <w:r>
        <w:rPr>
          <w:rtl w:val="true"/>
        </w:rPr>
        <w:t>المرصد الخامس في لواحق القياس</w:t>
      </w:r>
      <w:bookmarkEnd w:id="1164"/>
    </w:p>
    <w:p>
      <w:pPr>
        <w:pStyle w:val="Heading5"/>
        <w:numPr>
          <w:ilvl w:val="4"/>
          <w:numId w:val="1"/>
        </w:numPr>
        <w:rPr/>
      </w:pPr>
      <w:bookmarkStart w:id="1165" w:name="__RefHeading___Toc3746290_2870459653"/>
      <w:bookmarkStart w:id="1166" w:name="_Toc472"/>
      <w:bookmarkEnd w:id="1165"/>
      <w:r>
        <w:rPr>
          <w:rtl w:val="true"/>
        </w:rPr>
        <w:t>اشارة</w:t>
      </w:r>
      <w:bookmarkEnd w:id="1166"/>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5"/>
        <w:numPr>
          <w:ilvl w:val="4"/>
          <w:numId w:val="1"/>
        </w:numPr>
        <w:rPr/>
      </w:pPr>
      <w:bookmarkStart w:id="1167" w:name="__RefHeading___Toc3746292_2870459653"/>
      <w:bookmarkStart w:id="1168" w:name="_Toc473"/>
      <w:bookmarkEnd w:id="1167"/>
      <w:r>
        <w:rPr>
          <w:rtl w:val="true"/>
        </w:rPr>
        <w:t>الفصل الأوّل</w:t>
      </w:r>
      <w:r>
        <w:rPr>
          <w:rtl w:val="true"/>
        </w:rPr>
        <w:t xml:space="preserve">: </w:t>
      </w:r>
      <w:r>
        <w:rPr>
          <w:rtl w:val="true"/>
        </w:rPr>
        <w:t>في قياس الخلف</w:t>
      </w:r>
      <w:bookmarkEnd w:id="1168"/>
    </w:p>
    <w:p>
      <w:pPr>
        <w:pStyle w:val="Heading6"/>
        <w:numPr>
          <w:ilvl w:val="5"/>
          <w:numId w:val="1"/>
        </w:numPr>
        <w:rPr/>
      </w:pPr>
      <w:bookmarkStart w:id="1169" w:name="__RefHeading___Toc3746294_2870459653"/>
      <w:bookmarkStart w:id="1170" w:name="_Toc474"/>
      <w:bookmarkEnd w:id="1169"/>
      <w:r>
        <w:rPr>
          <w:rtl w:val="true"/>
        </w:rPr>
        <w:t>اشارة</w:t>
      </w:r>
      <w:bookmarkEnd w:id="1170"/>
    </w:p>
    <w:p>
      <w:pPr>
        <w:pStyle w:val="BookText"/>
        <w:rPr/>
      </w:pPr>
      <w:r>
        <w:rPr>
          <w:rFonts w:ascii="Amiri" w:hAnsi="Amiri" w:eastAsia="Amiri" w:cs="Amiri"/>
          <w:color w:val="111111"/>
          <w:sz w:val="28"/>
          <w:sz w:val="28"/>
          <w:szCs w:val="28"/>
          <w:rtl w:val="true"/>
          <w:lang w:bidi="ar-SA"/>
        </w:rPr>
        <w:t>وفيه ستّة</w:t>
      </w:r>
      <w:r>
        <w:rPr>
          <w:rStyle w:val="FootnoteAnchor"/>
          <w:rtl w:val="true"/>
        </w:rPr>
        <w:footnoteReference w:id="784"/>
      </w:r>
      <w:r>
        <w:rPr>
          <w:rFonts w:ascii="IRNazanin" w:hAnsi="IRNazanin" w:eastAsia="IRNazanin"/>
          <w:color w:val="111111"/>
          <w:sz w:val="28"/>
          <w:sz w:val="28"/>
          <w:szCs w:val="28"/>
          <w:rtl w:val="true"/>
          <w:lang w:bidi="fa-IR"/>
        </w:rPr>
        <w:t>أبحاث</w:t>
      </w:r>
    </w:p>
    <w:p>
      <w:pPr>
        <w:pStyle w:val="Heading6"/>
        <w:numPr>
          <w:ilvl w:val="5"/>
          <w:numId w:val="1"/>
        </w:numPr>
        <w:rPr/>
      </w:pPr>
      <w:bookmarkStart w:id="1171" w:name="__RefHeading___Toc3746296_2870459653"/>
      <w:bookmarkStart w:id="1172" w:name="_Toc475"/>
      <w:bookmarkEnd w:id="1171"/>
      <w:r>
        <w:rPr>
          <w:rtl w:val="true"/>
        </w:rPr>
        <w:t>البحث الأوّل</w:t>
      </w:r>
      <w:r>
        <w:rPr>
          <w:rtl w:val="true"/>
        </w:rPr>
        <w:t xml:space="preserve">: </w:t>
      </w:r>
      <w:r>
        <w:rPr>
          <w:rtl w:val="true"/>
        </w:rPr>
        <w:t>في تعريفه وكيفيّة إنتاجه</w:t>
      </w:r>
      <w:bookmarkEnd w:id="117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يُطلب فيه إثبات الشيء بإبطال لازم نقيضه المستلزم لإبطال نقيضه المستلزم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القياسات المركّبة، وتتركّب من قياسين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شرطيٌّ مؤلّف من متّصلة وحمليّة مقدّم المتّصلة فرضُ المطلوب غيرَ حقٍّ‌، وتاليها صدقُ نقيضه، والحمليّة مقدّمة صادقة في نفس الأمر أو في الفرض تشارك المتصلة في تاليها، وينتج متّصلةً مقدّمها مقدّم الأُولى وتاليها نتيجة التأليف بين تالي الأُولى والحمليّة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استثنائي مقدّمته الشرطيّة هذه النتيجة، ثمّ يُستثنى نقيض تاليها لصدق نقيضه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 نقيض مقدّمها، ويلزم منه ثبوت المطلوب</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 مقدّمتان صادقتان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bookmarkStart w:id="1173" w:name="pg9166_107476"/>
    </w:p>
    <w:p>
      <w:pPr>
        <w:pStyle w:val="BookText"/>
        <w:rPr/>
      </w:pPr>
      <w:bookmarkEnd w:id="11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يصدق ليس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نقيضه،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يصدق ليس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القياس الأوّل، ثمّ نستثنى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ليس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فينتج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ليس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ويلزمه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هذا القياس يتوقّف على مقدّمتين متسلّمتين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قرنت بالمتّصلة،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تالي النتيجة، وهو الاستثناء</w:t>
      </w:r>
      <w:r>
        <w:rPr>
          <w:rFonts w:eastAsia="Amiri" w:cs="Amiri" w:ascii="Amiri" w:hAnsi="Amiri"/>
          <w:color w:val="111111"/>
          <w:sz w:val="28"/>
          <w:szCs w:val="28"/>
          <w:rtl w:val="true"/>
          <w:lang w:bidi="ar-SA"/>
        </w:rPr>
        <w:t>.</w:t>
      </w:r>
    </w:p>
    <w:p>
      <w:pPr>
        <w:pStyle w:val="Heading6"/>
        <w:numPr>
          <w:ilvl w:val="5"/>
          <w:numId w:val="1"/>
        </w:numPr>
        <w:rPr/>
      </w:pPr>
      <w:bookmarkStart w:id="1174" w:name="__RefHeading___Toc3746298_2870459653"/>
      <w:bookmarkStart w:id="1175" w:name="_Toc476"/>
      <w:bookmarkEnd w:id="1174"/>
      <w:r>
        <w:rPr>
          <w:rtl w:val="true"/>
        </w:rPr>
        <w:t>البحث الثاني</w:t>
      </w:r>
      <w:r>
        <w:rPr>
          <w:rtl w:val="true"/>
        </w:rPr>
        <w:t xml:space="preserve">: </w:t>
      </w:r>
      <w:r>
        <w:rPr>
          <w:rtl w:val="true"/>
        </w:rPr>
        <w:t>تحليل آخر لقياس الخلف</w:t>
      </w:r>
      <w:bookmarkEnd w:id="117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في التعليم الأوّل هذا القياس في الاستثناءات ولم يذكر الاقترانات الشرطيّة فيه، والتحليل الذي قلناه يستدعي تركّبه من قياسين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اقترانيّ شرطيّ‌، فاستبعده بعض المتأخّرين؛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من الاستثناءات؛ 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المعلّم الأوّل لم يذكر الشرطيّ فكيف يذكر المركّب من دون ذكر أجزائه وجعله استثنائيًا محضًا من متّصلة مقدّمها نقيض المطلوب، ويحتاج في بيان الملازمة إلى حمليّة متسلّمة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المطلوب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لإنتاج المقدّم مع الحمليّة تاليها، ثمّ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ليس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Heading6"/>
        <w:numPr>
          <w:ilvl w:val="5"/>
          <w:numId w:val="1"/>
        </w:numPr>
        <w:rPr/>
      </w:pPr>
      <w:bookmarkStart w:id="1176" w:name="__RefHeading___Toc3746300_2870459653"/>
      <w:bookmarkStart w:id="1177" w:name="_Toc477"/>
      <w:bookmarkEnd w:id="1176"/>
      <w:r>
        <w:rPr>
          <w:rtl w:val="true"/>
        </w:rPr>
        <w:t>البحث الثالث</w:t>
      </w:r>
      <w:r>
        <w:rPr>
          <w:rtl w:val="true"/>
        </w:rPr>
        <w:t xml:space="preserve">: </w:t>
      </w:r>
      <w:r>
        <w:rPr>
          <w:rtl w:val="true"/>
        </w:rPr>
        <w:t>طرق أُخر في تحليل قياس الخلف</w:t>
      </w:r>
      <w:bookmarkEnd w:id="117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طرق أُخر</w:t>
      </w:r>
      <w:r>
        <w:rPr>
          <w:rFonts w:eastAsia="Amiri" w:cs="Amiri" w:ascii="Amiri" w:hAnsi="Amiri"/>
          <w:color w:val="111111"/>
          <w:sz w:val="28"/>
          <w:szCs w:val="28"/>
          <w:rtl w:val="true"/>
          <w:lang w:bidi="ar-SA"/>
        </w:rPr>
        <w:t>:</w:t>
      </w:r>
      <w:bookmarkStart w:id="1178" w:name="pg9166_107477"/>
    </w:p>
    <w:p>
      <w:pPr>
        <w:pStyle w:val="BookText"/>
        <w:rPr/>
      </w:pPr>
      <w:bookmarkEnd w:id="1178"/>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مانعة الجمع، إذ لو اجتمعا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ليس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أنّه صادق،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فيصدق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ليس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مانعة الخلوّ؛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يصدق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صدق الأوّل 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فامتنع الخلوّ؛ وإن صدق الثاني امتنع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ليس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صادق، فثبت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ليس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ليس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نستثني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مركّب من قياسين استثنائيّين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فكلّ هذه الطرق لابدّ فيها من مقدّمتين متسلّمتين</w:t>
      </w:r>
      <w:r>
        <w:rPr>
          <w:rFonts w:eastAsia="Amiri" w:cs="Amiri" w:ascii="Amiri" w:hAnsi="Amiri"/>
          <w:color w:val="111111"/>
          <w:sz w:val="28"/>
          <w:szCs w:val="28"/>
          <w:rtl w:val="true"/>
          <w:lang w:bidi="ar-SA"/>
        </w:rPr>
        <w:t>.</w:t>
      </w:r>
    </w:p>
    <w:p>
      <w:pPr>
        <w:pStyle w:val="Heading6"/>
        <w:numPr>
          <w:ilvl w:val="5"/>
          <w:numId w:val="1"/>
        </w:numPr>
        <w:rPr/>
      </w:pPr>
      <w:bookmarkStart w:id="1179" w:name="__RefHeading___Toc3746302_2870459653"/>
      <w:bookmarkStart w:id="1180" w:name="_Toc478"/>
      <w:bookmarkEnd w:id="1179"/>
      <w:r>
        <w:rPr>
          <w:rtl w:val="true"/>
        </w:rPr>
        <w:t>البحث الرابع</w:t>
      </w:r>
      <w:r>
        <w:rPr>
          <w:rtl w:val="true"/>
        </w:rPr>
        <w:t xml:space="preserve">: </w:t>
      </w:r>
      <w:r>
        <w:rPr>
          <w:rtl w:val="true"/>
        </w:rPr>
        <w:t>في عدم اشتراط الخلف بوجود قياس على بطلان التالي</w:t>
      </w:r>
      <w:bookmarkEnd w:id="118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الخلف لبيان بطلان التالي إلى قياس</w:t>
      </w:r>
      <w:r>
        <w:rPr>
          <w:rStyle w:val="FootnoteAnchor"/>
          <w:rtl w:val="true"/>
        </w:rPr>
        <w:footnoteReference w:id="785"/>
      </w:r>
      <w:r>
        <w:rPr>
          <w:rFonts w:ascii="Amiri" w:hAnsi="Amiri" w:eastAsia="Amiri" w:cs="Amiri"/>
          <w:color w:val="111111"/>
          <w:sz w:val="28"/>
          <w:sz w:val="28"/>
          <w:szCs w:val="28"/>
          <w:rtl w:val="true"/>
          <w:lang w:bidi="ar-SA"/>
        </w:rPr>
        <w:t xml:space="preserve">، فإنّه لو كان المطلوب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المقدّمة المتسلّمة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يصدق المطلوب لصدق نقيضه، وهو لا يجامع المقدّمة المتسلّمة، فيكون كاذبًا</w:t>
      </w:r>
      <w:r>
        <w:rPr>
          <w:rFonts w:eastAsia="Amiri" w:cs="Amiri" w:ascii="Amiri" w:hAnsi="Amiri"/>
          <w:color w:val="111111"/>
          <w:sz w:val="28"/>
          <w:szCs w:val="28"/>
          <w:rtl w:val="true"/>
          <w:lang w:bidi="ar-SA"/>
        </w:rPr>
        <w:t>.</w:t>
      </w:r>
      <w:bookmarkStart w:id="1181" w:name="pg9166_107478"/>
    </w:p>
    <w:p>
      <w:pPr>
        <w:pStyle w:val="Heading6"/>
        <w:numPr>
          <w:ilvl w:val="5"/>
          <w:numId w:val="1"/>
        </w:numPr>
        <w:rPr/>
      </w:pPr>
      <w:bookmarkStart w:id="1182" w:name="__RefHeading___Toc3746304_2870459653"/>
      <w:bookmarkStart w:id="1183" w:name="_Toc479"/>
      <w:bookmarkEnd w:id="1181"/>
      <w:bookmarkEnd w:id="1182"/>
      <w:r>
        <w:rPr>
          <w:rtl w:val="true"/>
        </w:rPr>
        <w:t>البحث الخامس</w:t>
      </w:r>
      <w:r>
        <w:rPr>
          <w:rtl w:val="true"/>
        </w:rPr>
        <w:t xml:space="preserve">: </w:t>
      </w:r>
      <w:r>
        <w:rPr>
          <w:rtl w:val="true"/>
        </w:rPr>
        <w:t>في أنّ الخلف لا يفيد تعيين المطلوب في المطالب التي لا تتعيّن</w:t>
      </w:r>
      <w:bookmarkEnd w:id="1183"/>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في المطالب التي لا تتعيّن لا يفيد تعيين المطلوب، لأنّه مبنيّ على نقيض المطلوب وذلك يقتضي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يتّفق أن يوضع بَدَل المطلوب غيره ممّا يُظَنّ أنّه المطلوب، فإنّ بعض</w:t>
      </w:r>
      <w:r>
        <w:rPr>
          <w:rStyle w:val="FootnoteAnchor"/>
          <w:rtl w:val="true"/>
        </w:rPr>
        <w:footnoteReference w:id="786"/>
      </w:r>
      <w:r>
        <w:rPr>
          <w:rFonts w:ascii="Amiri" w:hAnsi="Amiri" w:eastAsia="Amiri" w:cs="Amiri"/>
          <w:color w:val="111111"/>
          <w:sz w:val="28"/>
          <w:sz w:val="28"/>
          <w:szCs w:val="28"/>
          <w:rtl w:val="true"/>
          <w:lang w:bidi="ar-SA"/>
        </w:rPr>
        <w:t>البرهان دلّ على صدقه ولم يدلّ على أنّه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جهات العكوس ونتائج الأقيسة، فإنّ القياس إذا كان منتجًا للعرفيّ الخاصّ‌، تَمَّ‌</w:t>
      </w:r>
      <w:r>
        <w:rPr>
          <w:rStyle w:val="FootnoteAnchor"/>
          <w:rtl w:val="true"/>
        </w:rPr>
        <w:footnoteReference w:id="787"/>
      </w:r>
      <w:r>
        <w:rPr>
          <w:rFonts w:ascii="Amiri" w:hAnsi="Amiri" w:eastAsia="Amiri" w:cs="Amiri"/>
          <w:color w:val="111111"/>
          <w:sz w:val="28"/>
          <w:sz w:val="28"/>
          <w:szCs w:val="28"/>
          <w:rtl w:val="true"/>
          <w:lang w:bidi="ar-SA"/>
        </w:rPr>
        <w:t>البرهان على إبطال نقيض الممكن العام والمطلق العامّ‌، مع أنّهما لازمان للمطلوب لا نفسه</w:t>
      </w:r>
      <w:r>
        <w:rPr>
          <w:rFonts w:eastAsia="Amiri" w:cs="Amiri" w:ascii="Amiri" w:hAnsi="Amiri"/>
          <w:color w:val="111111"/>
          <w:sz w:val="28"/>
          <w:szCs w:val="28"/>
          <w:rtl w:val="true"/>
          <w:lang w:bidi="ar-SA"/>
        </w:rPr>
        <w:t>.</w:t>
      </w:r>
    </w:p>
    <w:p>
      <w:pPr>
        <w:pStyle w:val="Heading6"/>
        <w:numPr>
          <w:ilvl w:val="5"/>
          <w:numId w:val="1"/>
        </w:numPr>
        <w:rPr/>
      </w:pPr>
      <w:bookmarkStart w:id="1184" w:name="__RefHeading___Toc3746306_2870459653"/>
      <w:bookmarkStart w:id="1185" w:name="_Toc480"/>
      <w:bookmarkEnd w:id="1184"/>
      <w:r>
        <w:rPr>
          <w:rtl w:val="true"/>
        </w:rPr>
        <w:t>البحث السادس</w:t>
      </w:r>
      <w:r>
        <w:rPr>
          <w:rtl w:val="true"/>
        </w:rPr>
        <w:t xml:space="preserve">: </w:t>
      </w:r>
      <w:r>
        <w:rPr>
          <w:rtl w:val="true"/>
        </w:rPr>
        <w:t>في تقابل قياس الخلف والمستقيم وإمكان ردّ كلّ واحد إلى الآخر</w:t>
      </w:r>
      <w:bookmarkEnd w:id="1185"/>
    </w:p>
    <w:p>
      <w:pPr>
        <w:pStyle w:val="Heading6"/>
        <w:numPr>
          <w:ilvl w:val="5"/>
          <w:numId w:val="1"/>
        </w:numPr>
        <w:rPr/>
      </w:pPr>
      <w:bookmarkStart w:id="1186" w:name="__RefHeading___Toc3746308_2870459653"/>
      <w:bookmarkStart w:id="1187" w:name="_Toc481"/>
      <w:bookmarkEnd w:id="1186"/>
      <w:r>
        <w:rPr>
          <w:rtl w:val="true"/>
        </w:rPr>
        <w:t>اشارة</w:t>
      </w:r>
      <w:bookmarkEnd w:id="1187"/>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الخلف قد يردّ إلى المستقيم وبالعكس، وهما متقابلان؛ فإنّ المستقيم يتوجّه إلى إثبات المطلوب أوّل توجّهه ويتألّف ممّا يناسب المطلوب، ويشترط فيه تسليم المقدّمات أو ما يجري مجرى التسليم، والمطلوب فيه لا يكون موضوعًا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والخلف لا يتوجّه إلى إثبات المطلوب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إلى إبطال نقيضه، ويشتمل على ما يناقض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تسليم المقدّمات، بل كونها بحيث لو سُلِّمت أنتجت، ويكون المطلوب موضوعًا أوّلًا ومنه ينتقل إلى نقيضه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المستقيم إلى الخلف كما تقدّم في نتائج الأشكال الثلاثة، وهو بإضافة نقيض النتيجة المطلوب إثباتها إلى إحدى المقدّمتين، وينتج مقابل الأُخرى المتّفق عليها، فيعلم</w:t>
      </w:r>
      <w:bookmarkStart w:id="1188" w:name="pg9166_107479"/>
    </w:p>
    <w:p>
      <w:pPr>
        <w:pStyle w:val="BookText"/>
        <w:rPr/>
      </w:pPr>
      <w:bookmarkEnd w:id="1188"/>
      <w:r>
        <w:rPr>
          <w:rFonts w:ascii="Amiri" w:hAnsi="Amiri" w:eastAsia="Amiri" w:cs="Amiri"/>
          <w:color w:val="111111"/>
          <w:sz w:val="28"/>
          <w:sz w:val="28"/>
          <w:szCs w:val="28"/>
          <w:rtl w:val="true"/>
          <w:lang w:bidi="ar-SA"/>
        </w:rPr>
        <w:t>استحالة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للمقدّمة المسلّمة ولا للتأليف المنتج لذاته، فهو من وضع نقيض النتيجة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 بإمكان استلزام المجموعِ المحالَ دون أجزائه، فلا يلزم كذب نقيض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بجيّد؛ فإنّ المسلّمة صادقة فرضًا على معنى مطابقتها لما في نفس الأمر، وصورة القياس صحيحة</w:t>
      </w:r>
      <w:r>
        <w:rPr>
          <w:rStyle w:val="FootnoteAnchor"/>
          <w:rtl w:val="true"/>
        </w:rPr>
        <w:footnoteReference w:id="788"/>
      </w:r>
      <w:r>
        <w:rPr>
          <w:rFonts w:ascii="Amiri" w:hAnsi="Amiri" w:eastAsia="Amiri" w:cs="Amiri"/>
          <w:color w:val="111111"/>
          <w:sz w:val="28"/>
          <w:sz w:val="28"/>
          <w:szCs w:val="28"/>
          <w:rtl w:val="true"/>
          <w:lang w:bidi="ar-SA"/>
        </w:rPr>
        <w:t>فلو كان نقيض النتيجة صادقًا بمعنى المطابقة لزم إنتاج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ردّ الخلف إلى المستقيم فبإضافة نقيض النتيجة المحالة أعني المقدّمة المتفق عليها إلى القضيّة المتسلّمة لينتج المطلوب على هيئة أحد الأشكال، كما تقدّم في المثال، فإنّ النتيجة المحالة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أُضيف نقيضها إلى المقدّمة المسلّمة،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أنتج المطلوب على الاستقامة،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Heading6"/>
        <w:numPr>
          <w:ilvl w:val="5"/>
          <w:numId w:val="1"/>
        </w:numPr>
        <w:rPr/>
      </w:pPr>
      <w:bookmarkStart w:id="1189" w:name="__RefHeading___Toc3746310_2870459653"/>
      <w:bookmarkStart w:id="1190" w:name="_Toc482"/>
      <w:bookmarkEnd w:id="1189"/>
      <w:r>
        <w:rPr>
          <w:rtl w:val="true"/>
        </w:rPr>
        <w:t>الفصل الثاني</w:t>
      </w:r>
      <w:r>
        <w:rPr>
          <w:rtl w:val="true"/>
        </w:rPr>
        <w:t xml:space="preserve">: </w:t>
      </w:r>
      <w:r>
        <w:rPr>
          <w:rtl w:val="true"/>
        </w:rPr>
        <w:t>عكس القياس</w:t>
      </w:r>
      <w:bookmarkEnd w:id="1190"/>
    </w:p>
    <w:p>
      <w:pPr>
        <w:pStyle w:val="BookText"/>
        <w:rPr/>
      </w:pPr>
      <w:r>
        <w:rPr>
          <w:rFonts w:ascii="Amiri" w:hAnsi="Amiri" w:eastAsia="Amiri" w:cs="Amiri"/>
          <w:color w:val="111111"/>
          <w:sz w:val="28"/>
          <w:sz w:val="28"/>
          <w:szCs w:val="28"/>
          <w:rtl w:val="true"/>
          <w:lang w:bidi="ar-SA"/>
        </w:rPr>
        <w:t>وهو أخذ مقابل النتيجة بالضدية أو التناقض وضمّه إلى إحدى المقدّمتين؛ لينتج مقابل الأُخرى، ونَسَبُهُ قياس الخلف، لاشتراكهما في ضمّ مقابل المطلوب إلى مقدّمة مسلّمة لإنتاج مقدّمة 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ويفترقان بوجوب سبق قياس هنا دون الخلف؛ وبأنّ المقابل هنا أعمّ‌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والعكس لا يقع في العلوم إلّا عند ردّ الخلف إلى المستقيم، ويختلف بحسب اختلاف الأشكال عند أخذ مقابل النتيجة بالضدّ أو النقيض، كما تقول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bookmarkStart w:id="1191" w:name="pg9166_107480"/>
    </w:p>
    <w:p>
      <w:pPr>
        <w:pStyle w:val="BookText"/>
        <w:rPr/>
      </w:pPr>
      <w:bookmarkEnd w:id="11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أُخذ الضد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وأُضيف إلى الكبرى أنتج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Heading6"/>
        <w:numPr>
          <w:ilvl w:val="5"/>
          <w:numId w:val="1"/>
        </w:numPr>
        <w:rPr/>
      </w:pPr>
      <w:bookmarkStart w:id="1192" w:name="__RefHeading___Toc3746312_2870459653"/>
      <w:bookmarkStart w:id="1193" w:name="_Toc483"/>
      <w:bookmarkEnd w:id="1192"/>
      <w:r>
        <w:rPr>
          <w:rtl w:val="true"/>
        </w:rPr>
        <w:t>الفصل الثالث</w:t>
      </w:r>
      <w:r>
        <w:rPr>
          <w:rtl w:val="true"/>
        </w:rPr>
        <w:t xml:space="preserve">: </w:t>
      </w:r>
      <w:r>
        <w:rPr>
          <w:rtl w:val="true"/>
        </w:rPr>
        <w:t>قياس الدور</w:t>
      </w:r>
      <w:bookmarkEnd w:id="1193"/>
    </w:p>
    <w:p>
      <w:pPr>
        <w:pStyle w:val="BookText"/>
        <w:rPr/>
      </w:pPr>
      <w:r>
        <w:rPr>
          <w:rFonts w:ascii="Amiri" w:hAnsi="Amiri" w:eastAsia="Amiri" w:cs="Amiri"/>
          <w:color w:val="111111"/>
          <w:sz w:val="28"/>
          <w:sz w:val="28"/>
          <w:szCs w:val="28"/>
          <w:rtl w:val="true"/>
          <w:lang w:bidi="ar-SA"/>
        </w:rPr>
        <w:t>وهو الاستدلال بالنتيجة مع عكس إحدى المقدّمتين على صدق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محال؛ لأنّ النتيجة معلولة للمقدّمة، فلا تكون علّة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ويستعمل في الجدل والمغالطة عند خفاء إحدى المقدّمتين، فيتلطّف</w:t>
      </w:r>
      <w:r>
        <w:rPr>
          <w:rStyle w:val="FootnoteAnchor"/>
          <w:rtl w:val="true"/>
        </w:rPr>
        <w:footnoteReference w:id="789"/>
      </w:r>
      <w:r>
        <w:rPr>
          <w:rFonts w:ascii="Amiri" w:hAnsi="Amiri" w:eastAsia="Amiri" w:cs="Amiri"/>
          <w:color w:val="111111"/>
          <w:sz w:val="28"/>
          <w:sz w:val="28"/>
          <w:szCs w:val="28"/>
          <w:rtl w:val="true"/>
          <w:lang w:bidi="ar-SA"/>
        </w:rPr>
        <w:t>بتغيير المطلوب عن صورته اللفظيّة؛ ليُوهِم المغايرة، ثمّ يُقرن به عكس الأُخرى مع حفظ الكميّة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يتمّ مع تعاكس الحدود،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ناطق ضاحك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فتؤخذ النتيجة وتضمّ إلى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ضاحك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عكس الكبرى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 الصغرى، ولو أردنا إثبات الكبرى السالبة ثاني الشكل الأوّل أضفنا عكس الموجبة حافظًا للكمية إلى النتيجة السالبة لينتجها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إنتاج موجبة لم يمكن؛ إذ لا قياس عن سالبتين، إلّا إذا كان المسلوب خاصّ السلب بالموضوع وذلك في الطرفين المتقاسمين،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من الجوهر بعرض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جعلناه كبرى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النتيجة السالبة معدولة، ثمّ جعلناها صغرى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ليس بعرض 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للكبرى وأنتج الصغرى</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يحتاج هذا القياس إلى عكس آخر، كما إذا أردنا بيان السالبة في أوّل الثاني بالنتيجة وعكس الصغرى احتجنا إلى عكس النتيجة الثانية،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bookmarkStart w:id="1194" w:name="pg9166_107481"/>
    </w:p>
    <w:p>
      <w:pPr>
        <w:pStyle w:val="BookText"/>
        <w:rPr/>
      </w:pPr>
      <w:bookmarkEnd w:id="1194"/>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فنعكس الصغرى كليّا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ونضيفه</w:t>
      </w:r>
      <w:r>
        <w:rPr>
          <w:rStyle w:val="FootnoteAnchor"/>
          <w:rtl w:val="true"/>
        </w:rPr>
        <w:footnoteReference w:id="790"/>
      </w:r>
      <w:r>
        <w:rPr>
          <w:rFonts w:ascii="Amiri" w:hAnsi="Amiri" w:eastAsia="Amiri" w:cs="Amiri"/>
          <w:color w:val="111111"/>
          <w:sz w:val="28"/>
          <w:sz w:val="28"/>
          <w:szCs w:val="28"/>
          <w:rtl w:val="true"/>
          <w:lang w:bidi="ar-SA"/>
        </w:rPr>
        <w:t>إلى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ونعكسه إلى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في الدوري أخذ النتيجة وعكس مقدّمته فقط لم يكن هذا بيانًا دوريًّا؛ وإلّا فهو دوريٌّ‌</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لكن تعريفهم يُشعِر باشتراطه، فإن لم نشرطه زيد في تعريفه قيد آخر،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الدور هو أن يؤخذ النتيجة وعكس إحدى المقدّمتين قياسًا على المقدّمة الأُخرى أو على ما ينعكس إليها</w:t>
      </w:r>
      <w:r>
        <w:rPr>
          <w:rFonts w:eastAsia="Amiri" w:cs="Amiri" w:ascii="Amiri" w:hAnsi="Amiri"/>
          <w:color w:val="111111"/>
          <w:sz w:val="28"/>
          <w:szCs w:val="28"/>
          <w:rtl w:val="true"/>
          <w:lang w:bidi="ar-SA"/>
        </w:rPr>
        <w:t>).</w:t>
      </w:r>
    </w:p>
    <w:p>
      <w:pPr>
        <w:pStyle w:val="Heading6"/>
        <w:numPr>
          <w:ilvl w:val="5"/>
          <w:numId w:val="1"/>
        </w:numPr>
        <w:rPr/>
      </w:pPr>
      <w:bookmarkStart w:id="1195" w:name="__RefHeading___Toc3746314_2870459653"/>
      <w:bookmarkStart w:id="1196" w:name="_Toc484"/>
      <w:bookmarkEnd w:id="1195"/>
      <w:r>
        <w:rPr>
          <w:rtl w:val="true"/>
        </w:rPr>
        <w:t>الفصل الرابع</w:t>
      </w:r>
      <w:r>
        <w:rPr>
          <w:rtl w:val="true"/>
        </w:rPr>
        <w:t xml:space="preserve">: </w:t>
      </w:r>
      <w:r>
        <w:rPr>
          <w:rtl w:val="true"/>
        </w:rPr>
        <w:t>في اكتساب المقدّمات</w:t>
      </w:r>
      <w:bookmarkEnd w:id="1196"/>
    </w:p>
    <w:p>
      <w:pPr>
        <w:pStyle w:val="BookText"/>
        <w:rPr/>
      </w:pPr>
      <w:r>
        <w:rPr>
          <w:rFonts w:ascii="Amiri" w:hAnsi="Amiri" w:eastAsia="Amiri" w:cs="Amiri"/>
          <w:color w:val="111111"/>
          <w:sz w:val="28"/>
          <w:sz w:val="28"/>
          <w:szCs w:val="28"/>
          <w:rtl w:val="true"/>
          <w:lang w:bidi="ar-SA"/>
        </w:rPr>
        <w:t>ضَع طرفي المطلوب، واطلب حدّ كلّ واحدٍ منهما وكلّ ما يمكن حمله على كلّ واحدٍ منهما من الكليات الخمسة وما يحمل على كلِّ‌</w:t>
      </w:r>
      <w:r>
        <w:rPr>
          <w:rStyle w:val="FootnoteAnchor"/>
          <w:rtl w:val="true"/>
        </w:rPr>
        <w:footnoteReference w:id="792"/>
      </w:r>
      <w:r>
        <w:rPr>
          <w:rFonts w:ascii="Amiri" w:hAnsi="Amiri" w:eastAsia="Amiri" w:cs="Amiri"/>
          <w:color w:val="111111"/>
          <w:sz w:val="28"/>
          <w:sz w:val="28"/>
          <w:szCs w:val="28"/>
          <w:rtl w:val="true"/>
          <w:lang w:bidi="ar-SA"/>
        </w:rPr>
        <w:t>واحدٍ من هذه الخمسة، وهكذا مرّة بعد أُخرى، فإنّ جميع ذلك محمول على الحدّ؛ وكذلك يطلب كلّ ما يحمل كلُّ واحد من الحدّين عليه على أحد الوجوه الخمسة بالغةً ما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السلب فيطلب جميعُ ما يُسلب هذا عنه، ولا حاجة إلى طلب ما يسلب عن هذا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المطلوب إيجابًا كليًّا ووجدت في محمولات الموضوع حملًا كليًّا ما يكون موضوعًا لمحموله كليًّا تَمَّ‌</w:t>
      </w:r>
      <w:r>
        <w:rPr>
          <w:rStyle w:val="FootnoteAnchor"/>
          <w:rtl w:val="true"/>
        </w:rPr>
        <w:footnoteReference w:id="793"/>
      </w:r>
      <w:r>
        <w:rPr>
          <w:rFonts w:ascii="Amiri" w:hAnsi="Amiri" w:eastAsia="Amiri" w:cs="Amiri"/>
          <w:color w:val="111111"/>
          <w:sz w:val="28"/>
          <w:sz w:val="28"/>
          <w:szCs w:val="28"/>
          <w:rtl w:val="true"/>
          <w:lang w:bidi="ar-SA"/>
        </w:rPr>
        <w:t>القياس من الأوّل</w:t>
      </w:r>
      <w:r>
        <w:rPr>
          <w:rFonts w:eastAsia="Amiri" w:cs="Amiri" w:ascii="Amiri" w:hAnsi="Amiri"/>
          <w:color w:val="111111"/>
          <w:sz w:val="28"/>
          <w:szCs w:val="28"/>
          <w:rtl w:val="true"/>
          <w:lang w:bidi="ar-SA"/>
        </w:rPr>
        <w:t>.</w:t>
      </w:r>
      <w:bookmarkStart w:id="1197" w:name="pg9166_107482"/>
    </w:p>
    <w:p>
      <w:pPr>
        <w:pStyle w:val="BookText"/>
        <w:rPr/>
      </w:pPr>
      <w:bookmarkEnd w:id="1197"/>
      <w:r>
        <w:rPr>
          <w:rFonts w:ascii="Amiri" w:hAnsi="Amiri" w:eastAsia="Amiri" w:cs="Amiri"/>
          <w:color w:val="111111"/>
          <w:sz w:val="28"/>
          <w:sz w:val="28"/>
          <w:szCs w:val="28"/>
          <w:rtl w:val="true"/>
          <w:lang w:bidi="ar-SA"/>
        </w:rPr>
        <w:t>وإن كان جزئيًّا ووجدتَ موضوعًا للحدّين تَمّ‌</w:t>
      </w:r>
      <w:r>
        <w:rPr>
          <w:rStyle w:val="FootnoteAnchor"/>
          <w:rtl w:val="true"/>
        </w:rPr>
        <w:footnoteReference w:id="794"/>
      </w:r>
      <w:r>
        <w:rPr>
          <w:rFonts w:ascii="IRNazanin" w:hAnsi="IRNazanin" w:eastAsia="IRNazanin"/>
          <w:color w:val="111111"/>
          <w:sz w:val="28"/>
          <w:sz w:val="28"/>
          <w:szCs w:val="28"/>
          <w:rtl w:val="true"/>
          <w:lang w:bidi="fa-IR"/>
        </w:rPr>
        <w:t>من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سلبًا كليًّا ووجدت في محمولات أحد الطرفين كليًّا ما يسلب عن كلّيّة الآخر مادام للوصف</w:t>
      </w:r>
      <w:r>
        <w:rPr>
          <w:rStyle w:val="FootnoteAnchor"/>
          <w:rtl w:val="true"/>
        </w:rPr>
        <w:footnoteReference w:id="795"/>
      </w:r>
      <w:r>
        <w:rPr>
          <w:rFonts w:ascii="Amiri" w:hAnsi="Amiri" w:eastAsia="Amiri" w:cs="Amiri"/>
          <w:color w:val="111111"/>
          <w:sz w:val="28"/>
          <w:sz w:val="28"/>
          <w:szCs w:val="28"/>
          <w:rtl w:val="true"/>
          <w:lang w:bidi="ar-SA"/>
        </w:rPr>
        <w:t>تَمّ‌</w:t>
      </w:r>
      <w:r>
        <w:rPr>
          <w:rStyle w:val="FootnoteAnchor"/>
          <w:rtl w:val="true"/>
        </w:rPr>
        <w:footnoteReference w:id="796"/>
      </w:r>
      <w:r>
        <w:rPr>
          <w:rFonts w:ascii="Amiri" w:hAnsi="Amiri" w:eastAsia="Amiri" w:cs="Amiri"/>
          <w:color w:val="111111"/>
          <w:sz w:val="28"/>
          <w:sz w:val="28"/>
          <w:szCs w:val="28"/>
          <w:rtl w:val="true"/>
          <w:lang w:bidi="ar-SA"/>
        </w:rPr>
        <w:t>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سلبًا جزئيًا ووجدت في موضوعات أحدهما ما ليس موضوعا للآخر تَمّ‌</w:t>
      </w:r>
      <w:r>
        <w:rPr>
          <w:rStyle w:val="FootnoteAnchor"/>
          <w:rtl w:val="true"/>
        </w:rPr>
        <w:footnoteReference w:id="797"/>
      </w:r>
      <w:r>
        <w:rPr>
          <w:rFonts w:ascii="IRNazanin" w:hAnsi="IRNazanin" w:eastAsia="IRNazanin"/>
          <w:color w:val="111111"/>
          <w:sz w:val="28"/>
          <w:sz w:val="28"/>
          <w:szCs w:val="28"/>
          <w:rtl w:val="true"/>
          <w:lang w:bidi="fa-IR"/>
        </w:rPr>
        <w:t>من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وعليك بالبحث عن اللواحق وكثرتها ونسبة بعضها إلى بعض</w:t>
      </w:r>
      <w:r>
        <w:rPr>
          <w:rFonts w:eastAsia="Amiri" w:cs="Amiri" w:ascii="Amiri" w:hAnsi="Amiri"/>
          <w:color w:val="111111"/>
          <w:sz w:val="28"/>
          <w:szCs w:val="28"/>
          <w:rtl w:val="true"/>
          <w:lang w:bidi="ar-SA"/>
        </w:rPr>
        <w:t>.</w:t>
      </w:r>
    </w:p>
    <w:p>
      <w:pPr>
        <w:pStyle w:val="Heading6"/>
        <w:numPr>
          <w:ilvl w:val="5"/>
          <w:numId w:val="1"/>
        </w:numPr>
        <w:rPr/>
      </w:pPr>
      <w:bookmarkStart w:id="1198" w:name="__RefHeading___Toc3746316_2870459653"/>
      <w:bookmarkStart w:id="1199" w:name="_Toc485"/>
      <w:bookmarkEnd w:id="1198"/>
      <w:r>
        <w:rPr>
          <w:rtl w:val="true"/>
        </w:rPr>
        <w:t>الفصل الخامس</w:t>
      </w:r>
      <w:r>
        <w:rPr>
          <w:rtl w:val="true"/>
        </w:rPr>
        <w:t xml:space="preserve">: </w:t>
      </w:r>
      <w:r>
        <w:rPr>
          <w:rtl w:val="true"/>
        </w:rPr>
        <w:t>في تحليل الأقيسة</w:t>
      </w:r>
      <w:bookmarkEnd w:id="1199"/>
    </w:p>
    <w:p>
      <w:pPr>
        <w:pStyle w:val="BookText"/>
        <w:rPr/>
      </w:pPr>
      <w:r>
        <w:rPr>
          <w:rFonts w:ascii="Amiri" w:hAnsi="Amiri" w:eastAsia="Amiri" w:cs="Amiri"/>
          <w:color w:val="111111"/>
          <w:sz w:val="28"/>
          <w:sz w:val="28"/>
          <w:szCs w:val="28"/>
          <w:rtl w:val="true"/>
          <w:lang w:bidi="ar-SA"/>
        </w:rPr>
        <w:t>إنّه لمّا كان قد يرد على الذهن أقيسة من مستعمل البرهان والجدل والخطابة والمغالطة ربما كانت محرّفة عن الترتيب الطبيعي أو أضمر فيها ما يحتاج إليه أو زيد فيها ما يستغنى عنه في البسيط والمركّب، وجب أن يوضع طريق لتحليل الأقيسة على أنّها أقيسة مطلقة، لا على خصوصيّة كونها برهانًا أو جدلًا أو غير ذلك، أدلة طريق آخر</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المطلوب أولًا ثمّ انظر فيما جعل قياسًا عليه ومنتجًا له؛ فإن لم يكن فيه مقدّمة تشارك المطلوب لم يكن القول منتجًا له، وإن وجدت الشركة فإن كانت في كِلَا الحدّين فالقياس استثنائي، ثمّ ضع الاستثنائيّة من الجزء الّذي يباين به هذه المقدّمة المطلوب، إذ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أحد الحدّين فالقياس اقترانيّ‌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تلك المقدّمة إن شاركت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موضوع المطلوب فهي صغرى، وإن شاركت محموله فكبرى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انسب الجزء الآخر من تلك المقدّمة إلى الجزء الآخر من المطلوب، فإن تألّفا على أحد الأشكال فالجزء الوسط وتميَّزُ لك مقدّمتان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وكبرى، وإن لم يتألّفا فالقياس مركّب فيفتقر إلى مقدّمة أُخرى تشارك الجزء الآخر من المطلوب، وكان بينها وبين المقدّمة الأُولى مقدّمات أُخر تألّف بين كلّ مقدّمتين بينهما اشتراك وتدرج من نتيجة إلى نتيجة إلى أن يصل إلى القياس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تجد بين مقدّمتين من المقدّمات الواقعة بينهما اشتراكًا فهناك إضمار يحتاج إلى وسط تحصّله يجمع بينهما، كما لو كان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وجدنا مقدّمتين متباينتين</w:t>
      </w:r>
      <w:r>
        <w:rPr>
          <w:rStyle w:val="FootnoteAnchor"/>
          <w:rtl w:val="true"/>
        </w:rPr>
        <w:footnoteReference w:id="799"/>
      </w:r>
      <w:r>
        <w:rPr>
          <w:rFonts w:ascii="Amiri" w:hAnsi="Amiri" w:eastAsia="Amiri" w:cs="Amiri"/>
          <w:color w:val="111111"/>
          <w:sz w:val="28"/>
          <w:sz w:val="28"/>
          <w:szCs w:val="28"/>
          <w:rtl w:val="true"/>
          <w:lang w:bidi="ar-SA"/>
        </w:rPr>
        <w:t xml:space="preserve">تشاركان المطلوب، فإن حصل لنا وسطٌ جامعٌ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بين</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القياس؛ وإلّا فلا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أن لا تعتبر باشتراك الألفاظ واختلافها في اشتراك المعاني واختلافها</w:t>
      </w:r>
      <w:r>
        <w:rPr>
          <w:rFonts w:eastAsia="Amiri" w:cs="Amiri" w:ascii="Amiri" w:hAnsi="Amiri"/>
          <w:color w:val="111111"/>
          <w:sz w:val="28"/>
          <w:szCs w:val="28"/>
          <w:rtl w:val="true"/>
          <w:lang w:bidi="ar-SA"/>
        </w:rPr>
        <w:t>.</w:t>
      </w:r>
      <w:bookmarkStart w:id="1200" w:name="pg9166_107484"/>
    </w:p>
    <w:p>
      <w:pPr>
        <w:pStyle w:val="Heading6"/>
        <w:numPr>
          <w:ilvl w:val="5"/>
          <w:numId w:val="1"/>
        </w:numPr>
        <w:rPr/>
      </w:pPr>
      <w:bookmarkStart w:id="1201" w:name="__RefHeading___Toc3746318_2870459653"/>
      <w:bookmarkStart w:id="1202" w:name="_Toc486"/>
      <w:bookmarkEnd w:id="1200"/>
      <w:bookmarkEnd w:id="1201"/>
      <w:r>
        <w:rPr>
          <w:rtl w:val="true"/>
        </w:rPr>
        <w:t>الفصل السادس</w:t>
      </w:r>
      <w:r>
        <w:rPr>
          <w:rtl w:val="true"/>
        </w:rPr>
        <w:t xml:space="preserve">: </w:t>
      </w:r>
      <w:r>
        <w:rPr>
          <w:rtl w:val="true"/>
        </w:rPr>
        <w:t>في استقرار النتائج</w:t>
      </w:r>
      <w:bookmarkEnd w:id="1202"/>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استقرار</w:t>
      </w:r>
      <w:r>
        <w:rPr>
          <w:rStyle w:val="FootnoteAnchor"/>
          <w:rtl w:val="true"/>
        </w:rPr>
        <w:footnoteReference w:id="801"/>
      </w:r>
      <w:r>
        <w:rPr>
          <w:rFonts w:ascii="IRNazanin" w:hAnsi="IRNazanin" w:eastAsia="IRNazanin"/>
          <w:color w:val="111111"/>
          <w:sz w:val="28"/>
          <w:sz w:val="28"/>
          <w:szCs w:val="28"/>
          <w:rtl w:val="true"/>
          <w:lang w:bidi="fa-IR"/>
        </w:rPr>
        <w:t>النتائج</w:t>
      </w:r>
    </w:p>
    <w:p>
      <w:pPr>
        <w:pStyle w:val="BookText"/>
        <w:rPr/>
      </w:pPr>
      <w:r>
        <w:rPr>
          <w:rFonts w:ascii="Amiri" w:hAnsi="Amiri" w:eastAsia="Amiri" w:cs="Amiri"/>
          <w:color w:val="111111"/>
          <w:sz w:val="28"/>
          <w:sz w:val="28"/>
          <w:szCs w:val="28"/>
          <w:rtl w:val="true"/>
          <w:lang w:bidi="ar-SA"/>
        </w:rPr>
        <w:t>اعلم أنّ نتيجة القياس وإن كانت واحدة بالذات من حيث أنّ القياس واحد فمعلوله كذلك، إلّا أنّ النتيجة يلزمها لوازم أُخرى، ولازم اللازم لازم، فلوازم النتيجة نتائج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إذا كانت كلّيّة صدقت جزئية، فالجزئية لازمة بالعرض لهذا القياس بواسطة قياس آخر لازمة له بالذات أصغره مقدّمتا القياس الأوّل وأوسطه الكلّيّة وأكبره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العكس وعكس النقيض وكذب النقيض لوازم النتيجة كانت لازمةً للقياس بالوجه المتقدّم</w:t>
      </w:r>
      <w:r>
        <w:rPr>
          <w:rFonts w:eastAsia="Amiri" w:cs="Amiri" w:ascii="Amiri" w:hAnsi="Amiri"/>
          <w:color w:val="111111"/>
          <w:sz w:val="28"/>
          <w:szCs w:val="28"/>
          <w:rtl w:val="true"/>
          <w:lang w:bidi="ar-SA"/>
        </w:rPr>
        <w:t>.</w:t>
      </w:r>
    </w:p>
    <w:p>
      <w:pPr>
        <w:pStyle w:val="Heading6"/>
        <w:numPr>
          <w:ilvl w:val="5"/>
          <w:numId w:val="1"/>
        </w:numPr>
        <w:rPr/>
      </w:pPr>
      <w:bookmarkStart w:id="1203" w:name="__RefHeading___Toc3746320_2870459653"/>
      <w:bookmarkStart w:id="1204" w:name="_Toc487"/>
      <w:bookmarkEnd w:id="1203"/>
      <w:r>
        <w:rPr>
          <w:rtl w:val="true"/>
        </w:rPr>
        <w:t>الفصل السابع</w:t>
      </w:r>
      <w:r>
        <w:rPr>
          <w:rtl w:val="true"/>
        </w:rPr>
        <w:t xml:space="preserve">: </w:t>
      </w:r>
      <w:r>
        <w:rPr>
          <w:rtl w:val="true"/>
        </w:rPr>
        <w:t>في النتائج الصادقة عن المقدّمات الكاذبة</w:t>
      </w:r>
      <w:bookmarkEnd w:id="1204"/>
    </w:p>
    <w:p>
      <w:pPr>
        <w:pStyle w:val="BookText"/>
        <w:rPr/>
      </w:pPr>
      <w:r>
        <w:rPr>
          <w:rFonts w:ascii="Amiri" w:hAnsi="Amiri" w:eastAsia="Amiri" w:cs="Amiri"/>
          <w:color w:val="111111"/>
          <w:sz w:val="28"/>
          <w:sz w:val="28"/>
          <w:szCs w:val="28"/>
          <w:rtl w:val="true"/>
          <w:lang w:bidi="ar-SA"/>
        </w:rPr>
        <w:t>لا استبعاد في ذلك، فإنّ النتيجة لازمة، واللازم جاز أن يكون أعمّ‌، فيصدق في موضع كذب ملزومه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أنّ صدق النتيجة أو جهة تلك المقدّمات، بل إنّه اتّفق إن كانت النتيجة صادقة وانتظم على لزومها القياس المركّب من تلك المقدّمات الكاذبة، كما إنّه يصدق الجنس على النوع في نفس الأمر، فإذا وسّط بينهما نوعٌ مباينٌ لذلك الجنس كذبت المقدّمتان وكانت النتيجة لازمة لهما باقية على صدقها،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حجرٍ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كذب المقدّمات كذب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ولنفصّل الأشكال الأربعة هنا، فنقول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الشكل الأوّل إن كذبت كبراه خاصّة في الكلّ والمطلوب كلّيّ لم ينتج القياس صادقًا؛</w:t>
      </w:r>
    </w:p>
    <w:p>
      <w:pPr>
        <w:pStyle w:val="BookText"/>
        <w:rPr/>
      </w:pPr>
      <w:r>
        <w:rPr>
          <w:rFonts w:ascii="Amiri" w:hAnsi="Amiri" w:eastAsia="Amiri" w:cs="Amiri"/>
          <w:color w:val="111111"/>
          <w:sz w:val="28"/>
          <w:sz w:val="28"/>
          <w:szCs w:val="28"/>
          <w:rtl w:val="true"/>
          <w:lang w:bidi="ar-SA"/>
        </w:rPr>
        <w:t xml:space="preserve">وإلّا لصَدقَ الضدّان؛ لإنتاج ضدّ الكبرى الصادق مع الصغرى الصادقة ضدَّ النتيجة؛ وإن كذبت في البعض فقد ينتج الصدق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حيوانٍ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جزئيًّا فقد ينتج الصدق، سواء كذبت الكبرى في الكلّ أو البعض،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الحيوان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الكذب في الصغرى والمطلوب كلّيّ أو جزئيّ فيه فقد ينتج الصدق،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حجرٍ 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كذبت المقدّمتان في الكلّ أمكن صدق النتيجة،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انسانٍ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حجر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الصغرى كاذبة في البعض والكبرى في الكلّ استحال صدق النتيجة؛ وإلّا لزم اجتماع النقيضين، لإنتاج ضدّ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الصغرى الموجبة الجزئيّة الصادقة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لاقتضاء كذبها في البعض صدقَها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تلك النتيجة الكلّيّة؛ وكذا إن كذبتا في البعض؛ لكون الأصغر أعمّ من الأوسط والأوسط من الأكبر المستلزم كونَ الأصغر أعمّ من الأكبر وامتناع نسبة الأخصّ إلى كلّ أفراد الأعمّ إيجابًا وسلبًا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الشكل الثاني فإن كذبت مقدّمتا الكليّتين</w:t>
      </w:r>
      <w:r>
        <w:rPr>
          <w:rStyle w:val="FootnoteAnchor"/>
          <w:rtl w:val="true"/>
        </w:rPr>
        <w:footnoteReference w:id="802"/>
      </w:r>
      <w:r>
        <w:rPr>
          <w:rFonts w:ascii="Amiri" w:hAnsi="Amiri" w:eastAsia="Amiri" w:cs="Amiri"/>
          <w:color w:val="111111"/>
          <w:sz w:val="28"/>
          <w:sz w:val="28"/>
          <w:szCs w:val="28"/>
          <w:rtl w:val="true"/>
          <w:lang w:bidi="ar-SA"/>
        </w:rPr>
        <w:t>أنتج الصدق بأن نُبدّلَ الإيجاب سلبًا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كذبت مقدّمتا الجزئي فكذلك،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الحجر 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من الإنسان بحيوان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فقد ينتج المقدّمات الكاذبة كيف اتّفقت صادقة،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حجرٍ 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حجرٍ إنسان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الرابع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حجرٍ 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حجر</w:t>
      </w:r>
      <w:r>
        <w:rPr>
          <w:rFonts w:eastAsia="Amiri" w:cs="Amiri" w:ascii="Amiri" w:hAnsi="Amiri"/>
          <w:color w:val="111111"/>
          <w:sz w:val="28"/>
          <w:szCs w:val="28"/>
          <w:rtl w:val="true"/>
          <w:lang w:bidi="ar-SA"/>
        </w:rPr>
        <w:t>).</w:t>
      </w:r>
      <w:bookmarkStart w:id="1205" w:name="pg9166_107486"/>
    </w:p>
    <w:p>
      <w:pPr>
        <w:pStyle w:val="Heading6"/>
        <w:numPr>
          <w:ilvl w:val="5"/>
          <w:numId w:val="1"/>
        </w:numPr>
        <w:rPr/>
      </w:pPr>
      <w:bookmarkStart w:id="1206" w:name="__RefHeading___Toc3746322_2870459653"/>
      <w:bookmarkStart w:id="1207" w:name="_Toc488"/>
      <w:bookmarkEnd w:id="1205"/>
      <w:bookmarkEnd w:id="1206"/>
      <w:r>
        <w:rPr>
          <w:rtl w:val="true"/>
        </w:rPr>
        <w:t>الفصل الثامن</w:t>
      </w:r>
      <w:r>
        <w:rPr>
          <w:rtl w:val="true"/>
        </w:rPr>
        <w:t xml:space="preserve">: </w:t>
      </w:r>
      <w:r>
        <w:rPr>
          <w:rtl w:val="true"/>
        </w:rPr>
        <w:t>في المؤلّف من المتقابلات</w:t>
      </w:r>
      <w:bookmarkEnd w:id="1207"/>
    </w:p>
    <w:p>
      <w:pPr>
        <w:pStyle w:val="BookText"/>
        <w:rPr/>
      </w:pPr>
      <w:r>
        <w:rPr>
          <w:rFonts w:ascii="Amiri" w:hAnsi="Amiri" w:eastAsia="Amiri" w:cs="Amiri"/>
          <w:color w:val="111111"/>
          <w:sz w:val="28"/>
          <w:sz w:val="28"/>
          <w:szCs w:val="28"/>
          <w:rtl w:val="true"/>
          <w:lang w:bidi="ar-SA"/>
        </w:rPr>
        <w:t>إنّه قد يستعمل في الجدل كثيرًا قياسٌ مؤلّف من موجبة وسالبة متضادّتين أو متقابلتين تغليطًا للمخاطب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اشتراكهما في الحدود، وإنّما يخفى بتغيير لفظ إلى ما يرادفه،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من البشر بآدميّ‌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من الإنسان بآدميّ‌</w:t>
      </w:r>
      <w:r>
        <w:rPr>
          <w:rFonts w:eastAsia="Amiri" w:cs="Amiri" w:ascii="Amiri" w:hAnsi="Amiri"/>
          <w:color w:val="111111"/>
          <w:sz w:val="28"/>
          <w:szCs w:val="28"/>
          <w:rtl w:val="true"/>
          <w:lang w:bidi="ar-SA"/>
        </w:rPr>
        <w:t>).</w:t>
      </w:r>
    </w:p>
    <w:p>
      <w:pPr>
        <w:pStyle w:val="Heading6"/>
        <w:numPr>
          <w:ilvl w:val="5"/>
          <w:numId w:val="1"/>
        </w:numPr>
        <w:rPr/>
      </w:pPr>
      <w:bookmarkStart w:id="1208" w:name="__RefHeading___Toc3746324_2870459653"/>
      <w:bookmarkStart w:id="1209" w:name="_Toc489"/>
      <w:bookmarkEnd w:id="1208"/>
      <w:r>
        <w:rPr>
          <w:rtl w:val="true"/>
        </w:rPr>
        <w:t>الفصل التاسع</w:t>
      </w:r>
      <w:r>
        <w:rPr>
          <w:rtl w:val="true"/>
        </w:rPr>
        <w:t xml:space="preserve">: </w:t>
      </w:r>
      <w:r>
        <w:rPr>
          <w:rtl w:val="true"/>
        </w:rPr>
        <w:t>في القياس المركّب</w:t>
      </w:r>
      <w:bookmarkEnd w:id="1209"/>
    </w:p>
    <w:p>
      <w:pPr>
        <w:pStyle w:val="BookText"/>
        <w:rPr/>
      </w:pPr>
      <w:r>
        <w:rPr>
          <w:rFonts w:ascii="Amiri" w:hAnsi="Amiri" w:eastAsia="Amiri" w:cs="Amiri"/>
          <w:color w:val="111111"/>
          <w:sz w:val="28"/>
          <w:sz w:val="28"/>
          <w:szCs w:val="28"/>
          <w:rtl w:val="true"/>
          <w:lang w:bidi="ar-SA"/>
        </w:rPr>
        <w:t>إنّك ستعلم أنّ مقدّمات البرهان لا يجب أن تكون ضروريّة، بل قد تكون مكتسبةً‌، نعم، يجب الانتهاء إلى الضروريّة، فإذا كانت إحدى المقدّمتين كسبيّة كان لبرهانها مدخل في النتيجة، فإذا اعتبر القياسات معًا صار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وهو الّذي تُذكَر فيه النتيجة مرّتين، مرّةً للإنتاج وأُخرى لكونها مقدّمة،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تتصاعد الأقيسة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مفصولٌ‌،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 لا تذكر النتائج بالفعل،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ينتج بالرجوع إلى الأوّل</w:t>
      </w:r>
      <w:r>
        <w:rPr>
          <w:rFonts w:eastAsia="Amiri" w:cs="Amiri" w:ascii="Amiri" w:hAnsi="Amiri"/>
          <w:color w:val="111111"/>
          <w:sz w:val="28"/>
          <w:szCs w:val="28"/>
          <w:rtl w:val="true"/>
          <w:lang w:bidi="ar-SA"/>
        </w:rPr>
        <w:t>.</w:t>
      </w:r>
    </w:p>
    <w:p>
      <w:pPr>
        <w:pStyle w:val="Heading6"/>
        <w:numPr>
          <w:ilvl w:val="5"/>
          <w:numId w:val="1"/>
        </w:numPr>
        <w:rPr/>
      </w:pPr>
      <w:bookmarkStart w:id="1210" w:name="__RefHeading___Toc3746326_2870459653"/>
      <w:bookmarkStart w:id="1211" w:name="_Toc490"/>
      <w:bookmarkEnd w:id="1210"/>
      <w:r>
        <w:rPr>
          <w:rtl w:val="true"/>
        </w:rPr>
        <w:t>الفصل العاشر</w:t>
      </w:r>
      <w:r>
        <w:rPr>
          <w:rtl w:val="true"/>
        </w:rPr>
        <w:t xml:space="preserve">: </w:t>
      </w:r>
      <w:r>
        <w:rPr>
          <w:rtl w:val="true"/>
        </w:rPr>
        <w:t>في باقي الأقيسة</w:t>
      </w:r>
      <w:bookmarkEnd w:id="1211"/>
    </w:p>
    <w:p>
      <w:pPr>
        <w:pStyle w:val="Heading6"/>
        <w:numPr>
          <w:ilvl w:val="5"/>
          <w:numId w:val="1"/>
        </w:numPr>
        <w:rPr/>
      </w:pPr>
      <w:bookmarkStart w:id="1212" w:name="__RefHeading___Toc3746328_2870459653"/>
      <w:bookmarkStart w:id="1213" w:name="_Toc491"/>
      <w:bookmarkEnd w:id="1212"/>
      <w:r>
        <w:rPr>
          <w:rtl w:val="true"/>
        </w:rPr>
        <w:t>اشارة</w:t>
      </w:r>
      <w:bookmarkEnd w:id="121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خمسة</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bookmarkStart w:id="1214" w:name="pg9166_107487"/>
    </w:p>
    <w:p>
      <w:pPr>
        <w:pStyle w:val="Heading6"/>
        <w:numPr>
          <w:ilvl w:val="5"/>
          <w:numId w:val="1"/>
        </w:numPr>
        <w:rPr/>
      </w:pPr>
      <w:bookmarkStart w:id="1215" w:name="__RefHeading___Toc3746330_2870459653"/>
      <w:bookmarkStart w:id="1216" w:name="_Toc492"/>
      <w:bookmarkEnd w:id="1214"/>
      <w:bookmarkEnd w:id="1215"/>
      <w:r>
        <w:rPr>
          <w:rtl w:val="true"/>
        </w:rPr>
        <w:t>الأول</w:t>
      </w:r>
      <w:r>
        <w:rPr>
          <w:rtl w:val="true"/>
        </w:rPr>
        <w:t xml:space="preserve">: </w:t>
      </w:r>
      <w:r>
        <w:rPr>
          <w:rtl w:val="true"/>
        </w:rPr>
        <w:t>قياس المساواة</w:t>
      </w:r>
      <w:bookmarkEnd w:id="121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تارةً في المفرد وأُخرى في المؤلّفة،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يلزم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على حدّ الأقيسة، لأنّا أخذنا جزء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جعلناه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نظائر كثيرة،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الدرّة في الحُقّة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الحقّة 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الدرّة 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من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من العناصر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من العناصر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 على الشيء على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على المتقدّم 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المع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قضيّة موضوعها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مساوٍ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مساوٍ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القضيّة الثانية أمكن أن يقام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يصير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مساوٍ لمساوٍ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مساوٍ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فإن جعلناهما كاسمين مترادفين كان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مرادفًا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والقضيّة واحدة، ثمّ نضيف إلى الثانية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ومساوي المساوي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بهذا الاعتبار 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جعلناهما اسمين متباينين أحدهما محمول على الآخر كان الطريق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المساوي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 لمساوٍ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مساوٍ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 لمساوٍ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نجعل هذه صغرى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ومساوي المساوي</w:t>
      </w:r>
      <w:r>
        <w:rPr>
          <w:rStyle w:val="FootnoteAnchor"/>
          <w:rtl w:val="true"/>
        </w:rPr>
        <w:footnoteReference w:id="804"/>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لينتج المطلوب</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التقدير الأوّل يكون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صغرى القياس، وعلى الثاني صغرى نفسها</w:t>
      </w:r>
      <w:r>
        <w:rPr>
          <w:rFonts w:eastAsia="Amiri" w:cs="Amiri" w:ascii="Amiri" w:hAnsi="Amiri"/>
          <w:color w:val="111111"/>
          <w:sz w:val="28"/>
          <w:szCs w:val="28"/>
          <w:rtl w:val="true"/>
          <w:lang w:bidi="ar-SA"/>
        </w:rPr>
        <w:t>.</w:t>
      </w:r>
      <w:bookmarkStart w:id="1217" w:name="pg9166_107488"/>
    </w:p>
    <w:p>
      <w:pPr>
        <w:pStyle w:val="BookText"/>
        <w:rPr/>
      </w:pPr>
      <w:bookmarkEnd w:id="1217"/>
      <w:r>
        <w:rPr>
          <w:rFonts w:ascii="Amiri" w:hAnsi="Amiri" w:eastAsia="Amiri" w:cs="Amiri"/>
          <w:color w:val="111111"/>
          <w:sz w:val="28"/>
          <w:sz w:val="28"/>
          <w:szCs w:val="28"/>
          <w:rtl w:val="true"/>
          <w:lang w:bidi="ar-SA"/>
        </w:rPr>
        <w:t>وأمّا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بمقدّمة على التقديرين، بل هو حكمٌ ما كليًّا الّذي هو جزء من أحد حدود القياس، وبه يتمّ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أنّ هذا القياس لا يتمّ إلّا بواسطة مقدّمة محذوفة، وهي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ومساوي المساوي مساوٍ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المقدمة كبرى إن حكم العقل بها في كلّ متضايفين صدقت النسبة بين الطرفين، كما في هذه الأمثلة، وإلّا فلا، فإنّه لمّا لم يصدق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مخالف المخالف 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مغاير المغاير مغاير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القياس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أشبهه</w:t>
      </w:r>
      <w:r>
        <w:rPr>
          <w:rFonts w:eastAsia="Amiri" w:cs="Amiri" w:ascii="Amiri" w:hAnsi="Amiri"/>
          <w:color w:val="111111"/>
          <w:sz w:val="28"/>
          <w:szCs w:val="28"/>
          <w:rtl w:val="true"/>
          <w:lang w:bidi="ar-SA"/>
        </w:rPr>
        <w:t>.</w:t>
      </w:r>
    </w:p>
    <w:p>
      <w:pPr>
        <w:pStyle w:val="Heading6"/>
        <w:numPr>
          <w:ilvl w:val="5"/>
          <w:numId w:val="1"/>
        </w:numPr>
        <w:rPr/>
      </w:pPr>
      <w:bookmarkStart w:id="1218" w:name="__RefHeading___Toc3746332_2870459653"/>
      <w:bookmarkStart w:id="1219" w:name="_Toc493"/>
      <w:bookmarkEnd w:id="1218"/>
      <w:r>
        <w:rPr>
          <w:rtl w:val="true"/>
        </w:rPr>
        <w:t>الثاني</w:t>
      </w:r>
      <w:r>
        <w:rPr>
          <w:rtl w:val="true"/>
        </w:rPr>
        <w:t xml:space="preserve">: </w:t>
      </w:r>
      <w:r>
        <w:rPr>
          <w:rtl w:val="true"/>
        </w:rPr>
        <w:t>قياس المقاومة</w:t>
      </w:r>
      <w:bookmarkEnd w:id="121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قياس يقصد به إبطال أقوى مقدّمتي قياس آخر، وهي الكلّيّة والموجبة،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فعورض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Heading6"/>
        <w:numPr>
          <w:ilvl w:val="5"/>
          <w:numId w:val="1"/>
        </w:numPr>
        <w:rPr/>
      </w:pPr>
      <w:bookmarkStart w:id="1220" w:name="__RefHeading___Toc3746334_2870459653"/>
      <w:bookmarkStart w:id="1221" w:name="_Toc494"/>
      <w:bookmarkEnd w:id="1220"/>
      <w:r>
        <w:rPr>
          <w:rtl w:val="true"/>
        </w:rPr>
        <w:t>الثالث</w:t>
      </w:r>
      <w:r>
        <w:rPr>
          <w:rtl w:val="true"/>
        </w:rPr>
        <w:t xml:space="preserve">: </w:t>
      </w:r>
      <w:r>
        <w:rPr>
          <w:rtl w:val="true"/>
        </w:rPr>
        <w:t>قياس الضمير</w:t>
      </w:r>
      <w:bookmarkEnd w:id="1221"/>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حذفت كبراه، إمّا للعلم بها،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جوهر، فهو غنيّ عن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لإخفاء كذبها،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يطوف بالليل، فهو متلصّص</w:t>
      </w:r>
      <w:r>
        <w:rPr>
          <w:rFonts w:eastAsia="Amiri" w:cs="Amiri" w:ascii="Amiri" w:hAnsi="Amiri"/>
          <w:color w:val="111111"/>
          <w:sz w:val="28"/>
          <w:szCs w:val="28"/>
          <w:rtl w:val="true"/>
          <w:lang w:bidi="ar-SA"/>
        </w:rPr>
        <w:t>).</w:t>
      </w:r>
    </w:p>
    <w:p>
      <w:pPr>
        <w:pStyle w:val="Heading6"/>
        <w:numPr>
          <w:ilvl w:val="5"/>
          <w:numId w:val="1"/>
        </w:numPr>
        <w:rPr/>
      </w:pPr>
      <w:bookmarkStart w:id="1222" w:name="__RefHeading___Toc3746336_2870459653"/>
      <w:bookmarkStart w:id="1223" w:name="_Toc495"/>
      <w:bookmarkEnd w:id="1222"/>
      <w:r>
        <w:rPr>
          <w:rtl w:val="true"/>
        </w:rPr>
        <w:t>الرابع</w:t>
      </w:r>
      <w:r>
        <w:rPr>
          <w:rtl w:val="true"/>
        </w:rPr>
        <w:t xml:space="preserve">: </w:t>
      </w:r>
      <w:r>
        <w:rPr>
          <w:rtl w:val="true"/>
        </w:rPr>
        <w:t>قياس الدليل</w:t>
      </w:r>
      <w:bookmarkEnd w:id="1223"/>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مؤلّف من مقدّمتين كبراه محمودة، والأوسط فيه أمارة للأكبر</w:t>
      </w:r>
      <w:r>
        <w:rPr>
          <w:rFonts w:eastAsia="Amiri" w:cs="Amiri" w:ascii="Amiri" w:hAnsi="Amiri"/>
          <w:color w:val="111111"/>
          <w:sz w:val="28"/>
          <w:szCs w:val="28"/>
          <w:rtl w:val="true"/>
          <w:lang w:bidi="ar-SA"/>
        </w:rPr>
        <w:t>.</w:t>
      </w:r>
    </w:p>
    <w:p>
      <w:pPr>
        <w:pStyle w:val="Heading6"/>
        <w:numPr>
          <w:ilvl w:val="5"/>
          <w:numId w:val="1"/>
        </w:numPr>
        <w:rPr/>
      </w:pPr>
      <w:bookmarkStart w:id="1224" w:name="__RefHeading___Toc3746338_2870459653"/>
      <w:bookmarkStart w:id="1225" w:name="_Toc496"/>
      <w:bookmarkEnd w:id="1224"/>
      <w:r>
        <w:rPr>
          <w:rtl w:val="true"/>
        </w:rPr>
        <w:t>الخامس</w:t>
      </w:r>
      <w:r>
        <w:rPr>
          <w:rtl w:val="true"/>
        </w:rPr>
        <w:t xml:space="preserve">: </w:t>
      </w:r>
      <w:r>
        <w:rPr>
          <w:rtl w:val="true"/>
        </w:rPr>
        <w:t>قياس العلامة</w:t>
      </w:r>
      <w:bookmarkEnd w:id="122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إضماريٌّ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ذات لبن، فهي والدة</w:t>
      </w:r>
      <w:r>
        <w:rPr>
          <w:rFonts w:eastAsia="Amiri" w:cs="Amiri" w:ascii="Amiri" w:hAnsi="Amiri"/>
          <w:color w:val="111111"/>
          <w:sz w:val="28"/>
          <w:szCs w:val="28"/>
          <w:rtl w:val="true"/>
          <w:lang w:bidi="ar-SA"/>
        </w:rPr>
        <w:t>).</w:t>
      </w:r>
      <w:bookmarkStart w:id="1226" w:name="pg9166_107489"/>
    </w:p>
    <w:p>
      <w:pPr>
        <w:pStyle w:val="Heading6"/>
        <w:numPr>
          <w:ilvl w:val="5"/>
          <w:numId w:val="1"/>
        </w:numPr>
        <w:rPr/>
      </w:pPr>
      <w:bookmarkStart w:id="1227" w:name="__RefHeading___Toc3746340_2870459653"/>
      <w:bookmarkStart w:id="1228" w:name="_Toc497"/>
      <w:bookmarkEnd w:id="1226"/>
      <w:bookmarkEnd w:id="1227"/>
      <w:r>
        <w:rPr>
          <w:rtl w:val="true"/>
        </w:rPr>
        <w:t>الفصل الحادي عشر</w:t>
      </w:r>
      <w:r>
        <w:rPr>
          <w:rtl w:val="true"/>
        </w:rPr>
        <w:t xml:space="preserve">: </w:t>
      </w:r>
      <w:r>
        <w:rPr>
          <w:rtl w:val="true"/>
        </w:rPr>
        <w:t>في الاستقراء</w:t>
      </w:r>
      <w:bookmarkEnd w:id="1228"/>
    </w:p>
    <w:p>
      <w:pPr>
        <w:pStyle w:val="BookText"/>
        <w:rPr/>
      </w:pPr>
      <w:r>
        <w:rPr>
          <w:rFonts w:ascii="Amiri" w:hAnsi="Amiri" w:eastAsia="Amiri" w:cs="Amiri"/>
          <w:color w:val="111111"/>
          <w:sz w:val="28"/>
          <w:sz w:val="28"/>
          <w:szCs w:val="28"/>
          <w:rtl w:val="true"/>
          <w:lang w:bidi="ar-SA"/>
        </w:rPr>
        <w:t>وهو الاستدلال بثبوت الحكم للجزئيات على ثبوته لكليّها، فإن استوفيت الأقسام فهو استقراء تامّ‌، ويسمّى القياس المقسّم، ويفيد اليقين، وإن لم يستوف فهو غير تامّ‌، ويفيد الظنّ‌،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حيوانٍ تحرّك فكّه الأسفل عند المضغ، لأنّ الإنسان والفرس والحمار والبقر كذلك، فكلّ حيوان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وجاز أن يكون ما لم يُستَقرَء بخلاف ما استُقرِئ، كالتمساح فإنّه يحرّك فكّه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يستعمله الجدليّون ومن لا يقصد اليقين، بل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والخلل فيه في الصغرى؛ لأنّ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حيوان إمّا إنسانٌ أو فرسٌ أو حمار أو بقر، وكلّها يحرّك عند المضغ فكّها الأسفل</w:t>
      </w:r>
      <w:r>
        <w:rPr>
          <w:rFonts w:eastAsia="Amiri" w:cs="Amiri" w:ascii="Amiri" w:hAnsi="Amiri"/>
          <w:color w:val="111111"/>
          <w:sz w:val="28"/>
          <w:szCs w:val="28"/>
          <w:rtl w:val="true"/>
          <w:lang w:bidi="ar-SA"/>
        </w:rPr>
        <w:t>).</w:t>
      </w:r>
    </w:p>
    <w:p>
      <w:pPr>
        <w:pStyle w:val="Heading6"/>
        <w:numPr>
          <w:ilvl w:val="5"/>
          <w:numId w:val="1"/>
        </w:numPr>
        <w:rPr/>
      </w:pPr>
      <w:bookmarkStart w:id="1229" w:name="__RefHeading___Toc3746342_2870459653"/>
      <w:bookmarkStart w:id="1230" w:name="_Toc498"/>
      <w:bookmarkEnd w:id="1229"/>
      <w:r>
        <w:rPr>
          <w:rtl w:val="true"/>
        </w:rPr>
        <w:t>الفصل الثاني عشر</w:t>
      </w:r>
      <w:r>
        <w:rPr>
          <w:rtl w:val="true"/>
        </w:rPr>
        <w:t xml:space="preserve">: </w:t>
      </w:r>
      <w:r>
        <w:rPr>
          <w:rtl w:val="true"/>
        </w:rPr>
        <w:t>في التمثيل</w:t>
      </w:r>
      <w:bookmarkEnd w:id="1230"/>
    </w:p>
    <w:p>
      <w:pPr>
        <w:pStyle w:val="BookText"/>
        <w:rPr/>
      </w:pPr>
      <w:r>
        <w:rPr>
          <w:rFonts w:ascii="Amiri" w:hAnsi="Amiri" w:eastAsia="Amiri" w:cs="Amiri"/>
          <w:color w:val="111111"/>
          <w:sz w:val="28"/>
          <w:sz w:val="28"/>
          <w:szCs w:val="28"/>
          <w:rtl w:val="true"/>
          <w:lang w:bidi="ar-SA"/>
        </w:rPr>
        <w:t>وهو الاستدلال بثبوت الحكم في جزئي على ثبوته في آخر؛ لمشاركة بينهما، وهو القياس في عرف الفقهاء، وأركانه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والفرع والجامع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 فالنبيذ كذلك؛ لاشتراكهما في الإسكار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ويثبتون علّيّة المشترك إمّا بالدوران، وهو ثبوت الحكم كلّما ثبت المشترك وانتفاؤه عند نفيه، ويسمّى الطرد والعكس؛ وإمّا بالسبر والتقسيم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سبرنا الأوصاف</w:t>
      </w:r>
      <w:r>
        <w:rPr>
          <w:rStyle w:val="FootnoteAnchor"/>
          <w:rtl w:val="true"/>
        </w:rPr>
        <w:footnoteReference w:id="805"/>
      </w:r>
      <w:r>
        <w:rPr>
          <w:rFonts w:ascii="Amiri" w:hAnsi="Amiri" w:eastAsia="Amiri" w:cs="Amiri"/>
          <w:color w:val="111111"/>
          <w:sz w:val="28"/>
          <w:sz w:val="28"/>
          <w:szCs w:val="28"/>
          <w:rtl w:val="true"/>
          <w:lang w:bidi="ar-SA"/>
        </w:rPr>
        <w:t>فوجدناها إمّا الجسميّة أو الميعان أو اللون أو الإسكار، ولم نجد وصفًا آخر، والكلّ باطل سوى الإسكار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وكلاهما باطل، أمّا الدوران فإنّما يتمّ لو استقرئت جميع الجزئيّات وعلم وجود التحريم في كلّ صورةٍ وجد فيها الإسكار وانتفى في كلّ صورةٍ انتفى فيها الإسكار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متعذّر ومستلزم للدور</w:t>
      </w:r>
      <w:r>
        <w:rPr>
          <w:rStyle w:val="FootnoteAnchor"/>
          <w:rtl w:val="true"/>
        </w:rPr>
        <w:footnoteReference w:id="806"/>
      </w:r>
      <w:r>
        <w:rPr>
          <w:rFonts w:ascii="Amiri" w:hAnsi="Amiri" w:eastAsia="Amiri" w:cs="Amiri"/>
          <w:color w:val="111111"/>
          <w:sz w:val="28"/>
          <w:sz w:val="28"/>
          <w:szCs w:val="28"/>
          <w:rtl w:val="true"/>
          <w:lang w:bidi="ar-SA"/>
        </w:rPr>
        <w:t>لأنّ هذه المقدّمة إنّما تتمّ لو عرف ثبوت الحكم والإسكار في الفرع، فلو استدلّ على ثبوت الحكم في الفرع بها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الدوران لا يوجب العليّة؛ فإنّ المعلول دائر مع العلّة وأجزاء العلّة والمشروط المتساوية وعدم اللازم المساوي مع انتفاء العلّيّة</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السبر والتقسيم فضعيفٌ‌؛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تعليل الحكم، فإنّه لو وجب أن نعلّل جميع الأحكام لزم التسلسل، إذ العلّيّة من جملة الأحكام، فلِمَ قلتم أنّ هذا الحكم معلَّل‌؟</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العلّة الذات المعروضة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العلّة وصفًا خارجًا عمّا ذكرتموه من الأوصاف، وعدم الوجدان لا يدلّ‌</w:t>
      </w:r>
      <w:r>
        <w:rPr>
          <w:rStyle w:val="FootnoteAnchor"/>
          <w:rtl w:val="true"/>
        </w:rPr>
        <w:footnoteReference w:id="808"/>
      </w:r>
      <w:r>
        <w:rPr>
          <w:rFonts w:ascii="IRNazanin" w:hAnsi="IRNazanin" w:eastAsia="IRNazanin"/>
          <w:color w:val="111111"/>
          <w:sz w:val="28"/>
          <w:sz w:val="28"/>
          <w:szCs w:val="28"/>
          <w:rtl w:val="true"/>
          <w:lang w:bidi="fa-IR"/>
        </w:rPr>
        <w:t>على عدم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يكون العلّة مجموع الأوصاف أو وصفًا مركّبًا من عدد معيّن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ينقسم أحد الأوصاف إلى قسمين يكون أحدهما هو العلّة وحاصلها يرجع إلى منع</w:t>
      </w:r>
      <w:r>
        <w:rPr>
          <w:rStyle w:val="FootnoteAnchor"/>
          <w:rtl w:val="true"/>
        </w:rPr>
        <w:footnoteReference w:id="809"/>
      </w:r>
      <w:r>
        <w:rPr>
          <w:rFonts w:ascii="IRNazanin" w:hAnsi="IRNazanin" w:eastAsia="IRNazanin"/>
          <w:color w:val="111111"/>
          <w:sz w:val="28"/>
          <w:sz w:val="28"/>
          <w:szCs w:val="28"/>
          <w:rtl w:val="true"/>
          <w:lang w:bidi="fa-IR"/>
        </w:rPr>
        <w:t>الحصر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وجود المعلول عند وجود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لجواز أن يكون الأصل شرطًا أو أن يكون في الفرع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فلا بدّ من فارق بين محلّ الوفاق والخلاف، فجاز أن يكون خصوصيّة محلّ الوفاق شرطًا أو خصوصيّة محلّ النزاع مانعًا</w:t>
      </w:r>
      <w:r>
        <w:rPr>
          <w:rFonts w:eastAsia="Amiri" w:cs="Amiri" w:ascii="Amiri" w:hAnsi="Amiri"/>
          <w:color w:val="111111"/>
          <w:sz w:val="28"/>
          <w:szCs w:val="28"/>
          <w:rtl w:val="true"/>
          <w:lang w:bidi="ar-SA"/>
        </w:rPr>
        <w:t>.</w:t>
      </w:r>
      <w:bookmarkStart w:id="1231" w:name="pg9166_107491"/>
    </w:p>
    <w:p>
      <w:pPr>
        <w:pStyle w:val="Heading3"/>
        <w:numPr>
          <w:ilvl w:val="2"/>
          <w:numId w:val="1"/>
        </w:numPr>
        <w:rPr/>
      </w:pPr>
      <w:bookmarkStart w:id="1232" w:name="__RefHeading___Toc3746344_2870459653"/>
      <w:bookmarkStart w:id="1233" w:name="_Toc499"/>
      <w:bookmarkEnd w:id="1231"/>
      <w:bookmarkEnd w:id="1232"/>
      <w:r>
        <w:rPr>
          <w:rtl w:val="true"/>
        </w:rPr>
        <w:t>المقصد الرابع في أصناف الأقيسة من جهة المادّة وإيقاع التصديق</w:t>
      </w:r>
      <w:bookmarkEnd w:id="1233"/>
    </w:p>
    <w:p>
      <w:pPr>
        <w:pStyle w:val="Heading4"/>
        <w:numPr>
          <w:ilvl w:val="3"/>
          <w:numId w:val="1"/>
        </w:numPr>
        <w:rPr/>
      </w:pPr>
      <w:bookmarkStart w:id="1234" w:name="__RefHeading___Toc3746346_2870459653"/>
      <w:bookmarkStart w:id="1235" w:name="_Toc500"/>
      <w:bookmarkEnd w:id="1234"/>
      <w:r>
        <w:rPr>
          <w:rtl w:val="true"/>
        </w:rPr>
        <w:t>اشارة</w:t>
      </w:r>
      <w:bookmarkEnd w:id="1235"/>
    </w:p>
    <w:p>
      <w:pPr>
        <w:pStyle w:val="BookText"/>
        <w:rPr/>
      </w:pPr>
      <w:r>
        <w:rPr>
          <w:rFonts w:ascii="Amiri" w:hAnsi="Amiri" w:eastAsia="Amiri" w:cs="Amiri"/>
          <w:color w:val="111111"/>
          <w:sz w:val="28"/>
          <w:sz w:val="28"/>
          <w:szCs w:val="28"/>
          <w:rtl w:val="true"/>
          <w:lang w:bidi="ar-SA"/>
        </w:rPr>
        <w:t>وفيه مراصد</w:t>
      </w:r>
      <w:r>
        <w:rPr>
          <w:rFonts w:eastAsia="Amiri" w:cs="Amiri" w:ascii="Amiri" w:hAnsi="Amiri"/>
          <w:color w:val="111111"/>
          <w:sz w:val="28"/>
          <w:szCs w:val="28"/>
          <w:rtl w:val="true"/>
          <w:lang w:bidi="ar-SA"/>
        </w:rPr>
        <w:t>:</w:t>
      </w:r>
    </w:p>
    <w:p>
      <w:pPr>
        <w:pStyle w:val="Heading4"/>
        <w:numPr>
          <w:ilvl w:val="3"/>
          <w:numId w:val="1"/>
        </w:numPr>
        <w:rPr/>
      </w:pPr>
      <w:bookmarkStart w:id="1236" w:name="__RefHeading___Toc3746348_2870459653"/>
      <w:bookmarkStart w:id="1237" w:name="_Toc501"/>
      <w:bookmarkEnd w:id="1236"/>
      <w:r>
        <w:rPr>
          <w:rtl w:val="true"/>
        </w:rPr>
        <w:t>المرصد الأوّل في البرهان</w:t>
      </w:r>
      <w:bookmarkEnd w:id="1237"/>
    </w:p>
    <w:p>
      <w:pPr>
        <w:pStyle w:val="Heading5"/>
        <w:numPr>
          <w:ilvl w:val="4"/>
          <w:numId w:val="1"/>
        </w:numPr>
        <w:rPr/>
      </w:pPr>
      <w:bookmarkStart w:id="1238" w:name="__RefHeading___Toc3746350_2870459653"/>
      <w:bookmarkStart w:id="1239" w:name="_Toc502"/>
      <w:bookmarkEnd w:id="1238"/>
      <w:r>
        <w:rPr>
          <w:rtl w:val="true"/>
        </w:rPr>
        <w:t>اشارة</w:t>
      </w:r>
      <w:bookmarkEnd w:id="1239"/>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5"/>
        <w:numPr>
          <w:ilvl w:val="4"/>
          <w:numId w:val="1"/>
        </w:numPr>
        <w:rPr/>
      </w:pPr>
      <w:bookmarkStart w:id="1240" w:name="__RefHeading___Toc3746352_2870459653"/>
      <w:bookmarkStart w:id="1241" w:name="_Toc503"/>
      <w:bookmarkEnd w:id="1240"/>
      <w:r>
        <w:rPr>
          <w:rtl w:val="true"/>
        </w:rPr>
        <w:t>الفصل الأوّل</w:t>
      </w:r>
      <w:r>
        <w:rPr>
          <w:rtl w:val="true"/>
        </w:rPr>
        <w:t xml:space="preserve">: </w:t>
      </w:r>
      <w:r>
        <w:rPr>
          <w:rtl w:val="true"/>
        </w:rPr>
        <w:t>في ماهيته وأقسامه</w:t>
      </w:r>
      <w:bookmarkEnd w:id="1241"/>
    </w:p>
    <w:p>
      <w:pPr>
        <w:pStyle w:val="Heading6"/>
        <w:numPr>
          <w:ilvl w:val="5"/>
          <w:numId w:val="1"/>
        </w:numPr>
        <w:rPr/>
      </w:pPr>
      <w:bookmarkStart w:id="1242" w:name="__RefHeading___Toc3746354_2870459653"/>
      <w:bookmarkStart w:id="1243" w:name="_Toc504"/>
      <w:bookmarkEnd w:id="1242"/>
      <w:r>
        <w:rPr>
          <w:rtl w:val="true"/>
        </w:rPr>
        <w:t>اشارة</w:t>
      </w:r>
      <w:bookmarkEnd w:id="1243"/>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6"/>
        <w:numPr>
          <w:ilvl w:val="5"/>
          <w:numId w:val="1"/>
        </w:numPr>
        <w:rPr/>
      </w:pPr>
      <w:bookmarkStart w:id="1244" w:name="__RefHeading___Toc3746356_2870459653"/>
      <w:bookmarkStart w:id="1245" w:name="_Toc505"/>
      <w:bookmarkEnd w:id="1244"/>
      <w:r>
        <w:rPr>
          <w:rtl w:val="true"/>
        </w:rPr>
        <w:t>المبحث الأوّل</w:t>
      </w:r>
      <w:r>
        <w:rPr>
          <w:rtl w:val="true"/>
        </w:rPr>
        <w:t xml:space="preserve">: </w:t>
      </w:r>
      <w:r>
        <w:rPr>
          <w:rtl w:val="true"/>
        </w:rPr>
        <w:t>تعريف البرهان ومنفعته وفائدته</w:t>
      </w:r>
      <w:bookmarkEnd w:id="124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قياس يقينيّ مؤلّف من مقدّمات يقينيّة، إمّا ابتداءً أو بواسطةٍ شأنها ذلك، لإنتاج يقيني بالذات 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فالقياس صورته، واليقينيّات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مادّته، والنتيجة اليقينيّة غايته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واليقينيّات إمّا ضرورية أو كسبيّة، وقد عرفت أقسام الضروريّات، وكلّها مع الكسبيّ اليقيني صالح لأنّ يُجعل مقدّمة برهان، وهي مبادئه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ومنفعته في الغاية، إذ لا منفعة أكمل من المفيد لليقين</w:t>
      </w:r>
      <w:r>
        <w:rPr>
          <w:rFonts w:eastAsia="Amiri" w:cs="Amiri" w:ascii="Amiri" w:hAnsi="Amiri"/>
          <w:color w:val="111111"/>
          <w:sz w:val="28"/>
          <w:szCs w:val="28"/>
          <w:rtl w:val="true"/>
          <w:lang w:bidi="ar-SA"/>
        </w:rPr>
        <w:t>.</w:t>
      </w:r>
      <w:bookmarkStart w:id="1246" w:name="pg9166_107492"/>
    </w:p>
    <w:p>
      <w:pPr>
        <w:pStyle w:val="BookText"/>
        <w:rPr/>
      </w:pPr>
      <w:bookmarkEnd w:id="1246"/>
      <w:r>
        <w:rPr>
          <w:rFonts w:ascii="Amiri" w:hAnsi="Amiri" w:eastAsia="Amiri" w:cs="Amiri"/>
          <w:color w:val="111111"/>
          <w:sz w:val="28"/>
          <w:sz w:val="28"/>
          <w:szCs w:val="28"/>
          <w:rtl w:val="true"/>
          <w:lang w:bidi="ar-SA"/>
        </w:rPr>
        <w:t>ولا تنحصر فائدته في إفادة التصديق اليقيني، بل وفي اكتساب الحدود التامّة، على ما سيظهر لك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247" w:name="__RefHeading___Toc3746358_2870459653"/>
      <w:bookmarkStart w:id="1248" w:name="_Toc506"/>
      <w:bookmarkEnd w:id="1247"/>
      <w:r>
        <w:rPr>
          <w:rtl w:val="true"/>
        </w:rPr>
        <w:t>المبحث الثاني</w:t>
      </w:r>
      <w:r>
        <w:rPr>
          <w:rtl w:val="true"/>
        </w:rPr>
        <w:t xml:space="preserve">: </w:t>
      </w:r>
      <w:r>
        <w:rPr>
          <w:rtl w:val="true"/>
        </w:rPr>
        <w:t>مرتبة البرهان بين سائر الصناعات</w:t>
      </w:r>
      <w:bookmarkEnd w:id="124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البرهان يفيد اليقين، والجدل يفيد الارتياض ودفعَ معاند الحق، والخطابة تفيد الظنّ‌، والسفسطةُ بيانَ وجه الأغاليط، والشعر لا يفيد تصديقًا البتّة بل تخييلًا يفيد النفس تحريكًا إلى قبضٍ أو بسط</w:t>
      </w:r>
      <w:r>
        <w:rPr>
          <w:rStyle w:val="FootnoteAnchor"/>
          <w:rtl w:val="true"/>
        </w:rPr>
        <w:footnoteReference w:id="810"/>
      </w:r>
      <w:r>
        <w:rPr>
          <w:rFonts w:ascii="Amiri" w:hAnsi="Amiri" w:eastAsia="Amiri" w:cs="Amiri"/>
          <w:color w:val="111111"/>
          <w:sz w:val="28"/>
          <w:sz w:val="28"/>
          <w:szCs w:val="28"/>
          <w:rtl w:val="true"/>
          <w:lang w:bidi="ar-SA"/>
        </w:rPr>
        <w:t>، كانت مرتبة هذه الصناعة سابقة على مراتب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بعضهم الجدل، وأنكر عليهم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واستحسن الشيخ تقديم الجدل، إذ مباديه المقدّمات المشهورة والاستقرائيّة ومبادي البرهان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أعمّ‌؛ إذ كلّ محسوسٍ أو مجرّب أو أوّليٍ فهو مشهوريّ دون العكس، والأعمّ متقدّم</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9" w:name="__RefHeading___Toc3746360_2870459653"/>
      <w:bookmarkStart w:id="1250" w:name="_Toc507"/>
      <w:bookmarkEnd w:id="1249"/>
      <w:r>
        <w:rPr>
          <w:rtl w:val="true"/>
        </w:rPr>
        <w:t>المبحث الثالث</w:t>
      </w:r>
      <w:r>
        <w:rPr>
          <w:rtl w:val="true"/>
        </w:rPr>
        <w:t xml:space="preserve">: </w:t>
      </w:r>
      <w:r>
        <w:rPr>
          <w:rtl w:val="true"/>
        </w:rPr>
        <w:t>أقسام البرهان</w:t>
      </w:r>
      <w:bookmarkEnd w:id="125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إمّا لمّيٌّ‌، وهو الاستدلال بالعلّة على المعلول، وتُفطَن العلّية في نفس الأمر وعند الذهن معًا؛ وإمّا إنّيٌ‌، وهو الاستدلال بالمعلول على العلّة، أو بأحد المعلولين على الآخر، وهو راجع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فالأوسط في برهان لمّ علّةٌ للأكبر، لا نعني أنّه علّة 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علّة لوجود الأكبر في الأصغر، وبينهما فرق؛ فقد يكون الأوسط معلولًا للأكبر وعلّة لوجود الأكبر في الأصغر، وقد يكون الأوسط علّة للأمرين، أعني لوجود الأكبر مطلقًا ولوجوده في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وجود الأكبر إنّما تكون علّة لوجوده في</w:t>
      </w:r>
      <w:bookmarkStart w:id="1251" w:name="pg9166_107493"/>
    </w:p>
    <w:p>
      <w:pPr>
        <w:pStyle w:val="BookText"/>
        <w:rPr/>
      </w:pPr>
      <w:bookmarkEnd w:id="1251"/>
      <w:r>
        <w:rPr>
          <w:rFonts w:ascii="Amiri" w:hAnsi="Amiri" w:eastAsia="Amiri" w:cs="Amiri"/>
          <w:color w:val="111111"/>
          <w:sz w:val="28"/>
          <w:sz w:val="28"/>
          <w:szCs w:val="28"/>
          <w:rtl w:val="true"/>
          <w:lang w:bidi="ar-SA"/>
        </w:rPr>
        <w:t>الأصغر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للأكبر وجود إلّا في الأصغر، كالخسوف الّذي لا يوجد إلّا في القمر، فعلّته علّة وجوده في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علّة الأكبر علّةً له أينما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غير هذين الموضعين تتغاير العلّتان</w:t>
      </w:r>
      <w:r>
        <w:rPr>
          <w:rFonts w:eastAsia="Amiri" w:cs="Amiri" w:ascii="Amiri" w:hAnsi="Amiri"/>
          <w:color w:val="111111"/>
          <w:sz w:val="28"/>
          <w:szCs w:val="28"/>
          <w:rtl w:val="true"/>
          <w:lang w:bidi="ar-SA"/>
        </w:rPr>
        <w:t>.</w:t>
      </w:r>
    </w:p>
    <w:p>
      <w:pPr>
        <w:pStyle w:val="Heading6"/>
        <w:numPr>
          <w:ilvl w:val="5"/>
          <w:numId w:val="1"/>
        </w:numPr>
        <w:rPr/>
      </w:pPr>
      <w:bookmarkStart w:id="1252" w:name="__RefHeading___Toc3746362_2870459653"/>
      <w:bookmarkStart w:id="1253" w:name="_Toc508"/>
      <w:bookmarkEnd w:id="1252"/>
      <w:r>
        <w:rPr>
          <w:rtl w:val="true"/>
        </w:rPr>
        <w:t>المبحث الرابع</w:t>
      </w:r>
      <w:r>
        <w:rPr>
          <w:rtl w:val="true"/>
        </w:rPr>
        <w:t xml:space="preserve">: </w:t>
      </w:r>
      <w:r>
        <w:rPr>
          <w:rtl w:val="true"/>
        </w:rPr>
        <w:t xml:space="preserve">قياس الخلف برهانُ </w:t>
      </w:r>
      <w:r>
        <w:rPr>
          <w:rtl w:val="true"/>
        </w:rPr>
        <w:t>(</w:t>
      </w:r>
      <w:r>
        <w:rPr>
          <w:rtl w:val="true"/>
        </w:rPr>
        <w:t>إنٍّ‌</w:t>
      </w:r>
      <w:r>
        <w:rPr>
          <w:rtl w:val="true"/>
        </w:rPr>
        <w:t>)</w:t>
      </w:r>
      <w:bookmarkEnd w:id="1253"/>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الخلف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يعيّن فيه صدق النتيجة بكذب نقيضها، لاستلزامه المحال، وهو بيانٌ بأمر خارجيّ غير العلّة</w:t>
      </w:r>
      <w:r>
        <w:rPr>
          <w:rFonts w:eastAsia="Amiri" w:cs="Amiri" w:ascii="Amiri" w:hAnsi="Amiri"/>
          <w:color w:val="111111"/>
          <w:sz w:val="28"/>
          <w:szCs w:val="28"/>
          <w:rtl w:val="true"/>
          <w:lang w:bidi="ar-SA"/>
        </w:rPr>
        <w:t>.</w:t>
      </w:r>
    </w:p>
    <w:p>
      <w:pPr>
        <w:pStyle w:val="Heading6"/>
        <w:numPr>
          <w:ilvl w:val="5"/>
          <w:numId w:val="1"/>
        </w:numPr>
        <w:rPr/>
      </w:pPr>
      <w:bookmarkStart w:id="1254" w:name="__RefHeading___Toc3746364_2870459653"/>
      <w:bookmarkStart w:id="1255" w:name="_Toc509"/>
      <w:bookmarkEnd w:id="1254"/>
      <w:r>
        <w:rPr>
          <w:rtl w:val="true"/>
        </w:rPr>
        <w:t>المبحث الخامس</w:t>
      </w:r>
      <w:r>
        <w:rPr>
          <w:rtl w:val="true"/>
        </w:rPr>
        <w:t xml:space="preserve">: </w:t>
      </w:r>
      <w:r>
        <w:rPr>
          <w:rtl w:val="true"/>
        </w:rPr>
        <w:t xml:space="preserve">في أنّ البرهان إنّما يكون برهان </w:t>
      </w:r>
      <w:r>
        <w:rPr>
          <w:rtl w:val="true"/>
        </w:rPr>
        <w:t>(</w:t>
      </w:r>
      <w:r>
        <w:rPr>
          <w:rtl w:val="true"/>
        </w:rPr>
        <w:t>لمٍّ‌</w:t>
      </w:r>
      <w:r>
        <w:rPr>
          <w:rtl w:val="true"/>
        </w:rPr>
        <w:t xml:space="preserve">) </w:t>
      </w:r>
      <w:r>
        <w:rPr>
          <w:rtl w:val="true"/>
        </w:rPr>
        <w:t>إذا كان الحدّ الأوسط فيه علّة تامّة لوجود الأكبر في الأصغر</w:t>
      </w:r>
      <w:bookmarkEnd w:id="1255"/>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إنّما يكون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الحدّ الأوسط فيه علّة تامّة لوجود الأكبر في الأصغر؛ إذ لولا ذلك لم يكن العلم بوجود الأكبر في الأصغر مستفادًا منه، بل منه ومن شيء آخر</w:t>
      </w:r>
      <w:r>
        <w:rPr>
          <w:rFonts w:eastAsia="Amiri" w:cs="Amiri" w:ascii="Amiri" w:hAnsi="Amiri"/>
          <w:color w:val="111111"/>
          <w:sz w:val="28"/>
          <w:szCs w:val="28"/>
          <w:rtl w:val="true"/>
          <w:lang w:bidi="ar-SA"/>
        </w:rPr>
        <w:t>.</w:t>
      </w:r>
    </w:p>
    <w:p>
      <w:pPr>
        <w:pStyle w:val="Heading6"/>
        <w:numPr>
          <w:ilvl w:val="5"/>
          <w:numId w:val="1"/>
        </w:numPr>
        <w:rPr/>
      </w:pPr>
      <w:bookmarkStart w:id="1256" w:name="__RefHeading___Toc3746366_2870459653"/>
      <w:bookmarkStart w:id="1257" w:name="_Toc510"/>
      <w:bookmarkEnd w:id="1256"/>
      <w:r>
        <w:rPr>
          <w:rtl w:val="true"/>
        </w:rPr>
        <w:t>المبحث السادس</w:t>
      </w:r>
      <w:r>
        <w:rPr>
          <w:rtl w:val="true"/>
        </w:rPr>
        <w:t xml:space="preserve">: </w:t>
      </w:r>
      <w:r>
        <w:rPr>
          <w:rtl w:val="true"/>
        </w:rPr>
        <w:t xml:space="preserve">في أنّه لا يجب في برهان </w:t>
      </w:r>
      <w:r>
        <w:rPr>
          <w:rtl w:val="true"/>
        </w:rPr>
        <w:t>(</w:t>
      </w:r>
      <w:r>
        <w:rPr>
          <w:rtl w:val="true"/>
        </w:rPr>
        <w:t>لمٍّ‌</w:t>
      </w:r>
      <w:r>
        <w:rPr>
          <w:rtl w:val="true"/>
        </w:rPr>
        <w:t xml:space="preserve">) </w:t>
      </w:r>
      <w:r>
        <w:rPr>
          <w:rtl w:val="true"/>
        </w:rPr>
        <w:t>أن يعطي العلّة الغريبة</w:t>
      </w:r>
      <w:bookmarkEnd w:id="125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 العلّة الغريبة، بل قد يكون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أعطى العلّة البعيدة</w:t>
      </w:r>
      <w:r>
        <w:rPr>
          <w:rFonts w:eastAsia="Amiri" w:cs="Amiri" w:ascii="Amiri" w:hAnsi="Amiri"/>
          <w:color w:val="111111"/>
          <w:sz w:val="28"/>
          <w:szCs w:val="28"/>
          <w:rtl w:val="true"/>
          <w:lang w:bidi="ar-SA"/>
        </w:rPr>
        <w:t>.</w:t>
      </w:r>
      <w:bookmarkStart w:id="1258" w:name="pg9166_107494"/>
    </w:p>
    <w:p>
      <w:pPr>
        <w:pStyle w:val="Heading6"/>
        <w:numPr>
          <w:ilvl w:val="5"/>
          <w:numId w:val="1"/>
        </w:numPr>
        <w:rPr/>
      </w:pPr>
      <w:bookmarkStart w:id="1259" w:name="__RefHeading___Toc3746368_2870459653"/>
      <w:bookmarkStart w:id="1260" w:name="_Toc511"/>
      <w:bookmarkEnd w:id="1258"/>
      <w:bookmarkEnd w:id="1259"/>
      <w:r>
        <w:rPr>
          <w:rtl w:val="true"/>
        </w:rPr>
        <w:t>المبحث السابع</w:t>
      </w:r>
      <w:r>
        <w:rPr>
          <w:rtl w:val="true"/>
        </w:rPr>
        <w:t xml:space="preserve">: </w:t>
      </w:r>
      <w:r>
        <w:rPr>
          <w:rtl w:val="true"/>
        </w:rPr>
        <w:t>في أنّ العلم اليقينيّ بذي السبب إنّما يحصل من جهة سببه</w:t>
      </w:r>
      <w:bookmarkEnd w:id="1260"/>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اليقيني بذي السبب إنّما يحصل من جهة سببه؛ إذ نسبة المحمول إلى الموضوع بالضرورة إذا كانت لعلّةٍ لم يحصل اليقين بها، فإنّ المعلول إنّما يجب لوجود علّته، وهو بدونها ممكن ويجوز ثبوته ونفيه، فلا يكون معلوم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فبرهان إنّ يعطى اليقين الدائم فيما لا سبب له؛ وأمّا ما له سبب فلا يعطى اليقين فيه، ولهذا لا يقين للرياضي في كثير من علم الهيئة، حيث أخذها من جهة الإرصاد</w:t>
      </w:r>
      <w:r>
        <w:rPr>
          <w:rFonts w:eastAsia="Amiri" w:cs="Amiri" w:ascii="Amiri" w:hAnsi="Amiri"/>
          <w:color w:val="111111"/>
          <w:sz w:val="28"/>
          <w:szCs w:val="28"/>
          <w:rtl w:val="true"/>
          <w:lang w:bidi="ar-SA"/>
        </w:rPr>
        <w:t>.</w:t>
      </w:r>
    </w:p>
    <w:p>
      <w:pPr>
        <w:pStyle w:val="Heading6"/>
        <w:numPr>
          <w:ilvl w:val="5"/>
          <w:numId w:val="1"/>
        </w:numPr>
        <w:rPr/>
      </w:pPr>
      <w:bookmarkStart w:id="1261" w:name="__RefHeading___Toc3746370_2870459653"/>
      <w:bookmarkStart w:id="1262" w:name="_Toc512"/>
      <w:bookmarkEnd w:id="1261"/>
      <w:r>
        <w:rPr>
          <w:rtl w:val="true"/>
        </w:rPr>
        <w:t>المبحث الثامن</w:t>
      </w:r>
      <w:r>
        <w:rPr>
          <w:rtl w:val="true"/>
        </w:rPr>
        <w:t xml:space="preserve">: </w:t>
      </w:r>
      <w:r>
        <w:rPr>
          <w:rtl w:val="true"/>
        </w:rPr>
        <w:t>إشكال وجواب</w:t>
      </w:r>
      <w:bookmarkEnd w:id="1262"/>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استضعف الشيخ</w:t>
      </w:r>
      <w:r>
        <w:rPr>
          <w:rStyle w:val="FootnoteAnchor"/>
          <w:rtl w:val="true"/>
        </w:rPr>
        <w:footnoteReference w:id="812"/>
      </w:r>
      <w:r>
        <w:rPr>
          <w:rFonts w:ascii="Amiri" w:hAnsi="Amiri" w:eastAsia="Amiri" w:cs="Amiri"/>
          <w:color w:val="111111"/>
          <w:sz w:val="28"/>
          <w:sz w:val="28"/>
          <w:szCs w:val="28"/>
          <w:rtl w:val="true"/>
          <w:lang w:bidi="ar-SA"/>
        </w:rPr>
        <w:t>قول الأوائل أنّ الأخصّ قد يكون علّة لوجود الأعمّ فيما هو نوع للأخصّ‌؛ فإنّه كيف يمكن أن يكون الحيوان سببًا لكون الإنسان جسمًا وحسّاسًا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 لم يكن الإنسان جسمًا وحسّاسًا لم يكن حيوانا؛ فإنّ الجسميّة والحساسيّة سببان لوجود 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بالفرق بين الجسم بمعنى الجنس وبمعنى المادّة، فالأوّل أخذه لا بشرط شيء، والثاني أخذه بشرط لا شيء، وإنّما يوجد للإنسان الجسميّة قبل الحيوانيّة إذا أخذت بمعنى المادّة لا بمعنى الجنس</w:t>
      </w:r>
      <w:r>
        <w:rPr>
          <w:rFonts w:eastAsia="Amiri" w:cs="Amiri" w:ascii="Amiri" w:hAnsi="Amiri"/>
          <w:color w:val="111111"/>
          <w:sz w:val="28"/>
          <w:szCs w:val="28"/>
          <w:rtl w:val="true"/>
          <w:lang w:bidi="ar-SA"/>
        </w:rPr>
        <w:t>.</w:t>
      </w:r>
    </w:p>
    <w:p>
      <w:pPr>
        <w:pStyle w:val="Heading5"/>
        <w:numPr>
          <w:ilvl w:val="4"/>
          <w:numId w:val="1"/>
        </w:numPr>
        <w:rPr/>
      </w:pPr>
      <w:bookmarkStart w:id="1263" w:name="__RefHeading___Toc3746372_2870459653"/>
      <w:bookmarkStart w:id="1264" w:name="_Toc513"/>
      <w:bookmarkEnd w:id="1263"/>
      <w:r>
        <w:rPr>
          <w:rtl w:val="true"/>
        </w:rPr>
        <w:t>الفصل الثاني</w:t>
      </w:r>
      <w:r>
        <w:rPr>
          <w:rtl w:val="true"/>
        </w:rPr>
        <w:t xml:space="preserve">: </w:t>
      </w:r>
      <w:r>
        <w:rPr>
          <w:rtl w:val="true"/>
        </w:rPr>
        <w:t>في المطالب</w:t>
      </w:r>
      <w:bookmarkEnd w:id="1264"/>
    </w:p>
    <w:p>
      <w:pPr>
        <w:pStyle w:val="Heading6"/>
        <w:numPr>
          <w:ilvl w:val="5"/>
          <w:numId w:val="1"/>
        </w:numPr>
        <w:rPr/>
      </w:pPr>
      <w:bookmarkStart w:id="1265" w:name="__RefHeading___Toc3746374_2870459653"/>
      <w:bookmarkStart w:id="1266" w:name="_Toc514"/>
      <w:bookmarkEnd w:id="1265"/>
      <w:r>
        <w:rPr>
          <w:rtl w:val="true"/>
        </w:rPr>
        <w:t>اشارة</w:t>
      </w:r>
      <w:bookmarkEnd w:id="126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أربعة مباحث</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bookmarkStart w:id="1267" w:name="pg9166_107495"/>
    </w:p>
    <w:p>
      <w:pPr>
        <w:pStyle w:val="Heading6"/>
        <w:numPr>
          <w:ilvl w:val="5"/>
          <w:numId w:val="1"/>
        </w:numPr>
        <w:rPr/>
      </w:pPr>
      <w:bookmarkStart w:id="1268" w:name="__RefHeading___Toc3746376_2870459653"/>
      <w:bookmarkStart w:id="1269" w:name="_Toc515"/>
      <w:bookmarkEnd w:id="1267"/>
      <w:bookmarkEnd w:id="1268"/>
      <w:r>
        <w:rPr>
          <w:rtl w:val="true"/>
        </w:rPr>
        <w:t>المبحث الأول</w:t>
      </w:r>
      <w:r>
        <w:rPr>
          <w:rtl w:val="true"/>
        </w:rPr>
        <w:t xml:space="preserve">: </w:t>
      </w:r>
      <w:r>
        <w:rPr>
          <w:rtl w:val="true"/>
        </w:rPr>
        <w:t>تعدّد المطالب ومراتبها</w:t>
      </w:r>
      <w:bookmarkEnd w:id="126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إمّا مجهول التصوّر أو مجهول التصديق، والطلب إنّما هو لتعريف المجهول، فيجب تعدّد الطلب باعتبارهما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سبق التصورُ التصديقَ سبق مطلبُهُ مطلبَه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والمطالب منها أُصول وتسمّى الأُمّهات، وهي كلّيّة فيستغنى بها عن الجزئيّة؛ ومنها فروع، وهي جزئيّة، والمعتبر في العلوم، الأوّل؛ لأنّ الكلّيّة تقوم مقامها</w:t>
      </w:r>
      <w:r>
        <w:rPr>
          <w:rFonts w:eastAsia="Amiri" w:cs="Amiri" w:ascii="Amiri" w:hAnsi="Amiri"/>
          <w:color w:val="111111"/>
          <w:sz w:val="28"/>
          <w:szCs w:val="28"/>
          <w:rtl w:val="true"/>
          <w:lang w:bidi="ar-SA"/>
        </w:rPr>
        <w:t>.</w:t>
      </w:r>
    </w:p>
    <w:p>
      <w:pPr>
        <w:pStyle w:val="Heading6"/>
        <w:numPr>
          <w:ilvl w:val="5"/>
          <w:numId w:val="1"/>
        </w:numPr>
        <w:rPr/>
      </w:pPr>
      <w:bookmarkStart w:id="1270" w:name="__RefHeading___Toc3746378_2870459653"/>
      <w:bookmarkStart w:id="1271" w:name="_Toc516"/>
      <w:bookmarkEnd w:id="1270"/>
      <w:r>
        <w:rPr>
          <w:rtl w:val="true"/>
        </w:rPr>
        <w:t>المبحث الثاني</w:t>
      </w:r>
      <w:r>
        <w:rPr>
          <w:rtl w:val="true"/>
        </w:rPr>
        <w:t xml:space="preserve">: </w:t>
      </w:r>
      <w:r>
        <w:rPr>
          <w:rtl w:val="true"/>
        </w:rPr>
        <w:t>أُمّهات المطالب ثلاثةٌ‌</w:t>
      </w:r>
      <w:bookmarkEnd w:id="127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 المطالب ثلاثةٌ هي بالقوّة ستّة؛ لاشتمال كلٍّ منها على بسيط ومركّب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للتصوّر؛ ومطلب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للتصديق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أضاف بعضهم إلى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 اثنان للتصوّر واثنان للتصديق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المطالب الجزئيّة فكثيرة،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ويقوم مقامها 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w:t>
      </w:r>
      <w:r>
        <w:rPr>
          <w:rFonts w:eastAsia="Amiri" w:cs="Amiri" w:ascii="Amiri" w:hAnsi="Amiri"/>
          <w:color w:val="111111"/>
          <w:sz w:val="28"/>
          <w:szCs w:val="28"/>
          <w:rtl w:val="true"/>
          <w:lang w:bidi="ar-SA"/>
        </w:rPr>
        <w:t>.</w:t>
      </w:r>
    </w:p>
    <w:p>
      <w:pPr>
        <w:pStyle w:val="Heading6"/>
        <w:numPr>
          <w:ilvl w:val="5"/>
          <w:numId w:val="1"/>
        </w:numPr>
        <w:rPr/>
      </w:pPr>
      <w:bookmarkStart w:id="1272" w:name="__RefHeading___Toc3746380_2870459653"/>
      <w:bookmarkStart w:id="1273" w:name="_Toc517"/>
      <w:bookmarkEnd w:id="1272"/>
      <w:r>
        <w:rPr>
          <w:rtl w:val="true"/>
        </w:rPr>
        <w:t>المبحث الثالث</w:t>
      </w:r>
      <w:r>
        <w:rPr>
          <w:rtl w:val="true"/>
        </w:rPr>
        <w:t xml:space="preserve">: </w:t>
      </w:r>
      <w:r>
        <w:rPr>
          <w:rtl w:val="true"/>
        </w:rPr>
        <w:t>أقسام المطالب</w:t>
      </w:r>
      <w:bookmarkEnd w:id="127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يطلب به شرح الاسم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العنقاء؟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أن يطلب به ماهيّة المسمّى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الحركة‌؟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بسيط يطلب به وجود الشيء،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الحركة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مركّب يطلب به وجود شيء له،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الحركة قارّة أو لا؟</w:t>
      </w:r>
      <w:r>
        <w:rPr>
          <w:rFonts w:eastAsia="Amiri" w:cs="Amiri" w:ascii="Amiri" w:hAnsi="Amiri"/>
          <w:color w:val="111111"/>
          <w:sz w:val="28"/>
          <w:szCs w:val="28"/>
          <w:rtl w:val="true"/>
          <w:lang w:bidi="ar-SA"/>
        </w:rPr>
        <w:t>).</w:t>
      </w:r>
      <w:bookmarkStart w:id="1274" w:name="pg9166_107496"/>
    </w:p>
    <w:p>
      <w:pPr>
        <w:pStyle w:val="BookText"/>
        <w:rPr/>
      </w:pPr>
      <w:bookmarkEnd w:id="1274"/>
      <w:r>
        <w:rPr>
          <w:rFonts w:ascii="Amiri" w:hAnsi="Amiri" w:eastAsia="Amiri" w:cs="Amiri"/>
          <w:color w:val="111111"/>
          <w:sz w:val="28"/>
          <w:sz w:val="28"/>
          <w:szCs w:val="28"/>
          <w:rtl w:val="true"/>
          <w:lang w:bidi="ar-SA"/>
        </w:rPr>
        <w:t xml:space="preserve">ومطلب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w:t>
      </w:r>
      <w:r>
        <w:rPr>
          <w:rStyle w:val="FootnoteAnchor"/>
          <w:rtl w:val="true"/>
        </w:rPr>
        <w:footnoteReference w:id="814"/>
      </w:r>
      <w:r>
        <w:rPr>
          <w:rFonts w:ascii="Amiri" w:hAnsi="Amiri" w:eastAsia="Amiri" w:cs="Amiri"/>
          <w:color w:val="111111"/>
          <w:sz w:val="28"/>
          <w:sz w:val="28"/>
          <w:szCs w:val="28"/>
          <w:rtl w:val="true"/>
          <w:lang w:bidi="ar-SA"/>
        </w:rPr>
        <w:t>به إمّا علّة التصديق فقط،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كان العالم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علّته وعلّة الوجود،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يجذب المغناطيسُ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به التمييز</w:t>
      </w:r>
      <w:r>
        <w:rPr>
          <w:rFonts w:eastAsia="Amiri" w:cs="Amiri" w:ascii="Amiri" w:hAnsi="Amiri"/>
          <w:color w:val="111111"/>
          <w:sz w:val="28"/>
          <w:szCs w:val="28"/>
          <w:rtl w:val="true"/>
          <w:lang w:bidi="ar-SA"/>
        </w:rPr>
        <w:t>.</w:t>
      </w:r>
    </w:p>
    <w:p>
      <w:pPr>
        <w:pStyle w:val="Heading6"/>
        <w:numPr>
          <w:ilvl w:val="5"/>
          <w:numId w:val="1"/>
        </w:numPr>
        <w:rPr/>
      </w:pPr>
      <w:bookmarkStart w:id="1275" w:name="__RefHeading___Toc3746382_2870459653"/>
      <w:bookmarkStart w:id="1276" w:name="_Toc518"/>
      <w:bookmarkEnd w:id="1275"/>
      <w:r>
        <w:rPr>
          <w:rtl w:val="true"/>
        </w:rPr>
        <w:t xml:space="preserve">المبحث الرابع في توسّط </w:t>
      </w:r>
      <w:r>
        <w:rPr>
          <w:rtl w:val="true"/>
        </w:rPr>
        <w:t>(</w:t>
      </w:r>
      <w:r>
        <w:rPr>
          <w:rtl w:val="true"/>
        </w:rPr>
        <w:t>هل</w:t>
      </w:r>
      <w:r>
        <w:rPr>
          <w:rtl w:val="true"/>
        </w:rPr>
        <w:t xml:space="preserve">) </w:t>
      </w:r>
      <w:r>
        <w:rPr>
          <w:rtl w:val="true"/>
        </w:rPr>
        <w:t xml:space="preserve">البسيط بين مطلبي </w:t>
      </w:r>
      <w:r>
        <w:rPr>
          <w:rtl w:val="true"/>
        </w:rPr>
        <w:t>(</w:t>
      </w:r>
      <w:r>
        <w:rPr>
          <w:rtl w:val="true"/>
        </w:rPr>
        <w:t>ما</w:t>
      </w:r>
      <w:r>
        <w:rPr>
          <w:rtl w:val="true"/>
        </w:rPr>
        <w:t>)</w:t>
      </w:r>
      <w:bookmarkEnd w:id="1276"/>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يتوسّط بين مطلبي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فيتبعه، فإنّ 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يطلب به علّة وجود الشيء في نفسه أو علّة وجوده بحال كذا، ومطلب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به إمّا وجود الشيء في نفسه أو وجوده بحال كذا، والثاني أسبق،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الحركة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الذاتية تابعة لمطلبَي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البسيطة فلأنّ تحقّق الماهيّة متأخّر عن تحقّق إنّيتها، فإنّه ما لم يعرف وجود الشيء لا يطلب حقيقته في نفسه؛ وأمّا المركّبة فلأنّ المطلوب بها تحقق وجود الأعراض الذاتية للشيء،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بحال كذا؟</w:t>
      </w:r>
    </w:p>
    <w:p>
      <w:pPr>
        <w:pStyle w:val="BookText"/>
        <w:rPr/>
      </w:pPr>
      <w:r>
        <w:rPr>
          <w:rFonts w:ascii="Amiri" w:hAnsi="Amiri" w:eastAsia="Amiri" w:cs="Amiri"/>
          <w:color w:val="111111"/>
          <w:sz w:val="28"/>
          <w:sz w:val="28"/>
          <w:szCs w:val="28"/>
          <w:rtl w:val="true"/>
          <w:lang w:bidi="ar-SA"/>
        </w:rPr>
        <w:t>ولا شكّ أنّ تلك الأعراض ما لم تكن موجودة لموضوعاتها لا يكون لها حقيقة في ذاتها؛ لأنّ الحقيقة هي حقيقة أو موجود، فما لم يعرف وجودها لموضوعاتها لم تطلب حقيقتها</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3746384_2870459653"/>
      <w:bookmarkStart w:id="1278" w:name="_Toc519"/>
      <w:bookmarkEnd w:id="1277"/>
      <w:r>
        <w:rPr>
          <w:rtl w:val="true"/>
        </w:rPr>
        <w:t>الفصل الثالث</w:t>
      </w:r>
      <w:r>
        <w:rPr>
          <w:rtl w:val="true"/>
        </w:rPr>
        <w:t xml:space="preserve">: </w:t>
      </w:r>
      <w:r>
        <w:rPr>
          <w:rtl w:val="true"/>
        </w:rPr>
        <w:t>في شرائط المقدّمات</w:t>
      </w:r>
      <w:bookmarkEnd w:id="1278"/>
    </w:p>
    <w:p>
      <w:pPr>
        <w:pStyle w:val="BookText"/>
        <w:rPr/>
      </w:pPr>
      <w:r>
        <w:rPr>
          <w:rFonts w:ascii="Amiri" w:hAnsi="Amiri" w:eastAsia="Amiri" w:cs="Amiri"/>
          <w:color w:val="111111"/>
          <w:sz w:val="28"/>
          <w:sz w:val="28"/>
          <w:szCs w:val="28"/>
          <w:rtl w:val="true"/>
          <w:lang w:bidi="ar-SA"/>
        </w:rPr>
        <w:t>وهي خمسة</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أقدم من نتائجها بالطبع؛ لأنّها عللها، وهو مختصّ باللمّي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أقدم عند العقل، أي تكون أعرف منها، فتكون عللًا في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مناسبة لنتائجها، بأن تكون محمولاتها ذاتيّة لموضوعاتها بمعنى المقوّم والعرضي الذاتي؛ فإنّ الغريب لا يفيد علمًا بما لا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ضروريّة إمّا بحسب الذات أو الوصف وهو مختصّ بالمطالب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كليّة، ويراد به هنا الحمل على جميع الأشخاص في جميع الأوقات حملًا أوّليًا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بحسب أمر أعمّ من الموضوع ولا أخصّ‌، وهو مختصّ بالمطالب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المطالب البرهانيّة فيجب أن تكون محمولاتها ذاتيّة لموضوعاتها لا بمعنى المقوّم؛ بل بمعنى العرض الذاتيّ‌؛ لاستحالة معرفة الشيء مع الجهل بمقوّماته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على جوهريّة النفس والصورة؛ لأنّ العلم بالنفس لا من حيث الماهيّة، بل باعتبار عارض هو كونها شيئًا ما متصرّفًا في البدن، والجوهر المطلوب إثباته لهذا المفهوم ليس جنسًا لهذا المفهوم، وكذا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محمول على الإنسان لأنّه محمول على الحيوان لم يكن بيانًا لحمل ذاتيّ الإنسان عليه؛ بل المراد أنّه العلّة لثبوته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تلوح العلّيّة إذا أخطر الحيوان متوسطًا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الذاتي هنا على ما يقع في حدّه الموضوع، كالزوج للعدد؛ أو جنسه كالزوج للاثنين؛ أو لمعروضه كالناقص له؛ أو لمعروض جنسه كالناقص لزوج الزوج</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واحدةٍ من العلل الأربع يصلح أن يقع وسطًا في البرهان، كما تقول في الفاعليّة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الخشبة</w:t>
      </w:r>
      <w:r>
        <w:rPr>
          <w:rStyle w:val="FootnoteAnchor"/>
          <w:rtl w:val="true"/>
        </w:rPr>
        <w:footnoteReference w:id="816"/>
      </w:r>
      <w:r>
        <w:rPr>
          <w:rFonts w:ascii="Amiri" w:hAnsi="Amiri" w:eastAsia="Amiri" w:cs="Amiri"/>
          <w:color w:val="111111"/>
          <w:sz w:val="28"/>
          <w:sz w:val="28"/>
          <w:szCs w:val="28"/>
          <w:rtl w:val="true"/>
          <w:lang w:bidi="ar-SA"/>
        </w:rPr>
        <w:t>محترقة لأنّ النار لاقَتها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المادّة الفاضلة</w:t>
      </w:r>
      <w:bookmarkStart w:id="1279" w:name="pg9166_107498"/>
    </w:p>
    <w:p>
      <w:pPr>
        <w:pStyle w:val="BookText"/>
        <w:rPr/>
      </w:pPr>
      <w:bookmarkEnd w:id="1279"/>
      <w:r>
        <w:rPr>
          <w:rFonts w:ascii="Amiri" w:hAnsi="Amiri" w:eastAsia="Amiri" w:cs="Amiri"/>
          <w:color w:val="111111"/>
          <w:sz w:val="28"/>
          <w:sz w:val="28"/>
          <w:szCs w:val="28"/>
          <w:rtl w:val="true"/>
          <w:lang w:bidi="ar-SA"/>
        </w:rPr>
        <w:t>عن القدر الواجب في الترتيب الطبيعي المستعدّة للإصبع، فوجدت الإصبع الزائدة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الصوريّة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تساوت الأضلاع المتناظرة من المثلثين والزوايا المتقابلة فتساويا للتطبيق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الغائيّة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عُرضت الأضراس لجودة الطحن</w:t>
      </w:r>
      <w:r>
        <w:rPr>
          <w:rFonts w:eastAsia="Amiri" w:cs="Amiri" w:ascii="Amiri" w:hAnsi="Amiri"/>
          <w:color w:val="111111"/>
          <w:sz w:val="28"/>
          <w:szCs w:val="28"/>
          <w:rtl w:val="true"/>
          <w:lang w:bidi="ar-SA"/>
        </w:rPr>
        <w:t>).</w:t>
      </w:r>
    </w:p>
    <w:p>
      <w:pPr>
        <w:pStyle w:val="Heading5"/>
        <w:numPr>
          <w:ilvl w:val="4"/>
          <w:numId w:val="1"/>
        </w:numPr>
        <w:rPr/>
      </w:pPr>
      <w:bookmarkStart w:id="1280" w:name="__RefHeading___Toc3746386_2870459653"/>
      <w:bookmarkStart w:id="1281" w:name="_Toc520"/>
      <w:bookmarkEnd w:id="1280"/>
      <w:r>
        <w:rPr>
          <w:rtl w:val="true"/>
        </w:rPr>
        <w:t>الفصل الرابع</w:t>
      </w:r>
      <w:r>
        <w:rPr>
          <w:rtl w:val="true"/>
        </w:rPr>
        <w:t xml:space="preserve">: </w:t>
      </w:r>
      <w:r>
        <w:rPr>
          <w:rtl w:val="true"/>
        </w:rPr>
        <w:t>في أحوال العلوم</w:t>
      </w:r>
      <w:bookmarkEnd w:id="1281"/>
    </w:p>
    <w:p>
      <w:pPr>
        <w:pStyle w:val="Heading6"/>
        <w:numPr>
          <w:ilvl w:val="5"/>
          <w:numId w:val="1"/>
        </w:numPr>
        <w:rPr/>
      </w:pPr>
      <w:bookmarkStart w:id="1282" w:name="__RefHeading___Toc3746388_2870459653"/>
      <w:bookmarkStart w:id="1283" w:name="_Toc521"/>
      <w:bookmarkEnd w:id="1282"/>
      <w:r>
        <w:rPr>
          <w:rtl w:val="true"/>
        </w:rPr>
        <w:t>اشارة</w:t>
      </w:r>
      <w:bookmarkEnd w:id="1283"/>
    </w:p>
    <w:p>
      <w:pPr>
        <w:pStyle w:val="BookText"/>
        <w:rPr/>
      </w:pPr>
      <w:r>
        <w:rPr>
          <w:rFonts w:ascii="Amiri" w:hAnsi="Amiri" w:eastAsia="Amiri" w:cs="Amiri"/>
          <w:color w:val="111111"/>
          <w:sz w:val="28"/>
          <w:sz w:val="28"/>
          <w:szCs w:val="28"/>
          <w:rtl w:val="true"/>
          <w:lang w:bidi="ar-SA"/>
        </w:rPr>
        <w:t>وفيه ثمانية</w:t>
      </w:r>
      <w:r>
        <w:rPr>
          <w:rStyle w:val="FootnoteAnchor"/>
          <w:rtl w:val="true"/>
        </w:rPr>
        <w:footnoteReference w:id="817"/>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w:t>
      </w:r>
    </w:p>
    <w:p>
      <w:pPr>
        <w:pStyle w:val="Heading6"/>
        <w:numPr>
          <w:ilvl w:val="5"/>
          <w:numId w:val="1"/>
        </w:numPr>
        <w:rPr/>
      </w:pPr>
      <w:bookmarkStart w:id="1284" w:name="__RefHeading___Toc3746390_2870459653"/>
      <w:bookmarkStart w:id="1285" w:name="_Toc522"/>
      <w:bookmarkEnd w:id="1284"/>
      <w:r>
        <w:rPr>
          <w:rtl w:val="true"/>
        </w:rPr>
        <w:t>المبحث الأوّل</w:t>
      </w:r>
      <w:r>
        <w:rPr>
          <w:rtl w:val="true"/>
        </w:rPr>
        <w:t xml:space="preserve">: </w:t>
      </w:r>
      <w:r>
        <w:rPr>
          <w:rtl w:val="true"/>
        </w:rPr>
        <w:t>لكلّ علمٍ موضوعٌ ومبادٍ ومسائل</w:t>
      </w:r>
      <w:bookmarkEnd w:id="128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علم على الإطلاق موضوعٌ ومبادٍ ومسائل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هو ما يبحث في ذلك العلم عن أعراضه الذاتية كالعدد للحساب؛ فإنّ الأعراض الذاتية للعدد يتكفّل على الحساب بالبحث عنها</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وباعتبار الموضوعات تتمايز العلوم وتتّحد، فإنّ أجرام العالم من حيث الشكل يبحث عنها صاحب علم الهيئة، ومن حيث الطبيعة يبحث عنها صاحب علم السماء والعالم، فباعتبار هاتين الحيثيّتين تمايز العلمان واختلفا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المبادي فإمّا تصوّرات، وهي حدود الموضوع إن كان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وحدود أجزائه وجزئيّاته وأعراضه الذاتية؛ وإمّا تصديقات، وهي المقدّمات الّتي يتوقّف عليها ذلك العلم، وتتبيّن في علم آخر إن لم تكن ضروريّة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المسائل فهي المطالب في ذلك العلم، ويطلب في ذلك العلم نسبة محمولاتها إلى موضوعاتها</w:t>
      </w:r>
      <w:r>
        <w:rPr>
          <w:rFonts w:eastAsia="Amiri" w:cs="Amiri" w:ascii="Amiri" w:hAnsi="Amiri"/>
          <w:color w:val="111111"/>
          <w:sz w:val="28"/>
          <w:szCs w:val="28"/>
          <w:rtl w:val="true"/>
          <w:lang w:bidi="ar-SA"/>
        </w:rPr>
        <w:t>.</w:t>
      </w:r>
      <w:bookmarkStart w:id="1286" w:name="pg9166_107499"/>
    </w:p>
    <w:p>
      <w:pPr>
        <w:pStyle w:val="Heading6"/>
        <w:numPr>
          <w:ilvl w:val="5"/>
          <w:numId w:val="1"/>
        </w:numPr>
        <w:rPr/>
      </w:pPr>
      <w:bookmarkStart w:id="1287" w:name="__RefHeading___Toc3746392_2870459653"/>
      <w:bookmarkStart w:id="1288" w:name="_Toc523"/>
      <w:bookmarkEnd w:id="1286"/>
      <w:bookmarkEnd w:id="1287"/>
      <w:r>
        <w:rPr>
          <w:rtl w:val="true"/>
        </w:rPr>
        <w:t>المبحث الثاني</w:t>
      </w:r>
      <w:r>
        <w:rPr>
          <w:rtl w:val="true"/>
        </w:rPr>
        <w:t xml:space="preserve">: </w:t>
      </w:r>
      <w:r>
        <w:rPr>
          <w:rtl w:val="true"/>
        </w:rPr>
        <w:t>في موضوع العلوم</w:t>
      </w:r>
      <w:bookmarkEnd w:id="128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العلم قد يكون مفردًا كالعدد للحساب، وقد يتكثّر لكن يشترك في أمر يتّحد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جنسٌ لها، كالخطّ والسطح والجسم إذا جعلت موضوعات علم الهيئة، لاشتراكها في المقدار؛ أو نسبة كاشتراك النقطة والخط والسطح والجسم، فإنّ نسبة الأوّل منها إلى الثاني كنسبة الثاني إلى الثالث والثالث إلى الرابع، إذ كلٌّ منها طرف لما يليه؛ أو غاية كاشتراك الأركان والأمزجة والأخلاط والأعضاء والقوى والأفعال إذا جعلت موضوعات علم الطب في نسبتها إلى الصحّة؛ أو مبدأٌ واحدٌ</w:t>
      </w:r>
      <w:r>
        <w:rPr>
          <w:rStyle w:val="FootnoteAnchor"/>
          <w:rtl w:val="true"/>
        </w:rPr>
        <w:footnoteReference w:id="819"/>
      </w:r>
      <w:r>
        <w:rPr>
          <w:rFonts w:ascii="Amiri" w:hAnsi="Amiri" w:eastAsia="Amiri" w:cs="Amiri"/>
          <w:color w:val="111111"/>
          <w:sz w:val="28"/>
          <w:sz w:val="28"/>
          <w:szCs w:val="28"/>
          <w:rtl w:val="true"/>
          <w:lang w:bidi="ar-SA"/>
        </w:rPr>
        <w:t>كاشتراك موضوعات علم الكلام في نسبتها إلى مبدأٍ واحدٍ، وهو كونها إلهيّة</w:t>
      </w:r>
      <w:r>
        <w:rPr>
          <w:rFonts w:eastAsia="Amiri" w:cs="Amiri" w:ascii="Amiri" w:hAnsi="Amiri"/>
          <w:color w:val="111111"/>
          <w:sz w:val="28"/>
          <w:szCs w:val="28"/>
          <w:rtl w:val="true"/>
          <w:lang w:bidi="ar-SA"/>
        </w:rPr>
        <w:t>.</w:t>
      </w:r>
    </w:p>
    <w:p>
      <w:pPr>
        <w:pStyle w:val="Heading6"/>
        <w:numPr>
          <w:ilvl w:val="5"/>
          <w:numId w:val="1"/>
        </w:numPr>
        <w:rPr/>
      </w:pPr>
      <w:bookmarkStart w:id="1289" w:name="__RefHeading___Toc3746394_2870459653"/>
      <w:bookmarkStart w:id="1290" w:name="_Toc524"/>
      <w:bookmarkEnd w:id="1289"/>
      <w:r>
        <w:rPr>
          <w:rtl w:val="true"/>
        </w:rPr>
        <w:t>المبحث الثالث</w:t>
      </w:r>
      <w:r>
        <w:rPr>
          <w:rtl w:val="true"/>
        </w:rPr>
        <w:t xml:space="preserve">: </w:t>
      </w:r>
      <w:r>
        <w:rPr>
          <w:rtl w:val="true"/>
        </w:rPr>
        <w:t>في أقسام موضوعات العلوم</w:t>
      </w:r>
      <w:bookmarkEnd w:id="1290"/>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العلم قد يوجد فيه الشيء على الإطلاق من غير اعتبار شرط فيه، ويطلب في ذلك العلم عوارض ذلك الشيء من حيث أنّه مطلق، كالعدد للحساب؛ وقد يوجد فيه الشيء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باعتبار قيد آخر عارض له كالأكر</w:t>
      </w:r>
      <w:r>
        <w:rPr>
          <w:rStyle w:val="FootnoteAnchor"/>
          <w:rtl w:val="true"/>
        </w:rPr>
        <w:footnoteReference w:id="820"/>
      </w:r>
      <w:r>
        <w:rPr>
          <w:rFonts w:ascii="Amiri" w:hAnsi="Amiri" w:eastAsia="Amiri" w:cs="Amiri"/>
          <w:color w:val="111111"/>
          <w:sz w:val="28"/>
          <w:sz w:val="28"/>
          <w:szCs w:val="28"/>
          <w:rtl w:val="true"/>
          <w:lang w:bidi="ar-SA"/>
        </w:rPr>
        <w:t>المتحرّكة لعلمها</w:t>
      </w:r>
      <w:r>
        <w:rPr>
          <w:rFonts w:eastAsia="Amiri" w:cs="Amiri" w:ascii="Amiri" w:hAnsi="Amiri"/>
          <w:color w:val="111111"/>
          <w:sz w:val="28"/>
          <w:szCs w:val="28"/>
          <w:rtl w:val="true"/>
          <w:lang w:bidi="ar-SA"/>
        </w:rPr>
        <w:t>.</w:t>
      </w:r>
    </w:p>
    <w:p>
      <w:pPr>
        <w:pStyle w:val="Heading6"/>
        <w:numPr>
          <w:ilvl w:val="5"/>
          <w:numId w:val="1"/>
        </w:numPr>
        <w:rPr/>
      </w:pPr>
      <w:bookmarkStart w:id="1291" w:name="__RefHeading___Toc3746396_2870459653"/>
      <w:bookmarkStart w:id="1292" w:name="_Toc525"/>
      <w:bookmarkEnd w:id="1291"/>
      <w:r>
        <w:rPr>
          <w:rtl w:val="true"/>
        </w:rPr>
        <w:t>المبحث الرابع</w:t>
      </w:r>
      <w:r>
        <w:rPr>
          <w:rtl w:val="true"/>
        </w:rPr>
        <w:t xml:space="preserve">: </w:t>
      </w:r>
      <w:r>
        <w:rPr>
          <w:rtl w:val="true"/>
        </w:rPr>
        <w:t>في أقسام المبادئ التصوريّة</w:t>
      </w:r>
      <w:bookmarkEnd w:id="129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التصوريّة كقولنا في موضوع الطبيعيّ‌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الجسم هو الجوهر القابل للأبعاد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 جزئه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المادّة هي الجوهر القابل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حدّ جزئَيه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الجسم البسيط هو الذي طبيعته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حدّ عرضه الذاتي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الحركة كمال مبدءٍ أوّل لما بالقوّة من حيث هو بالقوّة</w:t>
      </w:r>
      <w:r>
        <w:rPr>
          <w:rFonts w:eastAsia="Amiri" w:cs="Amiri" w:ascii="Amiri" w:hAnsi="Amiri"/>
          <w:color w:val="111111"/>
          <w:sz w:val="28"/>
          <w:szCs w:val="28"/>
          <w:rtl w:val="true"/>
          <w:lang w:bidi="ar-SA"/>
        </w:rPr>
        <w:t>).</w:t>
      </w:r>
      <w:bookmarkStart w:id="1293" w:name="pg9166_107500"/>
    </w:p>
    <w:p>
      <w:pPr>
        <w:pStyle w:val="BookText"/>
        <w:rPr/>
      </w:pPr>
      <w:bookmarkEnd w:id="1293"/>
      <w:r>
        <w:rPr>
          <w:rFonts w:ascii="Amiri" w:hAnsi="Amiri" w:eastAsia="Amiri" w:cs="Amiri"/>
          <w:color w:val="111111"/>
          <w:sz w:val="28"/>
          <w:sz w:val="28"/>
          <w:szCs w:val="28"/>
          <w:rtl w:val="true"/>
          <w:lang w:bidi="ar-SA"/>
        </w:rPr>
        <w:t>وهذه الأشياء منها ما يتقدّم التصديق بوجوده على العلم، وهو الموضوع وما يدخل فيه؛ ومنها ما يحصل في العلم نفسه، وهو ما عداه</w:t>
      </w:r>
      <w:r>
        <w:rPr>
          <w:rFonts w:eastAsia="Amiri" w:cs="Amiri" w:ascii="Amiri" w:hAnsi="Amiri"/>
          <w:color w:val="111111"/>
          <w:sz w:val="28"/>
          <w:szCs w:val="28"/>
          <w:rtl w:val="true"/>
          <w:lang w:bidi="ar-SA"/>
        </w:rPr>
        <w:t>.</w:t>
      </w:r>
    </w:p>
    <w:p>
      <w:pPr>
        <w:pStyle w:val="Heading6"/>
        <w:numPr>
          <w:ilvl w:val="5"/>
          <w:numId w:val="1"/>
        </w:numPr>
        <w:rPr/>
      </w:pPr>
      <w:bookmarkStart w:id="1294" w:name="__RefHeading___Toc3746398_2870459653"/>
      <w:bookmarkStart w:id="1295" w:name="_Toc526"/>
      <w:bookmarkEnd w:id="1294"/>
      <w:r>
        <w:rPr>
          <w:rtl w:val="true"/>
        </w:rPr>
        <w:t>المبحث الخامس</w:t>
      </w:r>
      <w:r>
        <w:rPr>
          <w:rtl w:val="true"/>
        </w:rPr>
        <w:t xml:space="preserve">: </w:t>
      </w:r>
      <w:r>
        <w:rPr>
          <w:rtl w:val="true"/>
        </w:rPr>
        <w:t>في أقسام المبادئ التصديقيّة</w:t>
      </w:r>
      <w:bookmarkEnd w:id="1295"/>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التصديقيّة منها ما يجب قبوله، وهو البيّن وتسمّي القضايا المتعارفة، وهي مبادٍ على الإطلاق؛ ومنها غير بيّنٍ يجب تسليمه لتبنى عليها مسائل ذلك العلم، ومن شأنها أن تبيّن في علم آخر، فهي مبادئ ومسائل باعتبارين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إن سلّمت مع مسامحة وحسن ظنٍّ بالعلم سمّيت أُصولًا موضوعة؛ وإن كانت مع استنكار وتشكّك فهي مصادرات، وتسمّى الحدود، والواجب تسليمها معًا أوضاعًا؛ فإمّا أن توضع في افتتاح العلم كالهندسة، أو تخلط بمسائله كما في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تقديمها على الجزء المحتاج إليها من العلم</w:t>
      </w:r>
      <w:r>
        <w:rPr>
          <w:rFonts w:eastAsia="Amiri" w:cs="Amiri" w:ascii="Amiri" w:hAnsi="Amiri"/>
          <w:color w:val="111111"/>
          <w:sz w:val="28"/>
          <w:szCs w:val="28"/>
          <w:rtl w:val="true"/>
          <w:lang w:bidi="ar-SA"/>
        </w:rPr>
        <w:t>.</w:t>
      </w:r>
    </w:p>
    <w:p>
      <w:pPr>
        <w:pStyle w:val="Heading6"/>
        <w:numPr>
          <w:ilvl w:val="5"/>
          <w:numId w:val="1"/>
        </w:numPr>
        <w:rPr/>
      </w:pPr>
      <w:bookmarkStart w:id="1296" w:name="__RefHeading___Toc3746400_2870459653"/>
      <w:bookmarkStart w:id="1297" w:name="_Toc527"/>
      <w:bookmarkEnd w:id="1296"/>
      <w:r>
        <w:rPr>
          <w:rtl w:val="true"/>
        </w:rPr>
        <w:t>المبحث السادس</w:t>
      </w:r>
      <w:r>
        <w:rPr>
          <w:rtl w:val="true"/>
        </w:rPr>
        <w:t xml:space="preserve">: </w:t>
      </w:r>
      <w:r>
        <w:rPr>
          <w:rtl w:val="true"/>
        </w:rPr>
        <w:t>انقسام آخر للمبادئ التصديقيّة</w:t>
      </w:r>
      <w:bookmarkEnd w:id="129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قبولها قد تكون عامّة تستعمل في جميع العلوم،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الأشياء المساوية لشيء واحد متساوية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يستعمل في الرياضيات لا غير</w:t>
      </w:r>
      <w:r>
        <w:rPr>
          <w:rStyle w:val="FootnoteAnchor"/>
          <w:rtl w:val="true"/>
        </w:rPr>
        <w:footnoteReference w:id="821"/>
      </w:r>
      <w:r>
        <w:rPr>
          <w:rFonts w:ascii="Amiri" w:hAnsi="Amiri" w:eastAsia="Amiri" w:cs="Amiri"/>
          <w:color w:val="111111"/>
          <w:sz w:val="28"/>
          <w:sz w:val="28"/>
          <w:szCs w:val="28"/>
          <w:rtl w:val="true"/>
          <w:lang w:bidi="ar-SA"/>
        </w:rPr>
        <w:t>، وما يفتتح به العلم يجب تخصيصه بذلك العلم، والأصح</w:t>
      </w:r>
      <w:r>
        <w:rPr>
          <w:rStyle w:val="FootnoteAnchor"/>
          <w:rtl w:val="true"/>
        </w:rPr>
        <w:footnoteReference w:id="822"/>
      </w:r>
      <w:r>
        <w:rPr>
          <w:rFonts w:ascii="Amiri" w:hAnsi="Amiri" w:eastAsia="Amiri" w:cs="Amiri"/>
          <w:color w:val="111111"/>
          <w:sz w:val="28"/>
          <w:sz w:val="28"/>
          <w:szCs w:val="28"/>
          <w:rtl w:val="true"/>
          <w:lang w:bidi="ar-SA"/>
        </w:rPr>
        <w:t>التصديق به، ويكفي التخصيص بأحد الجزئين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المقادير المساوية لشيء واحد متساوية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خُصِّص فيه الموضوع فيُخَصَّص المحمول، فإنّ المتساوية المقدارية غير المتساوية العدديّة؛ وقد يتخصّصان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المقدار إمّا مشارك أو مباين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فخصّص الموضوع الّذي هو الشيء والمحمول الّذي هو المثبت أو المنفيّ‌</w:t>
      </w:r>
      <w:r>
        <w:rPr>
          <w:rFonts w:eastAsia="Amiri" w:cs="Amiri" w:ascii="Amiri" w:hAnsi="Amiri"/>
          <w:color w:val="111111"/>
          <w:sz w:val="28"/>
          <w:szCs w:val="28"/>
          <w:rtl w:val="true"/>
          <w:lang w:bidi="ar-SA"/>
        </w:rPr>
        <w:t>.</w:t>
      </w:r>
      <w:bookmarkStart w:id="1298" w:name="pg9166_107501"/>
    </w:p>
    <w:p>
      <w:pPr>
        <w:pStyle w:val="BookText"/>
        <w:rPr/>
      </w:pPr>
      <w:bookmarkEnd w:id="1298"/>
      <w:r>
        <w:rPr>
          <w:rFonts w:ascii="Amiri" w:hAnsi="Amiri" w:eastAsia="Amiri" w:cs="Amiri"/>
          <w:color w:val="111111"/>
          <w:sz w:val="28"/>
          <w:sz w:val="28"/>
          <w:szCs w:val="28"/>
          <w:rtl w:val="true"/>
          <w:lang w:bidi="ar-SA"/>
        </w:rPr>
        <w:t>وقد يكون المبدأ مختصًّا بعلم خاصّ‌، مثل اعتقاد إمكان انقسام كلّ مقدار إلى غير النهاية للرياضيّ‌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أنّ المبادئ الحاصلة بالصناعة هي المقدّمات التي موضوعاتها موضوعات الصناعة أو أنواع موضوعها أو أجزاء موضوعها أو عوارضه الخاصّة به، سواء كانت محمولاتها خاصّة بموضوع الصناعة أو لا</w:t>
      </w:r>
      <w:r>
        <w:rPr>
          <w:rFonts w:eastAsia="Amiri" w:cs="Amiri" w:ascii="Amiri" w:hAnsi="Amiri"/>
          <w:color w:val="111111"/>
          <w:sz w:val="28"/>
          <w:szCs w:val="28"/>
          <w:rtl w:val="true"/>
          <w:lang w:bidi="ar-SA"/>
        </w:rPr>
        <w:t>.</w:t>
      </w:r>
    </w:p>
    <w:p>
      <w:pPr>
        <w:pStyle w:val="Heading6"/>
        <w:numPr>
          <w:ilvl w:val="5"/>
          <w:numId w:val="1"/>
        </w:numPr>
        <w:rPr/>
      </w:pPr>
      <w:bookmarkStart w:id="1299" w:name="__RefHeading___Toc3746402_2870459653"/>
      <w:bookmarkStart w:id="1300" w:name="_Toc528"/>
      <w:bookmarkEnd w:id="1299"/>
      <w:r>
        <w:rPr>
          <w:rtl w:val="true"/>
        </w:rPr>
        <w:t>المبحث السابع في الفروض المتصورة للمبادئ الخاصة بعلم</w:t>
      </w:r>
      <w:bookmarkEnd w:id="1300"/>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الخاصّة بعلم قد تكون بحسب ذلك العلم كلّه، وقد تكون</w:t>
      </w:r>
      <w:r>
        <w:rPr>
          <w:rStyle w:val="FootnoteAnchor"/>
          <w:rtl w:val="true"/>
        </w:rPr>
        <w:footnoteReference w:id="823"/>
      </w:r>
      <w:r>
        <w:rPr>
          <w:rFonts w:ascii="Amiri" w:hAnsi="Amiri" w:eastAsia="Amiri" w:cs="Amiri"/>
          <w:color w:val="111111"/>
          <w:sz w:val="28"/>
          <w:sz w:val="28"/>
          <w:szCs w:val="28"/>
          <w:rtl w:val="true"/>
          <w:lang w:bidi="ar-SA"/>
        </w:rPr>
        <w:t>بحسب مسألة واحدة فيه أو مسائل متعددة، وقد تكون مسألة في علم أسفل هي مبدأ لمسألة في علم أعلى إذا لم تتوقّف مسألة العلم السفلانيّ على مسألة الفوقانيّ لئلا يدور، كما في الجوهر الفرد والمادّة</w:t>
      </w:r>
      <w:r>
        <w:rPr>
          <w:rFonts w:eastAsia="Amiri" w:cs="Amiri" w:ascii="Amiri" w:hAnsi="Amiri"/>
          <w:color w:val="111111"/>
          <w:sz w:val="28"/>
          <w:szCs w:val="28"/>
          <w:rtl w:val="true"/>
          <w:lang w:bidi="ar-SA"/>
        </w:rPr>
        <w:t>.</w:t>
      </w:r>
    </w:p>
    <w:p>
      <w:pPr>
        <w:pStyle w:val="Heading6"/>
        <w:numPr>
          <w:ilvl w:val="5"/>
          <w:numId w:val="1"/>
        </w:numPr>
        <w:rPr/>
      </w:pPr>
      <w:bookmarkStart w:id="1301" w:name="__RefHeading___Toc3746404_2870459653"/>
      <w:bookmarkStart w:id="1302" w:name="_Toc529"/>
      <w:bookmarkEnd w:id="1301"/>
      <w:r>
        <w:rPr>
          <w:rtl w:val="true"/>
        </w:rPr>
        <w:t>المبحث الثامن</w:t>
      </w:r>
      <w:r>
        <w:rPr>
          <w:rtl w:val="true"/>
        </w:rPr>
        <w:t xml:space="preserve">: </w:t>
      </w:r>
      <w:r>
        <w:rPr>
          <w:rtl w:val="true"/>
        </w:rPr>
        <w:t>نسبة موضوع العلم وموضوعات مسائله ومبادئه</w:t>
      </w:r>
      <w:bookmarkEnd w:id="1302"/>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المسألة قد يكون نفس موضوع العلم،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جسم منقسم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نوع موضوعه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الفلك قابل للخرق والالتئام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عَرضًا ذاتيًّا لموضوعه،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الحركة مركّبة من أجزاء لا تتجزّى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عَرضًا ذاتيًّا لنوع موضوعه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حركة الفلك دوريّة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لنوع عرض له مثل بطءِ الحركات لتخلّل السكون، فإنّ البطء عارض لبعض الحركات</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موضوع المبادئ قد يكون هو موضوع العلم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الجسم مركّب من المادّة والصورة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نوعَ الموضوع، أو عرضًا ذاتيًّا له</w:t>
      </w:r>
      <w:r>
        <w:rPr>
          <w:rFonts w:eastAsia="Amiri" w:cs="Amiri" w:ascii="Amiri" w:hAnsi="Amiri"/>
          <w:color w:val="111111"/>
          <w:sz w:val="28"/>
          <w:szCs w:val="28"/>
          <w:rtl w:val="true"/>
          <w:lang w:bidi="ar-SA"/>
        </w:rPr>
        <w:t>.</w:t>
      </w:r>
      <w:bookmarkStart w:id="1303" w:name="pg9166_107502"/>
    </w:p>
    <w:p>
      <w:pPr>
        <w:pStyle w:val="Heading5"/>
        <w:numPr>
          <w:ilvl w:val="4"/>
          <w:numId w:val="1"/>
        </w:numPr>
        <w:rPr/>
      </w:pPr>
      <w:bookmarkStart w:id="1304" w:name="__RefHeading___Toc3746406_2870459653"/>
      <w:bookmarkStart w:id="1305" w:name="_Toc530"/>
      <w:bookmarkEnd w:id="1303"/>
      <w:bookmarkEnd w:id="1304"/>
      <w:r>
        <w:rPr>
          <w:rtl w:val="true"/>
        </w:rPr>
        <w:t>الفصل الخامس</w:t>
      </w:r>
      <w:r>
        <w:rPr>
          <w:rtl w:val="true"/>
        </w:rPr>
        <w:t xml:space="preserve">: </w:t>
      </w:r>
      <w:r>
        <w:rPr>
          <w:rtl w:val="true"/>
        </w:rPr>
        <w:t>في تناسب العلوم</w:t>
      </w:r>
      <w:bookmarkEnd w:id="1305"/>
    </w:p>
    <w:p>
      <w:pPr>
        <w:pStyle w:val="BookText"/>
        <w:rPr/>
      </w:pPr>
      <w:r>
        <w:rPr>
          <w:rFonts w:ascii="Amiri" w:hAnsi="Amiri" w:eastAsia="Amiri" w:cs="Amiri"/>
          <w:color w:val="111111"/>
          <w:sz w:val="28"/>
          <w:sz w:val="28"/>
          <w:szCs w:val="28"/>
          <w:rtl w:val="true"/>
          <w:lang w:bidi="ar-SA"/>
        </w:rPr>
        <w:t>قد عرفت فيما سلف أنّ تمايز العلوم إنّما هو بحسب تباين موضوعاتها، فلا يمكن أن يكون علمان موضوعهما واحد من كلّ جهةٍ‌، ولا موضوعان لعلمٍ واحدٍ ليس بينهما مشاركة في اعتبارٍ مّا، فالعلوم إنّما تتناسب وتتخالف بحسب موضوعاتها بأن كان بين الموضوعين عموم وخصوص؛ فإمّا على جهة التحقيق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أن يكون بأمر ذاتيّ بأن يكون العامّ جنسًا للخاصّ‌، كالمقدار الّذي هو موضوع الهندسة بالنسبة إلى الجسم التعليميّ الّذي هو موضوع المجسّمات، والعلم الخاص تحت العام وجزءٌ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أن يكون العموم من</w:t>
      </w:r>
      <w:r>
        <w:rPr>
          <w:rStyle w:val="FootnoteAnchor"/>
          <w:rtl w:val="true"/>
        </w:rPr>
        <w:footnoteReference w:id="824"/>
      </w:r>
      <w:r>
        <w:rPr>
          <w:rFonts w:ascii="Amiri" w:hAnsi="Amiri" w:eastAsia="Amiri" w:cs="Amiri"/>
          <w:color w:val="111111"/>
          <w:sz w:val="28"/>
          <w:sz w:val="28"/>
          <w:szCs w:val="28"/>
          <w:rtl w:val="true"/>
          <w:lang w:bidi="ar-SA"/>
        </w:rPr>
        <w:t>عرضيّ‌، فقد يكون الموضوع واحدًا لكن أُخذ في أحدهما مطلقًا وفي الآخر مقيّدًا بحالة خاصّة، كالأكر المطلقة لعلمها والأكر المتحرّكة لعلمها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يتغاير الموضوعان ويكون موضوع العامّ عرضًا عامًّا</w:t>
      </w:r>
      <w:r>
        <w:rPr>
          <w:rStyle w:val="FootnoteAnchor"/>
          <w:rtl w:val="true"/>
        </w:rPr>
        <w:footnoteReference w:id="825"/>
      </w:r>
      <w:r>
        <w:rPr>
          <w:rFonts w:ascii="Amiri" w:hAnsi="Amiri" w:eastAsia="Amiri" w:cs="Amiri"/>
          <w:color w:val="111111"/>
          <w:sz w:val="28"/>
          <w:sz w:val="28"/>
          <w:szCs w:val="28"/>
          <w:rtl w:val="true"/>
          <w:lang w:bidi="ar-SA"/>
        </w:rPr>
        <w:t>لموضوع الخاص، كالوجود الّذي هو موضوع الإلهي، والعدد الذي هو موضوع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والخاصّ بهذين الاعتبارين تحت العام، لا جزءٌ‌</w:t>
      </w:r>
      <w:r>
        <w:rPr>
          <w:rStyle w:val="FootnoteAnchor"/>
          <w:rtl w:val="true"/>
        </w:rPr>
        <w:footnoteReference w:id="826"/>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يجتمع العموم الذاتي والعارض، فيكون الخاص أولى باسم الموضوع تحت</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جزءً من العام، كالخطوط المفروضة في سطح مخروط النور المتّصل بالنور الّذي هو موضوع علم المناظر بالنسبة إلى موضوع الهندسة، فإنّ الخطوط المفروضة في سطح مخروطٍ مّا نوع من المقادير، ولهذا يكون العلم الباحث عنها تحت الهندسة وجزءً‌</w:t>
      </w:r>
      <w:bookmarkStart w:id="1306" w:name="pg9166_107503"/>
    </w:p>
    <w:p>
      <w:pPr>
        <w:pStyle w:val="BookText"/>
        <w:rPr/>
      </w:pPr>
      <w:bookmarkEnd w:id="1306"/>
      <w:r>
        <w:rPr>
          <w:rFonts w:ascii="Amiri" w:hAnsi="Amiri" w:eastAsia="Amiri" w:cs="Amiri"/>
          <w:color w:val="111111"/>
          <w:sz w:val="28"/>
          <w:sz w:val="28"/>
          <w:szCs w:val="28"/>
          <w:rtl w:val="true"/>
          <w:lang w:bidi="ar-SA"/>
        </w:rPr>
        <w:t>منها، فإذا قيّدت بالنور المتّصل بالبصر تخصّصت بأمر عرضيّ كالعلم الباحث عنها مع هذا القيد داخل تحت الأوّل لا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بين الموضوعين عموم وخصوص فقد يكون الموضوعان شيئًا واحدًا ويختلف بحسب قيدين متغايرين، كأجرام العالم من حيث الشكل، فموضوعة للهيئة؛ ومن حيث الطبيعة موضوعة للسماء 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قد يتّحد بعض مسائلهما في الموضوع والمحمول وتختلف براهينهما، كاستدارة الأرض وكونها في المركز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يتغاير الموضوعان لكن يتشاركان في البعض، كالطب والأخلاق؛ فإنّ موضوعيهما يتشاركان في البحث عن القوى الإنسانيّة، لكن من جهتين مختلفتين، ولهذا قد يتّحد بعض مسائلهما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يتشاركا فقد يكونان معًا تحت ثالثٍ‌، فيتساوى العلمان في الرتبة كالهندسة والحساب؛ وقد لا يكونان تحت ثالث لكن وضع أحدهما مقارنًا لأعراض ذاتيّة للآخر، فيكون المقيّد موضوعه تحت الآخر، كالموسيقى الذي موضوعه النغم من حيث يعرض لها التأليف، والبحث عن النغم المطلقة جزءٌ من الطبيعيّ‌، لكن يبحث في الموسيقى من حيث تعرض لها نسبٌ عدديّة مقتضية للتأليف، وتلك النسب إذا كانت مجرّدة بُحث عنها في علم الحساب، فلهذا صار هذا البحثُ بحثَ الحساب دون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شيء من ذلك تباين العلمان، كالطبيعيّ والحساب</w:t>
      </w:r>
      <w:r>
        <w:rPr>
          <w:rFonts w:eastAsia="Amiri" w:cs="Amiri" w:ascii="Amiri" w:hAnsi="Amiri"/>
          <w:color w:val="111111"/>
          <w:sz w:val="28"/>
          <w:szCs w:val="28"/>
          <w:rtl w:val="true"/>
          <w:lang w:bidi="ar-SA"/>
        </w:rPr>
        <w:t>.</w:t>
      </w:r>
    </w:p>
    <w:p>
      <w:pPr>
        <w:pStyle w:val="Heading5"/>
        <w:numPr>
          <w:ilvl w:val="4"/>
          <w:numId w:val="1"/>
        </w:numPr>
        <w:rPr/>
      </w:pPr>
      <w:bookmarkStart w:id="1307" w:name="__RefHeading___Toc3746408_2870459653"/>
      <w:bookmarkStart w:id="1308" w:name="_Toc531"/>
      <w:bookmarkEnd w:id="1307"/>
      <w:r>
        <w:rPr>
          <w:rtl w:val="true"/>
        </w:rPr>
        <w:t>الفصل السادس</w:t>
      </w:r>
      <w:r>
        <w:rPr>
          <w:rtl w:val="true"/>
        </w:rPr>
        <w:t xml:space="preserve">: </w:t>
      </w:r>
      <w:r>
        <w:rPr>
          <w:rtl w:val="true"/>
        </w:rPr>
        <w:t>في تعاون العلوم ونقل البراهين</w:t>
      </w:r>
      <w:bookmarkEnd w:id="1308"/>
    </w:p>
    <w:p>
      <w:pPr>
        <w:pStyle w:val="Heading6"/>
        <w:numPr>
          <w:ilvl w:val="5"/>
          <w:numId w:val="1"/>
        </w:numPr>
        <w:rPr/>
      </w:pPr>
      <w:bookmarkStart w:id="1309" w:name="__RefHeading___Toc3746410_2870459653"/>
      <w:bookmarkStart w:id="1310" w:name="_Toc532"/>
      <w:bookmarkEnd w:id="1309"/>
      <w:r>
        <w:rPr>
          <w:rtl w:val="true"/>
        </w:rPr>
        <w:t>اشارة</w:t>
      </w:r>
      <w:bookmarkEnd w:id="131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بعض العلوم قد يُعين بعضا آخر بأن يكون ما هو مبدأٌ في علم مسلّمةً في آخر على أحد وجوه ثلاثة</w:t>
      </w:r>
      <w:r>
        <w:rPr>
          <w:rFonts w:eastAsia="Amiri" w:cs="Amiri" w:ascii="Amiri" w:hAnsi="Amiri"/>
          <w:color w:val="111111"/>
          <w:sz w:val="28"/>
          <w:szCs w:val="28"/>
          <w:rtl w:val="true"/>
          <w:lang w:bidi="ar-SA"/>
        </w:rPr>
        <w:t>:</w:t>
      </w:r>
      <w:bookmarkStart w:id="1311" w:name="pg9166_107504"/>
    </w:p>
    <w:p>
      <w:pPr>
        <w:pStyle w:val="BookText"/>
        <w:rPr/>
      </w:pPr>
      <w:bookmarkEnd w:id="1311"/>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يختلف الموضوعان بالعموم والخصوص، فيبيّن شيءٌ في علم أعلى ويوجد مبدأ في الأسفل، وهو مبدأٌ حقيقيّ‌، وبالعكس مبدأ غير حقيقيّ بل بالقياس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يتّحد الموضوعان ويختلفان بالاعتبار، كحرم الظلّ بالقياس إلى الطبيعيّ والنجومي، فإنّ الطبيعي يفيد النجومي مبادي من جملتها أنّ الحركة الفلكيّة دوريّة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يشترك العلمان في الجنس، لكن أحد العلمين ينظر في نوع أبسط كالحساب، والآخر ينظر في نوع أكثر تركيبًا كالهندسة، فالناظر في الأبسط يفيد الآخر مبادي، فإنّ كثيرًا من مبادى المقالة العاشرة من كتاب الأسطقسات عدديّةٌ قد بُرهِنَ عليها قبلُ في المقالات العدديّة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اشتراكهما في المسائل فإنّما يمكن إذا اتّحد موضوع المسلّمة ومحمولها في العلمين، وإنّما يتمّ لو اتّحد العلمان في الموضوع، كاشتراك الطبيعي وعلم الهيئة في كُريّة الأفلاك؛ إلّا أنّ صاحب الهيئة يعطي برهان إنّ والطبيعي يعطي اللمّيّ‌</w:t>
      </w:r>
      <w:r>
        <w:rPr>
          <w:rFonts w:eastAsia="Amiri" w:cs="Amiri" w:ascii="Amiri" w:hAnsi="Amiri"/>
          <w:color w:val="111111"/>
          <w:sz w:val="28"/>
          <w:szCs w:val="28"/>
          <w:rtl w:val="true"/>
          <w:lang w:bidi="ar-SA"/>
        </w:rPr>
        <w:t>.</w:t>
      </w:r>
    </w:p>
    <w:p>
      <w:pPr>
        <w:pStyle w:val="Heading6"/>
        <w:numPr>
          <w:ilvl w:val="5"/>
          <w:numId w:val="1"/>
        </w:numPr>
        <w:rPr/>
      </w:pPr>
      <w:bookmarkStart w:id="1312" w:name="__RefHeading___Toc3746412_2870459653"/>
      <w:bookmarkStart w:id="1313" w:name="_Toc533"/>
      <w:bookmarkEnd w:id="1312"/>
      <w:r>
        <w:rPr>
          <w:rtl w:val="true"/>
        </w:rPr>
        <w:t>نقل البراهين</w:t>
      </w:r>
      <w:bookmarkEnd w:id="1313"/>
    </w:p>
    <w:p>
      <w:pPr>
        <w:pStyle w:val="BookText"/>
        <w:rPr/>
      </w:pPr>
      <w:r>
        <w:rPr>
          <w:rFonts w:ascii="Amiri" w:hAnsi="Amiri" w:eastAsia="Amiri" w:cs="Amiri"/>
          <w:color w:val="111111"/>
          <w:sz w:val="28"/>
          <w:sz w:val="28"/>
          <w:szCs w:val="28"/>
          <w:rtl w:val="true"/>
          <w:lang w:bidi="ar-SA"/>
        </w:rPr>
        <w:t>وأمّا نقل البراهين، فيقال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شيء مأخوذًا مقدّمة في علمٍ وبرهانه في آخر على أحد الوجوه الثلاثة السابقة في تعاون العلوم، فيتسلّم في هذا العلم وينقل برهانه إلى ذلك العلم، أي يُحال به عليه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شيء مأخوذًا في علم على أنّه مطلوب، ثمّ يُبَرْهَنُ عليه ببرهان حدّه الأوسط من علم آخر، فيكون أجزاء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صالحةً للوقوع</w:t>
      </w:r>
      <w:bookmarkStart w:id="1314" w:name="pg9166_107505"/>
    </w:p>
    <w:p>
      <w:pPr>
        <w:pStyle w:val="BookText"/>
        <w:rPr/>
      </w:pPr>
      <w:bookmarkEnd w:id="1314"/>
      <w:r>
        <w:rPr>
          <w:rFonts w:ascii="Amiri" w:hAnsi="Amiri" w:eastAsia="Amiri" w:cs="Amiri"/>
          <w:color w:val="111111"/>
          <w:sz w:val="28"/>
          <w:sz w:val="28"/>
          <w:szCs w:val="28"/>
          <w:rtl w:val="true"/>
          <w:lang w:bidi="ar-SA"/>
        </w:rPr>
        <w:t>في العلمين، كما يُبَرهن على زوايا المخروط الخارج من البصر في علم المناظر ببراهين هندسيّة، بحيث لو جعلت تلك الزوايا هندسية محضة لكان البرهان عليها ذلك، وهذا الأخير هو المراد بنقل البرهان هنا، وإنّما يمكن ذلك إذا كان أحد العلمين تحت الآخر أو مشاركًا له في الموضوع، إلّا أنّ أحدهما ينظر فيه مع قيد والآخر مع آخر</w:t>
      </w:r>
      <w:r>
        <w:rPr>
          <w:rFonts w:eastAsia="Amiri" w:cs="Amiri" w:ascii="Amiri" w:hAnsi="Amiri"/>
          <w:color w:val="111111"/>
          <w:sz w:val="28"/>
          <w:szCs w:val="28"/>
          <w:rtl w:val="true"/>
          <w:lang w:bidi="ar-SA"/>
        </w:rPr>
        <w:t>.</w:t>
      </w:r>
    </w:p>
    <w:p>
      <w:pPr>
        <w:pStyle w:val="Heading5"/>
        <w:numPr>
          <w:ilvl w:val="4"/>
          <w:numId w:val="1"/>
        </w:numPr>
        <w:rPr/>
      </w:pPr>
      <w:bookmarkStart w:id="1315" w:name="__RefHeading___Toc3746414_2870459653"/>
      <w:bookmarkStart w:id="1316" w:name="_Toc534"/>
      <w:bookmarkEnd w:id="1315"/>
      <w:r>
        <w:rPr>
          <w:rtl w:val="true"/>
        </w:rPr>
        <w:t>الفصل السابع</w:t>
      </w:r>
      <w:r>
        <w:rPr>
          <w:rtl w:val="true"/>
        </w:rPr>
        <w:t xml:space="preserve">: </w:t>
      </w:r>
      <w:r>
        <w:rPr>
          <w:rtl w:val="true"/>
        </w:rPr>
        <w:t>في كيفيّة إقامة البرهان على الجزئيّات والممكنات</w:t>
      </w:r>
      <w:bookmarkEnd w:id="1316"/>
    </w:p>
    <w:p>
      <w:pPr>
        <w:pStyle w:val="BookText"/>
        <w:rPr/>
      </w:pPr>
      <w:r>
        <w:rPr>
          <w:rFonts w:ascii="Amiri" w:hAnsi="Amiri" w:eastAsia="Amiri" w:cs="Amiri"/>
          <w:color w:val="111111"/>
          <w:sz w:val="28"/>
          <w:sz w:val="28"/>
          <w:szCs w:val="28"/>
          <w:rtl w:val="true"/>
          <w:lang w:bidi="ar-SA"/>
        </w:rPr>
        <w:t>البرهان إنّما يقوم على الجزئيّات بالعرض؛ لأنّها لمّا اندرجت تحت كلّيٍّ وتناول البرهان ذلك الكلّي تناول جزئيّاته، ولا يمكن إقامة برهان بالذات عليها؛ لأنّها تفسد وتتغيّر، فتعدم أوساطها عنها ويبطل اندراجها تحت الكبرى، فلا يبقى لها عقدٌ دائم ولا للنتيجة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يفيده البرهان يجب أن يكون يقينيًّا دائمًا لا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حدَّ للجزئيّات؛ لأنّ الحدّ إنّما يكون من المقوّمات الثانية لطبيعة نوعه، فالحدّ في الحقيقة للنّوع، لا</w:t>
      </w:r>
      <w:r>
        <w:rPr>
          <w:rStyle w:val="FootnoteAnchor"/>
          <w:rtl w:val="true"/>
        </w:rPr>
        <w:footnoteReference w:id="828"/>
      </w:r>
      <w:r>
        <w:rPr>
          <w:rFonts w:ascii="Amiri" w:hAnsi="Amiri" w:eastAsia="Amiri" w:cs="Amiri"/>
          <w:color w:val="111111"/>
          <w:sz w:val="28"/>
          <w:sz w:val="28"/>
          <w:szCs w:val="28"/>
          <w:rtl w:val="true"/>
          <w:lang w:bidi="ar-SA"/>
        </w:rPr>
        <w:t>لذلك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 من العرضيّات لم يكن حدًّا؛ لعدم دوام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العلوم قد يقيمون البرهان والحدّ على الجزئيات كالكسوفين</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يقيمون برهانا ولا حدًّا على كسوف مشخّص، بل على كسوف كلّيّ‌؛ إلّا أنّه اتّفق أن كان نوعه في شخصه في الوجود</w:t>
      </w:r>
      <w:r>
        <w:rPr>
          <w:rFonts w:eastAsia="Amiri" w:cs="Amiri" w:ascii="Amiri" w:hAnsi="Amiri"/>
          <w:color w:val="111111"/>
          <w:sz w:val="28"/>
          <w:szCs w:val="28"/>
          <w:rtl w:val="true"/>
          <w:lang w:bidi="ar-SA"/>
        </w:rPr>
        <w:t>.</w:t>
      </w:r>
      <w:bookmarkStart w:id="1317" w:name="pg9166_107506"/>
    </w:p>
    <w:p>
      <w:pPr>
        <w:pStyle w:val="BookText"/>
        <w:rPr/>
      </w:pPr>
      <w:bookmarkEnd w:id="1317"/>
      <w:r>
        <w:rPr>
          <w:rFonts w:ascii="Amiri" w:hAnsi="Amiri" w:eastAsia="Amiri" w:cs="Amiri"/>
          <w:color w:val="111111"/>
          <w:sz w:val="28"/>
          <w:sz w:val="28"/>
          <w:szCs w:val="28"/>
          <w:rtl w:val="true"/>
          <w:lang w:bidi="ar-SA"/>
        </w:rPr>
        <w:t>وأمّا الممكنات فإنّما يقوم البرهان على إمكانها، وهو ضروريٌّ لها، لا على وجودها وعدمها؛ نعم إذا لُحِظ وجود عللها صارت واجبةً وخرجت عن حدّ الإمكان، فأمكن إقامة البرهان عليها باعتبار وجود أسبابها</w:t>
      </w:r>
      <w:r>
        <w:rPr>
          <w:rFonts w:eastAsia="Amiri" w:cs="Amiri" w:ascii="Amiri" w:hAnsi="Amiri"/>
          <w:color w:val="111111"/>
          <w:sz w:val="28"/>
          <w:szCs w:val="28"/>
          <w:rtl w:val="true"/>
          <w:lang w:bidi="ar-SA"/>
        </w:rPr>
        <w:t>.</w:t>
      </w:r>
    </w:p>
    <w:p>
      <w:pPr>
        <w:pStyle w:val="Heading5"/>
        <w:numPr>
          <w:ilvl w:val="4"/>
          <w:numId w:val="1"/>
        </w:numPr>
        <w:rPr/>
      </w:pPr>
      <w:bookmarkStart w:id="1318" w:name="__RefHeading___Toc3746416_2870459653"/>
      <w:bookmarkStart w:id="1319" w:name="_Toc535"/>
      <w:bookmarkEnd w:id="1318"/>
      <w:r>
        <w:rPr>
          <w:rtl w:val="true"/>
        </w:rPr>
        <w:t>الفصل الثامن</w:t>
      </w:r>
      <w:r>
        <w:rPr>
          <w:rtl w:val="true"/>
        </w:rPr>
        <w:t xml:space="preserve">: </w:t>
      </w:r>
      <w:r>
        <w:rPr>
          <w:rtl w:val="true"/>
        </w:rPr>
        <w:t>في أحكام الحدّ</w:t>
      </w:r>
      <w:bookmarkEnd w:id="1319"/>
    </w:p>
    <w:p>
      <w:pPr>
        <w:pStyle w:val="Heading6"/>
        <w:numPr>
          <w:ilvl w:val="5"/>
          <w:numId w:val="1"/>
        </w:numPr>
        <w:rPr/>
      </w:pPr>
      <w:bookmarkStart w:id="1320" w:name="__RefHeading___Toc3746418_2870459653"/>
      <w:bookmarkStart w:id="1321" w:name="_Toc536"/>
      <w:bookmarkEnd w:id="1320"/>
      <w:r>
        <w:rPr>
          <w:rtl w:val="true"/>
        </w:rPr>
        <w:t>اشارة</w:t>
      </w:r>
      <w:bookmarkEnd w:id="1321"/>
    </w:p>
    <w:p>
      <w:pPr>
        <w:pStyle w:val="BookText"/>
        <w:rPr/>
      </w:pPr>
      <w:r>
        <w:rPr>
          <w:rFonts w:ascii="Amiri" w:hAnsi="Amiri" w:eastAsia="Amiri" w:cs="Amiri"/>
          <w:color w:val="111111"/>
          <w:sz w:val="28"/>
          <w:sz w:val="28"/>
          <w:szCs w:val="28"/>
          <w:rtl w:val="true"/>
          <w:lang w:bidi="ar-SA"/>
        </w:rPr>
        <w:t>وهي تسعة</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2" w:name="__RefHeading___Toc3746420_2870459653"/>
      <w:bookmarkStart w:id="1323" w:name="_Toc537"/>
      <w:bookmarkEnd w:id="1322"/>
      <w:r>
        <w:rPr>
          <w:rtl w:val="true"/>
        </w:rPr>
        <w:t>الحكم الأوّل</w:t>
      </w:r>
      <w:bookmarkEnd w:id="132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لا يكتسب بالبرهان؛ لأنّ الأوسط إن حمل على الأصغر حمل الحدّيّة التامّة كان للشيء حدّان، وهو محال؛ أو الناقصة فتتفاوت الأجزاء في الجلاء والخفاء؛ وإن حمل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فالأكبر إن حمل عليه على أنّه حدٌّ له الحدّ الأوسط والأصغر أو على أنّه حدٌّ لما ثبت له الأوسط لزم الخلف؛ لثبوت الأوسط لعوارض الأصغر ومعروضاته ولوازمه وأجزائه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حمل مطلقًا لم يفد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لإمكان تفاوت الأجزاء في الظهور</w:t>
      </w:r>
      <w:r>
        <w:rPr>
          <w:rFonts w:eastAsia="Amiri" w:cs="Amiri" w:ascii="Amiri" w:hAnsi="Amiri"/>
          <w:color w:val="111111"/>
          <w:sz w:val="28"/>
          <w:szCs w:val="28"/>
          <w:rtl w:val="true"/>
          <w:lang w:bidi="ar-SA"/>
        </w:rPr>
        <w:t>.</w:t>
      </w:r>
    </w:p>
    <w:p>
      <w:pPr>
        <w:pStyle w:val="Heading6"/>
        <w:numPr>
          <w:ilvl w:val="5"/>
          <w:numId w:val="1"/>
        </w:numPr>
        <w:rPr/>
      </w:pPr>
      <w:bookmarkStart w:id="1324" w:name="__RefHeading___Toc3746422_2870459653"/>
      <w:bookmarkStart w:id="1325" w:name="_Toc538"/>
      <w:bookmarkEnd w:id="1324"/>
      <w:r>
        <w:rPr>
          <w:rtl w:val="true"/>
        </w:rPr>
        <w:t>الحكم الثاني</w:t>
      </w:r>
      <w:bookmarkEnd w:id="132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لا تفيد الحد؛ لأنّها توجب وضع أقسام من غير تعيين قسم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وضع منها قسم على التعيين ليكون حدًّا لم يكن مستفادًا من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استثني النقيض لإنتاج أحد الأقسام كان بيانًا للشيء بما هو أخفى، فإنّ أجزاء الشيء أبين من غيرها له</w:t>
      </w:r>
      <w:r>
        <w:rPr>
          <w:rFonts w:eastAsia="Amiri" w:cs="Amiri" w:ascii="Amiri" w:hAnsi="Amiri"/>
          <w:color w:val="111111"/>
          <w:sz w:val="28"/>
          <w:szCs w:val="28"/>
          <w:rtl w:val="true"/>
          <w:lang w:bidi="ar-SA"/>
        </w:rPr>
        <w:t>.</w:t>
      </w:r>
      <w:bookmarkStart w:id="1326" w:name="pg9166_107508"/>
    </w:p>
    <w:p>
      <w:pPr>
        <w:pStyle w:val="Heading6"/>
        <w:numPr>
          <w:ilvl w:val="5"/>
          <w:numId w:val="1"/>
        </w:numPr>
        <w:rPr/>
      </w:pPr>
      <w:bookmarkStart w:id="1327" w:name="__RefHeading___Toc3746424_2870459653"/>
      <w:bookmarkStart w:id="1328" w:name="_Toc539"/>
      <w:bookmarkEnd w:id="1326"/>
      <w:bookmarkEnd w:id="1327"/>
      <w:r>
        <w:rPr>
          <w:rtl w:val="true"/>
        </w:rPr>
        <w:t>الحكم الثالث</w:t>
      </w:r>
      <w:bookmarkEnd w:id="1328"/>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استقراء الجزئيّات لا يفيد الحدّ؛ لأنّه إن حمل عليها على أنّه حدٌّ لكلّ شخصٍ من حيث هو شخص اتّحدت في المشخصات، وهو محال؛ وإن حمل مطلقًا لزم حمله على النوع كذلك، فلا يفهم منه أنّه حدّه</w:t>
      </w:r>
      <w:r>
        <w:rPr>
          <w:rFonts w:eastAsia="Amiri" w:cs="Amiri" w:ascii="Amiri" w:hAnsi="Amiri"/>
          <w:color w:val="111111"/>
          <w:sz w:val="28"/>
          <w:szCs w:val="28"/>
          <w:rtl w:val="true"/>
          <w:lang w:bidi="ar-SA"/>
        </w:rPr>
        <w:t>.</w:t>
      </w:r>
    </w:p>
    <w:p>
      <w:pPr>
        <w:pStyle w:val="Heading6"/>
        <w:numPr>
          <w:ilvl w:val="5"/>
          <w:numId w:val="1"/>
        </w:numPr>
        <w:rPr/>
      </w:pPr>
      <w:bookmarkStart w:id="1329" w:name="__RefHeading___Toc3746426_2870459653"/>
      <w:bookmarkStart w:id="1330" w:name="_Toc540"/>
      <w:bookmarkEnd w:id="1329"/>
      <w:r>
        <w:rPr>
          <w:rtl w:val="true"/>
        </w:rPr>
        <w:t>الحكم الرابع</w:t>
      </w:r>
      <w:bookmarkEnd w:id="1330"/>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يكتسب الحدّ من حدّ ضدّه، وإلّا دار أو لزم الترجيح من غير مرجّح</w:t>
      </w:r>
      <w:r>
        <w:rPr>
          <w:rFonts w:eastAsia="Amiri" w:cs="Amiri" w:ascii="Amiri" w:hAnsi="Amiri"/>
          <w:color w:val="111111"/>
          <w:sz w:val="28"/>
          <w:szCs w:val="28"/>
          <w:rtl w:val="true"/>
          <w:lang w:bidi="ar-SA"/>
        </w:rPr>
        <w:t>.</w:t>
      </w:r>
    </w:p>
    <w:p>
      <w:pPr>
        <w:pStyle w:val="Heading6"/>
        <w:numPr>
          <w:ilvl w:val="5"/>
          <w:numId w:val="1"/>
        </w:numPr>
        <w:rPr/>
      </w:pPr>
      <w:bookmarkStart w:id="1331" w:name="__RefHeading___Toc3746428_2870459653"/>
      <w:bookmarkStart w:id="1332" w:name="_Toc541"/>
      <w:bookmarkEnd w:id="1331"/>
      <w:r>
        <w:rPr>
          <w:rtl w:val="true"/>
        </w:rPr>
        <w:t>الحكم الخامس</w:t>
      </w:r>
      <w:bookmarkEnd w:id="1332"/>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في اكتساب الحدّ التركيب، بأن تأخُذَ الأشخاص وتَطْلُبَ المحمولات عليها، وانتهاءِ كلّ واحدٍ من تلك المحمولات إلى ما هو أعمّها، ثمّ تُميّزُ بين الذاتيات والعرضيات، ثمّ تضع الذاتي الأعمّ وتقيّده بالمميّز، ثمّ تنزل من الأعمّ إلى ما هو أخصّ منه من غير إخلال بواسطة بينهما من المقسّمات التّي تُقَوّم وجودَ الشيء الذي قسمته والمقولات في جواب ما هو حتّى تنتهي إلى مقولٍ لا مقولَ تحته، فالمقول المؤلّف من مجموع الذاتيات الحاصلة من تلك التقسيمات هو الحدّ</w:t>
      </w:r>
      <w:r>
        <w:rPr>
          <w:rFonts w:eastAsia="Amiri" w:cs="Amiri" w:ascii="Amiri" w:hAnsi="Amiri"/>
          <w:color w:val="111111"/>
          <w:sz w:val="28"/>
          <w:szCs w:val="28"/>
          <w:rtl w:val="true"/>
          <w:lang w:bidi="ar-SA"/>
        </w:rPr>
        <w:t>.</w:t>
      </w:r>
    </w:p>
    <w:p>
      <w:pPr>
        <w:pStyle w:val="Heading6"/>
        <w:numPr>
          <w:ilvl w:val="5"/>
          <w:numId w:val="1"/>
        </w:numPr>
        <w:rPr/>
      </w:pPr>
      <w:bookmarkStart w:id="1333" w:name="__RefHeading___Toc3746430_2870459653"/>
      <w:bookmarkStart w:id="1334" w:name="_Toc542"/>
      <w:bookmarkEnd w:id="1333"/>
      <w:r>
        <w:rPr>
          <w:rtl w:val="true"/>
        </w:rPr>
        <w:t>الحكم السادس</w:t>
      </w:r>
      <w:bookmarkEnd w:id="133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وإن لم تفد الحدّ لكن لها معونة في التركيب؛ لأنّ الوسائط بها تحفظ، وترتيبِ‌</w:t>
      </w:r>
      <w:r>
        <w:rPr>
          <w:rStyle w:val="FootnoteAnchor"/>
          <w:rtl w:val="true"/>
        </w:rPr>
        <w:footnoteReference w:id="831"/>
      </w:r>
      <w:r>
        <w:rPr>
          <w:rFonts w:ascii="Amiri" w:hAnsi="Amiri" w:eastAsia="Amiri" w:cs="Amiri"/>
          <w:color w:val="111111"/>
          <w:sz w:val="28"/>
          <w:sz w:val="28"/>
          <w:szCs w:val="28"/>
          <w:rtl w:val="true"/>
          <w:lang w:bidi="ar-SA"/>
        </w:rPr>
        <w:t>أجزاء الجنس، فيبدأ بالأعمّ فالأعمّ ويقيّد بالأخصّ‌</w:t>
      </w:r>
      <w:r>
        <w:rPr>
          <w:rFonts w:eastAsia="Amiri" w:cs="Amiri" w:ascii="Amiri" w:hAnsi="Amiri"/>
          <w:color w:val="111111"/>
          <w:sz w:val="28"/>
          <w:szCs w:val="28"/>
          <w:rtl w:val="true"/>
          <w:lang w:bidi="ar-SA"/>
        </w:rPr>
        <w:t>.</w:t>
      </w:r>
      <w:bookmarkStart w:id="1335" w:name="pg9166_107511"/>
    </w:p>
    <w:p>
      <w:pPr>
        <w:pStyle w:val="Heading6"/>
        <w:numPr>
          <w:ilvl w:val="5"/>
          <w:numId w:val="1"/>
        </w:numPr>
        <w:rPr/>
      </w:pPr>
      <w:bookmarkStart w:id="1336" w:name="__RefHeading___Toc3746432_2870459653"/>
      <w:bookmarkStart w:id="1337" w:name="_Toc543"/>
      <w:bookmarkEnd w:id="1335"/>
      <w:bookmarkEnd w:id="1336"/>
      <w:r>
        <w:rPr>
          <w:rtl w:val="true"/>
        </w:rPr>
        <w:t>الحكم السابع</w:t>
      </w:r>
      <w:bookmarkEnd w:id="1337"/>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للحدود أيضًا مبادي جليّة التصوّر عقلًا كالوجود؛ أو حسًّا كالسواد، إذ كلّ مكتسبٍ لابدّ له من مبادٍ كاسبة له، ففي التصديقات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وفي التصوّرات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وجب انتهاء المبادئ انتهت المقدّمات إلى الضروريّة، وكذا الحدود تنتهي إلى تصوّر جليّ‌، لا يحتاج إلى الكسب</w:t>
      </w:r>
      <w:r>
        <w:rPr>
          <w:rFonts w:eastAsia="Amiri" w:cs="Amiri" w:ascii="Amiri" w:hAnsi="Amiri"/>
          <w:color w:val="111111"/>
          <w:sz w:val="28"/>
          <w:szCs w:val="28"/>
          <w:rtl w:val="true"/>
          <w:lang w:bidi="ar-SA"/>
        </w:rPr>
        <w:t>.</w:t>
      </w:r>
    </w:p>
    <w:p>
      <w:pPr>
        <w:pStyle w:val="Heading6"/>
        <w:numPr>
          <w:ilvl w:val="5"/>
          <w:numId w:val="1"/>
        </w:numPr>
        <w:rPr/>
      </w:pPr>
      <w:bookmarkStart w:id="1338" w:name="__RefHeading___Toc3746434_2870459653"/>
      <w:bookmarkStart w:id="1339" w:name="_Toc544"/>
      <w:bookmarkEnd w:id="1338"/>
      <w:r>
        <w:rPr>
          <w:rtl w:val="true"/>
        </w:rPr>
        <w:t>الحكم الثامن</w:t>
      </w:r>
      <w:bookmarkEnd w:id="1339"/>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له علّة مساوية واضحة فحدّه التامّ يشتمل عليها، وتقع العلل الأربع في الفصول بأن تكون مبادى لها، فتقول في السيف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آلة صناعيّة من</w:t>
      </w:r>
      <w:r>
        <w:rPr>
          <w:rStyle w:val="FootnoteAnchor"/>
          <w:rtl w:val="true"/>
        </w:rPr>
        <w:footnoteReference w:id="832"/>
      </w:r>
      <w:r>
        <w:rPr>
          <w:rFonts w:ascii="Amiri" w:hAnsi="Amiri" w:eastAsia="Amiri" w:cs="Amiri"/>
          <w:color w:val="111111"/>
          <w:sz w:val="28"/>
          <w:sz w:val="28"/>
          <w:szCs w:val="28"/>
          <w:rtl w:val="true"/>
          <w:lang w:bidi="ar-SA"/>
        </w:rPr>
        <w:t>حديدٍ مطاول محدّد الأطراف نقطع به أعضاء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يقتصر على البعض، وهذا بالرسم أشبه منه بالحدّ</w:t>
      </w:r>
      <w:r>
        <w:rPr>
          <w:rFonts w:eastAsia="Amiri" w:cs="Amiri" w:ascii="Amiri" w:hAnsi="Amiri"/>
          <w:color w:val="111111"/>
          <w:sz w:val="28"/>
          <w:szCs w:val="28"/>
          <w:rtl w:val="true"/>
          <w:lang w:bidi="ar-SA"/>
        </w:rPr>
        <w:t>.</w:t>
      </w:r>
    </w:p>
    <w:p>
      <w:pPr>
        <w:pStyle w:val="Heading6"/>
        <w:numPr>
          <w:ilvl w:val="5"/>
          <w:numId w:val="1"/>
        </w:numPr>
        <w:rPr/>
      </w:pPr>
      <w:bookmarkStart w:id="1340" w:name="__RefHeading___Toc3746436_2870459653"/>
      <w:bookmarkStart w:id="1341" w:name="_Toc545"/>
      <w:bookmarkEnd w:id="1340"/>
      <w:r>
        <w:rPr>
          <w:rtl w:val="true"/>
        </w:rPr>
        <w:t>الحكم التاسع</w:t>
      </w:r>
      <w:bookmarkEnd w:id="134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والبرهان قد يتشاركان في الأجزاء، فيستعمل في البرهان ما يستعمل في الحدّ من الأجزاء، كما لو أردنا البرهان على أنّ الغيم يرعد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الغيم جرمٌ مائيٌّ رطبٌ تنطفي فيه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جرم مائيٍّ رطب تنطفي فيه نار فقد يحدث فيه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الغيم قد يحدث فيه 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نجعل هذه النتيجة صغرى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صوتٍ يحدث في الغيم فهو 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الغيم قد يرعد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النتيجة حصلت بقياسين اشتملا على حدّين أوسطين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اطفاء</w:t>
      </w:r>
      <w:r>
        <w:rPr>
          <w:rStyle w:val="FootnoteAnchor"/>
          <w:rtl w:val="true"/>
        </w:rPr>
        <w:footnoteReference w:id="833"/>
      </w:r>
      <w:r>
        <w:rPr>
          <w:rFonts w:ascii="Amiri" w:hAnsi="Amiri" w:eastAsia="Amiri" w:cs="Amiri"/>
          <w:color w:val="111111"/>
          <w:sz w:val="28"/>
          <w:sz w:val="28"/>
          <w:szCs w:val="28"/>
          <w:rtl w:val="true"/>
          <w:lang w:bidi="ar-SA"/>
        </w:rPr>
        <w:t>النار في الغيم، والثاني حدوث صوت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w:t>
      </w:r>
    </w:p>
    <w:p>
      <w:pPr>
        <w:pStyle w:val="BookText"/>
        <w:rPr/>
      </w:pPr>
      <w:r>
        <w:rPr>
          <w:rFonts w:ascii="Amiri" w:hAnsi="Amiri" w:eastAsia="Amiri" w:cs="Amiri"/>
          <w:color w:val="111111"/>
          <w:sz w:val="28"/>
          <w:sz w:val="28"/>
          <w:szCs w:val="28"/>
          <w:rtl w:val="true"/>
          <w:lang w:bidi="ar-SA"/>
        </w:rPr>
        <w:t>مبدأ برهانٍ‌؛ لأنّه أوسط في أوّل القياسين، والثاني كمال البرهان، لتمامه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والأوسط الأوّل علة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الكمال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بمعنى أنّ الجنس يقارن النتيجة، كالصوت الّذي هو جنس الرعد يقارن النتيجة الّتي هي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الغيم قد يرعد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الغيم قد يحدث فيه صوت، فإذا أردنا تحديد الرعد عكسنا الترتيب وقلنا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 صوت يحدث في الغيم لانطفاء نارٍ فيه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اقتصرنا على أحد الأوسطين كان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 صوتٌ يحدث في الغيم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انطفاء النار</w:t>
      </w:r>
      <w:r>
        <w:rPr>
          <w:rFonts w:eastAsia="Amiri" w:cs="Amiri" w:ascii="Amiri" w:hAnsi="Amiri"/>
          <w:color w:val="111111"/>
          <w:sz w:val="28"/>
          <w:szCs w:val="28"/>
          <w:rtl w:val="true"/>
          <w:lang w:bidi="ar-SA"/>
        </w:rPr>
        <w:t>).</w:t>
      </w:r>
      <w:bookmarkStart w:id="1342" w:name="pg9166_107517"/>
    </w:p>
    <w:p>
      <w:pPr>
        <w:pStyle w:val="Heading4"/>
        <w:numPr>
          <w:ilvl w:val="3"/>
          <w:numId w:val="1"/>
        </w:numPr>
        <w:rPr/>
      </w:pPr>
      <w:bookmarkStart w:id="1343" w:name="__RefHeading___Toc3746438_2870459653"/>
      <w:bookmarkStart w:id="1344" w:name="_Toc546"/>
      <w:bookmarkEnd w:id="1342"/>
      <w:bookmarkEnd w:id="1343"/>
      <w:r>
        <w:rPr>
          <w:rtl w:val="true"/>
        </w:rPr>
        <w:t>المرصد الثاني في الجدل</w:t>
      </w:r>
      <w:bookmarkEnd w:id="1344"/>
    </w:p>
    <w:p>
      <w:pPr>
        <w:pStyle w:val="Heading5"/>
        <w:numPr>
          <w:ilvl w:val="4"/>
          <w:numId w:val="1"/>
        </w:numPr>
        <w:rPr/>
      </w:pPr>
      <w:bookmarkStart w:id="1345" w:name="__RefHeading___Toc3746440_2870459653"/>
      <w:bookmarkStart w:id="1346" w:name="_Toc547"/>
      <w:bookmarkEnd w:id="1345"/>
      <w:r>
        <w:rPr>
          <w:rtl w:val="true"/>
        </w:rPr>
        <w:t>اشارة</w:t>
      </w:r>
      <w:bookmarkEnd w:id="1346"/>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5"/>
        <w:numPr>
          <w:ilvl w:val="4"/>
          <w:numId w:val="1"/>
        </w:numPr>
        <w:rPr/>
      </w:pPr>
      <w:bookmarkStart w:id="1347" w:name="__RefHeading___Toc3746442_2870459653"/>
      <w:bookmarkStart w:id="1348" w:name="_Toc548"/>
      <w:bookmarkEnd w:id="1347"/>
      <w:r>
        <w:rPr>
          <w:rtl w:val="true"/>
        </w:rPr>
        <w:t>الفصل الأوّل</w:t>
      </w:r>
      <w:r>
        <w:rPr>
          <w:rtl w:val="true"/>
        </w:rPr>
        <w:t xml:space="preserve">: </w:t>
      </w:r>
      <w:r>
        <w:rPr>
          <w:rtl w:val="true"/>
        </w:rPr>
        <w:t>في ماهيّته ومنفعته</w:t>
      </w:r>
      <w:bookmarkEnd w:id="1348"/>
    </w:p>
    <w:p>
      <w:pPr>
        <w:pStyle w:val="BookText"/>
        <w:rPr/>
      </w:pPr>
      <w:r>
        <w:rPr>
          <w:rFonts w:ascii="Amiri" w:hAnsi="Amiri" w:eastAsia="Amiri" w:cs="Amiri"/>
          <w:color w:val="111111"/>
          <w:sz w:val="28"/>
          <w:sz w:val="28"/>
          <w:szCs w:val="28"/>
          <w:rtl w:val="true"/>
          <w:lang w:bidi="ar-SA"/>
        </w:rPr>
        <w:t>الجدل صناعة علميّة يقتدر معها على إقامة الحجّة على أيّ مطلوبٍ أُريد، من مقدّمات متسلّمةٍ‌، وعلى محافظة أيّ وضعٍ اتّفق، على وجه لا يتوجّه إليها مناقضة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الغرض منه الحقّ والباطل، بل طلب ما يفحم به الخصم في المناظرة والمجادلة ويقطعه عن الاحتجاج ويظهر به على خصمه عند السامعين؛ سواء كان حقًّا أو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منفعة عظيمة هي رياضة الأذهان وتقويتها على النظر، من حيث يمكن أن تُحصّل به قياساتٍ كثيرة في مسألة واحدة على سبيل النفي والإثبات، ثمّ ترجع منها وتتأمّل أحوالها بالتصفّح فيلوح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منفعته إلزام المبطلين والذبّ عن الأوضاع وإقناع أهل التحصيل العوامّ والمتعلّمين القاصرين عن درجة البرهان، أو الّذين لم يصلون إلى معرفته بعد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والجدليّ يقال لشخصين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حافظٌ لوضعٍ مّا بمقدّمات مشهورة، وغاية سعيه أن لا يُلزَم؛ والثاني سائلٌ‌، وهو الّذي ينقض وضعًا مّا بإقامة الحجّة من مقدّمات يتسلّمها من الخصم، وغاية سعيه أن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وبئس ما ظنّ من ظنّ أن القياس الجدليّ هو فعلٌ يصدر عن السائل لا غير، كأنّه لم يسمع المعلّم الأوّل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المجيب يقيس من المشهورات، والسائل من المسلّمات</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السائل قديمًا يطلق على غير ما يطلق عليه السائل الآن؛ فإنّ السائل الآن هو الّذي يبتدئُ فيسأل مخاطَبًا له عن رأيه في أمرٍ، فإذا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رأيه كان مجيبًا وكان الأوّل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ومسألته هي ما سأل من نفس الرأي، ثمّ من بعد ذلك لا يسأل بالحقيقة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يأتي بقياس من تلقاء نفسه أو استقراء أو غير ذلك ممّا هو عندهم حجة، فينتج بذلك نقيض وضعه من غير أن يسأله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كثيرًا مّا يسمّون إيراد هذه الحجة الموجبة نحو استجابة المخاطب سؤالًا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فإن لم يسأل بالفعل فهو بالقوّة،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يلزمك عن هذا كذا؟ أو هل عندك جواب هذا؟</w:t>
      </w:r>
    </w:p>
    <w:p>
      <w:pPr>
        <w:pStyle w:val="BookText"/>
        <w:rPr/>
      </w:pPr>
      <w:r>
        <w:rPr>
          <w:rFonts w:ascii="Amiri" w:hAnsi="Amiri" w:eastAsia="Amiri" w:cs="Amiri"/>
          <w:color w:val="111111"/>
          <w:sz w:val="28"/>
          <w:sz w:val="28"/>
          <w:szCs w:val="28"/>
          <w:rtl w:val="true"/>
          <w:lang w:bidi="ar-SA"/>
        </w:rPr>
        <w:t>وأمّا السائل القديم الحقيقيّ فهو الذي يتسلّم من المجيب مقدّمةً مقدّمةً‌، فإذا استوفاها عمد إلى جمعها فجعلها على ضرب منتج، فكأنّ المجيب لا يجد محيصا عن إلزامه في مدّة قصيرة، إذ كان تقدَّمَ فسَلَّمَ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والسائل إمّا أن يسأل عن المقدّمات الّتي يتسلّمها بسؤاله ويلزمه لا محالة أن يسأل عنها أو لا يتسلّمها، وهذا السؤال هو الّذي يدخل في الجدل وبه يتمّ فعل الجدل؛</w:t>
      </w:r>
    </w:p>
    <w:p>
      <w:pPr>
        <w:pStyle w:val="BookText"/>
        <w:rPr/>
      </w:pPr>
      <w:r>
        <w:rPr>
          <w:rFonts w:ascii="Amiri" w:hAnsi="Amiri" w:eastAsia="Amiri" w:cs="Amiri"/>
          <w:color w:val="111111"/>
          <w:sz w:val="28"/>
          <w:sz w:val="28"/>
          <w:szCs w:val="28"/>
          <w:rtl w:val="true"/>
          <w:lang w:bidi="ar-SA"/>
        </w:rPr>
        <w:t>وإمّا أن يسأل عن المذهب، وهو أمر خارج عن الجدل، وإن كان لا يذهبه، بل إنّما هو تمهيد لما يحتاج إليه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فالسؤال الجدليّ الداخل في الجدل على أنّه جزءٌ منه هو السؤال عن المقدّمة لا غير ليُتَسلَّم ما يستعان به في إنتاج مقابل وضع واضع</w:t>
      </w:r>
      <w:r>
        <w:rPr>
          <w:rFonts w:eastAsia="Amiri" w:cs="Amiri" w:ascii="Amiri" w:hAnsi="Amiri"/>
          <w:color w:val="111111"/>
          <w:sz w:val="28"/>
          <w:szCs w:val="28"/>
          <w:rtl w:val="true"/>
          <w:lang w:bidi="ar-SA"/>
        </w:rPr>
        <w:t>.</w:t>
      </w:r>
      <w:bookmarkStart w:id="1349" w:name="pg9166_107521"/>
    </w:p>
    <w:p>
      <w:pPr>
        <w:pStyle w:val="BookText"/>
        <w:rPr/>
      </w:pPr>
      <w:bookmarkEnd w:id="1349"/>
      <w:r>
        <w:rPr>
          <w:rFonts w:ascii="Amiri" w:hAnsi="Amiri" w:eastAsia="Amiri" w:cs="Amiri"/>
          <w:color w:val="111111"/>
          <w:sz w:val="28"/>
          <w:sz w:val="28"/>
          <w:szCs w:val="28"/>
          <w:rtl w:val="true"/>
          <w:lang w:bidi="ar-SA"/>
        </w:rPr>
        <w:t>وأمّا المجيب فلا يحتاج أن يسأل، بل يورد ما هو السبب عنده في اعتقاد ما اعتقده؛ لأنّه يقصد إثبات وضع نفسه ولا إفساد وضع غيره فيحتاج إلى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يقصد إثبات وضع نفسه يورد وضعه بمقدّمات متسلّمة لا عنده خاصّة، حتّى يكون الرّضا بما يرضاه، ولا عند خصمه؛ إذ ليس إثباته لوضعه متعلّقًا بوجود خصمٍ له حتّى إن سلّم كان له وضع وإن لم يسلم لم يكن له وضع؛ بل أن يكون مسلّمة في نفسها، وذلك بأن يكون مشهورة، فإن أثبت وضعه واتّفق له معاند احتاج إلى أن يذبّ عن مقدّمات قياسه، بأن يمنع المقاومات، وعن نتيجة قياسه بأن يمنع ما ينتج مقابلها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المتجادلين، المجيب والسائل، يؤلّف قياسه من مقدّمات محمودة؛ أمّا أحدهما فعند الجمهور؛ وأمّا الآخر فعند خصمه، وكلّ محمود مسلّم</w:t>
      </w:r>
      <w:r>
        <w:rPr>
          <w:rFonts w:eastAsia="Amiri" w:cs="Amiri" w:ascii="Amiri" w:hAnsi="Amiri"/>
          <w:color w:val="111111"/>
          <w:sz w:val="28"/>
          <w:szCs w:val="28"/>
          <w:rtl w:val="true"/>
          <w:lang w:bidi="ar-SA"/>
        </w:rPr>
        <w:t>.</w:t>
      </w:r>
    </w:p>
    <w:p>
      <w:pPr>
        <w:pStyle w:val="Heading5"/>
        <w:numPr>
          <w:ilvl w:val="4"/>
          <w:numId w:val="1"/>
        </w:numPr>
        <w:rPr/>
      </w:pPr>
      <w:bookmarkStart w:id="1350" w:name="__RefHeading___Toc3746444_2870459653"/>
      <w:bookmarkStart w:id="1351" w:name="_Toc549"/>
      <w:bookmarkEnd w:id="1350"/>
      <w:r>
        <w:rPr>
          <w:rtl w:val="true"/>
        </w:rPr>
        <w:t>الفصل الثاني</w:t>
      </w:r>
      <w:r>
        <w:rPr>
          <w:rtl w:val="true"/>
        </w:rPr>
        <w:t xml:space="preserve">: </w:t>
      </w:r>
      <w:r>
        <w:rPr>
          <w:rtl w:val="true"/>
        </w:rPr>
        <w:t>في مبادئه</w:t>
      </w:r>
      <w:bookmarkEnd w:id="1351"/>
    </w:p>
    <w:p>
      <w:pPr>
        <w:pStyle w:val="BookText"/>
        <w:rPr/>
      </w:pPr>
      <w:r>
        <w:rPr>
          <w:rFonts w:ascii="Amiri" w:hAnsi="Amiri" w:eastAsia="Amiri" w:cs="Amiri"/>
          <w:color w:val="111111"/>
          <w:sz w:val="28"/>
          <w:sz w:val="28"/>
          <w:szCs w:val="28"/>
          <w:rtl w:val="true"/>
          <w:lang w:bidi="ar-SA"/>
        </w:rPr>
        <w:t xml:space="preserve">قد عرفت أنّ المطلوب في البرهان اليقين والحقّ من حيث هو حقٌّ‌، فمباديه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تؤلّف قياساته منها إنّما هي اليقينيّات لا غير؛ والمطلوب في الجدل ليس الحق بعينه؛ بل ما يُفْحم به الخصم في المناظرة والمجادلة يقطع به عن الاحتجاج ويظهر به خصمه عليه عند السامعين، سواء كان بالحقّ أو غيره، فمباديه إنّما هي مقدّمات ذائعة مشهورة؛ إمّا على الإطلاق، وهي الّتي يقول بها جمهور الناس وهي المشهورات الحقيقيّة؛ أو بالإضافة، وهي الّتي يراها أكثر الأُمم والمعتبرون أو واحد مقدّم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والمشهورات الحقيقيّة هي الآراء المحمودة؛ لأنّها محمودة عند الجميع ويصدّقون بها من حيث العقل العمليّ‌،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حسن والظلم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 المجيب</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مبادى الجدل عند السائل فهي المسلّمات الّتي يسلّمها المجيب ويعترف بها، فالمجيب يؤلّف أقيسته من المشهورات المطلقة أو المحدودة؛ سواء كانت حقًّا أو 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والسائل يؤلّفها من التقريريّات، وهي المتسلّمة من المخاطبين، سواء كانت مشهورة أو غير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جاز أن تقع الأصناف الثلاثة من القضايا في المبادي، وهي الواجب قبولها والممكن والممتنع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قبولها في الأغلب مشهورة، وقد لا يكون، كالمجرّبات؛ فإنّها قد يخصّ شخصًا بعينه، والأوّل يقع في مبادي الجدل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الشهرة تستند إلى الأخلاق والملكات المستندة إلى الأمزجة والعادات وكانت هذه قد تختلف كثيرًا بحسب الأزمان والمكان</w:t>
      </w:r>
      <w:r>
        <w:rPr>
          <w:rStyle w:val="FootnoteAnchor"/>
          <w:rtl w:val="true"/>
        </w:rPr>
        <w:footnoteReference w:id="835"/>
      </w:r>
      <w:r>
        <w:rPr>
          <w:rFonts w:ascii="Amiri" w:hAnsi="Amiri" w:eastAsia="Amiri" w:cs="Amiri"/>
          <w:color w:val="111111"/>
          <w:sz w:val="28"/>
          <w:sz w:val="28"/>
          <w:szCs w:val="28"/>
          <w:rtl w:val="true"/>
          <w:lang w:bidi="ar-SA"/>
        </w:rPr>
        <w:t>أمكن تقابل القضايا المشهورة بحسب اختلاف الآراء، فإنّ حفظ المال آثر من إنفاقه عند العوام وبالعكس عند الخواصّ‌، واللّذة آثر عند طالبي النعم وموتُ الشهداء آثر عند طالبي المعالي، فالجدليّ يستعمل أحيانًا المقدّمات المتقابلة في زمانين عند اختلاف أغراضه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فصناعة الجدل يقع فيها المسلّمات العامّة المطلقة الّتي تسلّمها الجمهور، والمحدودة الّتي تسلّمها طائفة، والخاصّة الّتي تسلّمها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مقدّماته، وهي الجزء الماديّ‌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بحسب صورته فإنّه يستعمل ما ينتج بحسب الشهرة، سواء كان قياسًا أو استقراء، وسواء كان القياس منتجًا أو عقيمًا كالموجبتين في الشكل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القياس أشدّ إلزاما من الاستقراء؛ لأنّه أقرب إلى العقل، والاستقراء أتمّ اقناعًا؛ لقربه من الحس الّذي يشهد به الجمهور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فالجدل صناعة أعمّ من البرهان مادّةً وصورةً‌، وموضوع نظره غير محدودٍ، بل ينظر في كلّ فنٍّ‌، وتقع مسألته في علوم مختلفة، إمّا خُلقيّة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اللّذة جميلة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طبيعيّة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الحركة موجودة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منطقيّة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بالمتضادّات واحدٌ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وينظر فيما يجري مجرى المنطقيّة كالدوران والمناسبة وغيرهما، وبالجملة في كلّ حكم مشهور يُتّبع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ظنّ قومٌ أنّ القياسات الجدليّة إنّما هي جدليّة؛ لأنّ موضوعاتها مقدّمات أكثريّة الصدق، وظنّ آخرون أنّها إنّما هي جدليّة؛ لأنّها تنتج الحقّ في أكثر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باطل، بل القياس الجدلي إنّما هو جدليٌّ باعتبار أنّ مقدّماته متسلّمة أو مشهورة، وليس من شرط المشهور والمسلّم أن يكون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يتسلّم الباطل، وكثيرٌ ما يشتهر الكذب</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الحقّ غير بيّن في الاعتبار العقلي الأوّل ويكون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تحديد الصناعة بأنّ أكثر قياساتها ينتج الحقّ فاسدٌ؛ فإنّ الصناعة تُحَدُّ بما يجب أن يكون موجودًا في جميع أجزائها التامّة، وإذا كانت الشهرة أو التسليم شرطًا في مقدّمات الجدل وجب وجوده في كلّ قياسٍ جدليٍّ‌، والشهرة لا يُمنَع أن تكون موجودة للباطل كما للحقّ‌؛ بل قد يتّفق تساويهما أو غلبة أحدهما، اتّفاقًا لا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وواجبة</w:t>
      </w:r>
      <w:r>
        <w:rPr>
          <w:rStyle w:val="FootnoteAnchor"/>
          <w:rtl w:val="true"/>
        </w:rPr>
        <w:footnoteReference w:id="837"/>
      </w:r>
      <w:r>
        <w:rPr>
          <w:rFonts w:ascii="Amiri" w:hAnsi="Amiri" w:eastAsia="Amiri" w:cs="Amiri"/>
          <w:color w:val="111111"/>
          <w:sz w:val="28"/>
          <w:sz w:val="28"/>
          <w:szCs w:val="28"/>
          <w:rtl w:val="true"/>
          <w:lang w:bidi="ar-SA"/>
        </w:rPr>
        <w:t>القبول مشهورة بحسب الأغلب ولا ينعكس، وتستعمل في الجدل لا باعتبار وجوب قبولها أو صدقها، بل باعتبار شهرتها، وليس كلّ مشهورٍ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المشهور يقابل الشنيع، كما يقابل الصادقُ الكاذب</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صناعة الجدل إنّما يتمّ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وجواب، فالمجيب يؤلّف أقيسة من الذائعات على ما مرّ، وأمّا السائل فإنّ مقدّماته هي الّتي يسأل عنها السائل، مُغيِّرَ</w:t>
      </w:r>
      <w:r>
        <w:rPr>
          <w:rStyle w:val="FootnoteAnchor"/>
          <w:rtl w:val="true"/>
        </w:rPr>
        <w:footnoteReference w:id="838"/>
      </w:r>
      <w:r>
        <w:rPr>
          <w:rFonts w:ascii="Amiri" w:hAnsi="Amiri" w:eastAsia="Amiri" w:cs="Amiri"/>
          <w:color w:val="111111"/>
          <w:sz w:val="28"/>
          <w:sz w:val="28"/>
          <w:szCs w:val="28"/>
          <w:rtl w:val="true"/>
          <w:lang w:bidi="ar-SA"/>
        </w:rPr>
        <w:t xml:space="preserve">الصورة من صنعة الإخبار إلى صنعة الاستخبار، فعدد المسائل بعدد المقدّمات، وبعد تسليم المجيب لها يؤلّفها لينتج ما يناقض الوضع، فهي باعتبار اقترانها مع حرف الاستفهام تسمّى مسألة الجدليّ‌، وباعتبار جعلها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بعد تسليم الخصم تسمّى مقدّمة الجدليّ‌، كمن يضع أنّ العلم بالواحد والكثير واحد، فيقول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p>
    <w:p>
      <w:pPr>
        <w:pStyle w:val="BookText"/>
        <w:rPr/>
      </w:pPr>
      <w:r>
        <w:rPr>
          <w:rFonts w:ascii="Amiri" w:hAnsi="Amiri" w:eastAsia="Amiri" w:cs="Amiri"/>
          <w:color w:val="111111"/>
          <w:sz w:val="28"/>
          <w:sz w:val="28"/>
          <w:szCs w:val="28"/>
          <w:rtl w:val="true"/>
          <w:lang w:bidi="ar-SA"/>
        </w:rPr>
        <w:t>الواحد والكثير متضادّان‌؟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قال الخصم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العلم بالمتضادّين</w:t>
      </w:r>
      <w:r>
        <w:rPr>
          <w:rStyle w:val="FootnoteAnchor"/>
          <w:rtl w:val="true"/>
        </w:rPr>
        <w:footnoteReference w:id="839"/>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انتقض حكم الخصم باتّحاد العلمين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ومحمولات المقدّمات أُمورٌ كليّة؛ لأنّ موضوع الجدل أمرٌ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من الأجناس أو الفصول أو الخواصّ أو الأعراض، لأنّ محمولات المقدّمات إمّا أن تكون مساويةً لموضوعاتها أو لا؛ فإن كانت مساوية فإمّا أن يدلّ على الماهيّة أو لا، والأوّل يسمّى 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مفردة أو مركّبة، فالمفرد خاصّة المفرد والمركّب خاصّة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الجميع اسم الرسم؛ لأنّه يحصل من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تكن مساوية للموضوعات فإن وقعت في طريق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جواب ما هو؟ لعدم الفرق بينهما في 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الجنس أو الفصل، فلا فرق بينهما هنا؛ وإن لم تقع فهي الأعراض، فالمحمولات بهذا الاعتبار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والخاصّة والجنس والعرض، وسقط اعتبار النوع؛ لأنّه إن حمل على الشخص سقط اعتباره؛ لأنّ مباحث الجدل كليّة؛ وإن حمل على الصنف فهو بمنزلة حمل اللوازم؛ لأنّ النوع ليس نوعًا للصنف، فالنوع إذن يقع في موضوع القضيّة لا محمولها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العرض إثبات وجوده، وفي الخاصّة إثباته والمساواة، وفي الجنس إثبات وجوده مع إثبات وقوعه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 القيام مقامَ الاسم في الدلالة مع جميع الشرائط السابقة،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الوجود والمساواة والوقوع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الحدّ إنّما يطلق على ما يساوي الماهيّة، وهو المركّب من الذاتيّات، ولا يحتاج إلى إثباته، لكن في الجدل الحدّ يجوز أن يكون العرضيّات</w:t>
      </w:r>
      <w:r>
        <w:rPr>
          <w:rStyle w:val="FootnoteAnchor"/>
          <w:rtl w:val="true"/>
        </w:rPr>
        <w:footnoteReference w:id="840"/>
      </w:r>
      <w:r>
        <w:rPr>
          <w:rFonts w:ascii="IRNazanin" w:hAnsi="IRNazanin" w:eastAsia="IRNazanin"/>
          <w:color w:val="111111"/>
          <w:sz w:val="28"/>
          <w:sz w:val="28"/>
          <w:szCs w:val="28"/>
          <w:rtl w:val="true"/>
          <w:lang w:bidi="fa-IR"/>
        </w:rPr>
        <w:t>، فلهذا افتقر إلى إثباته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شرائط الإثبات أقلّ كان الإثبات أسهل، فالإبطال حينئذٍ أعسر وبالعكس</w:t>
      </w:r>
      <w:r>
        <w:rPr>
          <w:rFonts w:eastAsia="Amiri" w:cs="Amiri" w:ascii="Amiri" w:hAnsi="Amiri"/>
          <w:color w:val="111111"/>
          <w:sz w:val="28"/>
          <w:szCs w:val="28"/>
          <w:rtl w:val="true"/>
          <w:lang w:bidi="ar-SA"/>
        </w:rPr>
        <w:t>.</w:t>
      </w:r>
      <w:bookmarkStart w:id="1352" w:name="pg9166_107531"/>
    </w:p>
    <w:p>
      <w:pPr>
        <w:pStyle w:val="Heading5"/>
        <w:numPr>
          <w:ilvl w:val="4"/>
          <w:numId w:val="1"/>
        </w:numPr>
        <w:rPr/>
      </w:pPr>
      <w:bookmarkStart w:id="1353" w:name="__RefHeading___Toc3746446_2870459653"/>
      <w:bookmarkStart w:id="1354" w:name="_Toc550"/>
      <w:bookmarkEnd w:id="1352"/>
      <w:bookmarkEnd w:id="1353"/>
      <w:r>
        <w:rPr>
          <w:rtl w:val="true"/>
        </w:rPr>
        <w:t>الفصل الثالث</w:t>
      </w:r>
      <w:r>
        <w:rPr>
          <w:rtl w:val="true"/>
        </w:rPr>
        <w:t xml:space="preserve">: </w:t>
      </w:r>
      <w:r>
        <w:rPr>
          <w:rtl w:val="true"/>
        </w:rPr>
        <w:t>في الآلات التي تفيد ملكة الجدل</w:t>
      </w:r>
      <w:bookmarkEnd w:id="1354"/>
    </w:p>
    <w:p>
      <w:pPr>
        <w:pStyle w:val="BookText"/>
        <w:rPr/>
      </w:pPr>
      <w:r>
        <w:rPr>
          <w:rFonts w:ascii="Amiri" w:hAnsi="Amiri" w:eastAsia="Amiri" w:cs="Amiri"/>
          <w:color w:val="111111"/>
          <w:sz w:val="28"/>
          <w:sz w:val="28"/>
          <w:szCs w:val="28"/>
          <w:rtl w:val="true"/>
          <w:lang w:bidi="ar-SA"/>
        </w:rPr>
        <w:t>اعلم أنّ هنا أُصولًا يُتقوّى بها على الإبطال والإثبات الّذي هو غرض الجدليّ‌، وتعرّفها يكون</w:t>
      </w:r>
      <w:r>
        <w:rPr>
          <w:rStyle w:val="FootnoteAnchor"/>
          <w:rtl w:val="true"/>
        </w:rPr>
        <w:footnoteReference w:id="841"/>
      </w:r>
      <w:r>
        <w:rPr>
          <w:rFonts w:ascii="Amiri" w:hAnsi="Amiri" w:eastAsia="Amiri" w:cs="Amiri"/>
          <w:color w:val="111111"/>
          <w:sz w:val="28"/>
          <w:sz w:val="28"/>
          <w:szCs w:val="28"/>
          <w:rtl w:val="true"/>
          <w:lang w:bidi="ar-SA"/>
        </w:rPr>
        <w:t>بالاستقراء والقياس في كلّ واحدٍ من محمولات المسائل الّتي يرام إثباتها وإبطالها، وهي الأُصول الّتي تعرف بها أنّ الشيء هو بالشخص أو بالنوع أو بالجنس أو بالخاصّة، والأُصول التي يعرف بها أيّ الأمرين أولى وآثر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وتسمّى هذه الأُصول في عبارة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بحث ونظر</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حكم يتشعّب منه أحكام جزئيّة تصلح أن تجعل مقدمات الأقيسة تسمّى موضعًا، فالموضع كلّ حكم كلّيّ واحد يتشعّب منه أحكام كثيرة كلّ واحد منها جزئيٌّ بالنسبة إليه وصالحٌ أن يصير</w:t>
      </w:r>
      <w:r>
        <w:rPr>
          <w:rStyle w:val="FootnoteAnchor"/>
          <w:rtl w:val="true"/>
        </w:rPr>
        <w:footnoteReference w:id="843"/>
      </w:r>
      <w:r>
        <w:rPr>
          <w:rFonts w:ascii="Amiri" w:hAnsi="Amiri" w:eastAsia="Amiri" w:cs="Amiri"/>
          <w:color w:val="111111"/>
          <w:sz w:val="28"/>
          <w:sz w:val="28"/>
          <w:szCs w:val="28"/>
          <w:rtl w:val="true"/>
          <w:lang w:bidi="ar-SA"/>
        </w:rPr>
        <w:t>مقدّمة لقياس جدليّ باعتبار شهرته،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الضدين إذا كان في موضوعٍ كان الآخر في 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حكم يتشعب منه حكمٌ جزئيٌّ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كليًّا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وضع الإحسان في الأصدقاء حسنًا كان وضع الإساءة في الأعداء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يكون الحكم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مشهورًا وتكون جزئيّاته مشهورة؛ لأنّ الجزئيّات أعرف عند الحسّ والكلّيّة خفيّة عند العوامّ‌؛ لعدم التفاتهم إليها، فتصلح الجزئيات مقدّمات للجدليّ دون كلّيها لعدم شهرته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والآلات الّتي يستنبط بها مواضع الأنظار</w:t>
      </w:r>
      <w:r>
        <w:rPr>
          <w:rStyle w:val="FootnoteAnchor"/>
          <w:rtl w:val="true"/>
        </w:rPr>
        <w:footnoteReference w:id="844"/>
      </w:r>
      <w:r>
        <w:rPr>
          <w:rFonts w:ascii="Amiri" w:hAnsi="Amiri" w:eastAsia="Amiri" w:cs="Amiri"/>
          <w:color w:val="111111"/>
          <w:sz w:val="28"/>
          <w:sz w:val="28"/>
          <w:szCs w:val="28"/>
          <w:rtl w:val="true"/>
          <w:lang w:bidi="ar-SA"/>
        </w:rPr>
        <w:t>الجدليّة ويحترز بها عن الانقطاع وينال بها إلزام الخصم ما يريد إلزامه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باللفظ، وهو أن يكون عند الإنسان قدرة على معرفة الأسماء المترادفة والمتشابهة والمشتركة والمشكّكة حتّى لايقتصر على الدّعوى المجرّدة، بل يبيّن وجه الاشتراك والتشكيك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اقتدر المجادل على تفصيل الاسم المشترك أمكنه أن يغالط ولايغلط ويحترز في التسلّم والموافقة ويقدر على الالتزام والخدعة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استنباط الفصول من الأُمور المقاربة جدّا والتمييز بين المتشابهات بالفصول والخواصّ باستنباط الأُمور المميّزة بين المتشابهة جدّا؛ فإنّ الظاهر بيانُه لا يستنبط باكتساب فصوله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وينتفع بذلك في صناعة القياسات المعمولة في إنتاج غير المدّعى وفي توفية الحدود في تفصيل الأسماء المشتركة، ويقتدر بذلك على إخراج الشيء من حكمٍ يعمّه وغيرَه بالفرق بالفصول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أخذ المتشابهات من الأشياء المتباعدة جدّا والمختلفات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والفائدة هنا ضدّ الفائدة السابقة، وهي إدراج الشيء في حكم ثبت لغيره بالتمثيل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المقدّمات الواقعة عند الجمهور وعند أصحاب الصناعات، واستحضار المشهورات، واستنباط ذائعات من ذائعات، وتفصيل</w:t>
      </w:r>
      <w:r>
        <w:rPr>
          <w:rStyle w:val="FootnoteAnchor"/>
          <w:rtl w:val="true"/>
        </w:rPr>
        <w:footnoteReference w:id="845"/>
      </w:r>
      <w:r>
        <w:rPr>
          <w:rFonts w:ascii="Amiri" w:hAnsi="Amiri" w:eastAsia="Amiri" w:cs="Amiri"/>
          <w:color w:val="111111"/>
          <w:sz w:val="28"/>
          <w:sz w:val="28"/>
          <w:szCs w:val="28"/>
          <w:rtl w:val="true"/>
          <w:lang w:bidi="ar-SA"/>
        </w:rPr>
        <w:t>ذائع إلى ذوائع، ونقل الحكم من ذائع إلى ذائع، ونقل الحكم من ذائع إلى شبيه به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يستحضر أصناف المشهورات في جميع الموادّ المنطقيّة والطبيعيّة والخُلقيّة وغيرها ويعدّها للحاجة إليها</w:t>
      </w:r>
      <w:r>
        <w:rPr>
          <w:rFonts w:eastAsia="Amiri" w:cs="Amiri" w:ascii="Amiri" w:hAnsi="Amiri"/>
          <w:color w:val="111111"/>
          <w:sz w:val="28"/>
          <w:szCs w:val="28"/>
          <w:rtl w:val="true"/>
          <w:lang w:bidi="ar-SA"/>
        </w:rPr>
        <w:t>.</w:t>
      </w:r>
      <w:bookmarkStart w:id="1355" w:name="pg9166_107535"/>
    </w:p>
    <w:p>
      <w:pPr>
        <w:pStyle w:val="Heading5"/>
        <w:numPr>
          <w:ilvl w:val="4"/>
          <w:numId w:val="1"/>
        </w:numPr>
        <w:rPr/>
      </w:pPr>
      <w:bookmarkStart w:id="1356" w:name="__RefHeading___Toc3746448_2870459653"/>
      <w:bookmarkStart w:id="1357" w:name="_Toc551"/>
      <w:bookmarkEnd w:id="1355"/>
      <w:bookmarkEnd w:id="1356"/>
      <w:r>
        <w:rPr>
          <w:rtl w:val="true"/>
        </w:rPr>
        <w:t>الفصل الرابع في تفصيل المواضع الجدليّة</w:t>
      </w:r>
      <w:bookmarkEnd w:id="135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والأثرالقائلالصفحة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الرَّأيَ بعضه ببعضٍ يتولَّد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الحاء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محمَّد صلى الله عليه و آله و سلم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باقون ما بَقِيَ الدَّهر، أعيانهم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lang w:bidi="ar-SA"/>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للشرح والتفصيل حول هذين القِسمين من كتابة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المصحِّح على الكتاب الذى بين يديك</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محمَّد باقر، بحار الأنوار، بيروت،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العاملّي، السيِّد محسن، أعيان الشيعة، بيروت، دار التعارف للمطبوعات،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آغا بزرگ، الذريعة الى تصانيف الشيعة، بيروت،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ومواضع أخرى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خانى، حسين، آراى منطقى علاّمه حلّى، رسالة الماجيستر، بإشراف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فرامرز قراملكي، جامعة طهران، شهريور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قراملكيّ‌، احد، جستار در ميراث منطقدانان مسلمان، تهران، پژوهشگاه علوم انسانى،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Nicholas Resher</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Development of Arabic Logic, 1964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رشر، نيكولاس، تطور المنطق العربّي، ترجمة محمّد مهران، قاهرة، دارالمعارف،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السيِّد عبد العزيز، مكتبة العلّامة الحلّيّ‌، قمّ‌، آل البيت،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Sabine Schmitke</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Theology of Allama Al-Hilli</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السيِّد عبد العزيز، مكتبة العلاّمة الحلّيّ‌، قمّ‌، آل البيت،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Justification</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الجوهر النضيد،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تفصيل البحث حول اعتبار الطبيعيّة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قراملكيّ‌، احد، جستار در ميراث منطق دانان مسلمان،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الجوهر النضيد،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القواعد الجليّة،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الأسرار الخفيّة،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الخفيّة،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لكثرة من ترجم لهذا العلم الفذّ نحب أن نشير الى مصادر الترجمة دون الدخول الى التفاصيل؛ لغرض تحقيق الفائدة،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276/4</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الدرر الكامنة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570/1</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396/5</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 xml:space="preserve">، هديّة الأحباب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303/3</w:t>
      </w:r>
      <w:r>
        <w:rPr>
          <w:rFonts w:ascii="IRNazanin" w:hAnsi="IRNazanin" w:eastAsia="IRNazanin"/>
          <w:b w:val="false"/>
          <w:b w:val="false"/>
          <w:bCs w:val="false"/>
          <w:i w:val="false"/>
          <w:i w:val="false"/>
          <w:iCs w:val="false"/>
          <w:color w:val="333333"/>
          <w:sz w:val="20"/>
          <w:sz w:val="20"/>
          <w:szCs w:val="20"/>
          <w:rtl w:val="true"/>
        </w:rPr>
        <w:t xml:space="preserve">، موسوعة الفقهاء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عبد الله أفنديّ الأصبهانّي، رياض العلماء وحياض الفضلاء، قم،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عن هذا الشرح المبسوط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العلاّمة، القواعد الجليّة في شرح الرسالة الشمسيّة، تحقيق وتقديم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الحسّون، قمّ‌، مؤسّسة النشر الإسلاميّ‌،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اشميتكه، سابينه، الآراء الكلاميّة للعلّامة الحلّيّ‌،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نمايي، مشهد، الآستانة الرضويّة،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 من الكتاب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مواصفات هذا الكتاب على النحو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عبد العزيز، مكتبة العلاّمة الحلّيّ‌،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عليهم السلام لإحياء التراث، 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يوسف ابن المطهّر الحلّيّ‌، الجوهر النضيد في شرح منطق التجريد، 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بيدارفر، قم، منشورات بيدار،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على المخالفة، وليس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ذكره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تاء على المطابقة، وهو ليس صوابًا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الأعرجيّ‌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الكتاب وتسميته احتمالات 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التلبيس وبيان سهو الرئيس، وكشف التلبيس في بيان سير الرئيس، وفي نسخة الإجازة التي نقل عنها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التلبيس وبيان سير الرئيس، وفي 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التلبيس وبيان سهو الرئيس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الإجازة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57/107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405/5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493/2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الأعرجيّ‌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للتعرّف على المسير التاريخي لتكوّن المنطق ذي الأقسام التسعة في اليونان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قراملكي، أحد، مقدّمة التنقيح، ملّا صدرا، بنياد حكمت إسلامي صدرا، طهران،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التنقيح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للتعرّف على ميزات منهج تدوين المنطق ذي القسمين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التنقيح،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والتفصيل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الملخّص،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الخفيّة في العلوم العقليّة،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الجليّة،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الملخّص،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والجوهر،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والقواعد،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الملخّص،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قراملكي، أحد، مقدّمة منطق الملخّص،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والجوهر،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والجوهر،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والقواعد،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قراملكي، أحد، مقدّمة التنقيح،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التنقيح،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والقواعد،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الملخّص،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والأسرار،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الجليّة،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والجوهر،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والقواعد،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والجوهر،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والقواعد،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خاني، حسين، آراء منطقي علاّمه 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الآراء المنطقيّة للعلاّمة الحلّيّ‌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الملخّص،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الجوهر،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اشميتكه، سابينه،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اشميتكه،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السيِّد أحمد، تراجم الرجال،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للاطلاع على ترجمة مختصرة لمحمَّد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الراهنة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للاطّلاع على ترجمة لأحمد بن بلكو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الموسويّ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نكاتى در مورد يكى از شاگردان مدرسه سيار علامه 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http://www.cgie.org.ir/fa/news/142870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هذه محفوظة في مكتبة العتبة الرضويّة تحت رقم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وعرّفت في فهرس مخطوطاتها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للسيِّد عبدالعزيز الطباطبائيّ‌،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السيِّد حسن الموسويّ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نكاتى درباره يكى از شاگردان مدرسه سيّار علّامه حلّى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هذه محفوظة في مكتبة العتبة الرضويّة، الرقم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الحسون، مقدّمة القواعد الجليّة،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دست نوشته هاى ايران، دنا،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كتابخانه مجلس شوراى إسلامى،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المختصرة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السبكيّ‌، طبقات الشافعيّة الكبرى،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الموسويّ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نكاتى درباره يكى از شاگردان مدرسه سيّار علامه حلّى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مقدّمة السيِّد المرعشّي على الكتاب، ص سج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ولايخفى أنّ قراءة السيِّد المرعشيّ لمتن إجازة العلّامة لاتخلو من بعض الأخطاء، وهذا سيبدو لك من خلال المقارنة بين قراءته رحمه الله وقراءتنا وبين صورة خطّ العلّامة رحمه الله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 مدينة السلطانيّة إحدى عواصم إيران القديمة العريقة، وتتميّز اليوم بشهرة عالميّة بسبب امتلاكها لأحد أعظم المباني الإسلاميّة، ألا وهي قبّتها التى تعدّ أكبر قبّة لبنية وأقدم قبّة مزدوجة في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اليوم فهى من توابع قضاء أبهر في محافظة زنجان، وتبتعد عن مدينة زنجان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محافظة زنجان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بمسافة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كيلومترًا ويفصلها عن مدينة أبهر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ويعود تاريخ اكتمال بناء هذه المدينة إلى العشرات الأوائل من القرن الثامن الهجريّ في عهد السلطان المغوليّ الإيلخانيّ محمَّد خدابنده الذي اتّخذها مركزًا لحكومته وأسماها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الأمين، دائرة المعارف الإسلاميّة الشيعيّة،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كتب حسن الأمين في مذكراته أنّه زار قاعة مستطيلة بجنب بناية القبّة وسمع من بعض مرافقيه أنّه يؤكد أنَّها المكان الذي أعدّه خدابنده للعلّامة الحلّيّ ليلقي فيه دروسه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انظر صورة مدرسة العلّامة بجانب القبّة في المصدر نفسه،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التدقيق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المحقَّق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العلاّمة في ختام فهرس مؤلّفاته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وهذه الآثار فيها كثيرٌ لم 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أسبغ الله عليه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أتمّها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أسدى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الأمرَ وعلى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 عليه كأنّه جمع نفسه 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جبهة الفرس، والغرّة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ومعظمه وطلعته، وجمعه غرر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أنعم النّظر في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 النظر فيها وبالغ</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الرفيعة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حظيرة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قوّة العقل وقوّة الجسم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رئاسة الدّين والدّنيا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الملوان والجديدان بمعنى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والنهار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والحسين سيّدا شباب أهل الجنّة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إيساغوجي عبارةٌ عن البحث عن الكلّيّات الخمسة الّتي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الجنس، والنوع، والفصل، والخاصّة، والعرض العامّ‌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وأحوالِها وتراكيبِها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ورأيتُ في بعض تعاليق الفارابيّ‌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فرفوريوس لمّا وصل إلى صقليّة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أودع كُتُبَه عند شخص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إيساغوجي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إلى معاينة الأطبّة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الكلمتان غير معجمتين في الأصل، وصورتهما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في آخر المنطق، ففهم شيئًا دون شيء، فكتب إلى فرفوريوس يسترشده، فكتب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يا إيساغوجي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المدخل، فسُمِّيَ بذلك</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مطلقًا عن السّذاجة، وقد فسّره المصنِّف رحمه الله في المبحث السّادس من الفصل الثالث</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 المشهور عند العلماء انقسام العلم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 وتصديق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بطل كونها بأسرها نظريَّةً وكونها بأسرها ضروريَّةً‌، ثبت أنّ بعضها ضروريٌّ وبعضها نظريّ‌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الانتقال من المطالب إلى مبادئها ثمّ منها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والفكر بهذا المعنى يحتاج في جزئَيه إلى المنطق، وهو أخصّ من الأوّل؛ لأنّه انتقال من مبدأ معيّن، ومن الثالث أيضًا؛ لأنّه انتقال من المطالب إلى المبادئ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وقد ناقشه المصنّف في الأسرار الخفيّة،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واعلم أنّ صواب التّرتيب في الحدّ مثلًا يحصل بوضع الجنس أوّلاً، ثمّ تقييده بالفصل؛ وصوابُ هيأته أن تحصل للأجزاء صورة وحدانيّة تطابق بها صورة المطلوب، وأمّا في مقدّمات القياس فيحصل صواب التّرتيب بأن تشمل الحدود في الوضع والحمل على ما ينبغي، وصواب الهيئة بأن يكون الربط بينهما في الكيف والكمّ والجهة على ما ينبغي؛ وأمّا في القياس فصواب ترتيبه أن تكون أوضاعُ المقدّمات على ما ينبغي، وصواب هيأته أن يكون ضربًا منتجًا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منتج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والفساد في البابين بخلاف ما تقدّم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اتّفاقٌ‌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الخفيّة،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القواعد الجليّة،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نتأدّي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نتوصّل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حروف أبجد هوّز</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في الأسرار،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التصوّر منه تامّ‌،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بالماهيَّة من حيث هي هي، ومنه ناقص،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بها من حيث بعض عوارضها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لو استدعى الحكم على الشىء تصوّرَه باعتبارٍ مّا لَصَدَق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المحكوم عليه معلوم باعتبارٍ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ينعكس بعكس النقيض إلى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ليس بمعلوم بجميع الاعتبارات يمتنع الحكم عليه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التّصوّر الّذي هو شرط التصديق هو التصوّر بالمعنى الثّاني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حروف أبجد هوّز</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اعتبرنا بالدلالة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العالم لأنّ الجاهل بالوضع لو فهم المعنى من اللفظ اتّفاقًا لايكون اللفظ دالًّا بالنسبة إليه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احتراز عن التضمّن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جاز أن يكون اللّفظ موضوعًا للمعنى ولجزئه بالاشتراك كالإمكان الموضوع للخاصّ ولجزئه الّذي هو العامّ وأن يكون موضوعًا للمعنى وللازمه بالاشتراك، كالشمس للكوكب والنّور، جاز أن يكون اللّفظ دالًّا على المعنى الواحد باعتبارين؛ كدلالة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العامّ باعتبار وضع الإمكان له، وباعتبار دخوله في الخاصّ‌، وكدلالة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النّور باعتبار وضعه له وباعتبار لزومه للكوكب، فدلالة اللّفظ على ما وُضع له مطلقًا ليست مطابقة، بل باعتبار الوضع وتوسّطِهِ‌؛ فإنّ دلالة الإمكان على العامّ حين هو جزء من الخاصّ باعتبار دخوله فيه دلالةُ اللّفظ على ما وضع له وليست مطابقة؛ لأنّه دالّ عليه لا بتوسّط الوضع، بل بتوسّط دخوله فيما له الوضع، فلو لا قيدُ التّوسّط دخلت دلالة التضمّن تحت دلالة المطابقة في مثل هذه الألفاظ، وكذا في الالتزام، فلهذا وجب تقييد التّوسط في الدّلالات الثّلاث</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يشترط في دلالة الالتزام اللزوم الخارجيّ‌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جواب سؤال مقدّر، وتقريره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دلالة اللّفظ المركّب على معناه ليست بإحدى الدّلالات الثلاث، أمّا المطابقة فلأنّ الواضع إنّما وضع المفردات لا المركّبات ودلالة المطابقة وضعيّة، وأمّا التّضمّن والالتزام فلانتفاء متبوعهما الّذي هو دلالة المطابقة، ولأنّ الواضع لم يضعه لما يدخل فيه المفهوم منه، ولا لما يستلزمه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أجاب عنه بأنْ مَنَع خروجه عن الثلاث، بل هو من قبيل دلالة المطابقة؛ لأنّ المراد من دلالة المطابقة دلالة اللّفظ بعينه على ما وضع له، أو على ما وضع أجزاؤه لأجزائه، بحيث يطابق مجموعُ الألفاظ المسموعة مجموعَ المعاني المرتسمة في 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الأوّل وإن انتفى في اللّفظ المركب وتحقَّقَ في المفرد، لكنّ المعنى الثّاني متحقّق في المركّب دون المفرد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دالّتان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هو الفخر الرازي،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الملخّص،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شرح الإشارات للمحقّق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الأسرار الخفيّة،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يلزم من دلالة الملزوم على لوازم لوازمه عدمُ التناهي؛ لأنّ الملزوم إنّما يدلّ على لوازمه البيّنة، واللوازم البيّنة متناهية لامحالة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لا يمكن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 الإنسان يدلّ بالدّلالة الالتزاميّة على أنّه غير الفرس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كونه غير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لازمًا بيّنًا له؛ لتوقّف ذلك على تصوّر الفرس</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الحقيقة استعمال اللّفظ في ما وضع له في أصل الاصطلاح، والمجاز هو استعماله في غير ما وضع له في ذلك الاصطلاح،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 إذا أُطلِق وأُريدَ ما وضع له كان استعمالًا له في ما وضع له، فكان بطريق الحقيقة، وإذا أُطلق وأُريد به مدلولُه التّضمّني أو الالتزامي فقد أريد به ما لم يوضع له فيكون ذلك بطريق المجاز، والله أعلم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إذا كان العامّ منقسماً إلى طبيعتين وإحدى الطّبيعتين لازمة للأخرى؛ فإنّ العامّ يدلّ هناك بالالتزام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أنّه يريد تقسيم اللفظ إلى المفرد والمركب، وليس اللفظ مفردًا ومركبًا باعتبار بساطة الحروف أو تركيبها؛ بل باعتبار إرادة الدّلالة بجزئه وعدمها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نبّه المصنّف رحمه الله على هذا في السطر الآتي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من وقى، يقي؛ 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من وعى، يعي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وفرّق بينهما بعضُ المنطقيّين، فجعل المركّب الّذي حدّدناه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والمركّبَ ما يكون لجزئه دلالة، لكن لا على جزء المعنى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سهوٌ؛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جُعل علمًا، مفردٌ لا يقصد بجزئه دلالةٌ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 المحقق الطوسيّ الجواب عن هذا السهو في شرحه على الإشارات،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أكل أو شرب صباحًا، ما حُلب من اللبن في الغداة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يُشرب في العشّي، اسم ما يحلبُ في العشّي، وهو خلاف الصبوح</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صيغة المضارع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جوابٌ عن سؤالٍ مقدّرٍ، وهو أنّهم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ينتقض حدّ الفعل بالفعل المضارع، فإنّه فعلٌ مع أنّه لا يدلّ على الزّمان المعيّن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كالضرب المدلول في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على نسبته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دلّت على زمان تلك النسبة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مثال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زيد قائماً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يدلّ على نسبة القيام إلى زيد في زمان الماضي، ولا يدلّ على معنى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فلهذا احتاج إلى الخبر، فهو إنّما يدلّ على النّسبة لمعنى منتظرٍ متوقع أن يقال، ولا دلالة للكلمة عليه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الكلمة في لغة اليونان إنّما تدلّ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المعنى الحاضر، ثمّ إذا أريد أن تدلّ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أحد الزّمانين الآخرين احتيج إلى ذكر الضّميمة الدّالّة عليه، فالأولى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والثانية وهي الّتي تكون مع الضّميمة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مصروفة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لدلالتها على الزّمان فقط، وحينئذٍ يكون التقسيم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المفرد إمّا أن يدلّ على معنى تامٍّ‌، أوْ لا، والثاني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دلّ على زمانٍ معيّن فهو الكلمة وإلّا فهو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فاندرجت الكلمات الوجوديّة في هذا التقسيم تحت الأداة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نشترط التّمام قلنا في التّقسيم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 إن دلّ على معنى وزمانٍ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مدلوله تامًّا كان اسمًا، وإلّا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الأداة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فالأداة في التقسيم الأوّل أعمّ منهما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الثّاني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هو الشيخ، كما صرّح به المصنّف رحمه الله في الأسرار الخفيّة،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المنطق،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درّة التاج،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أفعال المضارعة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لدلالتها على الفاعل المخاطب والمتكلّم، وإذا دلّت على شيئين فهي مركّبة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لاستحالة كونه في حالة واحدة محمولاً على المطلق والمعينّ معًا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فحينئذٍ لا تكون مفردة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وقائل هذا القول عمر بن سهلان الساويّ في البصائر النصيريّة،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حروف أبجد هوّز</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 لغةً للحيوان المفترس</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 اسم فاعل من دبّ بمعنى مشى، وصار بعد ذلك حقيقةً عرفيّة للحيوانات التي تمشي على الأربع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الموضوعة لغةً للدّعاء، وصارت بعد ذلك حقيقةً شرعيّةً للفعل المخصوص</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الاعتباران قد يكونان متباينين كما يقع النّوع على السافل باعتبار مفهومَيْه وهما متباينان، وقد يكونان متداخلين كما يقع الإمكان على الشيء الواحد باعتبار مفهومَيْه وهما متداخلان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المصنوع من حديد الهند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زيادة الحرف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زيادة الحركة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زيادتهما معًا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نقصان الحرف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نقصان الحركة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نقصانهما معًا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زيادته مع نقصانه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زيادته مع نقصانها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زيادته مع نقصانهما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زيادتها مع نقصانها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زيادتها مع نقصانه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زيادتها مع نقصانهما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زيادتهما مع نقصانه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زيادتهما مع نقصانها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زيادتهما مع نقصانهما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كونه في تقدير الفعل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احتراز من دلالة التضمّن والالتزام، فإنهّما تدلاّن بالوضع والفصل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أمر محالٍ عرفًا كقول القائل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ليت لي جبلاً من ياقوت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أمر ممكن كقوله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الصّديق يزورنا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يشمل الجزئيّ بالمعنى السابق وغيرَه، فهو 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جنسًا للأوّل، لأنّهما متغايران تصوّرًا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سبب إعراض المصنّف رحمه الله عن ذكر هذا الخلاف مفصّلاً كون البحث عن وجودهما خارجًا عن علم المنطق، كما أشار إليه في شرحه على الرسالة الشمسيّة المسمّاة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الجليّة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الكلّيّ المنطقيّ والكلّيّ العقليّ فإنّ في وجودهما خلافًا بين الحكماء؛ لأنّ المنطقيّ نوع من الإضافة، والكلام في وجود الإضافة وعدمها من علم الإلهيّ لا من علم المنطق، والعقليّ‌؛ لكون جزئه إضافيًّا كان وجوده مختلفًا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الجليّة،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 من الكلّيّات الخمسة ينقسم إلى هذه الثلاثة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الكلّيّ جزء من الكثرة، فكيف يكون معها ومن خواصّ الجزء التقدّم في الوجود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فرضنا كون الجزئيّ محمولاً فإن كان موضوعه كليًّا كذبت القضيّة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 الجزئي محمولاً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جزئيّ‌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الكلّيّ جزءٌ من الجزئيّ‌؛ إذ الجزئيّ مركّب من حقيقته الكلّيّة وخصوصيّاته الخارجيّة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أردنا معرفة الجزئيّ يجب أن نعرف الكلّيّ أوّلًا؛ لتوقف معرفة المركّب على معرفة أجزائه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 فرضنا فردًا يصدق عليه نقيض الأعمّ ولا يصدق عليه نقيض الأخصّ‌، فهو من أفراد الأخصّ لامحالة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ولازم هذا أن يوجَدَ فرد من أفراد الأخصّ من دون أن يكون من أفراد أعمّه، هذا خلف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لم يكونا نقيضين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اللّذين هما نقيضا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هناك أشياء يصدق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يصدق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كالفرس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ما إذا كان أحد المتباينين نقيض الأخرى، كالإنسان واللاإنسان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نقيضيهما متباينان بالكلّيّة؛ لأنّهما نقيضان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نأخذ بالأقلّ ونقول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نقيضا المتباينين متباينان تباينًا جزئيًّا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فإنّ بينهما عمومًا من وجه،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لازمًا لنقيض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اللاإنسان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ولا يصدق نقيض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اللّاحيوان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فإذًا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تباين كلّيّ‌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نقيضيهما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بينهما عموم وخصوص من وجه أيضًا؛ لأنّهما يجتمعان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القرطاس الأبيض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ويفترق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الثّوب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ويفترق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الحمام الأبيض</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ذلك المضاف إليه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يكون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في الأسرار الخفيّة،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جهة الاتّحاد قد تكون هي الموضوع وحده، كما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 ضاحك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تكون هي المحمول كما في عكس المثال، وقد تكون مغايرة لهما، كما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الضّاحك كاتب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السماء فوق الأرض، والأرض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زيد أبو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زيد ابن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حروف أبجد هوّز</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وإنّما كانت أقسام المقول في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الثلاثة لا غير؛ لأنّ المسؤول عنه إمّا أن يكون واحدًا أو كثيرًا؛ فإن كان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فإمّا أن يكون كلّيًّا أو جزئيًّا؛ وإن كان كثيرًا فأفراده إمّا مختلفة الحقائق أو متّفقتُها، فالأقسام أربعة والأجوبة ثلاثة؛ لأنّ الجزئيّ الواحد مع المتكثّر غير مختلف الحقيقة يكون جوابهما واحدًا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متقدّم على الماهيّة في الوجودين الخارجيّ والذهنيّ‌، والعدمين؛ لا بمعنى أنّ للجزء وجودًا وأنّه متقدّم على وجود الكلّ‌؛ بل بمعنى أنّهما لو وجدا بأحد الوجودين كان الوجود للجزء أوّلًا وبالذّات، وثانيًا للكلّ‌؛ فإنّه لا يمكن وجود الكلّ بدون الجزء، والعكس ممكن، فله هذا النّوع من التقدّم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الاعتبار حاصل للماهيّة والوجود، وإن لم يوجدا بأحد الوجودَين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فهمتَ هذا في الوجودَين فافهمه في العدمين، فإنّه لا يمكن أن تعدم الماهيّةُ وجميع أجزائها حاصلة، بل متى عدم واحدٌ من أجزائها عدمت، فهي متوقّفة في العدمين على عدم أيّ جزء كان؛ فظهر أنّ التقدّم في الوجودين بالنسبة إلى كلّ جزء، وفي العدمين بالنسبة إلى أيّ جزء فرض عدمه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من العوارض ما يشارك الذاتيّ فيهما، كالزوجيّة للاثنين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اعتراض أورده الفخر الرازيّ على الشيخ،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الماهيّه لو كانت معلومة، لكانت معلومة الامتياز عمّا يغاير ها، فتكون مفصّلة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منطق الملخّص،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العلم بامتياز الماهيّة عن غيرها علمٌ بوصف للماهية، والعلم بالوصف لا يجب حصوله عند العلم بالذّات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معنى الشدّة في الأجزاء زيادتها على ما كان، وهذه تقتضي عدم تلك الماهيّة وصيرورتها ماهيّة أخرى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كان مرادكم عدم معقوليّة الماهيّة إجمالاً فلا ملازمة بين عدم تناهي أجزاء الماهيّة وعدم كونها معقولة إجمالًا؛ وإن كان مرادكم عدم معقوليّتها بالتّفصيل فهو محال عقلًا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فإنّا أخذنا المحمول في الأولى ممتنع الانفكاك عن الشيء الموجود المشخّص، الملحوق بلواحق زائدة على ذاته يجوز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أسبابًا للّزوم، كامتناع انفكاك الحبشيّ عن السواد في الخارج، وأخذناه في الثاني ممتنع الانفكاك عن ماهيّة الشيء الموجودة وحقيقته المجرّدة عن سائر العوارض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الثاني أخصّ‌، فإنّ كلّ ما يمتنع انفكاكه عن الماهيّة امتنع انفكاكه عن الشيء الملحوق بالعوارض، ولا ينعكس</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حكم العقل يجب أن يكون مطابقًا لما في الخارج، فكلّ لازم ذهنيّ فهو لازم خارجيّ ولا ينعكس، لجواز أن يكون اللّازم في الخارج يفتقر إلى وسط في الذهن، فلا يحكم الذهن باللزوم حالة الغفلة عن الوسط، كالحكم بمساواة زوايا المثلث للقائمتين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الحمل إذا كان كافيًا في الحكم باللّزوم كان تصوّر الماهيّة واللاّزم كافيًا، ولا ينعكس؛ فظهر أنّ كلّ واحدٍ من هذه الأربعة أخصّ ممّا قبله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 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وبإزائه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الكاتب إنسان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 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وبإزائه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الحيوان إنسان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الفلك متحرّك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وبإزائه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الساكن في السفينة متحرّك</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فوق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قرأناها وصورة الكلمة في الأصل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متحرّك إلى أسفل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سطح أبيض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المحمول صادق على الموضوع من غير واسطة، ويقابله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جسم أبيض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المحمول صادق عليه باعتبار صدقه على أمر آخر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الفلك متحرّك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وبإزائه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 منحدر إلى أسفل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 حيوان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إمّا لذاته، 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 متعجّب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لجزئه 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 ماشٍ‌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لأمر خارج عنه مساوٍ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 ضاحك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ويقابله المحمول بالعرض، وهو الّذي يلحق الموضوع بواسطة أمر خارج عنه أعمّ منه، 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الأبيض متحرّك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الحركة لاحقة بالأبيض لأنّه جسم، وهو أمر خارج عنه أعمّ منه؛ أو أخصّ‌، 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الحيوان ضاحك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الضحك لاحق بالحيوان لأنّه إنسان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حروف أبجد هوّز</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كلزوم الزّوجيّة للاثنين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كالسواد للزنجيّ‌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كمساواة زوايا المثلث لقائمتين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الزوايا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للمثلث</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كالمثال السابق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أنّه إذا تصورت الاثنين والأربعة يلزم منه نصفيّة الاثنين للأربعة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الدّليل قياس استثنائيٌّ إمّا أن تكون المقدّمة فيه سالبةً كلّيّةً أو سالبة جزئيّة؛ فإنْ كان الأوّل كان صورته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شيء من اللوازم الّتي بغير وسطٍ بيّنَ الثبوت لامتنع العلم بالقضيّة المجهولة؛ لكنّ التالي باطل، فالمقدّم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الملازمة أنّ محمول القضيّة خارج عن موضوعها، لامتناع طلب الذّاتيّ بالبرهان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فالوسط خارج عن ماهيّة الموضوع أو المحمول خارجٌ عن ماهيّة الوسط، فلو صدقت السّالبة الكليّة المذكورة؛ لاحتاج كلّ وسط إلى وسط ويلزم التسلسل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يتمّ مقصود القائل؛ إذ من بطلان السالبة الكلية لم تلزم الموجبة الكلّيّة، وإن كان الثاني كذبت الملازمة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كالصلاة والطّهارة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كالشمس والحرارة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كإمكان الرؤية، فإنّه لازم للجسم بواسطة الضوء</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كقابلية الانقسام، فإنّها لازم للصورة بواسطة المادّة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يشكل كون الشيء لازمًا لغيره من أجل أمر مباين لهما؛ لأنّ نسبة ذلك المباين إليهما وإلى غيرهما سواء</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لوازم الطبيعة انقسامها إلى نوعين أو أكثر، فمن قال باستحالة تعدّد لازم الطبيعة البسيطة يلزمه أن يحكم باستحالة تعدّد وجوه القسمة في تلك الطبيعة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الدوام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السهل والسريع كحمر الخجل، والسهل والبطيء كالشباب، والعسر والبطيء كحمّي الدّقّ‌، والعسر والسريع كالمغشيّ عليه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 الله في الأسرار الخفيّة،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الحيوان مثلاً له اعتبارات؛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يؤخذ من حيث هو هو، لا باعتبار جنسيّته ولا باعتبار عدمها ولا باعتبار مقوليّته على شيء ولا باعتبار عدم مقوليّته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يؤخذ من حيث هو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بشرط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يؤخذ بشرط أنّه وحده ويكون كلّ ما يقارنه زائدًا عليه، ولا يكون معناه الأوّل مقولًا على ذلك المجموع؛ بل جزءً‌ا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يؤخذ بشرط أن يقارنه الناطق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هو الحيوان المحمول على كثيرين، ولا يكون جزءً‌ا من النوع؛ لأنّ الجزء لا يحمل على كلّه، نعم إنّه يكون جزءً‌ا من حدّه، ولا يوجد من حيث هو كذلك إلّا في العقل، ويتقدّمه في العقل بالطبع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هو الجنس، وليس بجزءٍ للنّوع ولا محمولٍ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 هو المادّة للإنسان، وهو الجزء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والرابع هو الإنسان نفسه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لهذه الأربعة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كشريك الباري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حقيقته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النوع ما هو بالجنس فقط، بل النوع يتكوّن من الجنس والفصل معًا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ناطق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للمحقّق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منطق الملخّص،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الأسرار الخفيّة،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خطائه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دخل مقدّر، وتقرير الإشكال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الجسم جزء للحيوان، وجزء الشّيء متقدّم عليه، فكيف يمكن معلوليّة حمل المتقدّم للمتأخّر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 أنّه يمكن كون الشيء المتقدّم علّةً لثبوت المتقدّم لشيء آخر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فصل الجنس</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فصل ذلك النوع، والخاصّة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فوقيّة وتحتيّة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مقسّمة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النوع</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ومقوّم الشيء لا يتأخّر عنه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الجنس المنطقيّ لا يقوّم النّوع المنطقيّ أيضًا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الجنس هو النوع، إلّا أنّه يتّصف ببعض ما يتّصف به النوع لا بكلّها، مع أنّه يجوز ذلك</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إشارة للرقم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حروف أبجد هوّز</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بالماهيّة، وهو الّذي يقع الكلام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الخفيّة،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يخرج بالقيد الأخير الخاصّة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بالقياس إلى الحصّة المختصّة به من الجنس</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الفخر الرازيّ إلى الشيخ ابن سينا،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الملخّص،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لكنّه غير مطابق لما في الشفاء، المنطق،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تنفي عموميّة الجنس في سائر أنواعه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الفصل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 الحصّة علّة للفصل لا توجب الملازمة بين الجنس والفصل في الوجود، إذ يمكن أن تكون علّة ناقصة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قلنا بعليّة الفصل للحصّة يمتنع انقلاب الجنس فصلاً لامتناع انقلاب المعلول علّة؛ ويمتنع أيضًا اقتران الفصل بأكثر من جنس واحد، وإلّا لزم تخلّف المعلول عن علّته، إذ يلزم منه تخلّف أحد الجنسين عن الفصل حين اقترانه بالآخر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امتنع اقتران الفصل بأكثر من جنس واحد في مرتبة واحدة يمتنع تقويمه لأكثر من نوع واحد في تلك المرتبة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تركّب الماهيّة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غرضًا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الشفاء، المنطق،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الموجود في الشيء دائماً يكون متقوّمًا به، والموجود للشيء دائماً قد لا يكون متقوّمًا به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الموضوع ههنا بإزاء المحمول، وفي القسيم هو المحلّ‌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كالجسم، فإنّه عرضيٌّ للأبيض</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كالأبيض</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هذا العرض وبين القسيم للجوهر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تقدّمه في الوجودين،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كونه صفة لها،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قبوله الاشتداد والضعف،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كونه أخفى منها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الجارّ والمجرور متعلّقان بالمشاركة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لأنّهما ذاتيّان متعاكسان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ذاتيّين متعاكسين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نظريَّا لأنّ بعض الخواصّ قد يكون نظريًّا وقد يكون ضروريًّا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لما تقدّم في مشاركة الفصل والعرض من التنافي بينهما، فإنّ أحدهما ذاتيٌّ خاصّ والآخر عرضيٌّ عامّ‌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الخاصّ‌</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حاشية بخطّ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نعني بالتّبعيّة بالرفع أنّ رفع هذه الثلاثة ملزوم لرفع ما تحتها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البند السابق، وكذا ما بعده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رأي من يجوّز كون الفصل جنسًا للجنس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الخفيّة،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لما مرّ في مشاركة الفصل والعرض من التنافي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الجنس والعرض فواجب فيهما ذلك، أمّا الخاصة والفصل فيمكن فيهما؛ لجواز أن يكون الفصل فصل جنس، وأن تكون الخاصة خاصة جنس، والشامل للوجوب والإمكان هو الإمكان العامّ‌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الجنسيّة مثلاً إنّما تعقل بالقياس إلى غيرها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الجنس السافل مثلًا جنس؛ وهو كلّيّ مقول على كثيرينِ مختلفين بالحقائق في جواب ما هو</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بالاشتقاق</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الأجناس والفصول والأنواع يجب دوامها لما تحتها؛ لأنّها ذاتيّة له، والخاصة والعرض اللازمان يمكن دوامهما من حيث اللزوم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كالباري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المصنّف رحمه الله على هذا الرأي في المبحث الخامس من الفصل الثاني من المرصد الثالث، كما ردّ على الاكتفاء بالخاصّة وحدها في الرسم في الموضع نفسه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حروف أبجد هوّز</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وإلاّ لم ينحصر جزءا الماهيّة في الجنس والفصل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رحمه الله في الأسرار ما هذا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العرض يجب أن يكون 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نظر؛ فإنَّه لا استبعاد في أن يكون جزء الشيء العارض مقوّمًا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كالملوّن الّذي هو جنس للأسود الّذي عرض للإنسان، وهو عرضيٌّ للحيوان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كالماشي الّذي هو جنس للمنتقل ينقل قدميه، الّذي هو عرض للإنسان وليس عرضًا لجنسه، بل هو خاصّة له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كالكاتب اّلذي هو جنس للكاتب بالفعل والقوّة، وكلاهما خاصّة للإنسان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كالمتحرّك الّذي هو جنس للمتحرّك بالإرادة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الجنس عرض للفصل، وهو ذاتيٌّ للنّوع</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الفصل خاصة للجنس من دون النوع</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يجوز أن يكون عارض النوع خاصّةً للجنس كالماشي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كالحيوان العارض للأبيض، العارضِ للإنسان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كالحيوان الأبيض، فإن الحيوان ذاتيٌّ للحيوان الأبيض، والحيوان الأبيض عارض للإنسان، مع أنّ الحيوان ذاتيّ له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كالجنس العارض للفصل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أورده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سقراط، راجع شرح المطالع،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المعلوم من المطلوب والوجه المجهول منه؛ قال المصنّف رحمه الله في الأسرار في هذا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المطلوب ليس هو الوجه المعلوم ولا الوجه المجهول؛ بل الماهيّة الموصوفة بالوجهين، ثمّ إنّ النّفس تعرف آخر الأمر أنّ الحاصل هو مطلوبها؛ لِما حصل عندها أوّلًا من التصوّر الناقص لها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اختصاص ذلك الخارج بالمعرّف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المعترض هو شرف الدين المراغي،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المطالع،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رُكِّب عكسُ نقيض أحدهما مع أصل الآخر أنتج المحال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فهو يعادل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حروف أبجد هوّز</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أدخل الوجازة في تعريف الحد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 قول وجيز يدل على ماهية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نسبه المحقق الطوسيّ شارح الإشارات إلى جماعة من المنطقيين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أقلّ مراتب التّعريف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الخفيّة،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تقدّم من أنّ التعريف بالمركّب من الدّاخل والخارج تعريف بالخارج</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من البعض فخر الدّين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والكاتبيّ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الشمسيّة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الجليّة،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غير تقييد بأنّ ذلك الشيء حيوان أم غيره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المساواة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الخفيّة،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حروف أبجد هوّز</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مأخوذة بعينها من كلام الشيخ في الإشارات،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المبحث الثاني من الفصل الثاني من هذا المرصد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تعريف الشيخ في الإشارات،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مع الشرح،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تعريف الخونجيّ للقضيّة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المصنّف رحمه الله عن هذا الإشكال في القواعد الجليّة،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والجواب أنّ التّعريف إنّما هو للفظ الخبر، وتعريف الصّادق بأنّه خبر مطابق تعريفٌ له بماهيّة الخبر، فاختلفت جهة التوقّف فلا دور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فلاحظ</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هذين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حروف أبجد هوّز</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كانت اتّفاقيّة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كانت لزوميّة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طرفيهما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مانعة الجمع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مانعة الخلوّ</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حقيقيّة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التعاند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سبب المجاز التقابل، فإنّ السّوالب تقابل الموجبات، فأشبهت إطلاق اسم أحد الضدين على الآخر بالمجاز</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 الرّابطة الزمانيّة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جمعٌ بين ما قاله الشّيخ واتّبعه المحقّق الطوسيّ‌، وبين اعتراض الفخر الرازيّ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الطوسيّ‌، نصير الدّين محمّد، شرح الإشارات،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الرازيّ‌، فخرالدّين محمّد، منطق الملخّص،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العلّامة الحلّي، القواعد الجليّة،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العكس، فإنّ بعض القضايا لا تنعكس</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العكس في الكمّ‌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ترتيب حروف أبجد هوّز</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الحيوان جنسٌ‌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نوع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الأعضاء بدن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احتراز عن مثل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السقف والجدار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فإنّه لا يلزم من صدقه 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السقف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الجدار بيتٌ‌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احتراز من أفراد العشرة،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 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على مفرداته،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 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الناطق كاتب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المحمول لا يفتقر إلى ما يدلّ على كمّيّة أفراده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زائدة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ناطق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الموضوع إمّا أن يراد به طبيعة الإنسان مثلاً أو المهملة؛ فإن كان الأوّل كذبت؛ لاستحاله اتّصاف الطّبيعة من حيث هي هي بكلّ واحدٍ من أفراد ماهيّة أخرى؛ لأنّ طبيعة الإنسان مثلًا محمولة على زيد، فلو اتّصفت بكلّ واحدٍ واحد من أفراد النّاطق أو الحيوان مثلًا لزم اتّصاف زيد بكلّ واحدٍ واحد من أفراد الناطق أو الحيوان، وهو محال، وإن كان الثاني كذبت أيضًا؛ لاستحالة اتّصاف بعض أفراد الإنسان مثلًا بكلّ واحدٍ واحد من أفراد الحيوان أو الناطق</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إنسانٍ كلّ ناطقٍ‌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وتكذب في الأعمّ‌،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إنسانٍ كلّ حيوانٍ‌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غير الواجب،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إنسانٍ كلّ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الشيخ صرّح في هذا الموضع بأنّ ذلك خارج عن المراد هنا، فإنّا نريد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فردٍ فرد، لا الكلّيّ المجموعي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إنسانٍ ليس كلّ حيوانٍ‌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إنسانٍ بعض الناطق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وتكذب في الممتنع وموافقه،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إنسانٍ بعض الحجر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فيصدق في الممتنع وموافقه،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إنسانٍ لا شيء من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ويكذب في الواجب وموافقه،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إنسانٍ لا شيء من الحيوان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يكذب مع الموجب الكلّيّ‌،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الإنسان كلّ 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فيصدق مع نقيضه وهو السّلب الجزئيّ‌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ويصدق مع الموجب الجزئيّ في الواجب وموافقه،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الإنسان بعض الناطق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ويكذب في الممتنع،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الإنسان بعض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ويصدق مع السّلب الكلّيّ في الممتنع وموافقه،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الإنسان لا شيء من الحيوان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نقيضه، فيتعاكسان في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يصدق حيث يكذب ذاك ويكذب حيث يصدق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الكيف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الممكن غير الواقع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الكيف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الممكن الواقع</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حروف أبجد هوّز</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منتصبٍ القامة إنسان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ضاحكٍ إنسان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إنسانٍ حيوان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ضاحكٍ حيوان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 يصدق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إنسانٍ حيوان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حيوانٍ 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كذب النتيجة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يصدق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 زيدٍ عضوٌ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عضوٍ بدنُ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كذب النتيجة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رحمه الله في الأسرار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ومسمّي ج يدخل تحت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أُريد بقولنا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يصدق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الأفراد الشخصيّة أو النّوعيّة،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لوكان المسمّى جنسًا وعَنَيْنا كلّ ما يصدق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الأفراد الشخصيّة أو النوعيّة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قد اصطلح على المعنى الثاني دون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الخفيّة،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المصنّف رحمه الله في موضع آخر إلى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الخفيّة،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قطب الدين، درّة التاج،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مع الشرح،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المبحث الثاني من الفصل الآتي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حروف أبجد هوّز</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 من فسّره بأعمّ من ذلك، وهو سلب شيء عن شيء يمكن اتّصافه في الجملة؛ إمّا بحسب ذاته، أو نوعه، أو جنسه القريب، أو البعيد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فعدم قبول الاشتداد والضّعف عن الكيفيّات غير القابل لها، كالكيفيّات المختصّة بالكمّيات كالزوجية والفرديّة والاستقامة إيجابًا؛ وعن الجوهر سلبًا، فإن الزوجيّة وإن لم تقبل الشدة بحسب جنسها القريب، لكنّها تقبلها بحسب جنسها البعيد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الوجه الأوّل من وجهي الافتراق المعنوي بين السلب التحصيلّي والإيجاب العدولّي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فخر الدين محمّد، منطق الملخّص،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أنّ الحكم بالإيجاب مطلقًا يشترط فيه وجود الموضوع مطلقًا، ولا يصحّ الحكم به مع اعتبار ضمّ السلب إلى الموضوع؛ وأمّا الحكم بالسلب فيصحّ عن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اعتبر معه قيد السلب، لكن يكون أيضًا ثابتًا في 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يلزم من فرض عدمه في الذهن عدمُه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وشرطُ صدقِ السلب الثبوت فيه، لا فرض الثبوت فيه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الوجه الثاني من وجهَي الافتراق المعنوي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فرق إذن بين الإيجاب العدولّي والسلب التحصيلّي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إمكان ثبوت المعدول عنه للموضوع</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لا يمكن أن يكون الجوهر عرضًا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المصنف رحمه الله في الأسرار إلى الشيخ ابن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الخفيّة،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اشتراط وجود الموضوع أولى في المحمول غير المحصل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حروف أبجد هوّز</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يسمى</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الثلاثة عشر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نصير الدين محمّد، أساس الاقتباس،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الساويّ‌، عمر بن سهلان، البصائر النصيريّة، ص </w:t>
      </w:r>
      <w:r>
        <w:rPr>
          <w:rFonts w:eastAsia="IRNazanin" w:cs="IRNazanin"/>
          <w:b w:val="false"/>
          <w:bCs w:val="false"/>
          <w:i w:val="false"/>
          <w:iCs w:val="false"/>
          <w:color w:val="333333"/>
          <w:sz w:val="20"/>
          <w:szCs w:val="20"/>
        </w:rPr>
        <w:t>5960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كما أنّ وجوده يخرجه إلى الوجوب، كذا عدمه يخرجه إلى الامتناع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فيلزم أن يجب وجوده ويجب عدمه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شرح الإشارات والتنبيهات،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الساوي، البصائر النصيريّة،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يوجد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ممكن بالإمكان العام أن يعدم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إلى جواز العدم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بالإمكان الخاصّ‌</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 ليس بالإمكان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هو فخرالدين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الملخّص،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شامل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نصير الدين محمّد، شرح الإشارات،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كلّما صدقت الموجبة صدقت السّالبة وبالعكس</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إمكان الجهة أن يجعل الموضوع كلّ ما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بالفعل في الاستقبال، ومن ضرورة الجهة أن يجعل كلّ ما هو ج في الثلاثة بالفعل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في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شيء من الساكن بكاتب ما دام ساكنًا لا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رجع اللادوام إلى كلّ واحدٍ واحد كذب؛ لأنّ الأرض ساكن وهو ليس بكاتب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والأصحّ تأنيث الصفات والأفعال والضمائر 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 لوحٌ فيه طبقات القضايا من حيث الموادّ الثلاث هكذا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بالبرهان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حروف أبجد هوّز</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لاستلزام صدق المجموع في الشيء صدقَ أجزائه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إنسانٍ جسم حسّاس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فإنّه يستلزم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إنسانٍ جسم، كلّ إنسانٍ حسّاس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ولانتظام قياس على هيئة الشكل الأوّل، والأوسط فيه المجموع الّذي هو المحمول في القضيّة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إنسانٍ جسم حسّاس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جسمٍ حساس 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إنسانٍ 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الجزء الآخر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نقض هذا بقولنا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شيء من الإنسان بحيوان صاهل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وتقريره أنّ الحيوان الصاهل إذا كان مسلوبًا عن الإنسان لا يلزم منه أن تكون الأجزاء مسلوبة عنه أيضًا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الأجزاء على الموضوع يكون بالجهة الّتي بها المجموع محمول عليه، وفيه نظر؛ لأنّ حمل الأجزاء على المجموع لا شكّ أنّه بالضرورة المطلقة، وحمل المجموع على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بأيّةِ جهةٍ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حمل الأجزاء على الموضوع تابعًا لحملها على المجموع في الجهة، لما ستعرف من أنّ الكبرى في الشكل الأوّل إذا كانت ضروريّة مطلقة كانت النتيجة تابعة إيّاها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كان حافظًا للسور الجزئيّ‌؛ لأنّه إذا 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جسمٍ حسّاس 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يلزم منه 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جسمٍ حيوان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جسمٍ حسّاس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بعضه؛ لأنّ صدق المحمول على جميع أفراد الخاصّ لا يستلزم صدقه على جميع أفراد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والجزء أعمّ من الكلّ‌، فلم تحفظ الكمّيّة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ولانتظام قياس في الشكل الثالث صغراه صدقُ كلّ جزءٍ على المجموع، وكبراه القضيّة المفروض صدقها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جسمٍ حسّاسٍ جسمٌ‌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جسمٍ حسّاسٍ حيوان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مثال التّركيب في الموضوع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الجدار والسقف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فإنّه لا يلزم من صدقه 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الجدار 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السقف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ومثال التّركيب في المحمول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جدار وسقف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لا يلزم من صدقه أيضًا 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جدار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سقف</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الجواب من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المنطق،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الأصل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كالحكم بأنّ الكلّ أعظم من الجزء</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كالإسهال عقيب السقمونيا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 للمبدأ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للمبد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تفارق الحدسيّاتُ المجرّبات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وإمّا مناسبته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كالصّلاة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يغافص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غافصه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فاجَأَه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فيشغله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 فيه تأثيرًا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فيه تأثيرًا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استماحه استماحةً‌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العطاء وسأله أن يشفع له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الفصاحة والمتانة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ترتيب حروف أبجد هوّز</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ككونها شرطيّةً‌، وكون الُأخرى حمليّة؛ أو كون إحديهما محصورةً أو مخصوصةً والأخرى مهملة؛ أو كون إحديهما موجّهةً بجهة، والأخرى بغيرها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هو الفخر الرازيّ‌، كما في شرح الإشارات والتنبيهات،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لكنّه عدَّ وحدة الزمان مغايرة لوحدة الموضوع والمحمول في الملخّص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المخلّص،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في الأسرار،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وبالجملة إنّما لم يقتصر المتقدّمون على اتّحاد الطرفين؛ لأنّه مع ذكرها، وإن كان يشتمل على تكرار لا يقع غلط وقوعه بسبب الإغفال لو طويت تحت ما تقدّم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فيلزم اجتماعهما على الكذب إذا كذبت الموجبة،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بالإطلاق</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مع الشرح،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لكذب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إنسان كاتب بالفعل مادام إنسانًا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الإنسان ليس بكاتب بالفعل ما دام إنسانًا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لصدقهما في مادّة العرفيّة الخاصّة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لو فرضنا أنّ الكتابة ممكن للإنسان وغير واقع له بالفعل، فيكذب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الإنسان كاتب بالفعل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ويكذب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شيء من الإنسان بكاتب بالفعل بالضرورة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ممكن له، فيجتمع النقيضان على الكذب، وهو محال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ترتيب حروف أبجد هوّز</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جملة أولئك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الإشارات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وفخر الدين الرازيّ في الملخّص،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هو سراج الدين الأرمويّ صاحب المطالع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المطالع،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حسين بن عبد الله، الإشارات و التنبيهات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الطوسيّ‌، نصير الدّين محمّد، أساس الاقتباس،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الساويّ‌، عمر بن سهلان، البصائر النصيريّة،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الحلّيّ‌، حسن بن يوسف، الجوهر النضيد،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خلافًا للكاتبيّ القزوينيّ صاحب الشمسية حيث قال بعكسها دائمة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الشمسية،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تقدير العكس</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المحال الّذي يلزم على هذا التقدير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المعترض هو أثير الدين الأبهريّ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تنزيل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تعديل المعيار في نقد تنزيل الأفكار،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الخواجة نصير الدين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تعديل المعيار،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الخفيّة،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المستشكل والمجيب هو أثير الدين الأبهريّ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تنزيل الأفكار في تعديل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تعديل المعيار في نقد تنزيل الأفكار،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الخواجة نصير الدين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تعديل المعيار،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الخفيّة،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وبعضهم جعلها مشروطة أيضًا؛ لامتناع اجتماع الوصفين هيهنا، بخلاف الضروريّة، فإنّه يمتنع ثَمَّ اجتماع ذات الجيم ووصف الباء</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الكاتبيّ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الشمسيّة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الشمسيّة،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صدق نقيضها وانتظامه إلى الأصل أو انعكاسه، وهو يناقض الأصل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قبل الحكم أو بعده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المصنّف رحمه الله القول بعكس العرفيّة الخاصّة كنفسها إلى صاحب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الخفيّة،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البصائر النصيريّة،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فإنّه 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شيء من الكاتب بساكن ما دام كاتبًا لا دائمًا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شيء من الساكن بكاتب ما دام ساكنًا لا دائمًا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اللادوامين في الخاصّتين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الجزء السلبيّ‌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الفارابّي، محمّد بن محمّد، المنطقيّات،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الطوسيّ‌، نصير الدين محمّد، شرح الإشارات والتنبيهات،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المعترض هو الفخر الرازيّ كما في شرح المحقّق الطوسيّ للإشارات،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الفخر الرازيّ في الملخّص،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بالخلف والافتراض</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المصنّف رحمه الله في الأسرار إلى القدماء، راجع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الطوسّي، شرح الإشارات والتنبيهات،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الرازيّ‌، قطب الدّين محمّد، الحاشية على شرح الإشارات، المصدر السابق نفسه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قول الشيخ في جواب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والتنبيهات،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ترتيب حروف أبجد هوّز</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المنطق،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بهمنيار بن مرزبان، التحصيل،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شروح الشمسيّة،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إذا كذبت، صدقت السالبة المعدولة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والسالبة المعدولة أعمّ من الموجبة المحصّلة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يلزم من 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ما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 ما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العامّ لا دلالة له على الخاصّ‌</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الخفيّة،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القواعد الجليّة،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الجوهر النضيد،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الستّة الباقية،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 الباقي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دائماً إذا صدق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الأوقات يكون بعض أفراد الجيم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ترتيب حروف أبجد هوّز</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كانت الشمس طالعة فالنهار موجود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دائما إما أن تكون الشمس طالعة أم لا يكون النهار موجودًا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كلما كان 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دائما إما 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لا شيء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إنسان حيوان، فكل إنسان جسم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دائما إما أن تكون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لا ناطق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حمل الإنسان عليه يعاند حمل اللّا ناطق عليه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 الشيء على جميع أفراد الأعمّ يستلزم حملَه على جميع أفراد الأخصّ إيجابًا وسلبًا، 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حيوان جسم فكلّ إنسان 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بالضرب الأوّل من الشكل الأوّل،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شيء من الحيوان بحجر، فلا شيء من الإنسان بحجر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بالضرب الثاني من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ونقيض تالي كلّ واحدة من هذه مع عين مقدّمها يتعاندان صدقًا لا كذبًا؛ لأنّ نقيض اللازم يمتنع اجتماعه مع الملزوم، 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دائمًا إمّا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حيوان جسم، أو بعض الإنسان ليس بجسم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دائمًا إمّا لا شيء من الحيوان بحجر،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الإنسان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ونقيض مقدّم كلّ واحدةٍ من هذه مع عين تاليها يتعاندان كذبًا، 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دائمًا إمّا بعض الحيوان ليس بجسم، أو كلّ إنسانٍ 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لأنّهما لو كذبا لصدق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حيوانٍ جسم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الإنسان ليس بجسمٍ‌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دائمًا إمّا بعض الحيوان حجر، أو لا شيء من الإنسان بحجر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لأنّهما لو كذبا لَصَدَق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شيء من الحيوان بحجر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الإنسان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فيجتمع نقيض التالي مع عين المقدّم، وهو محال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كلما كان 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دائما إمّا أن يكون 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شيء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إنسانٍ حيوانٌ فبعض الجسم 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قولنا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محمولُ المقدّم موضوعَ التالي، 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إنسان حيوان فبعض الحيوان جسم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إنسان 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يستلزم عكسَه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الحيوان 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إنسان جسم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ينتج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الحيوان 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فكلّما 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إنسان 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الحيوان جسم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لاستلزامها العكسَ المستلزم له، فينافي سلبه، فيكون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دائمًا إمّا كلّ إنسان حيوانٌ أو لا شيء من الحيوان بجسم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مانعة الجمع، لأنّ نقيض اللازم يمتنع اجتماعه مع الملزوم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كلّما كان 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 كان 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 كان 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الأمثلة الثلاثة للعكس ولعكس النقيض ولكذب النقيض</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في العكس فكقولنا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يكون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في عكس النقيض فكقولنا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فكلّما لم يكن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في كذب النقيض فكقولنا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فليس البتّة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لايكون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في العكس فكقولنا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دائماً إمّا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فدائماً إمّا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عكس النقيض فكقولنا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كلّما كان دائمًا إمّا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فدائمًا إمّا أن لايكون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كذب النّقيض فكقولنا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كلّما كان دائمًا إمّا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لايكون إمّا أن لايكون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كانت الشمس علّةً لوجود النهار، فكلّما كانت الشمس طالعة فالنهار موجود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تتركّب المتّصلة من متصلة هي المقدم وحملية هي التالي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هذا عددًا فهو إمّا زوج أو فرد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دائمًا إمّا 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كانت الشمس طالعة فالنهار 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وإمّا أن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كانت الشمس طالعة فالليل موجود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أن يكون هذا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زوج أو فرد، وإمّا يكون هذا العدد إمّا زوج أو منقسم بمساويين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أن لا يكون طلوع الشمس علّة لوجود النهار؛ وإمّا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كانت الشمس طالعة فالنهار موجود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أن يكون طلوع الشمس علّة لوجود النهار؛ وإمّا أن تكون الشمس طالعة؛ وإمّا أن يكون النهار موجودًا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كانت الشمس طالعة فالنهار موجود؛ وإمّا أن تكون الشمس طالعة؛ وإمّا أن يكون النهار موجودًا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 والكذب</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اعتُرِض بمنع لزوم صدق الكاذب وكذب الصادق، لجواز كون المقدّم صادقًا في الجملة والتالي كاذبًا في الجملة، فلا يلزم المحال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المفصّلة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يكونا طَرَفَيْ نقيض</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كالأسود اللا كاتب</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كاذبين 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دائماً إمّا أن يكون الإنسان حجرًا أو جمادًا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صادق وكاذب 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دائمًا إمّا أن يكون الإنسان حيوانًا أو فرسًا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صادقين 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دائماً إمّا أن يكون الإنسان كاتبًا أو ضاحكًا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صادق وكاذب 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دائمًا إمّا أن يكون الإنسان كاتبًا أو صاهلًا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كما أنّه ليس باعتبار إيجاب الطرفين وسلبهما، كذا ههنا ليس حصر الشرطيّات وإهمالها وتشخّصها باعتبار الأجزاء</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قلنا إن طبيعة المقدّم تقتضي اللزوم دون اللازم، توجه الشكّ الذي أوردتموه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ليس كذلك</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كان هذا إنسانًا ولا حيوانًا فهو 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 كان هذا إنسانًا ولا حيوانًا فهو لا حيوان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ينتج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يكون إذا كان هذا إنسانًا فهو لا 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الشكل الثالث</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كان هذا إنسانًا ولا إنسانًا فهو 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 كان هذا إنسانًا ولا إنسانًا فهو لا 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ينتج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يكون إذا كان هذا إنسانًا فهو لا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الشكل الثالث</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ترتيب حروف أبجد هوّز</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إفراد الفعل باعتبار فاعلية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المفهوم مّما قبل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موضوعه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كلّ جسم ممتدٌّ في الجهات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شيء من الجسم بممتدٍّ في الجهات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اُخذ حقيقيًّا بحيث لا يدخل فيه الممتنعات كما هو مذهب جماعة من المتأخّرين مُنع كذب العكس؛ لامتناع وجود ممتدٍّ في الجهات إلى غير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والسّالبة تصدق عند عدم الموضوع، فيكون عكسه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شيء ممّا لو وجد وكان ممتدًّا في الخارج ممّا يمكن وقوعه بجسم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ترتيب حروف أبجد هوّز</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الأعمّ‌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امتناع الجمع بين الشيء والأعمّ من النقيض لا يستلزم امتناع الجمع بينه وبين النّقيض، لأنّ العامّ لا يستلزم الخاصّ‌، فيجوز جواز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بينهما، فلا 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دائمًا إمّا أن لا يكون حجرًا أو لا يكون شجرًا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مانعة جمع</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امتناع الخلوّ عن الشيء والأعمّ من النقيض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يستلزم امتناع الخلوّ عنه وعن الأخصّ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العامّ لا يستلزم الخاصّ‌، فيكذب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دائمًا إمّا أن يكون فرسًا أو حيوانًا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مانعة الخلوّ</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دائماً إمّا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وإمّا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فالانفصال في الحقيقة إنّما هو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كأنّما هو عوض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يراد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 غير ما ذكر أيضًا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كان هذا إنسانًا فهو 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يستلزم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كان هذا إنسانًا فهو جسم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البتّة إذا كان هذا حجرًا فهو 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يلزم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البتّة إذا كان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جسم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كان هذا إنسانًا كان قابلاً لصنعة 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يلزم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كان حيوانًا كان قابلًا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كان ناطقًا كان قابلًا لها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شيء من الحيوان بحجر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يلزم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شيء من الحيوان بجسم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يلزم من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البتّة إذا كان هذا إنسانًا فهو فرس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البتّة إذا كان هذا حيوانًا فهو فرس</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دائماً إمّا أن يكون لا إنسانًا أو حيوانًا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يستلزم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دائماً إمّا أن يكون لا إنسانًا أو جسمًا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البتّة إمّا أن لا يكون إنسانًا أو يكون فرسًا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مانعة الخلوّ، لم يستلزم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البتّة إمّا أن لا يكون إنسانًا أو يكون حيوانًا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مانعة الخلوّ</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دائمًا إمّا أن يكون إنسانًا أو فرسًا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مانعة الجمع، لا يستلزم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دائماً إمّا أن يكون إنسانًا أو حيوانًا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مانعة الجمع</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البتّة إمّا أن يكون إنسانًا أو يكون حيوانًا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يستلزم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البتّة إمّا أن يكون إنسانًا، أو يكون جسمًا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مانعة الجمع</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ترتيب حروف أبجد هوّز</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الأسرار إلى المتقدّمين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شرح المطالع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هذا القول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كان الإنسان ناطقًا كان الحمار ناهقًا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ناطقيّة الإنسان لا تستلزم ناهقيّة الحمار ولا عدم ناهقيّته؛ لوقوع استلزامه الناهقيّة اتّفاقًا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وإن لم يصدق هذه القضيّة الجزئيّة لصَدَق نقيضها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البتّة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لأنّه لا يلزم من 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قدلايكون إذا لم يكن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يكون إذا لم يكن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السالبة المعدولة أعمّ من الموجبة المحصّلة، ولا دلالة للعام على الخاصّ‌</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إمّا أن تكونا موجبتين كلّيّتين أو سالبتين كليّتين أو موجبتين جزئيّتين أو سالبتين جزئيّتين، فالأقسام أربعة</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لأنّهما إمّا أن تكونا موجبتين كليّتين أو سالبتين كليّتين أو موجبتين جزئيّتين أو سالبتين جزئيّتين، فالأقسام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لأنّهما إمّا أن تكونا موجبتين كليّتين أو سالبتين كلّيّتين أو موجبتين جزئيّتين أو سالبتين جزئيّتين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كانتا موجبتين كليّتين 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العكس استلزمت الأُولى الثانية دون 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 فبالشّكل الأوّل، وأمّا عدم العكس فلِما ذكر في المتن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لأنّهما لا تخلوا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تكونا موجبتين كليّتين أو سالبتين كليّتين أو موجبتين كليّتين أو سالبتين جزئيّتين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كانت موجبتين كليّتين استلزمت لازمة المقدّم ملزومة المقدّم دون 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الأوّل فكما إذا فرضنا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ينتج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عدم العكس فلأنّه لا يلزم من استلزام الملزوم شيئًا كليًّا استلزامُ اللازم له كذلك، فإنّه 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 كان هذا إنسانًا فهو ناطق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 كان هذا حيوانًا فهو ناطق</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غير عكس، لأنّه 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 كان هذا إنسانًا فهو جسم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 كان هذا حيوانًا فهو حجرٌ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استلزمت ملزومة المقدّم لازمة المقدّم دون العكس؛ لأنّه 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لا يكون إذا كان هذا حيوانًا فهو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لا يكون إذا كان هذا فرسًا فهو جسم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بيان لزوم ملزومة المقدّم الأخرى</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فيلزم التلازم في السالبتين الكلّيّتين، وهو محال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حاشية من خطّ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وبالعكس، لصدق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 كان هذا إنسانًا فهو حيوان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 لم يكن ماشيًا كان فرسًا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لا يكون إذا كان هذا حيوانًا فهو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لا يكون إذا كان فرسًا لم يكن ناهقًا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إذا فرضنا مقدّم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ومقدمَ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ولازمَ تاليها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 كان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ينتج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وينعكس بعكس النقيض إلى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الحقيقيّتين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إحدى الحقيقيّتين الحقيقيّة الأخرى</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كالإنسان والفرس</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كالحيوان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كالإنسان والحيوان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في الاتفاقيّات كما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البتّة إمّا أن يكون الإنسان ناطقًا أو الحمار ليس بناهق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البتة إمّا أن يكون الإنسان ناطقًا أو الحمار ناهقًا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في الصّورتين المذكورتين الُأولى، وهي إذا اتّحدتا في الكمّ والكيف دون الأجزاء؛ والثانية، وهي أن تتّحدا مع ذلك في أحد الأجزاء</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جاز اجتماع نقيض نوع، مثل الإنسان، مع عين الآخر، كالفرس، على الصدق صدقت السّالبة مانعة للجمع وكذبت الموجبة من نقيضيهما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فلهذا لا تستلزم السالبة الموجبة في مانعة الجمع في هذه الصورة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وتلزمه مانعة الخلو من نقيضي الطرفين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النّظر من أنّه لا يشترط في مانعة الجمع جوازُ الجمع بين نقيضيهما، مثل امتناعه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عرّفوا مانعةَ الجمع بالّتي يمتنع الاجتماع بين جزئَيْها صدقًا، ويمكن اجتماعهما على الكذب</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الصورتين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وجه النّظر من أنّه لايشترط في مانعة الخلوّ جواز الخلوّ عن نقيضَيْهما، مثل امتناع الخلوّ عنهما، لأنّهم عرّفوا مانعة الخلوّ بالّتي يمتنع الخلوّ عن جزئيها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جزئيهما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الاجتماع بينهما صدقًا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ككتابة الإنسان وضحكه، فيصدق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البتّة إمّا أن يكون الإنسان كاتبًا أو ضاحكًا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مانعة الخلوّ، ولا 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دائمًا إمّا أن لا يكون الإنسان ضاحكًا أو لا يكون كاتبًا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مانعة الخلوّ</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مانعة الجمع أو الخلو</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كالسالبة المانعة للجمع</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كالسالبة المانعة للخلوّ</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تلازما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لامتناع الاجتماع</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لامتناع الخلو</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صدق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البتة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البتة إمّا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استلزمت المتّصلة الحقيقيّة لاستلزم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دائمًا إمّا أن لا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عين أيّ جزء كان من المنفصلة يستلزم نقيض الآخر، فيصدق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هذا خلف؛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دائمًا إمّا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يستلزم استلزام عين التّالي لعين 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محال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البتّة إمّا أن لا يكون إنسانًا أو يكون حيوانًا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البتّة إذا كان هذا إنسانًا فهو حيوان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كالحيوان واللاإنسان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كالحيوان والإنسان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البتّة إمّا أن لا يكون حيوانًا أو لا يكون فرسًا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مانعة الجمع، مع 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البتّة إذا كان هذا لا حيوانًا كان لا إنسانًا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كلّما كان لا حيوانًا كان لا إنسانًا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لو لم تصدق المنفصلة مع صدق المتّصلة سلبًا، لَصَدق نقيضها المستلزم لنقيض المتّصلة، وهو محال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كان هذا إنسانًا كان هذا ناطقًا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كان هذا إنسانًا كان هذا حيوانًا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ممكن حادث؛ لأنّ كلّ ممكن إمّا جوهر أو عرض</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المستوي وعكس النقيض</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كالشّكل الأوّل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كالرّابع</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كالشكل الّذي لا يحتاج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إثباته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خلف وغيره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نسبة الأكبر إلى الأصغر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نسبة الأصغر إلى الأكبر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غير منتج؛ لأنّه 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شيء من الإنسان بفرس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الفرس 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لا يصدق بعض الإنسان ليس بحيوانٍ‌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القول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هل هو محدَثٌ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فتضع أنّ العالم محدث، وتطلُبُ تعيُّنَ أجزاء القول المنتج إيّاه، فتقول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متغيّر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متغيّر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محدث</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موضوع المطلوب يجب أن يكون أصغر، ومحمولُه أكبر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الذهن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المعلول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النّتيجة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للعلم الضّروريّ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بالانتفاء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بانتفاء</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كانت الشمس طالعة فالنّهار موجود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كانت الحركة موجودةً فالحركة موجودةً‌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الموضوع والمحمول فيه واحدًا، فلا حملَ ولا وضعَ ولا مقدّمةَ ولا قياس إلّا في الألفاظ؛ وإن تغايرا سقط السؤال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الكلام الّذي لا يُعبأ به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الموضوع والمحمول فيه واحدًا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تغاير الموضوع والمحمول فالاعتراض ساقط من أصله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شرط الطّلب عدم العلم بالمطلوب، فلا يجمع مع العلم؛ لأنّ المشروط لا يجمع مع نقيض شرطه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مجموع المقدّمات كالآلة الّتي يطلب به، والطلب غير ما يطلب به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جواب سؤال مقدّر، وهو أنّه إذا كان المجموع علّة فوصف العلّيّة إمّا أن يكون قائمًا بكلّ واحدٍ منهما وهو محال؛ لأنّ العرض الواحد لا يكون قائمًا بمحلّين، أو بواحد غير معيّن، فيبقى ذلك علّة دون الآخر، ولعدم الأولويّة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يخلو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يحصل عند الاجتماع زائد يجعل المجموع كشيء واحد حتّى يتعلّق به وصف المجموعيّة، أو لا؛ فإن لم يحصل لم يكن المجموع علّة، وإن حصل فالعلّة فيه إمّا كلّ واحد منهما، أو واحد غير معيّن، ويعود البحث الأوّل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والقائل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أفضل الدين الخونجيّ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عن غوامض الأفكار،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قول صاحب الكشف</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أنّ العلّة فيه 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واحد من الخارج والمجموع، لاجتماع العلّتين على ذات واحدة، ولا واحدًا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لعدم الأولويّة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يخلو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يحصل عند اجتماع الخارج والمجموع زائدٌ، أم لا؛ فإنْ حصل فالعلّة في ذلك الزائد، إمّا أن تكون كلَّ واحد منهما أو واحد منهما، والكلّ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يحصل لم تحصل علّة النتيجة؛ لأنّ كلّ واحدٍ منهما ولا واحد منهما ليس بعلّة للنتيجة، ولم يحصل عند الاجتماع شيء يكون بواسطته الخارج والمجموع علّة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إثبات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لا بدّ من اشتراكهما في الوسط ومن افتراقهما في الطّرفين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الموجبتين الكلّيّتين والجزئيّتين وكذا السّالبتين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يرتدّ إليه بعكس المقدّمتين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بخلاف المركّبتين فإنّهما تنتجان بسبب اللادوام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ترتيب حروف أبجد هوّز</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ترتيب حروف أبجد وهوّز</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مفهوم الجسم هو الطّويل العريض العميق، ومفهوم المؤلف هو شيء له التأليف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أعمّ مفهومًا من الجسم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فكيف يستدلّ عليه ولأنّ المحال لا يُطلب بالحجّة والبرهان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هو موصوف بالموصوف بالشّيء فهو موصوف بذلك الشيء</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يصير كقياس المساواة؛ لأنّ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الأصغر موصوف بالأوسط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والأوسط موصوف بالأكبر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ينتج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الأصغر موصوف بالأكبر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ينتج أنّ الأصغر موصوف بالموصوف بالأكبر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ينتج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الأصغر موصوف بالأكبر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بواسطة مقدّمة محذوفة إذا جعلتها كبرى لقولنا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الأصغر موصوف بالموصوف بالأكبر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ما هو موصوف بالموصوف بالأكبر فهو موصوف بالأكبر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والمنتج بالذّات ههنا هو الكبرى</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شيء من الإنسان بفرس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شيء من الحمار بفرس</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شيء من الإنسان بفرس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شيء من الناطق بفرس</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إنسان حيوان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الجسم ليس بحيوان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الإنسان ليس بجسم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الجنس</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فصل الجنس</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الحجر ليس بحيوان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على بعض فصله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صاحب الشمسيّة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الشمسيّة،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القواعد الجليّة،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لأنّا إذا قلنا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شيء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الّذي هو كبرى الأصل، ينتج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شيء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بالخلف، وهو ضمّ نقيض النّتيجة إلى الكبرى لينتجَ نقيضَ الصّغرى وبالعكس؛ بأن يجعل الصّغرى بعد عكسها كبرى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شيء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ينتج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شيء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بعكس النتيجة، فنقول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شيء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ونجعله كبرى لقولنا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لينتج المطلوب، فزاد بالافتراض هيهنا العكس؛ لأنّه يصير القياس من الضّرب الثاني من الشّكل الثاني، وهو يتأتّي فيه العكس، دون الضّرب الرّابع من الشّكل الثاني</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شيء من الإنسان بفرس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إنسانٍ حيوان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كذب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قلت في الكبرى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إنسان 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الحقّ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شيء من الحجر بإنسان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شيء من الحجر بفرس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الحقّ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قلت في الكبرى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شيء من الحجر بناطق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الحقّ الإيجاب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الحيوان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الحيوان 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والحقّ السلب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الحيوان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الحيوان ليس بفرس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والحقّ السلب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الحيوان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الحيوان ناطق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والحقّ الإيجاب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قلت في الكبرى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وبعض الحيوان ليس 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الحقّ الإيجاب</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إنسان 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إنسان ناطق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ينتج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حيوان ناطق</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إنسان حيوان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شيء من الإنسان بفرس</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هي أعمّ من هذين، لأنّه لو أنتج البواقيَ لزم إنتاج هذين، لأنّ لازم الأعمّ لازم الأخصّ‌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وإنتاج هذين الكلّيّ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فإنتاج البواقي كذلك</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نحتاج إلى عكس الكبرى، بل نقول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ينتج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ويضمّ إلى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ينتج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لأنّه 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الحيوان 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الجسم ليس بحيوان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كذب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وبعض الحجر ليس بحيوان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صدَقَ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كانت الموجبة كليّة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ناطقٍ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الحيوان ليس بناطق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 الإيجاب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قلت في الكبرى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بعض الحجر ليس بناطق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الإيجاب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الحيوان ليس بإنسان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ناطقٍ حيوان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فرس حيوان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لكونها غير الخاصّتين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إنسان حيوانٌ‌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ناطق 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ينتج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حيوان ناطق</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شيء من الفرس بإنسان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شيء من الفرس بإنسان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ويتأتّي هنا عكس الكبرى أيضًا ليرجعَ إلى الثالث، وكذا عكس الصّغرى ليرجع إلى الثاني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مطلقتان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وصفيّتان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في الجهة؛ لأنّ النّتيجة في الشّكل الثالث عكس الصّغرى إن كانت الكبرى إحدى الوصفيّات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الكبرى صغرى</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الضّرب الثّامن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الموجبتين الكليّتين والسالبتين الكلّيّتين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الجزئيّة والكلّيّة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الموجبة والسّالبة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ترتيب حروف أبجد هوّز</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نصير الدين محمّد، شرح الإشارات والتنبيهات،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الرّازيّ‌، قطب الدّين محمود، شرح الشمسيّة،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كدخول الدّار للإنسان بالفعل، ودخوله للفرس بالإمكان الغير الواقع، فيصدق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فرسٍ داخلٌ بالإمكان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داخلٍ 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فرسٍ إنسان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فتصدق الصّفة بالإمكان على ما سلب عنه بالفعل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فرسٍ داخلٌ‌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شيء من الداخل بالفعل بفرسٍ‌</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سلب عنه الدخول بالفعل، صفة للنوع</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أعمّ‌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فرسٍ داخل بالإمكان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داخلٍ بالفعل فهو إنسان داخل ما دام داخلًا بالفعل لا دائمًا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فرسٍ فهو إنسان داخل ما دام فرسًا لا دائمًا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لو أنتج مع الأعمّ لأنتج معهما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هذا الجواب نظر، لأنّه إمّا أن يريد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الأصغر هي ذات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حقيقة هذا هي حقيقة ذاك وذاتهما واحدة، فيلزم أنْ لا حمل ولا 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يريد أنّ كلّ ما صدق عليه الأصغر صدق عليه الأوسط، وهذا هو نفس النّزاع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يلزم من كون الأكبر صادقًا على ما هو أوسط بالفعل كونُه صادقًا على ما هو أوسط بالإمكان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 الحقيقيّة، لصيرورة الكبرى جزئيّةً في الشكل الأوّل وهو عقيم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 كانت الصّغرى ممكنة أو فعليّة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فعلى هذا يكون مشكّكًا في إنتاج المطلقتين؛ لأنّه يمكن أن يكون المطلقة الّتي هي صغرى دائمةً والّتي هي كبرى لا دائمة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المصنّف رحمه الله إلى فخر الدّين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النضيد،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منطق الملخّص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لحصول القياس مع كذب المقدّمات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المشروطة الخاصّة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كانت وقتيّةً فوقتيّة وإن كانت منتشرةً فمنتشرة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يشمل ما إذا كانتا مشروطتين عامّتين أو خاصّتين، أو الصّغرى عامّة والكبرى خاصّة، أو بالعكس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الصّغرى إحدى المشروطتين مع العرفيّة العامّة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عرفيّة خاصّة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الصغرى</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العامّة والخاصّة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المشروطة والعرفيّة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وعرفيّةً خاصّةً‌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المشروطة والعرفيّة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المجيب هو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الملخّص،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نطفةٍ 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الصّيرورة إليه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أنّها دائمة على تقدير وقوع الممكن، فتكون دائمةً في نفس الأمر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هو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الملخّص،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كوجود المعلول، فإنّه ليس بدائم في نفس الأمر، وهو دائم على تقدير وجود العلّة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المصنّف رحمه الله في الأسرار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إلاّ أن يجعل الدوام ملازمًا للضرورة كما ذهب إليه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الخفيّة،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المثال لاختلاط أخصّ السّبعة الغير المنعكسة وهي الوقتيّة أيضًا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وقتٍ الحيلولة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في وقتٍ التربيع</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مثال أخصّ الوصفيّات مع أخصّ السّبعة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وعقم الممكنة مع غير الضرّورية والمشروطتين وهما كبريان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 وأربعون ضربًا، فما اندرج تحت الشرط الأوّل، وهو دوام الصّغرى أو كون الكبرى من القضايا المنعكسة السّوالب، أربعة وثلاثون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 وأربعون إذا كانت إحدى الممكنتين كبرى وإحدى الوصفيّات الأربع أو إحدى السّبع الغير المنعكسة صغرى؛ واثنا عشر إذا كانت إحدى الممكنتين صغرى وإحدى السّتّ وهي الوقتيّتان والوجوديّتان والمطلقة والممكنة العامّة إن كانت الصّغرى خاصّة؛ والخاصّة إن كانت الصّغرى عامّة 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وبالشرط الثاني خاصّة، وهو أن لا تستعمل الممكنة إلّا مع الضّرورية أو تكون كبراها إحدى المشروطتين، خرج 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الكبرى الدّائمة أو إحدى العرفيّتين مع إحدى الممكنتين والصّغرى الدّائمة مع إحديهما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 المنتج 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منها الضّرورية مع الممكنة؛ سواء كانت عامّة أو خاصّة، وسواء كانت كبرى أو صغرى، والأربعة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الممكنة مع المشروطتين إذا كانتا كبريين، سواء كانت الممكنة عامّة أوخاصّة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كالكتابة بالقوّة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الكتابة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مع ثلاثة عشر إذا كانت كبرى ومع اثني عشر إذا كانت صغرى</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يفرض ذلك البعض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فنجعل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صغرى لقولنا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شيء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كبرى الأصل، ينتج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شيء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نضمّه إلى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ينتج من الضّرب الرّابع من الشّكل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ضروريّةً‌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الضرّوريّة وعن غير الضرّوريّة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مع غير الضّرورية والممكنتين إذا كانت صغرى عشرة، وإذا كانت كبرى فهي مع غير الضّرورية والممكنتين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غير الدّائمة أيضًا تسعة، وذلك تسعةَ عشرَ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في الثّاني والرّابع</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كليّة الكبرى شرط فيه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يصدق في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شيء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بالضّرورة في وقتٍ معيّن لا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بالضّرورة ما 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شيء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الوقت المعيّن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لصدَقَ نقيضه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الوقت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فنضمّه إلى كبرى الأصل، ينتج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الوقت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يناقض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لم ينتج وقتيّة مطلقة؛ لعدم تمام الخلف، لأنّا إذا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شيء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بالضّرورة في ذلك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لصَدَق نقيضه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ونضمّه إلى الكبرى ينتج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بالإمكان في ذلك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يناقض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شيء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بالضّرورة في ذلك الوقت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لجواز أن يكون الشّيء ممكنًا لغيره وضروريَ السّلب عنه لمانع</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فيما يمكن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أصغر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الكتابة وعدم اليقظة، والكتابة والنّوم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هو الصحيح، فلاحظ</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المطالع،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هو الصحيح، فلاحظ</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الضرّورة في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لون كسوف فهو سواد بالضرّورة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أزلًا وأبدًا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لايناقض</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النّقيض</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حروف أبجد هوّز؛ ولفظة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الأصل</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والأصحّ تبديله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الاتفاقيّة هاهنا بالمعنى الأخصّ‌</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الخفيّة،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الجوهر النضيد،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أساس الاقتباس،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التاج،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الإشارات والتنبيهات مع الشرح،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الأسرار الخفيّة،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المطالع،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ولا يتوهّم أنّه مقدّمة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فإنّه ليس بقياس ولا بقضيّة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التفصيل في الأسرار الخفيّة،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الشكل الأوّل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الشكل الأوّل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القسمين الباقيين، 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الأوسط جزءً من تالي الصغرى ومقدّم الكبرى وعكسه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لمقدّم هذه الشرطيّة السالبة،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نقيض النتيجة المذكورة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المنطق،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المطالع،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الجوهر النضيد،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الأسرار الخفيّة،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الحقيقيّة، ومانعة الجمع، والخلوّ</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مأخذ نقيض تلك الحدود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التعاند الحقيقي بين أمر وغيره يقتضي العناد الحقيقي بينه وبين كلّ ما يساوي ذلك 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فالعناد الحقيقي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يستلزم العناد الحقيقيّ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مساوٍ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فلا 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لا يكون إمّا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المقدّمة السالبة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ينتج ومقدّمها طرف الحقيقيّة؛ لأنّه 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دائما إمّا أن يكون إنسانًا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ناطقا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حقيقيّا،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البتّة إما أن يكون لا ناطقًا أو حيوانًا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مانعة الجمع، مع أنّه لا ينتج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لا يكون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إذا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إنسانًا كان حيوانًا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ينتج ومقدّمها طرف مانعة الخلوّ؛ لأنّه 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دائماً إمّا أن يكون حيوانًا أو لا ناطقًا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البتّة إمّا أن لا يكون ناطقًا أو فرسًا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لا ينتج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لا يكون إذا كان فرسًا كان حيوانًا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تذكير الفعل في هذا وأمثاله باعتبار فاعلية ضمير راجع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النتيجة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المفهوم ممّا قبل، والمراد من الانعكاس على هذا التقدير معناه العامّ‌؛ والأولى ما أثبتناه باعتبار فاعليّة ضمير راجع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النتيجة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المتن، والكلمة في أصل النسخة غير معجمة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ينتج ومقدّمها طرف مانعة الخلوّ؛ لأنّه يصدق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دائمًا إمّا أن يكون حيوانًا أو حجرًا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مانعةَ الجمع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البتّة إمّا أن يكون حجرًا أو فرسًا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مانعة الخلوّ، ينتج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لا يكون إذا كان فرسًا كان حيوانًا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ينتج ومقدّمها نقيض طرف مانعة الجمع؛ لأنّه يصدق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دائما إمّا أن يكون لا حيوانًا أو جسمًا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مانعة الخلوّ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البتّة إمّا أن يكون جسمًا أو لا يكون فرسًا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مانعة الجمع، مع أنّه لا ينتج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لا يكون إذا كان فرسًا كان حيوانًا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الخفيّة،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الطوسّي في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النضيد،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القول الثاني الذي أشار إليه في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ينتج الأقسام الخمسة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منفصلتان مانعتا خلوّ</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الطوسّي في التجريد، كما مرّ، وتبعه المصنّف قدس سره في شرحه الجوهر النضيد،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ونسب ما اختاره ها هنا إلى المتأخرين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الطوسّي في التجريد، كما مرّ، وتبعه المصنّف قدس سره في شرحه الجوهر النضيد،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ونسب ما اختاره ها هنا إلى المتأخرين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لقولنا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هو الشيخ في الشفاء، المنطق،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والجوابان الأوّلان منه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لمزيد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المطالع،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مقدّم المتّصلة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منع صدق هذه النتيجة المستلزم لصدق المطلوب</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مقروئة بوضوح ولعلّها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وصورة ما كتبه الناسخ في الأصل هكذا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وغير المنتج اثنان وثلاثون؛ لأنّه إذا كانت الحمليّة سالبة جزئيّة لم تنتج مع الكبرى الموجبة، سواء كانت كلّيّة أو جزئيّة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كليًّا أو جزئيًّا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وعلى كِلا التقديرين سواء كان مقدّمها موجبًا أو سالبًا كليًّا أو جزئيًا، وهي ثمانية؛ ولا مع الكبرى السالبة، سواء كانت كلّيّة أو جزئيّة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كليًّا أو جزئيًّا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وعلى كِلا التقديرين سواء كان مقدّمها موجبًا أو سالبًا؛ كليًّا أو جزئيًّا وهي ثمانية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الكلتي</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وغير المنتج ثمانية وعشرون؛ لأنّه إذا كانت المتّصلة جزئيّةً إمّا موجبةً أو سالبةً ومقدّمها جزئيٌّ إمّا موجب أو سالب مع المحصورات الأربع لم ينتج، وهي 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اتّفقت الحمليّة والمقدّم كيفًا فلا تخلو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تكون المتصلة كليّة أو جزئيّة؛ فإن كانت جزئيّةً إمّا موجبة أو سالبة فالمقدّم لا يجوز أن يكون جزئيًّا، لخروجه بما تقدّم من وجوب كون أحدهما كليًّا، فيبقى أن يكون كليّا؛ فالحمليّة إن كانت موجبة كليّة أو جزئيّة والمقدّم موجب كلّي، أو كانت سالبة كليّة أو جزئيّة والمقدّم سالب كلّي لم ينتج أيضا، وهي 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كانت كليّة إمّا موجبة أو سالبة والمقدّم كلّي إمّا موجب إن كانت الحمليّة موجبة جزئيّة، أو سالب إن كانت الحمليّة سالبة جزئيّة لم ينتج أيضًا، وذلك أربعة، والله أعلم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لو لم يكن موجبًا كليّا لم يتمّ الخلف ولا القياس</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النتيجة حال كونها كبرى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كلّما كان 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استلزام مقدّمها لعكسه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المطلوب، والقياس من الشكل الثالث</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أقسام القسم الأوّل من المؤلّف من الحمليّة والمنفصلة، وهو أن يكون عدد الحمليّات مساويًا لأجزاء الانفصال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المؤلّف من الحمليّة والمنفصلة وقد سبق القسم الأوّل منه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المحقّق، فلاحظ</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وكأنّ الجملة غير مستقيمة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المؤلّف من المتّصلات والمنفصلات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والظاهر رجوع الضمير في قوله الأخير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الجزء المشارك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المتّصلة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ترتيب حروف أبجد هوّز</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الأسرار الخفيّة إلى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شرح المطالع،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حاشية الدواني، القسم الثاني،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نقيض اللازم إنّما هو بواسطة استثناء عين الملزوم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استدلال</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النتائج</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المتّصلة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فليصدق</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اتحّاد البعض الذي هو موضوع المقدّم والبعض الذي هو موضوع الاستثناء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اتّحادهما في الموضوع الحقيقيّ‌</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صارت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المنطق،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ترتيب حروف أبجد هوّز</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قرأناه، وصورة ما في الأصل هكذا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تلطّف للأمر وفيه 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ترفّق،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تلطّف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احتال له حتى اطّلع على أسراره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نضيقه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المنطق،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ولا يخفى ما في العبارة من الخلل، وصورة ما في الأصل هكذا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متباينين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آخرين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كذبت المقدّمتان وكان من الضروب المنتجة للموجبة الكليّة أو السالبة الكليّة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ترتيب حروف أبجد هوّز</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مساو المساوي</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لأوصاف</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للدوران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والعبارة لا تخلو من خلل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يدلّ‌</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الكلمة اعوجاج في الأصل، والصحيح ما أثبتناه، وصورة الكلمة في الأصل هكذا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سط</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المنطق،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المنطق،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ترتيب حروف أبجد هوّز</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ويطلب</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ترتيب حروف أبجد هوّز</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أشكر صديقي الأستاذ جلال الدين الملكيّ‌، إذ ساعدني على قراءة هذه الكلمة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ترتيب حروف أبجد هوّز</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مبدأً واحدًا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وزن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الكرة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وكأنّ في العبارة سقطًا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قرأنا الكلمة، و صورتها في الأصل هكذا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يكون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 عام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قرأنا الكلمة، وصورتها في الأصل هكذا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كالكسوفان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إشارة إلى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ترتيب حروف أبجد هوّز</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التركيب</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الانطفاء</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المنطق،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أشكر الأستاذ أحمد علّي مجيد الحِلّيّ‌، إذ ساعدني في قراءة هذه الكلمة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بالمتضادّان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قرأنا اللفظتين، وصورتهما في الأصل هكذا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الحكمة لأبي البركات،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النضيد،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النضيد،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النسخة إلى هنا، وقد حصل الفراغ من استنساخها في اللَّيلة الرابعة من شهر شوَّال المكرَّم سنة ألفٍ وأربعمائة وأربعة وعشرين، وحصلَ الفراغ من مقابلتها في اللَّيلة الرابعة والعشرين من شهر محرَّم الحرام سنة ألفٍ وأربعمائة وسبعة وثلاثين بعد الهجرة النبويَّة على هاجرها وآلهِ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العبد مُحمَّد بن عليّ أكبر الغفوريّ السبزواريّ غفرَ اللهُ ذنوبهما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61.xml"/><Relationship Id="rId369" Type="http://schemas.openxmlformats.org/officeDocument/2006/relationships/footnotes" Target="footnotes.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376</Pages>
  <Words>22284</Words>
  <Characters>90091</Characters>
  <CharactersWithSpaces>110180</CharactersWithSpaces>
  <Paragraphs>681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2026-08-20T10:30:00Z</dcterms:created>
  <dc:creator>ghaemiyeh.com</dc:creator>
  <dc:description/>
  <dc:language>en-US</dc:language>
  <cp:lastModifiedBy/>
  <dcterms:modified xsi:type="dcterms:W3CDTF">2026-08-20T14:00:33Z</dcterms:modified>
  <cp:revision>1</cp:revision>
  <dc:subject/>
  <dc:title>مراصد التدقیق و مقاصد التحقیق</dc:title>
</cp:coreProperties>
</file>

<file path=docProps/custom.xml><?xml version="1.0" encoding="utf-8"?>
<Properties xmlns="http://schemas.openxmlformats.org/officeDocument/2006/custom-properties" xmlns:vt="http://schemas.openxmlformats.org/officeDocument/2006/docPropsVTypes"/>
</file>