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تفسیرات فسیولوجیة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79667_2870459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179669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179671_2870459653">
            <w:r>
              <w:rPr>
                <w:webHidden/>
                <w:rStyle w:val="IndexLink"/>
                <w:rtl w:val="true"/>
              </w:rPr>
              <w:t>الاهداء</w:t>
            </w:r>
            <w:r>
              <w:rPr>
                <w:rStyle w:val="IndexLink"/>
                <w:rtl w:val="true"/>
              </w:rPr>
              <w:tab/>
            </w:r>
            <w:r>
              <w:rPr>
                <w:rStyle w:val="IndexLink"/>
              </w:rPr>
              <w:t>12</w:t>
            </w:r>
          </w:hyperlink>
        </w:p>
        <w:p>
          <w:pPr>
            <w:pStyle w:val="Contents2"/>
            <w:tabs>
              <w:tab w:val="clear" w:pos="8743"/>
              <w:tab w:val="right" w:pos="9026" w:leader="dot"/>
            </w:tabs>
            <w:rPr/>
          </w:pPr>
          <w:hyperlink w:anchor="__RefHeading___Toc3179673_2870459653">
            <w:r>
              <w:rPr>
                <w:webHidden/>
                <w:rStyle w:val="IndexLink"/>
                <w:rtl w:val="true"/>
              </w:rPr>
              <w:t>شكر وتقدير</w:t>
            </w:r>
            <w:r>
              <w:rPr>
                <w:rStyle w:val="IndexLink"/>
                <w:rtl w:val="true"/>
              </w:rPr>
              <w:tab/>
            </w:r>
            <w:r>
              <w:rPr>
                <w:rStyle w:val="IndexLink"/>
              </w:rPr>
              <w:t>13</w:t>
            </w:r>
          </w:hyperlink>
        </w:p>
        <w:p>
          <w:pPr>
            <w:pStyle w:val="Contents2"/>
            <w:tabs>
              <w:tab w:val="clear" w:pos="8743"/>
              <w:tab w:val="right" w:pos="9026" w:leader="dot"/>
            </w:tabs>
            <w:rPr/>
          </w:pPr>
          <w:hyperlink w:anchor="__RefHeading___Toc3179675_2870459653">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3179677_2870459653">
            <w:r>
              <w:rPr>
                <w:webHidden/>
                <w:rStyle w:val="IndexLink"/>
                <w:rtl w:val="true"/>
              </w:rPr>
              <w:t>الخوف</w:t>
            </w:r>
            <w:r>
              <w:rPr>
                <w:rStyle w:val="IndexLink"/>
                <w:rtl w:val="true"/>
              </w:rPr>
              <w:tab/>
            </w:r>
            <w:r>
              <w:rPr>
                <w:rStyle w:val="IndexLink"/>
              </w:rPr>
              <w:t>17</w:t>
            </w:r>
          </w:hyperlink>
        </w:p>
        <w:p>
          <w:pPr>
            <w:pStyle w:val="Contents2"/>
            <w:tabs>
              <w:tab w:val="clear" w:pos="8743"/>
              <w:tab w:val="right" w:pos="9026" w:leader="dot"/>
            </w:tabs>
            <w:rPr/>
          </w:pPr>
          <w:hyperlink w:anchor="__RefHeading___Toc3179679_2870459653">
            <w:r>
              <w:rPr>
                <w:webHidden/>
                <w:rStyle w:val="IndexLink"/>
                <w:rtl w:val="true"/>
              </w:rPr>
              <w:t>علاقة الخوف بالخفقان</w:t>
            </w:r>
            <w:r>
              <w:rPr>
                <w:rStyle w:val="IndexLink"/>
                <w:rtl w:val="true"/>
              </w:rPr>
              <w:tab/>
            </w:r>
            <w:r>
              <w:rPr>
                <w:rStyle w:val="IndexLink"/>
              </w:rPr>
              <w:t>18</w:t>
            </w:r>
          </w:hyperlink>
        </w:p>
        <w:p>
          <w:pPr>
            <w:pStyle w:val="Contents2"/>
            <w:tabs>
              <w:tab w:val="clear" w:pos="8743"/>
              <w:tab w:val="right" w:pos="9026" w:leader="dot"/>
            </w:tabs>
            <w:rPr/>
          </w:pPr>
          <w:hyperlink w:anchor="__RefHeading___Toc3179681_2870459653">
            <w:r>
              <w:rPr>
                <w:webHidden/>
                <w:rStyle w:val="IndexLink"/>
                <w:rtl w:val="true"/>
              </w:rPr>
              <w:t>إظهار القوة</w:t>
            </w:r>
            <w:r>
              <w:rPr>
                <w:rStyle w:val="IndexLink"/>
                <w:rtl w:val="true"/>
              </w:rPr>
              <w:tab/>
            </w:r>
            <w:r>
              <w:rPr>
                <w:rStyle w:val="IndexLink"/>
              </w:rPr>
              <w:t>19</w:t>
            </w:r>
          </w:hyperlink>
        </w:p>
        <w:p>
          <w:pPr>
            <w:pStyle w:val="Contents2"/>
            <w:tabs>
              <w:tab w:val="clear" w:pos="8743"/>
              <w:tab w:val="right" w:pos="9026" w:leader="dot"/>
            </w:tabs>
            <w:rPr/>
          </w:pPr>
          <w:hyperlink w:anchor="__RefHeading___Toc3179683_2870459653">
            <w:r>
              <w:rPr>
                <w:webHidden/>
                <w:rStyle w:val="IndexLink"/>
                <w:rtl w:val="true"/>
              </w:rPr>
              <w:t>اصطكاك الأسنان</w:t>
            </w:r>
            <w:r>
              <w:rPr>
                <w:rStyle w:val="IndexLink"/>
                <w:rtl w:val="true"/>
              </w:rPr>
              <w:tab/>
            </w:r>
            <w:r>
              <w:rPr>
                <w:rStyle w:val="IndexLink"/>
              </w:rPr>
              <w:t>20</w:t>
            </w:r>
          </w:hyperlink>
        </w:p>
        <w:p>
          <w:pPr>
            <w:pStyle w:val="Contents2"/>
            <w:tabs>
              <w:tab w:val="clear" w:pos="8743"/>
              <w:tab w:val="right" w:pos="9026" w:leader="dot"/>
            </w:tabs>
            <w:rPr/>
          </w:pPr>
          <w:hyperlink w:anchor="__RefHeading___Toc3179685_2870459653">
            <w:r>
              <w:rPr>
                <w:webHidden/>
                <w:rStyle w:val="IndexLink"/>
                <w:rtl w:val="true"/>
              </w:rPr>
              <w:t>مركز ثقل الجسم</w:t>
            </w:r>
            <w:r>
              <w:rPr>
                <w:rStyle w:val="IndexLink"/>
                <w:rtl w:val="true"/>
              </w:rPr>
              <w:tab/>
            </w:r>
            <w:r>
              <w:rPr>
                <w:rStyle w:val="IndexLink"/>
              </w:rPr>
              <w:t>21</w:t>
            </w:r>
          </w:hyperlink>
        </w:p>
        <w:p>
          <w:pPr>
            <w:pStyle w:val="Contents2"/>
            <w:tabs>
              <w:tab w:val="clear" w:pos="8743"/>
              <w:tab w:val="right" w:pos="9026" w:leader="dot"/>
            </w:tabs>
            <w:rPr/>
          </w:pPr>
          <w:hyperlink w:anchor="__RefHeading___Toc3179687_2870459653">
            <w:r>
              <w:rPr>
                <w:webHidden/>
                <w:rStyle w:val="IndexLink"/>
                <w:rtl w:val="true"/>
              </w:rPr>
              <w:t>القصور الذاتي</w:t>
            </w:r>
            <w:r>
              <w:rPr>
                <w:rStyle w:val="IndexLink"/>
                <w:rtl w:val="true"/>
              </w:rPr>
              <w:tab/>
            </w:r>
            <w:r>
              <w:rPr>
                <w:rStyle w:val="IndexLink"/>
              </w:rPr>
              <w:t>22</w:t>
            </w:r>
          </w:hyperlink>
        </w:p>
        <w:p>
          <w:pPr>
            <w:pStyle w:val="Contents2"/>
            <w:tabs>
              <w:tab w:val="clear" w:pos="8743"/>
              <w:tab w:val="right" w:pos="9026" w:leader="dot"/>
            </w:tabs>
            <w:rPr/>
          </w:pPr>
          <w:hyperlink w:anchor="__RefHeading___Toc3179689_2870459653">
            <w:r>
              <w:rPr>
                <w:webHidden/>
                <w:rStyle w:val="IndexLink"/>
                <w:rtl w:val="true"/>
              </w:rPr>
              <w:t xml:space="preserve">العمليات العقليّة </w:t>
            </w:r>
            <w:r>
              <w:rPr>
                <w:rStyle w:val="IndexLink"/>
                <w:rtl w:val="true"/>
              </w:rPr>
              <w:t xml:space="preserve">- </w:t>
            </w:r>
            <w:r>
              <w:rPr>
                <w:rStyle w:val="IndexLink"/>
                <w:rtl w:val="true"/>
              </w:rPr>
              <w:t>الانتباه</w:t>
            </w:r>
            <w:r>
              <w:rPr>
                <w:rStyle w:val="IndexLink"/>
                <w:rtl w:val="true"/>
              </w:rPr>
              <w:tab/>
            </w:r>
            <w:r>
              <w:rPr>
                <w:rStyle w:val="IndexLink"/>
              </w:rPr>
              <w:t>22</w:t>
            </w:r>
          </w:hyperlink>
        </w:p>
        <w:p>
          <w:pPr>
            <w:pStyle w:val="Contents2"/>
            <w:tabs>
              <w:tab w:val="clear" w:pos="8743"/>
              <w:tab w:val="right" w:pos="9026" w:leader="dot"/>
            </w:tabs>
            <w:rPr/>
          </w:pPr>
          <w:hyperlink w:anchor="__RefHeading___Toc3179691_2870459653">
            <w:r>
              <w:rPr>
                <w:webHidden/>
                <w:rStyle w:val="IndexLink"/>
                <w:rtl w:val="true"/>
              </w:rPr>
              <w:t>علم الوراثة</w:t>
            </w:r>
            <w:r>
              <w:rPr>
                <w:rStyle w:val="IndexLink"/>
                <w:rtl w:val="true"/>
              </w:rPr>
              <w:tab/>
            </w:r>
            <w:r>
              <w:rPr>
                <w:rStyle w:val="IndexLink"/>
              </w:rPr>
              <w:t>23</w:t>
            </w:r>
          </w:hyperlink>
        </w:p>
        <w:p>
          <w:pPr>
            <w:pStyle w:val="Contents2"/>
            <w:tabs>
              <w:tab w:val="clear" w:pos="8743"/>
              <w:tab w:val="right" w:pos="9026" w:leader="dot"/>
            </w:tabs>
            <w:rPr/>
          </w:pPr>
          <w:hyperlink w:anchor="__RefHeading___Toc3179693_2870459653">
            <w:r>
              <w:rPr>
                <w:webHidden/>
                <w:rStyle w:val="IndexLink"/>
                <w:rtl w:val="true"/>
              </w:rPr>
              <w:t>الرعاف</w:t>
            </w:r>
            <w:r>
              <w:rPr>
                <w:rStyle w:val="IndexLink"/>
                <w:rtl w:val="true"/>
              </w:rPr>
              <w:tab/>
            </w:r>
            <w:r>
              <w:rPr>
                <w:rStyle w:val="IndexLink"/>
              </w:rPr>
              <w:t>25</w:t>
            </w:r>
          </w:hyperlink>
        </w:p>
        <w:p>
          <w:pPr>
            <w:pStyle w:val="Contents2"/>
            <w:tabs>
              <w:tab w:val="clear" w:pos="8743"/>
              <w:tab w:val="right" w:pos="9026" w:leader="dot"/>
            </w:tabs>
            <w:rPr/>
          </w:pPr>
          <w:hyperlink w:anchor="__RefHeading___Toc3179695_2870459653">
            <w:r>
              <w:rPr>
                <w:webHidden/>
                <w:rStyle w:val="IndexLink"/>
                <w:rtl w:val="true"/>
              </w:rPr>
              <w:t>الضمور والتضخّم الفسيولوجي</w:t>
            </w:r>
            <w:r>
              <w:rPr>
                <w:rStyle w:val="IndexLink"/>
                <w:rtl w:val="true"/>
              </w:rPr>
              <w:tab/>
            </w:r>
            <w:r>
              <w:rPr>
                <w:rStyle w:val="IndexLink"/>
              </w:rPr>
              <w:t>27</w:t>
            </w:r>
          </w:hyperlink>
        </w:p>
        <w:p>
          <w:pPr>
            <w:pStyle w:val="Contents2"/>
            <w:tabs>
              <w:tab w:val="clear" w:pos="8743"/>
              <w:tab w:val="right" w:pos="9026" w:leader="dot"/>
            </w:tabs>
            <w:rPr/>
          </w:pPr>
          <w:hyperlink w:anchor="__RefHeading___Toc3179697_2870459653">
            <w:r>
              <w:rPr>
                <w:webHidden/>
                <w:rStyle w:val="IndexLink"/>
                <w:rtl w:val="true"/>
              </w:rPr>
              <w:t>الانقطاع عن العمل</w:t>
            </w:r>
            <w:r>
              <w:rPr>
                <w:rStyle w:val="IndexLink"/>
                <w:rtl w:val="true"/>
              </w:rPr>
              <w:tab/>
            </w:r>
            <w:r>
              <w:rPr>
                <w:rStyle w:val="IndexLink"/>
              </w:rPr>
              <w:t>29</w:t>
            </w:r>
          </w:hyperlink>
        </w:p>
        <w:p>
          <w:pPr>
            <w:pStyle w:val="Contents2"/>
            <w:tabs>
              <w:tab w:val="clear" w:pos="8743"/>
              <w:tab w:val="right" w:pos="9026" w:leader="dot"/>
            </w:tabs>
            <w:rPr/>
          </w:pPr>
          <w:hyperlink w:anchor="__RefHeading___Toc3179699_2870459653">
            <w:r>
              <w:rPr>
                <w:webHidden/>
                <w:rStyle w:val="IndexLink"/>
                <w:rtl w:val="true"/>
              </w:rPr>
              <w:t>الإنسانية في الدعاء</w:t>
            </w:r>
            <w:r>
              <w:rPr>
                <w:rStyle w:val="IndexLink"/>
                <w:rtl w:val="true"/>
              </w:rPr>
              <w:tab/>
            </w:r>
            <w:r>
              <w:rPr>
                <w:rStyle w:val="IndexLink"/>
              </w:rPr>
              <w:t>30</w:t>
            </w:r>
          </w:hyperlink>
        </w:p>
        <w:p>
          <w:pPr>
            <w:pStyle w:val="Contents2"/>
            <w:tabs>
              <w:tab w:val="clear" w:pos="8743"/>
              <w:tab w:val="right" w:pos="9026" w:leader="dot"/>
            </w:tabs>
            <w:rPr/>
          </w:pPr>
          <w:hyperlink w:anchor="__RefHeading___Toc3179701_2870459653">
            <w:r>
              <w:rPr>
                <w:webHidden/>
                <w:rStyle w:val="IndexLink"/>
                <w:rtl w:val="true"/>
              </w:rPr>
              <w:t>أسباب القرحة</w:t>
            </w:r>
            <w:r>
              <w:rPr>
                <w:rStyle w:val="IndexLink"/>
                <w:rtl w:val="true"/>
              </w:rPr>
              <w:tab/>
            </w:r>
            <w:r>
              <w:rPr>
                <w:rStyle w:val="IndexLink"/>
              </w:rPr>
              <w:t>31</w:t>
            </w:r>
          </w:hyperlink>
        </w:p>
        <w:p>
          <w:pPr>
            <w:pStyle w:val="Contents2"/>
            <w:tabs>
              <w:tab w:val="clear" w:pos="8743"/>
              <w:tab w:val="right" w:pos="9026" w:leader="dot"/>
            </w:tabs>
            <w:rPr/>
          </w:pPr>
          <w:hyperlink w:anchor="__RefHeading___Toc3179703_2870459653">
            <w:r>
              <w:rPr>
                <w:webHidden/>
                <w:rStyle w:val="IndexLink"/>
                <w:rtl w:val="true"/>
              </w:rPr>
              <w:t>التعلّم الحركي والتغذية الراجعة</w:t>
            </w:r>
            <w:r>
              <w:rPr>
                <w:rStyle w:val="IndexLink"/>
                <w:rtl w:val="true"/>
              </w:rPr>
              <w:tab/>
            </w:r>
            <w:r>
              <w:rPr>
                <w:rStyle w:val="IndexLink"/>
              </w:rPr>
              <w:t>32</w:t>
            </w:r>
          </w:hyperlink>
        </w:p>
        <w:p>
          <w:pPr>
            <w:pStyle w:val="Contents2"/>
            <w:tabs>
              <w:tab w:val="clear" w:pos="8743"/>
              <w:tab w:val="right" w:pos="9026" w:leader="dot"/>
            </w:tabs>
            <w:rPr/>
          </w:pPr>
          <w:hyperlink w:anchor="__RefHeading___Toc3179705_2870459653">
            <w:r>
              <w:rPr>
                <w:webHidden/>
                <w:rStyle w:val="IndexLink"/>
                <w:rtl w:val="true"/>
              </w:rPr>
              <w:t>المكونات وهيئة الإنسان</w:t>
            </w:r>
            <w:r>
              <w:rPr>
                <w:rStyle w:val="IndexLink"/>
                <w:rtl w:val="true"/>
              </w:rPr>
              <w:tab/>
            </w:r>
            <w:r>
              <w:rPr>
                <w:rStyle w:val="IndexLink"/>
              </w:rPr>
              <w:t>35</w:t>
            </w:r>
          </w:hyperlink>
        </w:p>
        <w:p>
          <w:pPr>
            <w:pStyle w:val="Contents2"/>
            <w:tabs>
              <w:tab w:val="clear" w:pos="8743"/>
              <w:tab w:val="right" w:pos="9026" w:leader="dot"/>
            </w:tabs>
            <w:rPr/>
          </w:pPr>
          <w:hyperlink w:anchor="__RefHeading___Toc3179707_2870459653">
            <w:r>
              <w:rPr>
                <w:webHidden/>
                <w:rStyle w:val="IndexLink"/>
                <w:rtl w:val="true"/>
              </w:rPr>
              <w:t>أولاً</w:t>
            </w:r>
            <w:r>
              <w:rPr>
                <w:rStyle w:val="IndexLink"/>
                <w:rtl w:val="true"/>
              </w:rPr>
              <w:t xml:space="preserve">: - </w:t>
            </w:r>
            <w:r>
              <w:rPr>
                <w:rStyle w:val="IndexLink"/>
                <w:rtl w:val="true"/>
              </w:rPr>
              <w:t>الصفات البدنية</w:t>
            </w:r>
            <w:r>
              <w:rPr>
                <w:rStyle w:val="IndexLink"/>
                <w:rtl w:val="true"/>
              </w:rPr>
              <w:tab/>
            </w:r>
            <w:r>
              <w:rPr>
                <w:rStyle w:val="IndexLink"/>
              </w:rPr>
              <w:t>37</w:t>
            </w:r>
          </w:hyperlink>
        </w:p>
        <w:p>
          <w:pPr>
            <w:pStyle w:val="Contents2"/>
            <w:tabs>
              <w:tab w:val="clear" w:pos="8743"/>
              <w:tab w:val="right" w:pos="9026" w:leader="dot"/>
            </w:tabs>
            <w:rPr/>
          </w:pPr>
          <w:hyperlink w:anchor="__RefHeading___Toc3179709_2870459653">
            <w:r>
              <w:rPr>
                <w:webHidden/>
                <w:rStyle w:val="IndexLink"/>
                <w:rtl w:val="true"/>
              </w:rPr>
              <w:t>ثانياً</w:t>
            </w:r>
            <w:r>
              <w:rPr>
                <w:rStyle w:val="IndexLink"/>
                <w:rtl w:val="true"/>
              </w:rPr>
              <w:t xml:space="preserve">: </w:t>
            </w:r>
            <w:r>
              <w:rPr>
                <w:rStyle w:val="IndexLink"/>
                <w:rtl w:val="true"/>
              </w:rPr>
              <w:t>الجهاز العضلي</w:t>
            </w:r>
            <w:r>
              <w:rPr>
                <w:rStyle w:val="IndexLink"/>
                <w:rtl w:val="true"/>
              </w:rPr>
              <w:tab/>
            </w:r>
            <w:r>
              <w:rPr>
                <w:rStyle w:val="IndexLink"/>
              </w:rPr>
              <w:t>37</w:t>
            </w:r>
          </w:hyperlink>
        </w:p>
        <w:p>
          <w:pPr>
            <w:pStyle w:val="Contents2"/>
            <w:tabs>
              <w:tab w:val="clear" w:pos="8743"/>
              <w:tab w:val="right" w:pos="9026" w:leader="dot"/>
            </w:tabs>
            <w:rPr/>
          </w:pPr>
          <w:hyperlink w:anchor="__RefHeading___Toc3179711_2870459653">
            <w:r>
              <w:rPr>
                <w:webHidden/>
                <w:rStyle w:val="IndexLink"/>
                <w:rtl w:val="true"/>
              </w:rPr>
              <w:t>ثالثاً</w:t>
            </w:r>
            <w:r>
              <w:rPr>
                <w:rStyle w:val="IndexLink"/>
                <w:rtl w:val="true"/>
              </w:rPr>
              <w:t xml:space="preserve">: </w:t>
            </w:r>
            <w:r>
              <w:rPr>
                <w:rStyle w:val="IndexLink"/>
                <w:rtl w:val="true"/>
              </w:rPr>
              <w:t>المضيقات والموسعات الوعائية</w:t>
            </w:r>
            <w:r>
              <w:rPr>
                <w:rStyle w:val="IndexLink"/>
                <w:rtl w:val="true"/>
              </w:rPr>
              <w:tab/>
            </w:r>
            <w:r>
              <w:rPr>
                <w:rStyle w:val="IndexLink"/>
              </w:rPr>
              <w:t>38</w:t>
            </w:r>
          </w:hyperlink>
        </w:p>
        <w:p>
          <w:pPr>
            <w:pStyle w:val="Contents2"/>
            <w:tabs>
              <w:tab w:val="clear" w:pos="8743"/>
              <w:tab w:val="right" w:pos="9026" w:leader="dot"/>
            </w:tabs>
            <w:rPr/>
          </w:pPr>
          <w:hyperlink w:anchor="__RefHeading___Toc3179713_2870459653">
            <w:r>
              <w:rPr>
                <w:webHidden/>
                <w:rStyle w:val="IndexLink"/>
                <w:rtl w:val="true"/>
              </w:rPr>
              <w:t>رابعاً</w:t>
            </w:r>
            <w:r>
              <w:rPr>
                <w:rStyle w:val="IndexLink"/>
                <w:rtl w:val="true"/>
              </w:rPr>
              <w:t xml:space="preserve">: </w:t>
            </w:r>
            <w:r>
              <w:rPr>
                <w:rStyle w:val="IndexLink"/>
                <w:rtl w:val="true"/>
              </w:rPr>
              <w:t>القياسات الجسمية</w:t>
            </w:r>
            <w:r>
              <w:rPr>
                <w:rStyle w:val="IndexLink"/>
                <w:rtl w:val="true"/>
              </w:rPr>
              <w:tab/>
            </w:r>
            <w:r>
              <w:rPr>
                <w:rStyle w:val="IndexLink"/>
              </w:rPr>
              <w:t>39</w:t>
            </w:r>
          </w:hyperlink>
        </w:p>
        <w:p>
          <w:pPr>
            <w:pStyle w:val="Contents2"/>
            <w:tabs>
              <w:tab w:val="clear" w:pos="8743"/>
              <w:tab w:val="right" w:pos="9026" w:leader="dot"/>
            </w:tabs>
            <w:rPr/>
          </w:pPr>
          <w:hyperlink w:anchor="__RefHeading___Toc3179715_2870459653">
            <w:r>
              <w:rPr>
                <w:webHidden/>
                <w:rStyle w:val="IndexLink"/>
                <w:rtl w:val="true"/>
              </w:rPr>
              <w:t>خامسا</w:t>
            </w:r>
            <w:r>
              <w:rPr>
                <w:rStyle w:val="IndexLink"/>
                <w:rtl w:val="true"/>
              </w:rPr>
              <w:t xml:space="preserve">: </w:t>
            </w:r>
            <w:r>
              <w:rPr>
                <w:rStyle w:val="IndexLink"/>
                <w:rtl w:val="true"/>
              </w:rPr>
              <w:t>الهيكل العظمي</w:t>
            </w:r>
            <w:r>
              <w:rPr>
                <w:rStyle w:val="IndexLink"/>
                <w:rtl w:val="true"/>
              </w:rPr>
              <w:tab/>
            </w:r>
            <w:r>
              <w:rPr>
                <w:rStyle w:val="IndexLink"/>
              </w:rPr>
              <w:t>39</w:t>
            </w:r>
          </w:hyperlink>
        </w:p>
        <w:p>
          <w:pPr>
            <w:pStyle w:val="Contents2"/>
            <w:tabs>
              <w:tab w:val="clear" w:pos="8743"/>
              <w:tab w:val="right" w:pos="9026" w:leader="dot"/>
            </w:tabs>
            <w:rPr/>
          </w:pPr>
          <w:hyperlink w:anchor="__RefHeading___Toc3179717_2870459653">
            <w:r>
              <w:rPr>
                <w:webHidden/>
                <w:rStyle w:val="IndexLink"/>
                <w:rtl w:val="true"/>
              </w:rPr>
              <w:t>سادساً</w:t>
            </w:r>
            <w:r>
              <w:rPr>
                <w:rStyle w:val="IndexLink"/>
                <w:rtl w:val="true"/>
              </w:rPr>
              <w:t xml:space="preserve">: </w:t>
            </w:r>
            <w:r>
              <w:rPr>
                <w:rStyle w:val="IndexLink"/>
                <w:rtl w:val="true"/>
              </w:rPr>
              <w:t>جهاز القلب</w:t>
            </w:r>
            <w:r>
              <w:rPr>
                <w:rStyle w:val="IndexLink"/>
                <w:rtl w:val="true"/>
              </w:rPr>
              <w:tab/>
            </w:r>
            <w:r>
              <w:rPr>
                <w:rStyle w:val="IndexLink"/>
              </w:rPr>
              <w:t>41</w:t>
            </w:r>
          </w:hyperlink>
        </w:p>
        <w:p>
          <w:pPr>
            <w:pStyle w:val="Contents2"/>
            <w:tabs>
              <w:tab w:val="clear" w:pos="8743"/>
              <w:tab w:val="right" w:pos="9026" w:leader="dot"/>
            </w:tabs>
            <w:rPr/>
          </w:pPr>
          <w:hyperlink w:anchor="__RefHeading___Toc3179719_2870459653">
            <w:r>
              <w:rPr>
                <w:webHidden/>
                <w:rStyle w:val="IndexLink"/>
                <w:rtl w:val="true"/>
              </w:rPr>
              <w:t>سابعا</w:t>
            </w:r>
            <w:r>
              <w:rPr>
                <w:rStyle w:val="IndexLink"/>
                <w:rtl w:val="true"/>
              </w:rPr>
              <w:t xml:space="preserve">: </w:t>
            </w:r>
            <w:r>
              <w:rPr>
                <w:rStyle w:val="IndexLink"/>
                <w:rtl w:val="true"/>
              </w:rPr>
              <w:t>الجهاز الهرمونى والانزيمات</w:t>
            </w:r>
            <w:r>
              <w:rPr>
                <w:rStyle w:val="IndexLink"/>
                <w:rtl w:val="true"/>
              </w:rPr>
              <w:tab/>
            </w:r>
            <w:r>
              <w:rPr>
                <w:rStyle w:val="IndexLink"/>
              </w:rPr>
              <w:t>41</w:t>
            </w:r>
          </w:hyperlink>
        </w:p>
        <w:p>
          <w:pPr>
            <w:pStyle w:val="Contents2"/>
            <w:tabs>
              <w:tab w:val="clear" w:pos="8743"/>
              <w:tab w:val="right" w:pos="9026" w:leader="dot"/>
            </w:tabs>
            <w:rPr/>
          </w:pPr>
          <w:hyperlink w:anchor="__RefHeading___Toc3179721_2870459653">
            <w:r>
              <w:rPr>
                <w:webHidden/>
                <w:rStyle w:val="IndexLink"/>
                <w:rtl w:val="true"/>
              </w:rPr>
              <w:t>أعراض الخوف</w:t>
            </w:r>
            <w:r>
              <w:rPr>
                <w:rStyle w:val="IndexLink"/>
                <w:rtl w:val="true"/>
              </w:rPr>
              <w:tab/>
            </w:r>
            <w:r>
              <w:rPr>
                <w:rStyle w:val="IndexLink"/>
              </w:rPr>
              <w:t>44</w:t>
            </w:r>
          </w:hyperlink>
        </w:p>
        <w:p>
          <w:pPr>
            <w:pStyle w:val="Contents2"/>
            <w:tabs>
              <w:tab w:val="clear" w:pos="8743"/>
              <w:tab w:val="right" w:pos="9026" w:leader="dot"/>
            </w:tabs>
            <w:rPr/>
          </w:pPr>
          <w:hyperlink w:anchor="__RefHeading___Toc3179723_2870459653">
            <w:r>
              <w:rPr>
                <w:webHidden/>
                <w:rStyle w:val="IndexLink"/>
                <w:rtl w:val="true"/>
              </w:rPr>
              <w:t>الخوف وحركة العينين</w:t>
            </w:r>
            <w:r>
              <w:rPr>
                <w:rStyle w:val="IndexLink"/>
                <w:rtl w:val="true"/>
              </w:rPr>
              <w:tab/>
            </w:r>
            <w:r>
              <w:rPr>
                <w:rStyle w:val="IndexLink"/>
              </w:rPr>
              <w:t>45</w:t>
            </w:r>
          </w:hyperlink>
        </w:p>
        <w:p>
          <w:pPr>
            <w:pStyle w:val="Contents2"/>
            <w:tabs>
              <w:tab w:val="clear" w:pos="8743"/>
              <w:tab w:val="right" w:pos="9026" w:leader="dot"/>
            </w:tabs>
            <w:rPr/>
          </w:pPr>
          <w:hyperlink w:anchor="__RefHeading___Toc3179725_2870459653">
            <w:r>
              <w:rPr>
                <w:webHidden/>
                <w:rStyle w:val="IndexLink"/>
                <w:rtl w:val="true"/>
              </w:rPr>
              <w:t>دور الرأس التوجيهي</w:t>
            </w:r>
            <w:r>
              <w:rPr>
                <w:rStyle w:val="IndexLink"/>
                <w:rtl w:val="true"/>
              </w:rPr>
              <w:tab/>
            </w:r>
            <w:r>
              <w:rPr>
                <w:rStyle w:val="IndexLink"/>
              </w:rPr>
              <w:t>47</w:t>
            </w:r>
          </w:hyperlink>
        </w:p>
        <w:p>
          <w:pPr>
            <w:pStyle w:val="Contents2"/>
            <w:tabs>
              <w:tab w:val="clear" w:pos="8743"/>
              <w:tab w:val="right" w:pos="9026" w:leader="dot"/>
            </w:tabs>
            <w:rPr/>
          </w:pPr>
          <w:hyperlink w:anchor="__RefHeading___Toc3179727_2870459653">
            <w:r>
              <w:rPr>
                <w:webHidden/>
                <w:rStyle w:val="IndexLink"/>
                <w:rtl w:val="true"/>
              </w:rPr>
              <w:t>دور الرأس السلوكي والحركي والتحكّم في الوظائف</w:t>
            </w:r>
            <w:r>
              <w:rPr>
                <w:rStyle w:val="IndexLink"/>
                <w:rtl w:val="true"/>
              </w:rPr>
              <w:tab/>
            </w:r>
            <w:r>
              <w:rPr>
                <w:rStyle w:val="IndexLink"/>
              </w:rPr>
              <w:t>49</w:t>
            </w:r>
          </w:hyperlink>
        </w:p>
        <w:p>
          <w:pPr>
            <w:pStyle w:val="Contents2"/>
            <w:tabs>
              <w:tab w:val="clear" w:pos="8743"/>
              <w:tab w:val="right" w:pos="9026" w:leader="dot"/>
            </w:tabs>
            <w:rPr/>
          </w:pPr>
          <w:hyperlink w:anchor="__RefHeading___Toc3179729_2870459653">
            <w:r>
              <w:rPr>
                <w:webHidden/>
                <w:rStyle w:val="IndexLink"/>
                <w:rtl w:val="true"/>
              </w:rPr>
              <w:t>الأجهزة الحسّية</w:t>
            </w:r>
            <w:r>
              <w:rPr>
                <w:rStyle w:val="IndexLink"/>
                <w:rtl w:val="true"/>
              </w:rPr>
              <w:tab/>
            </w:r>
            <w:r>
              <w:rPr>
                <w:rStyle w:val="IndexLink"/>
              </w:rPr>
              <w:t>50</w:t>
            </w:r>
          </w:hyperlink>
        </w:p>
        <w:p>
          <w:pPr>
            <w:pStyle w:val="Contents2"/>
            <w:tabs>
              <w:tab w:val="clear" w:pos="8743"/>
              <w:tab w:val="right" w:pos="9026" w:leader="dot"/>
            </w:tabs>
            <w:rPr/>
          </w:pPr>
          <w:hyperlink w:anchor="__RefHeading___Toc3179731_2870459653">
            <w:r>
              <w:rPr>
                <w:webHidden/>
                <w:rStyle w:val="IndexLink"/>
                <w:rtl w:val="true"/>
              </w:rPr>
              <w:t>حاستي الأنف والعين</w:t>
            </w:r>
            <w:r>
              <w:rPr>
                <w:rStyle w:val="IndexLink"/>
                <w:rtl w:val="true"/>
              </w:rPr>
              <w:tab/>
            </w:r>
            <w:r>
              <w:rPr>
                <w:rStyle w:val="IndexLink"/>
              </w:rPr>
              <w:t>51</w:t>
            </w:r>
          </w:hyperlink>
        </w:p>
        <w:p>
          <w:pPr>
            <w:pStyle w:val="Contents2"/>
            <w:tabs>
              <w:tab w:val="clear" w:pos="8743"/>
              <w:tab w:val="right" w:pos="9026" w:leader="dot"/>
            </w:tabs>
            <w:rPr/>
          </w:pPr>
          <w:hyperlink w:anchor="__RefHeading___Toc3179733_2870459653">
            <w:r>
              <w:rPr>
                <w:webHidden/>
                <w:rStyle w:val="IndexLink"/>
                <w:rtl w:val="true"/>
              </w:rPr>
              <w:t>الظهر والبطن</w:t>
            </w:r>
            <w:r>
              <w:rPr>
                <w:rStyle w:val="IndexLink"/>
                <w:rtl w:val="true"/>
              </w:rPr>
              <w:tab/>
            </w:r>
            <w:r>
              <w:rPr>
                <w:rStyle w:val="IndexLink"/>
              </w:rPr>
              <w:t>53</w:t>
            </w:r>
          </w:hyperlink>
        </w:p>
        <w:p>
          <w:pPr>
            <w:pStyle w:val="Contents2"/>
            <w:tabs>
              <w:tab w:val="clear" w:pos="8743"/>
              <w:tab w:val="right" w:pos="9026" w:leader="dot"/>
            </w:tabs>
            <w:rPr/>
          </w:pPr>
          <w:hyperlink w:anchor="__RefHeading___Toc3179735_2870459653">
            <w:r>
              <w:rPr>
                <w:webHidden/>
                <w:rStyle w:val="IndexLink"/>
                <w:rtl w:val="true"/>
              </w:rPr>
              <w:t>علم الحركة</w:t>
            </w:r>
            <w:r>
              <w:rPr>
                <w:rStyle w:val="IndexLink"/>
                <w:rtl w:val="true"/>
              </w:rPr>
              <w:tab/>
            </w:r>
            <w:r>
              <w:rPr>
                <w:rStyle w:val="IndexLink"/>
              </w:rPr>
              <w:t>54</w:t>
            </w:r>
          </w:hyperlink>
        </w:p>
        <w:p>
          <w:pPr>
            <w:pStyle w:val="Contents2"/>
            <w:tabs>
              <w:tab w:val="clear" w:pos="8743"/>
              <w:tab w:val="right" w:pos="9026" w:leader="dot"/>
            </w:tabs>
            <w:rPr/>
          </w:pPr>
          <w:hyperlink w:anchor="__RefHeading___Toc3179737_2870459653">
            <w:r>
              <w:rPr>
                <w:webHidden/>
                <w:rStyle w:val="IndexLink"/>
                <w:rtl w:val="true"/>
              </w:rPr>
              <w:t xml:space="preserve">الحمل وخط سير القوة </w:t>
            </w:r>
            <w:r>
              <w:rPr>
                <w:rStyle w:val="IndexLink"/>
                <w:rtl w:val="true"/>
              </w:rPr>
              <w:t>«</w:t>
            </w:r>
            <w:r>
              <w:rPr>
                <w:rStyle w:val="IndexLink"/>
                <w:rtl w:val="true"/>
              </w:rPr>
              <w:t>التحليل الحركي</w:t>
            </w:r>
            <w:r>
              <w:rPr>
                <w:rStyle w:val="IndexLink"/>
                <w:rtl w:val="true"/>
              </w:rPr>
              <w:t>»</w:t>
              <w:tab/>
            </w:r>
            <w:r>
              <w:rPr>
                <w:rStyle w:val="IndexLink"/>
              </w:rPr>
              <w:t>56</w:t>
            </w:r>
          </w:hyperlink>
        </w:p>
        <w:p>
          <w:pPr>
            <w:pStyle w:val="Contents2"/>
            <w:tabs>
              <w:tab w:val="clear" w:pos="8743"/>
              <w:tab w:val="right" w:pos="9026" w:leader="dot"/>
            </w:tabs>
            <w:rPr/>
          </w:pPr>
          <w:hyperlink w:anchor="__RefHeading___Toc3179739_2870459653">
            <w:r>
              <w:rPr>
                <w:webHidden/>
                <w:rStyle w:val="IndexLink"/>
                <w:rtl w:val="true"/>
              </w:rPr>
              <w:t>بداية ونهاية الإنسان</w:t>
            </w:r>
            <w:r>
              <w:rPr>
                <w:rStyle w:val="IndexLink"/>
                <w:rtl w:val="true"/>
              </w:rPr>
              <w:tab/>
            </w:r>
            <w:r>
              <w:rPr>
                <w:rStyle w:val="IndexLink"/>
              </w:rPr>
              <w:t>59</w:t>
            </w:r>
          </w:hyperlink>
        </w:p>
        <w:p>
          <w:pPr>
            <w:pStyle w:val="Contents2"/>
            <w:tabs>
              <w:tab w:val="clear" w:pos="8743"/>
              <w:tab w:val="right" w:pos="9026" w:leader="dot"/>
            </w:tabs>
            <w:rPr/>
          </w:pPr>
          <w:hyperlink w:anchor="__RefHeading___Toc3179741_2870459653">
            <w:r>
              <w:rPr>
                <w:webHidden/>
                <w:rStyle w:val="IndexLink"/>
                <w:rtl w:val="true"/>
              </w:rPr>
              <w:t>ألم الجنين والولادة</w:t>
            </w:r>
            <w:r>
              <w:rPr>
                <w:rStyle w:val="IndexLink"/>
                <w:rtl w:val="true"/>
              </w:rPr>
              <w:tab/>
            </w:r>
            <w:r>
              <w:rPr>
                <w:rStyle w:val="IndexLink"/>
              </w:rPr>
              <w:t>60</w:t>
            </w:r>
          </w:hyperlink>
        </w:p>
        <w:p>
          <w:pPr>
            <w:pStyle w:val="Contents2"/>
            <w:tabs>
              <w:tab w:val="clear" w:pos="8743"/>
              <w:tab w:val="right" w:pos="9026" w:leader="dot"/>
            </w:tabs>
            <w:rPr/>
          </w:pPr>
          <w:hyperlink w:anchor="__RefHeading___Toc3179743_2870459653">
            <w:r>
              <w:rPr>
                <w:webHidden/>
                <w:rStyle w:val="IndexLink"/>
                <w:rtl w:val="true"/>
              </w:rPr>
              <w:t>ألم النمو</w:t>
            </w:r>
            <w:r>
              <w:rPr>
                <w:rStyle w:val="IndexLink"/>
                <w:rtl w:val="true"/>
              </w:rPr>
              <w:tab/>
            </w:r>
            <w:r>
              <w:rPr>
                <w:rStyle w:val="IndexLink"/>
              </w:rPr>
              <w:t>62</w:t>
            </w:r>
          </w:hyperlink>
        </w:p>
        <w:p>
          <w:pPr>
            <w:pStyle w:val="Contents2"/>
            <w:tabs>
              <w:tab w:val="clear" w:pos="8743"/>
              <w:tab w:val="right" w:pos="9026" w:leader="dot"/>
            </w:tabs>
            <w:rPr/>
          </w:pPr>
          <w:hyperlink w:anchor="__RefHeading___Toc3179745_2870459653">
            <w:r>
              <w:rPr>
                <w:webHidden/>
                <w:rStyle w:val="IndexLink"/>
                <w:rtl w:val="true"/>
              </w:rPr>
              <w:t>العوامل والأجهزة الحسّية</w:t>
            </w:r>
            <w:r>
              <w:rPr>
                <w:rStyle w:val="IndexLink"/>
                <w:rtl w:val="true"/>
              </w:rPr>
              <w:tab/>
            </w:r>
            <w:r>
              <w:rPr>
                <w:rStyle w:val="IndexLink"/>
              </w:rPr>
              <w:t>63</w:t>
            </w:r>
          </w:hyperlink>
        </w:p>
        <w:p>
          <w:pPr>
            <w:pStyle w:val="Contents2"/>
            <w:tabs>
              <w:tab w:val="clear" w:pos="8743"/>
              <w:tab w:val="right" w:pos="9026" w:leader="dot"/>
            </w:tabs>
            <w:rPr/>
          </w:pPr>
          <w:hyperlink w:anchor="__RefHeading___Toc3179747_2870459653">
            <w:r>
              <w:rPr>
                <w:webHidden/>
                <w:rStyle w:val="IndexLink"/>
                <w:rtl w:val="true"/>
              </w:rPr>
              <w:t>السمع</w:t>
            </w:r>
            <w:r>
              <w:rPr>
                <w:rStyle w:val="IndexLink"/>
                <w:rtl w:val="true"/>
              </w:rPr>
              <w:tab/>
            </w:r>
            <w:r>
              <w:rPr>
                <w:rStyle w:val="IndexLink"/>
              </w:rPr>
              <w:t>64</w:t>
            </w:r>
          </w:hyperlink>
        </w:p>
        <w:p>
          <w:pPr>
            <w:pStyle w:val="Contents2"/>
            <w:tabs>
              <w:tab w:val="clear" w:pos="8743"/>
              <w:tab w:val="right" w:pos="9026" w:leader="dot"/>
            </w:tabs>
            <w:rPr/>
          </w:pPr>
          <w:hyperlink w:anchor="__RefHeading___Toc3179749_2870459653">
            <w:r>
              <w:rPr>
                <w:webHidden/>
                <w:rStyle w:val="IndexLink"/>
                <w:rtl w:val="true"/>
              </w:rPr>
              <w:t>البصر</w:t>
            </w:r>
            <w:r>
              <w:rPr>
                <w:rStyle w:val="IndexLink"/>
                <w:rtl w:val="true"/>
              </w:rPr>
              <w:tab/>
            </w:r>
            <w:r>
              <w:rPr>
                <w:rStyle w:val="IndexLink"/>
              </w:rPr>
              <w:t>65</w:t>
            </w:r>
          </w:hyperlink>
        </w:p>
        <w:p>
          <w:pPr>
            <w:pStyle w:val="Contents2"/>
            <w:tabs>
              <w:tab w:val="clear" w:pos="8743"/>
              <w:tab w:val="right" w:pos="9026" w:leader="dot"/>
            </w:tabs>
            <w:rPr/>
          </w:pPr>
          <w:hyperlink w:anchor="__RefHeading___Toc3179751_2870459653">
            <w:r>
              <w:rPr>
                <w:webHidden/>
                <w:rStyle w:val="IndexLink"/>
                <w:rtl w:val="true"/>
              </w:rPr>
              <w:t>اتصال الأنسجة والأعضاء والأجهزة</w:t>
            </w:r>
            <w:r>
              <w:rPr>
                <w:rStyle w:val="IndexLink"/>
                <w:rtl w:val="true"/>
              </w:rPr>
              <w:tab/>
            </w:r>
            <w:r>
              <w:rPr>
                <w:rStyle w:val="IndexLink"/>
              </w:rPr>
              <w:t>65</w:t>
            </w:r>
          </w:hyperlink>
        </w:p>
        <w:p>
          <w:pPr>
            <w:pStyle w:val="Contents2"/>
            <w:tabs>
              <w:tab w:val="clear" w:pos="8743"/>
              <w:tab w:val="right" w:pos="9026" w:leader="dot"/>
            </w:tabs>
            <w:rPr/>
          </w:pPr>
          <w:hyperlink w:anchor="__RefHeading___Toc3179753_2870459653">
            <w:r>
              <w:rPr>
                <w:webHidden/>
                <w:rStyle w:val="IndexLink"/>
                <w:rtl w:val="true"/>
              </w:rPr>
              <w:t>الشباب والهرم</w:t>
            </w:r>
            <w:r>
              <w:rPr>
                <w:rStyle w:val="IndexLink"/>
                <w:rtl w:val="true"/>
              </w:rPr>
              <w:tab/>
            </w:r>
            <w:r>
              <w:rPr>
                <w:rStyle w:val="IndexLink"/>
              </w:rPr>
              <w:t>67</w:t>
            </w:r>
          </w:hyperlink>
        </w:p>
        <w:p>
          <w:pPr>
            <w:pStyle w:val="Contents2"/>
            <w:tabs>
              <w:tab w:val="clear" w:pos="8743"/>
              <w:tab w:val="right" w:pos="9026" w:leader="dot"/>
            </w:tabs>
            <w:rPr/>
          </w:pPr>
          <w:hyperlink w:anchor="__RefHeading___Toc3179755_2870459653">
            <w:r>
              <w:rPr>
                <w:webHidden/>
                <w:rStyle w:val="IndexLink"/>
                <w:rtl w:val="true"/>
              </w:rPr>
              <w:t>التشوّهات القِوامية في الشيخوخة</w:t>
            </w:r>
            <w:r>
              <w:rPr>
                <w:rStyle w:val="IndexLink"/>
                <w:rtl w:val="true"/>
              </w:rPr>
              <w:tab/>
            </w:r>
            <w:r>
              <w:rPr>
                <w:rStyle w:val="IndexLink"/>
              </w:rPr>
              <w:t>69</w:t>
            </w:r>
          </w:hyperlink>
        </w:p>
        <w:p>
          <w:pPr>
            <w:pStyle w:val="Contents2"/>
            <w:tabs>
              <w:tab w:val="clear" w:pos="8743"/>
              <w:tab w:val="right" w:pos="9026" w:leader="dot"/>
            </w:tabs>
            <w:rPr/>
          </w:pPr>
          <w:hyperlink w:anchor="__RefHeading___Toc3179757_2870459653">
            <w:r>
              <w:rPr>
                <w:webHidden/>
                <w:rStyle w:val="IndexLink"/>
                <w:rtl w:val="true"/>
              </w:rPr>
              <w:t>الجهاز المناعي في الهرم</w:t>
            </w:r>
            <w:r>
              <w:rPr>
                <w:rStyle w:val="IndexLink"/>
                <w:rtl w:val="true"/>
              </w:rPr>
              <w:tab/>
            </w:r>
            <w:r>
              <w:rPr>
                <w:rStyle w:val="IndexLink"/>
              </w:rPr>
              <w:t>70</w:t>
            </w:r>
          </w:hyperlink>
        </w:p>
        <w:p>
          <w:pPr>
            <w:pStyle w:val="Contents2"/>
            <w:tabs>
              <w:tab w:val="clear" w:pos="8743"/>
              <w:tab w:val="right" w:pos="9026" w:leader="dot"/>
            </w:tabs>
            <w:rPr/>
          </w:pPr>
          <w:hyperlink w:anchor="__RefHeading___Toc3179759_2870459653">
            <w:r>
              <w:rPr>
                <w:webHidden/>
                <w:rStyle w:val="IndexLink"/>
                <w:rtl w:val="true"/>
              </w:rPr>
              <w:t>الخوف والبدن</w:t>
            </w:r>
            <w:r>
              <w:rPr>
                <w:rStyle w:val="IndexLink"/>
                <w:rtl w:val="true"/>
              </w:rPr>
              <w:tab/>
            </w:r>
            <w:r>
              <w:rPr>
                <w:rStyle w:val="IndexLink"/>
              </w:rPr>
              <w:t>72</w:t>
            </w:r>
          </w:hyperlink>
        </w:p>
        <w:p>
          <w:pPr>
            <w:pStyle w:val="Contents2"/>
            <w:tabs>
              <w:tab w:val="clear" w:pos="8743"/>
              <w:tab w:val="right" w:pos="9026" w:leader="dot"/>
            </w:tabs>
            <w:rPr/>
          </w:pPr>
          <w:hyperlink w:anchor="__RefHeading___Toc3179761_2870459653">
            <w:r>
              <w:rPr>
                <w:webHidden/>
                <w:rStyle w:val="IndexLink"/>
                <w:rtl w:val="true"/>
              </w:rPr>
              <w:t>التفكير والخوف وتعب البدن</w:t>
            </w:r>
            <w:r>
              <w:rPr>
                <w:rStyle w:val="IndexLink"/>
                <w:rtl w:val="true"/>
              </w:rPr>
              <w:tab/>
            </w:r>
            <w:r>
              <w:rPr>
                <w:rStyle w:val="IndexLink"/>
              </w:rPr>
              <w:t>73</w:t>
            </w:r>
          </w:hyperlink>
        </w:p>
        <w:p>
          <w:pPr>
            <w:pStyle w:val="Contents2"/>
            <w:tabs>
              <w:tab w:val="clear" w:pos="8743"/>
              <w:tab w:val="right" w:pos="9026" w:leader="dot"/>
            </w:tabs>
            <w:rPr/>
          </w:pPr>
          <w:hyperlink w:anchor="__RefHeading___Toc3179763_2870459653">
            <w:r>
              <w:rPr>
                <w:webHidden/>
                <w:rStyle w:val="IndexLink"/>
                <w:rtl w:val="true"/>
              </w:rPr>
              <w:t>تأثيرات الخوف على الجهاز المناعي</w:t>
            </w:r>
            <w:r>
              <w:rPr>
                <w:rStyle w:val="IndexLink"/>
                <w:rtl w:val="true"/>
              </w:rPr>
              <w:tab/>
            </w:r>
            <w:r>
              <w:rPr>
                <w:rStyle w:val="IndexLink"/>
              </w:rPr>
              <w:t>74</w:t>
            </w:r>
          </w:hyperlink>
        </w:p>
        <w:p>
          <w:pPr>
            <w:pStyle w:val="Contents2"/>
            <w:tabs>
              <w:tab w:val="clear" w:pos="8743"/>
              <w:tab w:val="right" w:pos="9026" w:leader="dot"/>
            </w:tabs>
            <w:rPr/>
          </w:pPr>
          <w:hyperlink w:anchor="__RefHeading___Toc3179765_2870459653">
            <w:r>
              <w:rPr>
                <w:webHidden/>
                <w:rStyle w:val="IndexLink"/>
                <w:rtl w:val="true"/>
              </w:rPr>
              <w:t>مراحل النمو</w:t>
            </w:r>
            <w:r>
              <w:rPr>
                <w:rStyle w:val="IndexLink"/>
                <w:rtl w:val="true"/>
              </w:rPr>
              <w:tab/>
            </w:r>
            <w:r>
              <w:rPr>
                <w:rStyle w:val="IndexLink"/>
              </w:rPr>
              <w:t>75</w:t>
            </w:r>
          </w:hyperlink>
        </w:p>
        <w:p>
          <w:pPr>
            <w:pStyle w:val="Contents2"/>
            <w:tabs>
              <w:tab w:val="clear" w:pos="8743"/>
              <w:tab w:val="right" w:pos="9026" w:leader="dot"/>
            </w:tabs>
            <w:rPr/>
          </w:pPr>
          <w:hyperlink w:anchor="__RefHeading___Toc3179767_2870459653">
            <w:r>
              <w:rPr>
                <w:webHidden/>
                <w:rStyle w:val="IndexLink"/>
                <w:rtl w:val="true"/>
              </w:rPr>
              <w:t>علم الأجنّة</w:t>
            </w:r>
            <w:r>
              <w:rPr>
                <w:rStyle w:val="IndexLink"/>
                <w:rtl w:val="true"/>
              </w:rPr>
              <w:tab/>
            </w:r>
            <w:r>
              <w:rPr>
                <w:rStyle w:val="IndexLink"/>
              </w:rPr>
              <w:t>78</w:t>
            </w:r>
          </w:hyperlink>
        </w:p>
        <w:p>
          <w:pPr>
            <w:pStyle w:val="Contents2"/>
            <w:tabs>
              <w:tab w:val="clear" w:pos="8743"/>
              <w:tab w:val="right" w:pos="9026" w:leader="dot"/>
            </w:tabs>
            <w:rPr/>
          </w:pPr>
          <w:hyperlink w:anchor="__RefHeading___Toc3179769_2870459653">
            <w:r>
              <w:rPr>
                <w:webHidden/>
                <w:rStyle w:val="IndexLink"/>
                <w:rtl w:val="true"/>
              </w:rPr>
              <w:t>وقت البلوغ</w:t>
            </w:r>
            <w:r>
              <w:rPr>
                <w:rStyle w:val="IndexLink"/>
                <w:rtl w:val="true"/>
              </w:rPr>
              <w:t>:</w:t>
              <w:tab/>
            </w:r>
            <w:r>
              <w:rPr>
                <w:rStyle w:val="IndexLink"/>
              </w:rPr>
              <w:t>80</w:t>
            </w:r>
          </w:hyperlink>
        </w:p>
        <w:p>
          <w:pPr>
            <w:pStyle w:val="Contents2"/>
            <w:tabs>
              <w:tab w:val="clear" w:pos="8743"/>
              <w:tab w:val="right" w:pos="9026" w:leader="dot"/>
            </w:tabs>
            <w:rPr/>
          </w:pPr>
          <w:hyperlink w:anchor="__RefHeading___Toc3179771_2870459653">
            <w:r>
              <w:rPr>
                <w:webHidden/>
                <w:rStyle w:val="IndexLink"/>
                <w:rtl w:val="true"/>
              </w:rPr>
              <w:t>علم التشريح</w:t>
            </w:r>
            <w:r>
              <w:rPr>
                <w:rStyle w:val="IndexLink"/>
                <w:rtl w:val="true"/>
              </w:rPr>
              <w:tab/>
            </w:r>
            <w:r>
              <w:rPr>
                <w:rStyle w:val="IndexLink"/>
              </w:rPr>
              <w:t>81</w:t>
            </w:r>
          </w:hyperlink>
        </w:p>
        <w:p>
          <w:pPr>
            <w:pStyle w:val="Contents2"/>
            <w:tabs>
              <w:tab w:val="clear" w:pos="8743"/>
              <w:tab w:val="right" w:pos="9026" w:leader="dot"/>
            </w:tabs>
            <w:rPr/>
          </w:pPr>
          <w:hyperlink w:anchor="__RefHeading___Toc3179773_2870459653">
            <w:r>
              <w:rPr>
                <w:webHidden/>
                <w:rStyle w:val="IndexLink"/>
                <w:rtl w:val="true"/>
              </w:rPr>
              <w:t>الأجفان</w:t>
            </w:r>
            <w:r>
              <w:rPr>
                <w:rStyle w:val="IndexLink"/>
                <w:rtl w:val="true"/>
              </w:rPr>
              <w:tab/>
            </w:r>
            <w:r>
              <w:rPr>
                <w:rStyle w:val="IndexLink"/>
              </w:rPr>
              <w:t>88</w:t>
            </w:r>
          </w:hyperlink>
        </w:p>
        <w:p>
          <w:pPr>
            <w:pStyle w:val="Contents2"/>
            <w:tabs>
              <w:tab w:val="clear" w:pos="8743"/>
              <w:tab w:val="right" w:pos="9026" w:leader="dot"/>
            </w:tabs>
            <w:rPr/>
          </w:pPr>
          <w:hyperlink w:anchor="__RefHeading___Toc3179775_2870459653">
            <w:r>
              <w:rPr>
                <w:webHidden/>
                <w:rStyle w:val="IndexLink"/>
                <w:rtl w:val="true"/>
              </w:rPr>
              <w:t>أكنان القلوب</w:t>
            </w:r>
            <w:r>
              <w:rPr>
                <w:rStyle w:val="IndexLink"/>
                <w:rtl w:val="true"/>
              </w:rPr>
              <w:tab/>
            </w:r>
            <w:r>
              <w:rPr>
                <w:rStyle w:val="IndexLink"/>
              </w:rPr>
              <w:t>88</w:t>
            </w:r>
          </w:hyperlink>
        </w:p>
        <w:p>
          <w:pPr>
            <w:pStyle w:val="Contents2"/>
            <w:tabs>
              <w:tab w:val="clear" w:pos="8743"/>
              <w:tab w:val="right" w:pos="9026" w:leader="dot"/>
            </w:tabs>
            <w:rPr/>
          </w:pPr>
          <w:hyperlink w:anchor="__RefHeading___Toc3179777_2870459653">
            <w:r>
              <w:rPr>
                <w:webHidden/>
                <w:rStyle w:val="IndexLink"/>
                <w:rtl w:val="true"/>
              </w:rPr>
              <w:t>الوظائف التوالدية والهرمونية للذكر والانثى</w:t>
            </w:r>
            <w:r>
              <w:rPr>
                <w:rStyle w:val="IndexLink"/>
                <w:rtl w:val="true"/>
              </w:rPr>
              <w:tab/>
            </w:r>
            <w:r>
              <w:rPr>
                <w:rStyle w:val="IndexLink"/>
              </w:rPr>
              <w:t>90</w:t>
            </w:r>
          </w:hyperlink>
        </w:p>
        <w:p>
          <w:pPr>
            <w:pStyle w:val="Contents2"/>
            <w:tabs>
              <w:tab w:val="clear" w:pos="8743"/>
              <w:tab w:val="right" w:pos="9026" w:leader="dot"/>
            </w:tabs>
            <w:rPr/>
          </w:pPr>
          <w:hyperlink w:anchor="__RefHeading___Toc3179779_2870459653">
            <w:r>
              <w:rPr>
                <w:webHidden/>
                <w:rStyle w:val="IndexLink"/>
                <w:rtl w:val="true"/>
              </w:rPr>
              <w:t>تكوين وخزن النُّطَف وتدفقها</w:t>
            </w:r>
            <w:r>
              <w:rPr>
                <w:rStyle w:val="IndexLink"/>
                <w:rtl w:val="true"/>
              </w:rPr>
              <w:tab/>
            </w:r>
            <w:r>
              <w:rPr>
                <w:rStyle w:val="IndexLink"/>
              </w:rPr>
              <w:t>91</w:t>
            </w:r>
          </w:hyperlink>
        </w:p>
        <w:p>
          <w:pPr>
            <w:pStyle w:val="Contents2"/>
            <w:tabs>
              <w:tab w:val="clear" w:pos="8743"/>
              <w:tab w:val="right" w:pos="9026" w:leader="dot"/>
            </w:tabs>
            <w:rPr/>
          </w:pPr>
          <w:hyperlink w:anchor="__RefHeading___Toc3179781_2870459653">
            <w:r>
              <w:rPr>
                <w:webHidden/>
                <w:rStyle w:val="IndexLink"/>
                <w:rtl w:val="true"/>
              </w:rPr>
              <w:t>البصر</w:t>
            </w:r>
            <w:r>
              <w:rPr>
                <w:rStyle w:val="IndexLink"/>
                <w:rtl w:val="true"/>
              </w:rPr>
              <w:tab/>
            </w:r>
            <w:r>
              <w:rPr>
                <w:rStyle w:val="IndexLink"/>
              </w:rPr>
              <w:t>93</w:t>
            </w:r>
          </w:hyperlink>
        </w:p>
        <w:p>
          <w:pPr>
            <w:pStyle w:val="Contents2"/>
            <w:tabs>
              <w:tab w:val="clear" w:pos="8743"/>
              <w:tab w:val="right" w:pos="9026" w:leader="dot"/>
            </w:tabs>
            <w:rPr/>
          </w:pPr>
          <w:hyperlink w:anchor="__RefHeading___Toc3179783_2870459653">
            <w:r>
              <w:rPr>
                <w:webHidden/>
                <w:rStyle w:val="IndexLink"/>
                <w:rtl w:val="true"/>
              </w:rPr>
              <w:t>نظام سوائل العين</w:t>
            </w:r>
            <w:r>
              <w:rPr>
                <w:rStyle w:val="IndexLink"/>
                <w:rtl w:val="true"/>
              </w:rPr>
              <w:tab/>
            </w:r>
            <w:r>
              <w:rPr>
                <w:rStyle w:val="IndexLink"/>
              </w:rPr>
              <w:t>94</w:t>
            </w:r>
          </w:hyperlink>
        </w:p>
        <w:p>
          <w:pPr>
            <w:pStyle w:val="Contents2"/>
            <w:tabs>
              <w:tab w:val="clear" w:pos="8743"/>
              <w:tab w:val="right" w:pos="9026" w:leader="dot"/>
            </w:tabs>
            <w:rPr/>
          </w:pPr>
          <w:hyperlink w:anchor="__RefHeading___Toc3179785_2870459653">
            <w:r>
              <w:rPr>
                <w:webHidden/>
                <w:rStyle w:val="IndexLink"/>
                <w:rtl w:val="true"/>
              </w:rPr>
              <w:t>علم الوراثة</w:t>
            </w:r>
            <w:r>
              <w:rPr>
                <w:rStyle w:val="IndexLink"/>
                <w:rtl w:val="true"/>
              </w:rPr>
              <w:tab/>
            </w:r>
            <w:r>
              <w:rPr>
                <w:rStyle w:val="IndexLink"/>
              </w:rPr>
              <w:t>95</w:t>
            </w:r>
          </w:hyperlink>
        </w:p>
        <w:p>
          <w:pPr>
            <w:pStyle w:val="Contents2"/>
            <w:tabs>
              <w:tab w:val="clear" w:pos="8743"/>
              <w:tab w:val="right" w:pos="9026" w:leader="dot"/>
            </w:tabs>
            <w:rPr/>
          </w:pPr>
          <w:hyperlink w:anchor="__RefHeading___Toc3179787_2870459653">
            <w:r>
              <w:rPr>
                <w:webHidden/>
                <w:rStyle w:val="IndexLink"/>
                <w:rtl w:val="true"/>
              </w:rPr>
              <w:t>الوضع عند المرأة</w:t>
            </w:r>
            <w:r>
              <w:rPr>
                <w:rStyle w:val="IndexLink"/>
                <w:rtl w:val="true"/>
              </w:rPr>
              <w:tab/>
            </w:r>
            <w:r>
              <w:rPr>
                <w:rStyle w:val="IndexLink"/>
              </w:rPr>
              <w:t>98</w:t>
            </w:r>
          </w:hyperlink>
        </w:p>
        <w:p>
          <w:pPr>
            <w:pStyle w:val="Contents2"/>
            <w:tabs>
              <w:tab w:val="clear" w:pos="8743"/>
              <w:tab w:val="right" w:pos="9026" w:leader="dot"/>
            </w:tabs>
            <w:rPr/>
          </w:pPr>
          <w:hyperlink w:anchor="__RefHeading___Toc3179789_2870459653">
            <w:r>
              <w:rPr>
                <w:webHidden/>
                <w:rStyle w:val="IndexLink"/>
                <w:rtl w:val="true"/>
              </w:rPr>
              <w:t>علم الحركة</w:t>
            </w:r>
            <w:r>
              <w:rPr>
                <w:rStyle w:val="IndexLink"/>
                <w:rtl w:val="true"/>
              </w:rPr>
              <w:tab/>
            </w:r>
            <w:r>
              <w:rPr>
                <w:rStyle w:val="IndexLink"/>
              </w:rPr>
              <w:t>100</w:t>
            </w:r>
          </w:hyperlink>
        </w:p>
        <w:p>
          <w:pPr>
            <w:pStyle w:val="Contents2"/>
            <w:tabs>
              <w:tab w:val="clear" w:pos="8743"/>
              <w:tab w:val="right" w:pos="9026" w:leader="dot"/>
            </w:tabs>
            <w:rPr/>
          </w:pPr>
          <w:hyperlink w:anchor="__RefHeading___Toc3179791_2870459653">
            <w:r>
              <w:rPr>
                <w:webHidden/>
                <w:rStyle w:val="IndexLink"/>
                <w:rtl w:val="true"/>
              </w:rPr>
              <w:t>شروط القرار</w:t>
            </w:r>
            <w:r>
              <w:rPr>
                <w:rStyle w:val="IndexLink"/>
                <w:rtl w:val="true"/>
              </w:rPr>
              <w:tab/>
            </w:r>
            <w:r>
              <w:rPr>
                <w:rStyle w:val="IndexLink"/>
              </w:rPr>
              <w:t>101</w:t>
            </w:r>
          </w:hyperlink>
        </w:p>
        <w:p>
          <w:pPr>
            <w:pStyle w:val="Contents2"/>
            <w:tabs>
              <w:tab w:val="clear" w:pos="8743"/>
              <w:tab w:val="right" w:pos="9026" w:leader="dot"/>
            </w:tabs>
            <w:rPr/>
          </w:pPr>
          <w:hyperlink w:anchor="__RefHeading___Toc3179793_2870459653">
            <w:r>
              <w:rPr>
                <w:webHidden/>
                <w:rStyle w:val="IndexLink"/>
                <w:rtl w:val="true"/>
              </w:rPr>
              <w:t>سريع القيام</w:t>
            </w:r>
            <w:r>
              <w:rPr>
                <w:rStyle w:val="IndexLink"/>
                <w:rtl w:val="true"/>
              </w:rPr>
              <w:tab/>
            </w:r>
            <w:r>
              <w:rPr>
                <w:rStyle w:val="IndexLink"/>
              </w:rPr>
              <w:t>102</w:t>
            </w:r>
          </w:hyperlink>
        </w:p>
        <w:p>
          <w:pPr>
            <w:pStyle w:val="Contents2"/>
            <w:tabs>
              <w:tab w:val="clear" w:pos="8743"/>
              <w:tab w:val="right" w:pos="9026" w:leader="dot"/>
            </w:tabs>
            <w:rPr/>
          </w:pPr>
          <w:hyperlink w:anchor="__RefHeading___Toc3179795_2870459653">
            <w:r>
              <w:rPr>
                <w:webHidden/>
                <w:rStyle w:val="IndexLink"/>
                <w:rtl w:val="true"/>
              </w:rPr>
              <w:t>الموت</w:t>
            </w:r>
            <w:r>
              <w:rPr>
                <w:rStyle w:val="IndexLink"/>
                <w:rtl w:val="true"/>
              </w:rPr>
              <w:tab/>
            </w:r>
            <w:r>
              <w:rPr>
                <w:rStyle w:val="IndexLink"/>
              </w:rPr>
              <w:t>102</w:t>
            </w:r>
          </w:hyperlink>
        </w:p>
        <w:p>
          <w:pPr>
            <w:pStyle w:val="Contents2"/>
            <w:tabs>
              <w:tab w:val="clear" w:pos="8743"/>
              <w:tab w:val="right" w:pos="9026" w:leader="dot"/>
            </w:tabs>
            <w:rPr/>
          </w:pPr>
          <w:hyperlink w:anchor="__RefHeading___Toc3179797_2870459653">
            <w:r>
              <w:rPr>
                <w:webHidden/>
                <w:rStyle w:val="IndexLink"/>
                <w:rtl w:val="true"/>
              </w:rPr>
              <w:t>مراحل الموت</w:t>
            </w:r>
            <w:r>
              <w:rPr>
                <w:rStyle w:val="IndexLink"/>
                <w:rtl w:val="true"/>
              </w:rPr>
              <w:tab/>
            </w:r>
            <w:r>
              <w:rPr>
                <w:rStyle w:val="IndexLink"/>
              </w:rPr>
              <w:t>105</w:t>
            </w:r>
          </w:hyperlink>
        </w:p>
        <w:p>
          <w:pPr>
            <w:pStyle w:val="Contents2"/>
            <w:tabs>
              <w:tab w:val="clear" w:pos="8743"/>
              <w:tab w:val="right" w:pos="9026" w:leader="dot"/>
            </w:tabs>
            <w:rPr/>
          </w:pPr>
          <w:hyperlink w:anchor="__RefHeading___Toc3179799_2870459653">
            <w:r>
              <w:rPr>
                <w:webHidden/>
                <w:rStyle w:val="IndexLink"/>
                <w:rtl w:val="true"/>
              </w:rPr>
              <w:t>علم التغذية</w:t>
            </w:r>
            <w:r>
              <w:rPr>
                <w:rStyle w:val="IndexLink"/>
                <w:rtl w:val="true"/>
              </w:rPr>
              <w:tab/>
            </w:r>
            <w:r>
              <w:rPr>
                <w:rStyle w:val="IndexLink"/>
              </w:rPr>
              <w:t>111</w:t>
            </w:r>
          </w:hyperlink>
        </w:p>
        <w:p>
          <w:pPr>
            <w:pStyle w:val="Contents2"/>
            <w:tabs>
              <w:tab w:val="clear" w:pos="8743"/>
              <w:tab w:val="right" w:pos="9026" w:leader="dot"/>
            </w:tabs>
            <w:rPr/>
          </w:pPr>
          <w:hyperlink w:anchor="__RefHeading___Toc3179801_2870459653">
            <w:r>
              <w:rPr>
                <w:webHidden/>
                <w:rStyle w:val="IndexLink"/>
                <w:rtl w:val="true"/>
              </w:rPr>
              <w:t>مسبّبات الهرم</w:t>
            </w:r>
            <w:r>
              <w:rPr>
                <w:rStyle w:val="IndexLink"/>
                <w:rtl w:val="true"/>
              </w:rPr>
              <w:tab/>
            </w:r>
            <w:r>
              <w:rPr>
                <w:rStyle w:val="IndexLink"/>
              </w:rPr>
              <w:t>114</w:t>
            </w:r>
          </w:hyperlink>
        </w:p>
        <w:p>
          <w:pPr>
            <w:pStyle w:val="Contents2"/>
            <w:tabs>
              <w:tab w:val="clear" w:pos="8743"/>
              <w:tab w:val="right" w:pos="9026" w:leader="dot"/>
            </w:tabs>
            <w:rPr/>
          </w:pPr>
          <w:hyperlink w:anchor="__RefHeading___Toc3179803_2870459653">
            <w:r>
              <w:rPr>
                <w:webHidden/>
                <w:rStyle w:val="IndexLink"/>
                <w:rtl w:val="true"/>
              </w:rPr>
              <w:t>تصنيف مراحل الضعف والهرم</w:t>
            </w:r>
            <w:r>
              <w:rPr>
                <w:rStyle w:val="IndexLink"/>
                <w:rtl w:val="true"/>
              </w:rPr>
              <w:tab/>
            </w:r>
            <w:r>
              <w:rPr>
                <w:rStyle w:val="IndexLink"/>
              </w:rPr>
              <w:t>116</w:t>
            </w:r>
          </w:hyperlink>
        </w:p>
        <w:p>
          <w:pPr>
            <w:pStyle w:val="Contents2"/>
            <w:tabs>
              <w:tab w:val="clear" w:pos="8743"/>
              <w:tab w:val="right" w:pos="9026" w:leader="dot"/>
            </w:tabs>
            <w:rPr/>
          </w:pPr>
          <w:hyperlink w:anchor="__RefHeading___Toc3179805_2870459653">
            <w:r>
              <w:rPr>
                <w:webHidden/>
                <w:rStyle w:val="IndexLink"/>
                <w:rtl w:val="true"/>
              </w:rPr>
              <w:t>الجانب النفسي والعمليات العقلية والسلوك الإنساني</w:t>
            </w:r>
            <w:r>
              <w:rPr>
                <w:rStyle w:val="IndexLink"/>
                <w:rtl w:val="true"/>
              </w:rPr>
              <w:tab/>
            </w:r>
            <w:r>
              <w:rPr>
                <w:rStyle w:val="IndexLink"/>
              </w:rPr>
              <w:t>120</w:t>
            </w:r>
          </w:hyperlink>
        </w:p>
        <w:p>
          <w:pPr>
            <w:pStyle w:val="Contents2"/>
            <w:tabs>
              <w:tab w:val="clear" w:pos="8743"/>
              <w:tab w:val="right" w:pos="9026" w:leader="dot"/>
            </w:tabs>
            <w:rPr/>
          </w:pPr>
          <w:hyperlink w:anchor="__RefHeading___Toc3179807_2870459653">
            <w:r>
              <w:rPr>
                <w:webHidden/>
                <w:rStyle w:val="IndexLink"/>
                <w:rtl w:val="true"/>
              </w:rPr>
              <w:t>تركيز الانتباه وعلاقته بالخوف</w:t>
            </w:r>
            <w:r>
              <w:rPr>
                <w:rStyle w:val="IndexLink"/>
                <w:rtl w:val="true"/>
              </w:rPr>
              <w:tab/>
            </w:r>
            <w:r>
              <w:rPr>
                <w:rStyle w:val="IndexLink"/>
              </w:rPr>
              <w:t>121</w:t>
            </w:r>
          </w:hyperlink>
        </w:p>
        <w:p>
          <w:pPr>
            <w:pStyle w:val="Contents2"/>
            <w:tabs>
              <w:tab w:val="clear" w:pos="8743"/>
              <w:tab w:val="right" w:pos="9026" w:leader="dot"/>
            </w:tabs>
            <w:rPr/>
          </w:pPr>
          <w:hyperlink w:anchor="__RefHeading___Toc3179809_2870459653">
            <w:r>
              <w:rPr>
                <w:webHidden/>
                <w:rStyle w:val="IndexLink"/>
                <w:rtl w:val="true"/>
              </w:rPr>
              <w:t>علم التغذية</w:t>
            </w:r>
            <w:r>
              <w:rPr>
                <w:rStyle w:val="IndexLink"/>
                <w:rtl w:val="true"/>
              </w:rPr>
              <w:tab/>
            </w:r>
            <w:r>
              <w:rPr>
                <w:rStyle w:val="IndexLink"/>
              </w:rPr>
              <w:t>122</w:t>
            </w:r>
          </w:hyperlink>
        </w:p>
        <w:p>
          <w:pPr>
            <w:pStyle w:val="Contents2"/>
            <w:tabs>
              <w:tab w:val="clear" w:pos="8743"/>
              <w:tab w:val="right" w:pos="9026" w:leader="dot"/>
            </w:tabs>
            <w:rPr/>
          </w:pPr>
          <w:hyperlink w:anchor="__RefHeading___Toc3179811_2870459653">
            <w:r>
              <w:rPr>
                <w:webHidden/>
                <w:rStyle w:val="IndexLink"/>
                <w:rtl w:val="true"/>
              </w:rPr>
              <w:t>التوازن الحراري</w:t>
            </w:r>
            <w:r>
              <w:rPr>
                <w:rStyle w:val="IndexLink"/>
                <w:rtl w:val="true"/>
              </w:rPr>
              <w:tab/>
            </w:r>
            <w:r>
              <w:rPr>
                <w:rStyle w:val="IndexLink"/>
              </w:rPr>
              <w:t>125</w:t>
            </w:r>
          </w:hyperlink>
        </w:p>
        <w:p>
          <w:pPr>
            <w:pStyle w:val="Contents2"/>
            <w:tabs>
              <w:tab w:val="clear" w:pos="8743"/>
              <w:tab w:val="right" w:pos="9026" w:leader="dot"/>
            </w:tabs>
            <w:rPr/>
          </w:pPr>
          <w:hyperlink w:anchor="__RefHeading___Toc3179813_2870459653">
            <w:r>
              <w:rPr>
                <w:webHidden/>
                <w:rStyle w:val="IndexLink"/>
                <w:rtl w:val="true"/>
              </w:rPr>
              <w:t>الأيض البنائي والهدمي</w:t>
            </w:r>
            <w:r>
              <w:rPr>
                <w:rStyle w:val="IndexLink"/>
                <w:rtl w:val="true"/>
              </w:rPr>
              <w:tab/>
            </w:r>
            <w:r>
              <w:rPr>
                <w:rStyle w:val="IndexLink"/>
              </w:rPr>
              <w:t>125</w:t>
            </w:r>
          </w:hyperlink>
        </w:p>
        <w:p>
          <w:pPr>
            <w:pStyle w:val="Contents2"/>
            <w:tabs>
              <w:tab w:val="clear" w:pos="8743"/>
              <w:tab w:val="right" w:pos="9026" w:leader="dot"/>
            </w:tabs>
            <w:rPr/>
          </w:pPr>
          <w:hyperlink w:anchor="__RefHeading___Toc3179815_2870459653">
            <w:r>
              <w:rPr>
                <w:webHidden/>
                <w:rStyle w:val="IndexLink"/>
                <w:rtl w:val="true"/>
              </w:rPr>
              <w:t>علم النمو</w:t>
            </w:r>
            <w:r>
              <w:rPr>
                <w:rStyle w:val="IndexLink"/>
                <w:rtl w:val="true"/>
              </w:rPr>
              <w:tab/>
            </w:r>
            <w:r>
              <w:rPr>
                <w:rStyle w:val="IndexLink"/>
              </w:rPr>
              <w:t>127</w:t>
            </w:r>
          </w:hyperlink>
        </w:p>
        <w:p>
          <w:pPr>
            <w:pStyle w:val="Contents2"/>
            <w:tabs>
              <w:tab w:val="clear" w:pos="8743"/>
              <w:tab w:val="right" w:pos="9026" w:leader="dot"/>
            </w:tabs>
            <w:rPr/>
          </w:pPr>
          <w:hyperlink w:anchor="__RefHeading___Toc3179817_2870459653">
            <w:r>
              <w:rPr>
                <w:webHidden/>
                <w:rStyle w:val="IndexLink"/>
                <w:rtl w:val="true"/>
              </w:rPr>
              <w:t>النمو والشيخوخة</w:t>
            </w:r>
            <w:r>
              <w:rPr>
                <w:rStyle w:val="IndexLink"/>
                <w:rtl w:val="true"/>
              </w:rPr>
              <w:tab/>
            </w:r>
            <w:r>
              <w:rPr>
                <w:rStyle w:val="IndexLink"/>
              </w:rPr>
              <w:t>128</w:t>
            </w:r>
          </w:hyperlink>
        </w:p>
        <w:p>
          <w:pPr>
            <w:pStyle w:val="Contents2"/>
            <w:tabs>
              <w:tab w:val="clear" w:pos="8743"/>
              <w:tab w:val="right" w:pos="9026" w:leader="dot"/>
            </w:tabs>
            <w:rPr/>
          </w:pPr>
          <w:hyperlink w:anchor="__RefHeading___Toc3179819_2870459653">
            <w:r>
              <w:rPr>
                <w:webHidden/>
                <w:rStyle w:val="IndexLink"/>
                <w:rtl w:val="true"/>
              </w:rPr>
              <w:t>علم الإخلاف والتعويض والتوالد</w:t>
            </w:r>
            <w:r>
              <w:rPr>
                <w:rStyle w:val="IndexLink"/>
                <w:rtl w:val="true"/>
              </w:rPr>
              <w:tab/>
            </w:r>
            <w:r>
              <w:rPr>
                <w:rStyle w:val="IndexLink"/>
              </w:rPr>
              <w:t>130</w:t>
            </w:r>
          </w:hyperlink>
        </w:p>
        <w:p>
          <w:pPr>
            <w:pStyle w:val="Contents2"/>
            <w:tabs>
              <w:tab w:val="clear" w:pos="8743"/>
              <w:tab w:val="right" w:pos="9026" w:leader="dot"/>
            </w:tabs>
            <w:rPr/>
          </w:pPr>
          <w:hyperlink w:anchor="__RefHeading___Toc3179821_2870459653">
            <w:r>
              <w:rPr>
                <w:webHidden/>
                <w:rStyle w:val="IndexLink"/>
                <w:rtl w:val="true"/>
              </w:rPr>
              <w:t>التعويض والتوالد</w:t>
            </w:r>
            <w:r>
              <w:rPr>
                <w:rStyle w:val="IndexLink"/>
                <w:rtl w:val="true"/>
              </w:rPr>
              <w:tab/>
            </w:r>
            <w:r>
              <w:rPr>
                <w:rStyle w:val="IndexLink"/>
              </w:rPr>
              <w:t>131</w:t>
            </w:r>
          </w:hyperlink>
        </w:p>
        <w:p>
          <w:pPr>
            <w:pStyle w:val="Contents2"/>
            <w:tabs>
              <w:tab w:val="clear" w:pos="8743"/>
              <w:tab w:val="right" w:pos="9026" w:leader="dot"/>
            </w:tabs>
            <w:rPr/>
          </w:pPr>
          <w:hyperlink w:anchor="__RefHeading___Toc3179823_2870459653">
            <w:r>
              <w:rPr>
                <w:webHidden/>
                <w:rStyle w:val="IndexLink"/>
                <w:rtl w:val="true"/>
              </w:rPr>
              <w:t>مراحل الجنين</w:t>
            </w:r>
            <w:r>
              <w:rPr>
                <w:rStyle w:val="IndexLink"/>
                <w:rtl w:val="true"/>
              </w:rPr>
              <w:tab/>
            </w:r>
            <w:r>
              <w:rPr>
                <w:rStyle w:val="IndexLink"/>
              </w:rPr>
              <w:t>133</w:t>
            </w:r>
          </w:hyperlink>
        </w:p>
        <w:p>
          <w:pPr>
            <w:pStyle w:val="Contents2"/>
            <w:tabs>
              <w:tab w:val="clear" w:pos="8743"/>
              <w:tab w:val="right" w:pos="9026" w:leader="dot"/>
            </w:tabs>
            <w:rPr/>
          </w:pPr>
          <w:hyperlink w:anchor="__RefHeading___Toc3179825_2870459653">
            <w:r>
              <w:rPr>
                <w:webHidden/>
                <w:rStyle w:val="IndexLink"/>
                <w:rtl w:val="true"/>
              </w:rPr>
              <w:t>ظلمات الأرحام</w:t>
            </w:r>
            <w:r>
              <w:rPr>
                <w:rStyle w:val="IndexLink"/>
                <w:rtl w:val="true"/>
              </w:rPr>
              <w:tab/>
            </w:r>
            <w:r>
              <w:rPr>
                <w:rStyle w:val="IndexLink"/>
              </w:rPr>
              <w:t>135</w:t>
            </w:r>
          </w:hyperlink>
        </w:p>
        <w:p>
          <w:pPr>
            <w:pStyle w:val="Contents2"/>
            <w:tabs>
              <w:tab w:val="clear" w:pos="8743"/>
              <w:tab w:val="right" w:pos="9026" w:leader="dot"/>
            </w:tabs>
            <w:rPr/>
          </w:pPr>
          <w:hyperlink w:anchor="__RefHeading___Toc3179827_2870459653">
            <w:r>
              <w:rPr>
                <w:webHidden/>
                <w:rStyle w:val="IndexLink"/>
                <w:rtl w:val="true"/>
              </w:rPr>
              <w:t>القرار المكين</w:t>
            </w:r>
            <w:r>
              <w:rPr>
                <w:rStyle w:val="IndexLink"/>
                <w:rtl w:val="true"/>
              </w:rPr>
              <w:tab/>
            </w:r>
            <w:r>
              <w:rPr>
                <w:rStyle w:val="IndexLink"/>
              </w:rPr>
              <w:t>135</w:t>
            </w:r>
          </w:hyperlink>
        </w:p>
        <w:p>
          <w:pPr>
            <w:pStyle w:val="Contents2"/>
            <w:tabs>
              <w:tab w:val="clear" w:pos="8743"/>
              <w:tab w:val="right" w:pos="9026" w:leader="dot"/>
            </w:tabs>
            <w:rPr/>
          </w:pPr>
          <w:hyperlink w:anchor="__RefHeading___Toc3179829_2870459653">
            <w:r>
              <w:rPr>
                <w:webHidden/>
                <w:rStyle w:val="IndexLink"/>
                <w:rtl w:val="true"/>
              </w:rPr>
              <w:t>حركة الجنين</w:t>
            </w:r>
            <w:r>
              <w:rPr>
                <w:rStyle w:val="IndexLink"/>
                <w:rtl w:val="true"/>
              </w:rPr>
              <w:tab/>
            </w:r>
            <w:r>
              <w:rPr>
                <w:rStyle w:val="IndexLink"/>
              </w:rPr>
              <w:t>135</w:t>
            </w:r>
          </w:hyperlink>
        </w:p>
        <w:p>
          <w:pPr>
            <w:pStyle w:val="Contents2"/>
            <w:tabs>
              <w:tab w:val="clear" w:pos="8743"/>
              <w:tab w:val="right" w:pos="9026" w:leader="dot"/>
            </w:tabs>
            <w:rPr/>
          </w:pPr>
          <w:hyperlink w:anchor="__RefHeading___Toc3179831_2870459653">
            <w:r>
              <w:rPr>
                <w:webHidden/>
                <w:rStyle w:val="IndexLink"/>
                <w:rtl w:val="true"/>
              </w:rPr>
              <w:t>نطق الجنين</w:t>
            </w:r>
            <w:r>
              <w:rPr>
                <w:rStyle w:val="IndexLink"/>
                <w:rtl w:val="true"/>
              </w:rPr>
              <w:tab/>
            </w:r>
            <w:r>
              <w:rPr>
                <w:rStyle w:val="IndexLink"/>
              </w:rPr>
              <w:t>136</w:t>
            </w:r>
          </w:hyperlink>
        </w:p>
        <w:p>
          <w:pPr>
            <w:pStyle w:val="Contents2"/>
            <w:tabs>
              <w:tab w:val="clear" w:pos="8743"/>
              <w:tab w:val="right" w:pos="9026" w:leader="dot"/>
            </w:tabs>
            <w:rPr/>
          </w:pPr>
          <w:hyperlink w:anchor="__RefHeading___Toc3179833_2870459653">
            <w:r>
              <w:rPr>
                <w:webHidden/>
                <w:rStyle w:val="IndexLink"/>
                <w:rtl w:val="true"/>
              </w:rPr>
              <w:t>السمع الجنيني</w:t>
            </w:r>
            <w:r>
              <w:rPr>
                <w:rStyle w:val="IndexLink"/>
                <w:rtl w:val="true"/>
              </w:rPr>
              <w:tab/>
            </w:r>
            <w:r>
              <w:rPr>
                <w:rStyle w:val="IndexLink"/>
              </w:rPr>
              <w:t>136</w:t>
            </w:r>
          </w:hyperlink>
        </w:p>
        <w:p>
          <w:pPr>
            <w:pStyle w:val="Contents2"/>
            <w:tabs>
              <w:tab w:val="clear" w:pos="8743"/>
              <w:tab w:val="right" w:pos="9026" w:leader="dot"/>
            </w:tabs>
            <w:rPr/>
          </w:pPr>
          <w:hyperlink w:anchor="__RefHeading___Toc3179835_2870459653">
            <w:r>
              <w:rPr>
                <w:webHidden/>
                <w:rStyle w:val="IndexLink"/>
                <w:rtl w:val="true"/>
              </w:rPr>
              <w:t>تغذية الجنين</w:t>
            </w:r>
            <w:r>
              <w:rPr>
                <w:rStyle w:val="IndexLink"/>
                <w:rtl w:val="true"/>
              </w:rPr>
              <w:tab/>
            </w:r>
            <w:r>
              <w:rPr>
                <w:rStyle w:val="IndexLink"/>
              </w:rPr>
              <w:t>137</w:t>
            </w:r>
          </w:hyperlink>
        </w:p>
        <w:p>
          <w:pPr>
            <w:pStyle w:val="Contents2"/>
            <w:tabs>
              <w:tab w:val="clear" w:pos="8743"/>
              <w:tab w:val="right" w:pos="9026" w:leader="dot"/>
            </w:tabs>
            <w:rPr/>
          </w:pPr>
          <w:hyperlink w:anchor="__RefHeading___Toc3179837_2870459653">
            <w:r>
              <w:rPr>
                <w:webHidden/>
                <w:rStyle w:val="IndexLink"/>
                <w:rtl w:val="true"/>
              </w:rPr>
              <w:t>السلوك الفطري</w:t>
            </w:r>
            <w:r>
              <w:rPr>
                <w:rStyle w:val="IndexLink"/>
                <w:rtl w:val="true"/>
              </w:rPr>
              <w:tab/>
            </w:r>
            <w:r>
              <w:rPr>
                <w:rStyle w:val="IndexLink"/>
              </w:rPr>
              <w:t>137</w:t>
            </w:r>
          </w:hyperlink>
        </w:p>
        <w:p>
          <w:pPr>
            <w:pStyle w:val="Contents2"/>
            <w:tabs>
              <w:tab w:val="clear" w:pos="8743"/>
              <w:tab w:val="right" w:pos="9026" w:leader="dot"/>
            </w:tabs>
            <w:rPr/>
          </w:pPr>
          <w:hyperlink w:anchor="__RefHeading___Toc3179839_2870459653">
            <w:r>
              <w:rPr>
                <w:webHidden/>
                <w:rStyle w:val="IndexLink"/>
                <w:rtl w:val="true"/>
              </w:rPr>
              <w:t>علم التغذية</w:t>
            </w:r>
            <w:r>
              <w:rPr>
                <w:rStyle w:val="IndexLink"/>
                <w:rtl w:val="true"/>
              </w:rPr>
              <w:tab/>
            </w:r>
            <w:r>
              <w:rPr>
                <w:rStyle w:val="IndexLink"/>
              </w:rPr>
              <w:t>138</w:t>
            </w:r>
          </w:hyperlink>
        </w:p>
        <w:p>
          <w:pPr>
            <w:pStyle w:val="Contents2"/>
            <w:tabs>
              <w:tab w:val="clear" w:pos="8743"/>
              <w:tab w:val="right" w:pos="9026" w:leader="dot"/>
            </w:tabs>
            <w:rPr/>
          </w:pPr>
          <w:hyperlink w:anchor="__RefHeading___Toc3179841_2870459653">
            <w:r>
              <w:rPr>
                <w:webHidden/>
                <w:rStyle w:val="IndexLink"/>
                <w:rtl w:val="true"/>
              </w:rPr>
              <w:t>الإفراط بالتغذية</w:t>
            </w:r>
            <w:r>
              <w:rPr>
                <w:rStyle w:val="IndexLink"/>
                <w:rtl w:val="true"/>
              </w:rPr>
              <w:tab/>
            </w:r>
            <w:r>
              <w:rPr>
                <w:rStyle w:val="IndexLink"/>
              </w:rPr>
              <w:t>139</w:t>
            </w:r>
          </w:hyperlink>
        </w:p>
        <w:p>
          <w:pPr>
            <w:pStyle w:val="Contents2"/>
            <w:tabs>
              <w:tab w:val="clear" w:pos="8743"/>
              <w:tab w:val="right" w:pos="9026" w:leader="dot"/>
            </w:tabs>
            <w:rPr/>
          </w:pPr>
          <w:hyperlink w:anchor="__RefHeading___Toc3179843_2870459653">
            <w:r>
              <w:rPr>
                <w:webHidden/>
                <w:rStyle w:val="IndexLink"/>
                <w:rtl w:val="true"/>
              </w:rPr>
              <w:t>طرق استقراء الباطن</w:t>
            </w:r>
            <w:r>
              <w:rPr>
                <w:rStyle w:val="IndexLink"/>
                <w:rtl w:val="true"/>
              </w:rPr>
              <w:tab/>
            </w:r>
            <w:r>
              <w:rPr>
                <w:rStyle w:val="IndexLink"/>
              </w:rPr>
              <w:t>140</w:t>
            </w:r>
          </w:hyperlink>
        </w:p>
        <w:p>
          <w:pPr>
            <w:pStyle w:val="Contents2"/>
            <w:tabs>
              <w:tab w:val="clear" w:pos="8743"/>
              <w:tab w:val="right" w:pos="9026" w:leader="dot"/>
            </w:tabs>
            <w:rPr/>
          </w:pPr>
          <w:hyperlink w:anchor="__RefHeading___Toc3179845_2870459653">
            <w:r>
              <w:rPr>
                <w:webHidden/>
                <w:rStyle w:val="IndexLink"/>
                <w:rtl w:val="true"/>
              </w:rPr>
              <w:t>علم تشخيص الأمراض</w:t>
            </w:r>
            <w:r>
              <w:rPr>
                <w:rStyle w:val="IndexLink"/>
                <w:rtl w:val="true"/>
              </w:rPr>
              <w:tab/>
            </w:r>
            <w:r>
              <w:rPr>
                <w:rStyle w:val="IndexLink"/>
              </w:rPr>
              <w:t>141</w:t>
            </w:r>
          </w:hyperlink>
        </w:p>
        <w:p>
          <w:pPr>
            <w:pStyle w:val="Contents2"/>
            <w:tabs>
              <w:tab w:val="clear" w:pos="8743"/>
              <w:tab w:val="right" w:pos="9026" w:leader="dot"/>
            </w:tabs>
            <w:rPr/>
          </w:pPr>
          <w:hyperlink w:anchor="__RefHeading___Toc3179847_2870459653">
            <w:r>
              <w:rPr>
                <w:webHidden/>
                <w:rStyle w:val="IndexLink"/>
                <w:rtl w:val="true"/>
              </w:rPr>
              <w:t>الألم والجلد والمستقبلات الحسّية</w:t>
            </w:r>
            <w:r>
              <w:rPr>
                <w:rStyle w:val="IndexLink"/>
                <w:rtl w:val="true"/>
              </w:rPr>
              <w:t>:</w:t>
              <w:tab/>
            </w:r>
            <w:r>
              <w:rPr>
                <w:rStyle w:val="IndexLink"/>
              </w:rPr>
              <w:t>142</w:t>
            </w:r>
          </w:hyperlink>
        </w:p>
        <w:p>
          <w:pPr>
            <w:pStyle w:val="Contents2"/>
            <w:tabs>
              <w:tab w:val="clear" w:pos="8743"/>
              <w:tab w:val="right" w:pos="9026" w:leader="dot"/>
            </w:tabs>
            <w:rPr/>
          </w:pPr>
          <w:hyperlink w:anchor="__RefHeading___Toc3179849_2870459653">
            <w:r>
              <w:rPr>
                <w:webHidden/>
                <w:rStyle w:val="IndexLink"/>
                <w:rtl w:val="true"/>
              </w:rPr>
              <w:t>الجلد</w:t>
            </w:r>
            <w:r>
              <w:rPr>
                <w:rStyle w:val="IndexLink"/>
                <w:rtl w:val="true"/>
              </w:rPr>
              <w:tab/>
            </w:r>
            <w:r>
              <w:rPr>
                <w:rStyle w:val="IndexLink"/>
              </w:rPr>
              <w:t>144</w:t>
            </w:r>
          </w:hyperlink>
        </w:p>
        <w:p>
          <w:pPr>
            <w:pStyle w:val="Contents2"/>
            <w:tabs>
              <w:tab w:val="clear" w:pos="8743"/>
              <w:tab w:val="right" w:pos="9026" w:leader="dot"/>
            </w:tabs>
            <w:rPr/>
          </w:pPr>
          <w:hyperlink w:anchor="__RefHeading___Toc3179851_2870459653">
            <w:r>
              <w:rPr>
                <w:webHidden/>
                <w:rStyle w:val="IndexLink"/>
                <w:rtl w:val="true"/>
              </w:rPr>
              <w:t>الأحاسيس الجسدية</w:t>
            </w:r>
            <w:r>
              <w:rPr>
                <w:rStyle w:val="IndexLink"/>
                <w:rtl w:val="true"/>
              </w:rPr>
              <w:t>:</w:t>
              <w:tab/>
            </w:r>
            <w:r>
              <w:rPr>
                <w:rStyle w:val="IndexLink"/>
              </w:rPr>
              <w:t>144</w:t>
            </w:r>
          </w:hyperlink>
        </w:p>
        <w:p>
          <w:pPr>
            <w:pStyle w:val="Contents2"/>
            <w:tabs>
              <w:tab w:val="clear" w:pos="8743"/>
              <w:tab w:val="right" w:pos="9026" w:leader="dot"/>
            </w:tabs>
            <w:rPr/>
          </w:pPr>
          <w:hyperlink w:anchor="__RefHeading___Toc3179853_2870459653">
            <w:r>
              <w:rPr>
                <w:webHidden/>
                <w:rStyle w:val="IndexLink"/>
                <w:rtl w:val="true"/>
              </w:rPr>
              <w:t>المستقبلات اللمسية</w:t>
            </w:r>
            <w:r>
              <w:rPr>
                <w:rStyle w:val="IndexLink"/>
                <w:rtl w:val="true"/>
              </w:rPr>
              <w:tab/>
            </w:r>
            <w:r>
              <w:rPr>
                <w:rStyle w:val="IndexLink"/>
              </w:rPr>
              <w:t>145</w:t>
            </w:r>
          </w:hyperlink>
        </w:p>
        <w:p>
          <w:pPr>
            <w:pStyle w:val="Contents2"/>
            <w:tabs>
              <w:tab w:val="clear" w:pos="8743"/>
              <w:tab w:val="right" w:pos="9026" w:leader="dot"/>
            </w:tabs>
            <w:rPr/>
          </w:pPr>
          <w:hyperlink w:anchor="__RefHeading___Toc3179855_2870459653">
            <w:r>
              <w:rPr>
                <w:webHidden/>
                <w:rStyle w:val="IndexLink"/>
                <w:rtl w:val="true"/>
              </w:rPr>
              <w:t>مستقبلات الألم</w:t>
            </w:r>
            <w:r>
              <w:rPr>
                <w:rStyle w:val="IndexLink"/>
                <w:rtl w:val="true"/>
              </w:rPr>
              <w:tab/>
            </w:r>
            <w:r>
              <w:rPr>
                <w:rStyle w:val="IndexLink"/>
              </w:rPr>
              <w:t>145</w:t>
            </w:r>
          </w:hyperlink>
        </w:p>
        <w:p>
          <w:pPr>
            <w:pStyle w:val="Contents2"/>
            <w:tabs>
              <w:tab w:val="clear" w:pos="8743"/>
              <w:tab w:val="right" w:pos="9026" w:leader="dot"/>
            </w:tabs>
            <w:rPr/>
          </w:pPr>
          <w:hyperlink w:anchor="__RefHeading___Toc3179857_2870459653">
            <w:r>
              <w:rPr>
                <w:webHidden/>
                <w:rStyle w:val="IndexLink"/>
                <w:rtl w:val="true"/>
              </w:rPr>
              <w:t>مستقبلات الحرارة</w:t>
            </w:r>
            <w:r>
              <w:rPr>
                <w:rStyle w:val="IndexLink"/>
                <w:rtl w:val="true"/>
              </w:rPr>
              <w:tab/>
            </w:r>
            <w:r>
              <w:rPr>
                <w:rStyle w:val="IndexLink"/>
              </w:rPr>
              <w:t>146</w:t>
            </w:r>
          </w:hyperlink>
        </w:p>
        <w:p>
          <w:pPr>
            <w:pStyle w:val="Contents2"/>
            <w:tabs>
              <w:tab w:val="clear" w:pos="8743"/>
              <w:tab w:val="right" w:pos="9026" w:leader="dot"/>
            </w:tabs>
            <w:rPr/>
          </w:pPr>
          <w:hyperlink w:anchor="__RefHeading___Toc3179859_2870459653">
            <w:r>
              <w:rPr>
                <w:webHidden/>
                <w:rStyle w:val="IndexLink"/>
                <w:rtl w:val="true"/>
              </w:rPr>
              <w:t>الثواب والعقاب والتخيّل والتعلّم</w:t>
            </w:r>
            <w:r>
              <w:rPr>
                <w:rStyle w:val="IndexLink"/>
                <w:rtl w:val="true"/>
              </w:rPr>
              <w:tab/>
            </w:r>
            <w:r>
              <w:rPr>
                <w:rStyle w:val="IndexLink"/>
              </w:rPr>
              <w:t>147</w:t>
            </w:r>
          </w:hyperlink>
        </w:p>
        <w:p>
          <w:pPr>
            <w:pStyle w:val="Contents2"/>
            <w:tabs>
              <w:tab w:val="clear" w:pos="8743"/>
              <w:tab w:val="right" w:pos="9026" w:leader="dot"/>
            </w:tabs>
            <w:rPr/>
          </w:pPr>
          <w:hyperlink w:anchor="__RefHeading___Toc3179861_2870459653">
            <w:r>
              <w:rPr>
                <w:webHidden/>
                <w:rStyle w:val="IndexLink"/>
                <w:rtl w:val="true"/>
              </w:rPr>
              <w:t>البواعث والمخيّلة</w:t>
            </w:r>
            <w:r>
              <w:rPr>
                <w:rStyle w:val="IndexLink"/>
                <w:rtl w:val="true"/>
              </w:rPr>
              <w:tab/>
            </w:r>
            <w:r>
              <w:rPr>
                <w:rStyle w:val="IndexLink"/>
              </w:rPr>
              <w:t>148</w:t>
            </w:r>
          </w:hyperlink>
        </w:p>
        <w:p>
          <w:pPr>
            <w:pStyle w:val="Contents2"/>
            <w:tabs>
              <w:tab w:val="clear" w:pos="8743"/>
              <w:tab w:val="right" w:pos="9026" w:leader="dot"/>
            </w:tabs>
            <w:rPr/>
          </w:pPr>
          <w:hyperlink w:anchor="__RefHeading___Toc3179863_2870459653">
            <w:r>
              <w:rPr>
                <w:webHidden/>
                <w:rStyle w:val="IndexLink"/>
                <w:rtl w:val="true"/>
              </w:rPr>
              <w:t>زفير وشهيق جهنّم</w:t>
            </w:r>
            <w:r>
              <w:rPr>
                <w:rStyle w:val="IndexLink"/>
                <w:rtl w:val="true"/>
              </w:rPr>
              <w:tab/>
            </w:r>
            <w:r>
              <w:rPr>
                <w:rStyle w:val="IndexLink"/>
              </w:rPr>
              <w:t>150</w:t>
            </w:r>
          </w:hyperlink>
        </w:p>
        <w:p>
          <w:pPr>
            <w:pStyle w:val="Contents2"/>
            <w:tabs>
              <w:tab w:val="clear" w:pos="8743"/>
              <w:tab w:val="right" w:pos="9026" w:leader="dot"/>
            </w:tabs>
            <w:rPr/>
          </w:pPr>
          <w:hyperlink w:anchor="__RefHeading___Toc3179865_2870459653">
            <w:r>
              <w:rPr>
                <w:webHidden/>
                <w:rStyle w:val="IndexLink"/>
                <w:rtl w:val="true"/>
              </w:rPr>
              <w:t>الأعمال والماء</w:t>
            </w:r>
            <w:r>
              <w:rPr>
                <w:rStyle w:val="IndexLink"/>
                <w:rtl w:val="true"/>
              </w:rPr>
              <w:tab/>
            </w:r>
            <w:r>
              <w:rPr>
                <w:rStyle w:val="IndexLink"/>
              </w:rPr>
              <w:t>151</w:t>
            </w:r>
          </w:hyperlink>
        </w:p>
        <w:p>
          <w:pPr>
            <w:pStyle w:val="Contents2"/>
            <w:tabs>
              <w:tab w:val="clear" w:pos="8743"/>
              <w:tab w:val="right" w:pos="9026" w:leader="dot"/>
            </w:tabs>
            <w:rPr/>
          </w:pPr>
          <w:hyperlink w:anchor="__RefHeading___Toc3179867_2870459653">
            <w:r>
              <w:rPr>
                <w:webHidden/>
                <w:rStyle w:val="IndexLink"/>
                <w:rtl w:val="true"/>
              </w:rPr>
              <w:t>الماء والنباتات</w:t>
            </w:r>
            <w:r>
              <w:rPr>
                <w:rStyle w:val="IndexLink"/>
                <w:rtl w:val="true"/>
              </w:rPr>
              <w:tab/>
            </w:r>
            <w:r>
              <w:rPr>
                <w:rStyle w:val="IndexLink"/>
              </w:rPr>
              <w:t>153</w:t>
            </w:r>
          </w:hyperlink>
        </w:p>
        <w:p>
          <w:pPr>
            <w:pStyle w:val="Contents2"/>
            <w:tabs>
              <w:tab w:val="clear" w:pos="8743"/>
              <w:tab w:val="right" w:pos="9026" w:leader="dot"/>
            </w:tabs>
            <w:rPr/>
          </w:pPr>
          <w:hyperlink w:anchor="__RefHeading___Toc3179869_2870459653">
            <w:r>
              <w:rPr>
                <w:webHidden/>
                <w:rStyle w:val="IndexLink"/>
                <w:rtl w:val="true"/>
              </w:rPr>
              <w:t>الماء وحياة الإنسان</w:t>
            </w:r>
            <w:r>
              <w:rPr>
                <w:rStyle w:val="IndexLink"/>
                <w:rtl w:val="true"/>
              </w:rPr>
              <w:tab/>
            </w:r>
            <w:r>
              <w:rPr>
                <w:rStyle w:val="IndexLink"/>
              </w:rPr>
              <w:t>153</w:t>
            </w:r>
          </w:hyperlink>
        </w:p>
        <w:p>
          <w:pPr>
            <w:pStyle w:val="Contents2"/>
            <w:tabs>
              <w:tab w:val="clear" w:pos="8743"/>
              <w:tab w:val="right" w:pos="9026" w:leader="dot"/>
            </w:tabs>
            <w:rPr/>
          </w:pPr>
          <w:hyperlink w:anchor="__RefHeading___Toc3179871_2870459653">
            <w:r>
              <w:rPr>
                <w:webHidden/>
                <w:rStyle w:val="IndexLink"/>
                <w:rtl w:val="true"/>
              </w:rPr>
              <w:t>الماء ومعالجة الأمراض</w:t>
            </w:r>
            <w:r>
              <w:rPr>
                <w:rStyle w:val="IndexLink"/>
                <w:rtl w:val="true"/>
              </w:rPr>
              <w:tab/>
            </w:r>
            <w:r>
              <w:rPr>
                <w:rStyle w:val="IndexLink"/>
              </w:rPr>
              <w:t>155</w:t>
            </w:r>
          </w:hyperlink>
        </w:p>
        <w:p>
          <w:pPr>
            <w:pStyle w:val="Contents2"/>
            <w:tabs>
              <w:tab w:val="clear" w:pos="8743"/>
              <w:tab w:val="right" w:pos="9026" w:leader="dot"/>
            </w:tabs>
            <w:rPr/>
          </w:pPr>
          <w:hyperlink w:anchor="__RefHeading___Toc3179873_2870459653">
            <w:r>
              <w:rPr>
                <w:webHidden/>
                <w:rStyle w:val="IndexLink"/>
                <w:rtl w:val="true"/>
              </w:rPr>
              <w:t>أنظمة السيطرة في الجسم الحي</w:t>
            </w:r>
            <w:r>
              <w:rPr>
                <w:rStyle w:val="IndexLink"/>
                <w:rtl w:val="true"/>
              </w:rPr>
              <w:tab/>
            </w:r>
            <w:r>
              <w:rPr>
                <w:rStyle w:val="IndexLink"/>
              </w:rPr>
              <w:t>157</w:t>
            </w:r>
          </w:hyperlink>
        </w:p>
        <w:p>
          <w:pPr>
            <w:pStyle w:val="Contents2"/>
            <w:tabs>
              <w:tab w:val="clear" w:pos="8743"/>
              <w:tab w:val="right" w:pos="9026" w:leader="dot"/>
            </w:tabs>
            <w:rPr/>
          </w:pPr>
          <w:hyperlink w:anchor="__RefHeading___Toc3179875_2870459653">
            <w:r>
              <w:rPr>
                <w:webHidden/>
                <w:rStyle w:val="IndexLink"/>
                <w:rtl w:val="true"/>
              </w:rPr>
              <w:t>التوازن الحيوي</w:t>
            </w:r>
            <w:r>
              <w:rPr>
                <w:rStyle w:val="IndexLink"/>
                <w:rtl w:val="true"/>
              </w:rPr>
              <w:tab/>
            </w:r>
            <w:r>
              <w:rPr>
                <w:rStyle w:val="IndexLink"/>
              </w:rPr>
              <w:t>158</w:t>
            </w:r>
          </w:hyperlink>
        </w:p>
        <w:p>
          <w:pPr>
            <w:pStyle w:val="Contents2"/>
            <w:tabs>
              <w:tab w:val="clear" w:pos="8743"/>
              <w:tab w:val="right" w:pos="9026" w:leader="dot"/>
            </w:tabs>
            <w:rPr/>
          </w:pPr>
          <w:hyperlink w:anchor="__RefHeading___Toc3179877_2870459653">
            <w:r>
              <w:rPr>
                <w:webHidden/>
                <w:rStyle w:val="IndexLink"/>
                <w:rtl w:val="true"/>
              </w:rPr>
              <w:t>أنزيم كلوتوثيون بروكسيديز</w:t>
            </w:r>
            <w:r>
              <w:rPr>
                <w:rStyle w:val="IndexLink"/>
                <w:rtl w:val="true"/>
              </w:rPr>
              <w:tab/>
            </w:r>
            <w:r>
              <w:rPr>
                <w:rStyle w:val="IndexLink"/>
              </w:rPr>
              <w:t>159</w:t>
            </w:r>
          </w:hyperlink>
        </w:p>
        <w:p>
          <w:pPr>
            <w:pStyle w:val="Contents2"/>
            <w:tabs>
              <w:tab w:val="clear" w:pos="8743"/>
              <w:tab w:val="right" w:pos="9026" w:leader="dot"/>
            </w:tabs>
            <w:rPr/>
          </w:pPr>
          <w:hyperlink w:anchor="__RefHeading___Toc3179879_2870459653">
            <w:r>
              <w:rPr>
                <w:webHidden/>
                <w:rStyle w:val="IndexLink"/>
                <w:rtl w:val="true"/>
              </w:rPr>
              <w:t>بروتينات الإنذار المبكّر</w:t>
            </w:r>
            <w:r>
              <w:rPr>
                <w:rStyle w:val="IndexLink"/>
                <w:rtl w:val="true"/>
              </w:rPr>
              <w:tab/>
            </w:r>
            <w:r>
              <w:rPr>
                <w:rStyle w:val="IndexLink"/>
              </w:rPr>
              <w:t>159</w:t>
            </w:r>
          </w:hyperlink>
        </w:p>
        <w:p>
          <w:pPr>
            <w:pStyle w:val="Contents2"/>
            <w:tabs>
              <w:tab w:val="clear" w:pos="8743"/>
              <w:tab w:val="right" w:pos="9026" w:leader="dot"/>
            </w:tabs>
            <w:rPr/>
          </w:pPr>
          <w:hyperlink w:anchor="__RefHeading___Toc3179881_2870459653">
            <w:r>
              <w:rPr>
                <w:webHidden/>
                <w:rStyle w:val="IndexLink"/>
                <w:rtl w:val="true"/>
              </w:rPr>
              <w:t>انعكاسات الشدّ والتوتّر</w:t>
            </w:r>
            <w:r>
              <w:rPr>
                <w:rStyle w:val="IndexLink"/>
                <w:rtl w:val="true"/>
              </w:rPr>
              <w:tab/>
            </w:r>
            <w:r>
              <w:rPr>
                <w:rStyle w:val="IndexLink"/>
              </w:rPr>
              <w:t>160</w:t>
            </w:r>
          </w:hyperlink>
        </w:p>
        <w:p>
          <w:pPr>
            <w:pStyle w:val="Contents2"/>
            <w:tabs>
              <w:tab w:val="clear" w:pos="8743"/>
              <w:tab w:val="right" w:pos="9026" w:leader="dot"/>
            </w:tabs>
            <w:rPr/>
          </w:pPr>
          <w:hyperlink w:anchor="__RefHeading___Toc3179883_2870459653">
            <w:r>
              <w:rPr>
                <w:webHidden/>
                <w:rStyle w:val="IndexLink"/>
                <w:rtl w:val="true"/>
              </w:rPr>
              <w:t>المستقبلات الحسّيَّة للعضلات</w:t>
            </w:r>
            <w:r>
              <w:rPr>
                <w:rStyle w:val="IndexLink"/>
                <w:rtl w:val="true"/>
              </w:rPr>
              <w:tab/>
            </w:r>
            <w:r>
              <w:rPr>
                <w:rStyle w:val="IndexLink"/>
              </w:rPr>
              <w:t>160</w:t>
            </w:r>
          </w:hyperlink>
        </w:p>
        <w:p>
          <w:pPr>
            <w:pStyle w:val="Contents2"/>
            <w:tabs>
              <w:tab w:val="clear" w:pos="8743"/>
              <w:tab w:val="right" w:pos="9026" w:leader="dot"/>
            </w:tabs>
            <w:rPr/>
          </w:pPr>
          <w:hyperlink w:anchor="__RefHeading___Toc3179885_2870459653">
            <w:r>
              <w:rPr>
                <w:webHidden/>
                <w:rStyle w:val="IndexLink"/>
                <w:rtl w:val="true"/>
              </w:rPr>
              <w:t>درجات الحرق ومناطق الخطورة</w:t>
            </w:r>
            <w:r>
              <w:rPr>
                <w:rStyle w:val="IndexLink"/>
                <w:rtl w:val="true"/>
              </w:rPr>
              <w:tab/>
            </w:r>
            <w:r>
              <w:rPr>
                <w:rStyle w:val="IndexLink"/>
              </w:rPr>
              <w:t>161</w:t>
            </w:r>
          </w:hyperlink>
        </w:p>
        <w:p>
          <w:pPr>
            <w:pStyle w:val="Contents2"/>
            <w:tabs>
              <w:tab w:val="clear" w:pos="8743"/>
              <w:tab w:val="right" w:pos="9026" w:leader="dot"/>
            </w:tabs>
            <w:rPr/>
          </w:pPr>
          <w:hyperlink w:anchor="__RefHeading___Toc3179887_2870459653">
            <w:r>
              <w:rPr>
                <w:webHidden/>
                <w:rStyle w:val="IndexLink"/>
                <w:rtl w:val="true"/>
              </w:rPr>
              <w:t>تقدم العمر البيولوجي والأجهزة الوظيفيّة</w:t>
            </w:r>
            <w:r>
              <w:rPr>
                <w:rStyle w:val="IndexLink"/>
                <w:rtl w:val="true"/>
              </w:rPr>
              <w:tab/>
            </w:r>
            <w:r>
              <w:rPr>
                <w:rStyle w:val="IndexLink"/>
              </w:rPr>
              <w:t>163</w:t>
            </w:r>
          </w:hyperlink>
        </w:p>
        <w:p>
          <w:pPr>
            <w:pStyle w:val="Contents2"/>
            <w:tabs>
              <w:tab w:val="clear" w:pos="8743"/>
              <w:tab w:val="right" w:pos="9026" w:leader="dot"/>
            </w:tabs>
            <w:rPr/>
          </w:pPr>
          <w:hyperlink w:anchor="__RefHeading___Toc3179889_2870459653">
            <w:r>
              <w:rPr>
                <w:webHidden/>
                <w:rStyle w:val="IndexLink"/>
                <w:rtl w:val="true"/>
              </w:rPr>
              <w:t>الأبدان والأعضاء</w:t>
            </w:r>
            <w:r>
              <w:rPr>
                <w:rStyle w:val="IndexLink"/>
                <w:rtl w:val="true"/>
              </w:rPr>
              <w:tab/>
            </w:r>
            <w:r>
              <w:rPr>
                <w:rStyle w:val="IndexLink"/>
              </w:rPr>
              <w:t>165</w:t>
            </w:r>
          </w:hyperlink>
        </w:p>
        <w:p>
          <w:pPr>
            <w:pStyle w:val="Contents2"/>
            <w:tabs>
              <w:tab w:val="clear" w:pos="8743"/>
              <w:tab w:val="right" w:pos="9026" w:leader="dot"/>
            </w:tabs>
            <w:rPr/>
          </w:pPr>
          <w:hyperlink w:anchor="__RefHeading___Toc3179891_2870459653">
            <w:r>
              <w:rPr>
                <w:webHidden/>
                <w:rStyle w:val="IndexLink"/>
                <w:rtl w:val="true"/>
              </w:rPr>
              <w:t>اضطرابات النوم والمرض</w:t>
            </w:r>
            <w:r>
              <w:rPr>
                <w:rStyle w:val="IndexLink"/>
                <w:rtl w:val="true"/>
              </w:rPr>
              <w:tab/>
            </w:r>
            <w:r>
              <w:rPr>
                <w:rStyle w:val="IndexLink"/>
              </w:rPr>
              <w:t>166</w:t>
            </w:r>
          </w:hyperlink>
        </w:p>
        <w:p>
          <w:pPr>
            <w:pStyle w:val="Contents2"/>
            <w:tabs>
              <w:tab w:val="clear" w:pos="8743"/>
              <w:tab w:val="right" w:pos="9026" w:leader="dot"/>
            </w:tabs>
            <w:rPr/>
          </w:pPr>
          <w:hyperlink w:anchor="__RefHeading___Toc3179893_2870459653">
            <w:r>
              <w:rPr>
                <w:webHidden/>
                <w:rStyle w:val="IndexLink"/>
                <w:rtl w:val="true"/>
              </w:rPr>
              <w:t>تربية السلوك الانفعالي</w:t>
            </w:r>
            <w:r>
              <w:rPr>
                <w:rStyle w:val="IndexLink"/>
                <w:rtl w:val="true"/>
              </w:rPr>
              <w:tab/>
            </w:r>
            <w:r>
              <w:rPr>
                <w:rStyle w:val="IndexLink"/>
              </w:rPr>
              <w:t>170</w:t>
            </w:r>
          </w:hyperlink>
        </w:p>
        <w:p>
          <w:pPr>
            <w:pStyle w:val="Contents2"/>
            <w:tabs>
              <w:tab w:val="clear" w:pos="8743"/>
              <w:tab w:val="right" w:pos="9026" w:leader="dot"/>
            </w:tabs>
            <w:rPr/>
          </w:pPr>
          <w:hyperlink w:anchor="__RefHeading___Toc3179895_2870459653">
            <w:r>
              <w:rPr>
                <w:webHidden/>
                <w:rStyle w:val="IndexLink"/>
                <w:rtl w:val="true"/>
              </w:rPr>
              <w:t>التغذية</w:t>
            </w:r>
            <w:r>
              <w:rPr>
                <w:rStyle w:val="IndexLink"/>
                <w:rtl w:val="true"/>
              </w:rPr>
              <w:tab/>
            </w:r>
            <w:r>
              <w:rPr>
                <w:rStyle w:val="IndexLink"/>
              </w:rPr>
              <w:t>171</w:t>
            </w:r>
          </w:hyperlink>
        </w:p>
        <w:p>
          <w:pPr>
            <w:pStyle w:val="Contents2"/>
            <w:tabs>
              <w:tab w:val="clear" w:pos="8743"/>
              <w:tab w:val="right" w:pos="9026" w:leader="dot"/>
            </w:tabs>
            <w:rPr/>
          </w:pPr>
          <w:hyperlink w:anchor="__RefHeading___Toc3179897_2870459653">
            <w:r>
              <w:rPr>
                <w:webHidden/>
                <w:rStyle w:val="IndexLink"/>
                <w:rtl w:val="true"/>
              </w:rPr>
              <w:t>الآلية العصبية في الإفراز</w:t>
            </w:r>
            <w:r>
              <w:rPr>
                <w:rStyle w:val="IndexLink"/>
                <w:rtl w:val="true"/>
              </w:rPr>
              <w:tab/>
            </w:r>
            <w:r>
              <w:rPr>
                <w:rStyle w:val="IndexLink"/>
              </w:rPr>
              <w:t>172</w:t>
            </w:r>
          </w:hyperlink>
        </w:p>
        <w:p>
          <w:pPr>
            <w:pStyle w:val="Contents2"/>
            <w:tabs>
              <w:tab w:val="clear" w:pos="8743"/>
              <w:tab w:val="right" w:pos="9026" w:leader="dot"/>
            </w:tabs>
            <w:rPr/>
          </w:pPr>
          <w:hyperlink w:anchor="__RefHeading___Toc3179899_2870459653">
            <w:r>
              <w:rPr>
                <w:webHidden/>
                <w:rStyle w:val="IndexLink"/>
                <w:rtl w:val="true"/>
              </w:rPr>
              <w:t>تنظيم الإفراز الغدّي بالهرمونات</w:t>
            </w:r>
            <w:r>
              <w:rPr>
                <w:rStyle w:val="IndexLink"/>
                <w:rtl w:val="true"/>
              </w:rPr>
              <w:tab/>
            </w:r>
            <w:r>
              <w:rPr>
                <w:rStyle w:val="IndexLink"/>
              </w:rPr>
              <w:t>173</w:t>
            </w:r>
          </w:hyperlink>
        </w:p>
        <w:p>
          <w:pPr>
            <w:pStyle w:val="Contents2"/>
            <w:tabs>
              <w:tab w:val="clear" w:pos="8743"/>
              <w:tab w:val="right" w:pos="9026" w:leader="dot"/>
            </w:tabs>
            <w:rPr/>
          </w:pPr>
          <w:hyperlink w:anchor="__RefHeading___Toc3179901_2870459653">
            <w:r>
              <w:rPr>
                <w:webHidden/>
                <w:rStyle w:val="IndexLink"/>
                <w:rtl w:val="true"/>
              </w:rPr>
              <w:t>العزيمة والوليمة</w:t>
            </w:r>
            <w:r>
              <w:rPr>
                <w:rStyle w:val="IndexLink"/>
                <w:rtl w:val="true"/>
              </w:rPr>
              <w:tab/>
            </w:r>
            <w:r>
              <w:rPr>
                <w:rStyle w:val="IndexLink"/>
              </w:rPr>
              <w:t>173</w:t>
            </w:r>
          </w:hyperlink>
        </w:p>
        <w:p>
          <w:pPr>
            <w:pStyle w:val="Contents2"/>
            <w:tabs>
              <w:tab w:val="clear" w:pos="8743"/>
              <w:tab w:val="right" w:pos="9026" w:leader="dot"/>
            </w:tabs>
            <w:rPr/>
          </w:pPr>
          <w:hyperlink w:anchor="__RefHeading___Toc3179903_2870459653">
            <w:r>
              <w:rPr>
                <w:webHidden/>
                <w:rStyle w:val="IndexLink"/>
                <w:rtl w:val="true"/>
              </w:rPr>
              <w:t>العزائم والنوم</w:t>
            </w:r>
            <w:r>
              <w:rPr>
                <w:rStyle w:val="IndexLink"/>
                <w:rtl w:val="true"/>
              </w:rPr>
              <w:tab/>
            </w:r>
            <w:r>
              <w:rPr>
                <w:rStyle w:val="IndexLink"/>
              </w:rPr>
              <w:t>174</w:t>
            </w:r>
          </w:hyperlink>
        </w:p>
        <w:p>
          <w:pPr>
            <w:pStyle w:val="Contents2"/>
            <w:tabs>
              <w:tab w:val="clear" w:pos="8743"/>
              <w:tab w:val="right" w:pos="9026" w:leader="dot"/>
            </w:tabs>
            <w:rPr/>
          </w:pPr>
          <w:hyperlink w:anchor="__RefHeading___Toc3179905_2870459653">
            <w:r>
              <w:rPr>
                <w:webHidden/>
                <w:rStyle w:val="IndexLink"/>
                <w:rtl w:val="true"/>
              </w:rPr>
              <w:t>ما بعد الموت</w:t>
            </w:r>
            <w:r>
              <w:rPr>
                <w:rStyle w:val="IndexLink"/>
                <w:rtl w:val="true"/>
              </w:rPr>
              <w:tab/>
            </w:r>
            <w:r>
              <w:rPr>
                <w:rStyle w:val="IndexLink"/>
              </w:rPr>
              <w:t>175</w:t>
            </w:r>
          </w:hyperlink>
        </w:p>
        <w:p>
          <w:pPr>
            <w:pStyle w:val="Contents2"/>
            <w:tabs>
              <w:tab w:val="clear" w:pos="8743"/>
              <w:tab w:val="right" w:pos="9026" w:leader="dot"/>
            </w:tabs>
            <w:rPr/>
          </w:pPr>
          <w:hyperlink w:anchor="__RefHeading___Toc3179907_2870459653">
            <w:r>
              <w:rPr>
                <w:webHidden/>
                <w:rStyle w:val="IndexLink"/>
                <w:rtl w:val="true"/>
              </w:rPr>
              <w:t>قوّة الأرض</w:t>
            </w:r>
            <w:r>
              <w:rPr>
                <w:rStyle w:val="IndexLink"/>
                <w:rtl w:val="true"/>
              </w:rPr>
              <w:tab/>
            </w:r>
            <w:r>
              <w:rPr>
                <w:rStyle w:val="IndexLink"/>
              </w:rPr>
              <w:t>176</w:t>
            </w:r>
          </w:hyperlink>
        </w:p>
        <w:p>
          <w:pPr>
            <w:pStyle w:val="Contents2"/>
            <w:tabs>
              <w:tab w:val="clear" w:pos="8743"/>
              <w:tab w:val="right" w:pos="9026" w:leader="dot"/>
            </w:tabs>
            <w:rPr/>
          </w:pPr>
          <w:hyperlink w:anchor="__RefHeading___Toc3179909_2870459653">
            <w:r>
              <w:rPr>
                <w:webHidden/>
                <w:rStyle w:val="IndexLink"/>
                <w:rtl w:val="true"/>
              </w:rPr>
              <w:t>النمو والموت</w:t>
            </w:r>
            <w:r>
              <w:rPr>
                <w:rStyle w:val="IndexLink"/>
                <w:rtl w:val="true"/>
              </w:rPr>
              <w:tab/>
            </w:r>
            <w:r>
              <w:rPr>
                <w:rStyle w:val="IndexLink"/>
              </w:rPr>
              <w:t>177</w:t>
            </w:r>
          </w:hyperlink>
        </w:p>
        <w:p>
          <w:pPr>
            <w:pStyle w:val="Contents2"/>
            <w:tabs>
              <w:tab w:val="clear" w:pos="8743"/>
              <w:tab w:val="right" w:pos="9026" w:leader="dot"/>
            </w:tabs>
            <w:rPr/>
          </w:pPr>
          <w:hyperlink w:anchor="__RefHeading___Toc3179911_2870459653">
            <w:r>
              <w:rPr>
                <w:webHidden/>
                <w:rStyle w:val="IndexLink"/>
                <w:rtl w:val="true"/>
              </w:rPr>
              <w:t>آخر ما يرثه الإنسان</w:t>
            </w:r>
            <w:r>
              <w:rPr>
                <w:rStyle w:val="IndexLink"/>
                <w:rtl w:val="true"/>
              </w:rPr>
              <w:tab/>
            </w:r>
            <w:r>
              <w:rPr>
                <w:rStyle w:val="IndexLink"/>
              </w:rPr>
              <w:t>178</w:t>
            </w:r>
          </w:hyperlink>
        </w:p>
        <w:p>
          <w:pPr>
            <w:pStyle w:val="Contents2"/>
            <w:tabs>
              <w:tab w:val="clear" w:pos="8743"/>
              <w:tab w:val="right" w:pos="9026" w:leader="dot"/>
            </w:tabs>
            <w:rPr/>
          </w:pPr>
          <w:hyperlink w:anchor="__RefHeading___Toc3179913_2870459653">
            <w:r>
              <w:rPr>
                <w:webHidden/>
                <w:rStyle w:val="IndexLink"/>
                <w:rtl w:val="true"/>
              </w:rPr>
              <w:t>مراحل التفسّخ</w:t>
            </w:r>
            <w:r>
              <w:rPr>
                <w:rStyle w:val="IndexLink"/>
                <w:rtl w:val="true"/>
              </w:rPr>
              <w:tab/>
            </w:r>
            <w:r>
              <w:rPr>
                <w:rStyle w:val="IndexLink"/>
              </w:rPr>
              <w:t>180</w:t>
            </w:r>
          </w:hyperlink>
        </w:p>
        <w:p>
          <w:pPr>
            <w:pStyle w:val="Contents2"/>
            <w:tabs>
              <w:tab w:val="clear" w:pos="8743"/>
              <w:tab w:val="right" w:pos="9026" w:leader="dot"/>
            </w:tabs>
            <w:rPr/>
          </w:pPr>
          <w:hyperlink w:anchor="__RefHeading___Toc3179915_2870459653">
            <w:r>
              <w:rPr>
                <w:webHidden/>
                <w:rStyle w:val="IndexLink"/>
                <w:rtl w:val="true"/>
              </w:rPr>
              <w:t>سوائل العين</w:t>
            </w:r>
            <w:r>
              <w:rPr>
                <w:rStyle w:val="IndexLink"/>
                <w:rtl w:val="true"/>
              </w:rPr>
              <w:tab/>
            </w:r>
            <w:r>
              <w:rPr>
                <w:rStyle w:val="IndexLink"/>
              </w:rPr>
              <w:t>244</w:t>
            </w:r>
          </w:hyperlink>
        </w:p>
        <w:p>
          <w:pPr>
            <w:pStyle w:val="Contents2"/>
            <w:tabs>
              <w:tab w:val="clear" w:pos="8743"/>
              <w:tab w:val="right" w:pos="9026" w:leader="dot"/>
            </w:tabs>
            <w:rPr/>
          </w:pPr>
          <w:hyperlink w:anchor="__RefHeading___Toc3179917_2870459653">
            <w:r>
              <w:rPr>
                <w:webHidden/>
                <w:rStyle w:val="IndexLink"/>
                <w:rtl w:val="true"/>
              </w:rPr>
              <w:t>الدمع</w:t>
            </w:r>
            <w:r>
              <w:rPr>
                <w:rStyle w:val="IndexLink"/>
                <w:rtl w:val="true"/>
              </w:rPr>
              <w:tab/>
            </w:r>
            <w:r>
              <w:rPr>
                <w:rStyle w:val="IndexLink"/>
              </w:rPr>
              <w:t>244</w:t>
            </w:r>
          </w:hyperlink>
        </w:p>
        <w:p>
          <w:pPr>
            <w:pStyle w:val="Contents2"/>
            <w:tabs>
              <w:tab w:val="clear" w:pos="8743"/>
              <w:tab w:val="right" w:pos="9026" w:leader="dot"/>
            </w:tabs>
            <w:rPr/>
          </w:pPr>
          <w:hyperlink w:anchor="__RefHeading___Toc3179919_2870459653">
            <w:r>
              <w:rPr>
                <w:webHidden/>
                <w:rStyle w:val="IndexLink"/>
                <w:rtl w:val="true"/>
              </w:rPr>
              <w:t>الغضب جُنْد إبليس</w:t>
            </w:r>
            <w:r>
              <w:rPr>
                <w:rStyle w:val="IndexLink"/>
                <w:rtl w:val="true"/>
              </w:rPr>
              <w:tab/>
            </w:r>
            <w:r>
              <w:rPr>
                <w:rStyle w:val="IndexLink"/>
              </w:rPr>
              <w:t>245</w:t>
            </w:r>
          </w:hyperlink>
        </w:p>
        <w:p>
          <w:pPr>
            <w:pStyle w:val="Contents2"/>
            <w:tabs>
              <w:tab w:val="clear" w:pos="8743"/>
              <w:tab w:val="right" w:pos="9026" w:leader="dot"/>
            </w:tabs>
            <w:rPr/>
          </w:pPr>
          <w:hyperlink w:anchor="__RefHeading___Toc3179921_2870459653">
            <w:r>
              <w:rPr>
                <w:webHidden/>
                <w:rStyle w:val="IndexLink"/>
                <w:rtl w:val="true"/>
              </w:rPr>
              <w:t>الاستجابات الفسيولوجيّة المصاحِبة للغضب</w:t>
            </w:r>
            <w:r>
              <w:rPr>
                <w:rStyle w:val="IndexLink"/>
                <w:rtl w:val="true"/>
              </w:rPr>
              <w:tab/>
            </w:r>
            <w:r>
              <w:rPr>
                <w:rStyle w:val="IndexLink"/>
              </w:rPr>
              <w:t>246</w:t>
            </w:r>
          </w:hyperlink>
        </w:p>
        <w:p>
          <w:pPr>
            <w:pStyle w:val="Contents2"/>
            <w:tabs>
              <w:tab w:val="clear" w:pos="8743"/>
              <w:tab w:val="right" w:pos="9026" w:leader="dot"/>
            </w:tabs>
            <w:rPr/>
          </w:pPr>
          <w:hyperlink w:anchor="__RefHeading___Toc3179923_2870459653">
            <w:r>
              <w:rPr>
                <w:webHidden/>
                <w:rStyle w:val="IndexLink"/>
                <w:rtl w:val="true"/>
              </w:rPr>
              <w:t>العمل والصحّة</w:t>
            </w:r>
            <w:r>
              <w:rPr>
                <w:rStyle w:val="IndexLink"/>
                <w:rtl w:val="true"/>
              </w:rPr>
              <w:tab/>
            </w:r>
            <w:r>
              <w:rPr>
                <w:rStyle w:val="IndexLink"/>
              </w:rPr>
              <w:t>248</w:t>
            </w:r>
          </w:hyperlink>
        </w:p>
        <w:p>
          <w:pPr>
            <w:pStyle w:val="Contents2"/>
            <w:tabs>
              <w:tab w:val="clear" w:pos="8743"/>
              <w:tab w:val="right" w:pos="9026" w:leader="dot"/>
            </w:tabs>
            <w:rPr/>
          </w:pPr>
          <w:hyperlink w:anchor="__RefHeading___Toc3179925_2870459653">
            <w:r>
              <w:rPr>
                <w:webHidden/>
                <w:rStyle w:val="IndexLink"/>
                <w:rtl w:val="true"/>
              </w:rPr>
              <w:t>أهمّ الأعضاء لعمل الأجهزة</w:t>
            </w:r>
            <w:r>
              <w:rPr>
                <w:rStyle w:val="IndexLink"/>
                <w:rtl w:val="true"/>
              </w:rPr>
              <w:tab/>
            </w:r>
            <w:r>
              <w:rPr>
                <w:rStyle w:val="IndexLink"/>
              </w:rPr>
              <w:t>250</w:t>
            </w:r>
          </w:hyperlink>
        </w:p>
        <w:p>
          <w:pPr>
            <w:pStyle w:val="Contents2"/>
            <w:tabs>
              <w:tab w:val="clear" w:pos="8743"/>
              <w:tab w:val="right" w:pos="9026" w:leader="dot"/>
            </w:tabs>
            <w:rPr/>
          </w:pPr>
          <w:hyperlink w:anchor="__RefHeading___Toc3179927_2870459653">
            <w:r>
              <w:rPr>
                <w:webHidden/>
                <w:rStyle w:val="IndexLink"/>
                <w:rtl w:val="true"/>
              </w:rPr>
              <w:t>حاسة البصر</w:t>
            </w:r>
            <w:r>
              <w:rPr>
                <w:rStyle w:val="IndexLink"/>
                <w:rtl w:val="true"/>
              </w:rPr>
              <w:t>:</w:t>
              <w:tab/>
            </w:r>
            <w:r>
              <w:rPr>
                <w:rStyle w:val="IndexLink"/>
              </w:rPr>
              <w:t>251</w:t>
            </w:r>
          </w:hyperlink>
        </w:p>
        <w:p>
          <w:pPr>
            <w:pStyle w:val="Contents2"/>
            <w:tabs>
              <w:tab w:val="clear" w:pos="8743"/>
              <w:tab w:val="right" w:pos="9026" w:leader="dot"/>
            </w:tabs>
            <w:rPr/>
          </w:pPr>
          <w:hyperlink w:anchor="__RefHeading___Toc3179929_2870459653">
            <w:r>
              <w:rPr>
                <w:webHidden/>
                <w:rStyle w:val="IndexLink"/>
                <w:rtl w:val="true"/>
              </w:rPr>
              <w:t>النطق</w:t>
            </w:r>
            <w:r>
              <w:rPr>
                <w:rStyle w:val="IndexLink"/>
                <w:rtl w:val="true"/>
              </w:rPr>
              <w:t>:</w:t>
              <w:tab/>
            </w:r>
            <w:r>
              <w:rPr>
                <w:rStyle w:val="IndexLink"/>
              </w:rPr>
              <w:t>252</w:t>
            </w:r>
          </w:hyperlink>
        </w:p>
        <w:p>
          <w:pPr>
            <w:pStyle w:val="Contents2"/>
            <w:tabs>
              <w:tab w:val="clear" w:pos="8743"/>
              <w:tab w:val="right" w:pos="9026" w:leader="dot"/>
            </w:tabs>
            <w:rPr/>
          </w:pPr>
          <w:hyperlink w:anchor="__RefHeading___Toc3179931_2870459653">
            <w:r>
              <w:rPr>
                <w:webHidden/>
                <w:rStyle w:val="IndexLink"/>
                <w:rtl w:val="true"/>
              </w:rPr>
              <w:t>حاسة السمع</w:t>
            </w:r>
            <w:r>
              <w:rPr>
                <w:rStyle w:val="IndexLink"/>
                <w:rtl w:val="true"/>
              </w:rPr>
              <w:t>:</w:t>
              <w:tab/>
            </w:r>
            <w:r>
              <w:rPr>
                <w:rStyle w:val="IndexLink"/>
              </w:rPr>
              <w:t>253</w:t>
            </w:r>
          </w:hyperlink>
        </w:p>
        <w:p>
          <w:pPr>
            <w:pStyle w:val="Contents2"/>
            <w:tabs>
              <w:tab w:val="clear" w:pos="8743"/>
              <w:tab w:val="right" w:pos="9026" w:leader="dot"/>
            </w:tabs>
            <w:rPr/>
          </w:pPr>
          <w:hyperlink w:anchor="__RefHeading___Toc3179933_2870459653">
            <w:r>
              <w:rPr>
                <w:webHidden/>
                <w:rStyle w:val="IndexLink"/>
                <w:rtl w:val="true"/>
              </w:rPr>
              <w:t>الأنف والتنفس</w:t>
            </w:r>
            <w:r>
              <w:rPr>
                <w:rStyle w:val="IndexLink"/>
                <w:rtl w:val="true"/>
              </w:rPr>
              <w:tab/>
            </w:r>
            <w:r>
              <w:rPr>
                <w:rStyle w:val="IndexLink"/>
              </w:rPr>
              <w:t>254</w:t>
            </w:r>
          </w:hyperlink>
        </w:p>
        <w:p>
          <w:pPr>
            <w:pStyle w:val="Contents2"/>
            <w:tabs>
              <w:tab w:val="clear" w:pos="8743"/>
              <w:tab w:val="right" w:pos="9026" w:leader="dot"/>
            </w:tabs>
            <w:rPr/>
          </w:pPr>
          <w:hyperlink w:anchor="__RefHeading___Toc3179935_2870459653">
            <w:r>
              <w:rPr>
                <w:webHidden/>
                <w:rStyle w:val="IndexLink"/>
                <w:rtl w:val="true"/>
              </w:rPr>
              <w:t>المناهج العلاجيّة والتأهيلية</w:t>
            </w:r>
            <w:r>
              <w:rPr>
                <w:rStyle w:val="IndexLink"/>
                <w:rtl w:val="true"/>
              </w:rPr>
              <w:t>:</w:t>
              <w:tab/>
            </w:r>
            <w:r>
              <w:rPr>
                <w:rStyle w:val="IndexLink"/>
              </w:rPr>
              <w:t>255</w:t>
            </w:r>
          </w:hyperlink>
        </w:p>
        <w:p>
          <w:pPr>
            <w:pStyle w:val="Contents2"/>
            <w:tabs>
              <w:tab w:val="clear" w:pos="8743"/>
              <w:tab w:val="right" w:pos="9026" w:leader="dot"/>
            </w:tabs>
            <w:rPr/>
          </w:pPr>
          <w:hyperlink w:anchor="__RefHeading___Toc3179937_2870459653">
            <w:r>
              <w:rPr>
                <w:webHidden/>
                <w:rStyle w:val="IndexLink"/>
                <w:rtl w:val="true"/>
              </w:rPr>
              <w:t>الصحّة والعامل النفسي</w:t>
            </w:r>
            <w:r>
              <w:rPr>
                <w:rStyle w:val="IndexLink"/>
                <w:rtl w:val="true"/>
              </w:rPr>
              <w:t>:</w:t>
              <w:tab/>
            </w:r>
            <w:r>
              <w:rPr>
                <w:rStyle w:val="IndexLink"/>
              </w:rPr>
              <w:t>258</w:t>
            </w:r>
          </w:hyperlink>
        </w:p>
        <w:p>
          <w:pPr>
            <w:pStyle w:val="Contents2"/>
            <w:tabs>
              <w:tab w:val="clear" w:pos="8743"/>
              <w:tab w:val="right" w:pos="9026" w:leader="dot"/>
            </w:tabs>
            <w:rPr/>
          </w:pPr>
          <w:hyperlink w:anchor="__RefHeading___Toc3179939_2870459653">
            <w:r>
              <w:rPr>
                <w:webHidden/>
                <w:rStyle w:val="IndexLink"/>
                <w:rtl w:val="true"/>
              </w:rPr>
              <w:t>الدهر والعمر</w:t>
            </w:r>
            <w:r>
              <w:rPr>
                <w:rStyle w:val="IndexLink"/>
                <w:rtl w:val="true"/>
              </w:rPr>
              <w:t>:</w:t>
              <w:tab/>
            </w:r>
            <w:r>
              <w:rPr>
                <w:rStyle w:val="IndexLink"/>
              </w:rPr>
              <w:t>258</w:t>
            </w:r>
          </w:hyperlink>
        </w:p>
        <w:p>
          <w:pPr>
            <w:pStyle w:val="Contents2"/>
            <w:tabs>
              <w:tab w:val="clear" w:pos="8743"/>
              <w:tab w:val="right" w:pos="9026" w:leader="dot"/>
            </w:tabs>
            <w:rPr/>
          </w:pPr>
          <w:hyperlink w:anchor="__RefHeading___Toc3179941_2870459653">
            <w:r>
              <w:rPr>
                <w:webHidden/>
                <w:rStyle w:val="IndexLink"/>
                <w:rtl w:val="true"/>
              </w:rPr>
              <w:t>العلم والأخلاق</w:t>
            </w:r>
            <w:r>
              <w:rPr>
                <w:rStyle w:val="IndexLink"/>
                <w:rtl w:val="true"/>
              </w:rPr>
              <w:tab/>
            </w:r>
            <w:r>
              <w:rPr>
                <w:rStyle w:val="IndexLink"/>
              </w:rPr>
              <w:t>262</w:t>
            </w:r>
          </w:hyperlink>
        </w:p>
        <w:p>
          <w:pPr>
            <w:pStyle w:val="Contents2"/>
            <w:tabs>
              <w:tab w:val="clear" w:pos="8743"/>
              <w:tab w:val="right" w:pos="9026" w:leader="dot"/>
            </w:tabs>
            <w:rPr/>
          </w:pPr>
          <w:hyperlink w:anchor="__RefHeading___Toc3179943_2870459653">
            <w:r>
              <w:rPr>
                <w:webHidden/>
                <w:rStyle w:val="IndexLink"/>
                <w:rtl w:val="true"/>
              </w:rPr>
              <w:t>تَلِجُ المنية من جهة الاطمئنان</w:t>
            </w:r>
            <w:r>
              <w:rPr>
                <w:rStyle w:val="IndexLink"/>
                <w:rtl w:val="true"/>
              </w:rPr>
              <w:t>:</w:t>
              <w:tab/>
            </w:r>
            <w:r>
              <w:rPr>
                <w:rStyle w:val="IndexLink"/>
              </w:rPr>
              <w:t>265</w:t>
            </w:r>
          </w:hyperlink>
        </w:p>
        <w:p>
          <w:pPr>
            <w:pStyle w:val="Contents2"/>
            <w:tabs>
              <w:tab w:val="clear" w:pos="8743"/>
              <w:tab w:val="right" w:pos="9026" w:leader="dot"/>
            </w:tabs>
            <w:rPr/>
          </w:pPr>
          <w:hyperlink w:anchor="__RefHeading___Toc3179945_2870459653">
            <w:r>
              <w:rPr>
                <w:webHidden/>
                <w:rStyle w:val="IndexLink"/>
                <w:rtl w:val="true"/>
              </w:rPr>
              <w:t>الايقاع الحيوي</w:t>
            </w:r>
            <w:r>
              <w:rPr>
                <w:rStyle w:val="IndexLink"/>
                <w:rtl w:val="true"/>
              </w:rPr>
              <w:tab/>
            </w:r>
            <w:r>
              <w:rPr>
                <w:rStyle w:val="IndexLink"/>
              </w:rPr>
              <w:t>268</w:t>
            </w:r>
          </w:hyperlink>
        </w:p>
        <w:p>
          <w:pPr>
            <w:pStyle w:val="Contents2"/>
            <w:tabs>
              <w:tab w:val="clear" w:pos="8743"/>
              <w:tab w:val="right" w:pos="9026" w:leader="dot"/>
            </w:tabs>
            <w:rPr/>
          </w:pPr>
          <w:hyperlink w:anchor="__RefHeading___Toc3179947_2870459653">
            <w:r>
              <w:rPr>
                <w:webHidden/>
                <w:rStyle w:val="IndexLink"/>
                <w:rtl w:val="true"/>
              </w:rPr>
              <w:t>التدرّج في مواجهة البيئة الخارجيّة</w:t>
            </w:r>
            <w:r>
              <w:rPr>
                <w:rStyle w:val="IndexLink"/>
                <w:rtl w:val="true"/>
              </w:rPr>
              <w:tab/>
            </w:r>
            <w:r>
              <w:rPr>
                <w:rStyle w:val="IndexLink"/>
              </w:rPr>
              <w:t>269</w:t>
            </w:r>
          </w:hyperlink>
        </w:p>
        <w:p>
          <w:pPr>
            <w:pStyle w:val="Contents2"/>
            <w:tabs>
              <w:tab w:val="clear" w:pos="8743"/>
              <w:tab w:val="right" w:pos="9026" w:leader="dot"/>
            </w:tabs>
            <w:rPr/>
          </w:pPr>
          <w:hyperlink w:anchor="__RefHeading___Toc3179949_2870459653">
            <w:r>
              <w:rPr>
                <w:webHidden/>
                <w:rStyle w:val="IndexLink"/>
                <w:rtl w:val="true"/>
              </w:rPr>
              <w:t>آثار الصيام والزكاة</w:t>
            </w:r>
            <w:r>
              <w:rPr>
                <w:rStyle w:val="IndexLink"/>
                <w:rtl w:val="true"/>
              </w:rPr>
              <w:tab/>
            </w:r>
            <w:r>
              <w:rPr>
                <w:rStyle w:val="IndexLink"/>
              </w:rPr>
              <w:t>271</w:t>
            </w:r>
          </w:hyperlink>
        </w:p>
        <w:p>
          <w:pPr>
            <w:pStyle w:val="Contents2"/>
            <w:tabs>
              <w:tab w:val="clear" w:pos="8743"/>
              <w:tab w:val="right" w:pos="9026" w:leader="dot"/>
            </w:tabs>
            <w:rPr/>
          </w:pPr>
          <w:hyperlink w:anchor="__RefHeading___Toc3179951_2870459653">
            <w:r>
              <w:rPr>
                <w:webHidden/>
                <w:rStyle w:val="IndexLink"/>
                <w:rtl w:val="true"/>
              </w:rPr>
              <w:t>الهمّ والشيخوخة</w:t>
            </w:r>
            <w:r>
              <w:rPr>
                <w:rStyle w:val="IndexLink"/>
                <w:rtl w:val="true"/>
              </w:rPr>
              <w:tab/>
            </w:r>
            <w:r>
              <w:rPr>
                <w:rStyle w:val="IndexLink"/>
              </w:rPr>
              <w:t>279</w:t>
            </w:r>
          </w:hyperlink>
        </w:p>
        <w:p>
          <w:pPr>
            <w:pStyle w:val="Contents2"/>
            <w:tabs>
              <w:tab w:val="clear" w:pos="8743"/>
              <w:tab w:val="right" w:pos="9026" w:leader="dot"/>
            </w:tabs>
            <w:rPr/>
          </w:pPr>
          <w:hyperlink w:anchor="__RefHeading___Toc3179953_2870459653">
            <w:r>
              <w:rPr>
                <w:webHidden/>
                <w:rStyle w:val="IndexLink"/>
                <w:rtl w:val="true"/>
              </w:rPr>
              <w:t>آثار الهمّ والخَوف والغمّ على الشيخوخة</w:t>
            </w:r>
            <w:r>
              <w:rPr>
                <w:rStyle w:val="IndexLink"/>
                <w:rtl w:val="true"/>
              </w:rPr>
              <w:tab/>
            </w:r>
            <w:r>
              <w:rPr>
                <w:rStyle w:val="IndexLink"/>
              </w:rPr>
              <w:t>281</w:t>
            </w:r>
          </w:hyperlink>
        </w:p>
        <w:p>
          <w:pPr>
            <w:pStyle w:val="Contents2"/>
            <w:tabs>
              <w:tab w:val="clear" w:pos="8743"/>
              <w:tab w:val="right" w:pos="9026" w:leader="dot"/>
            </w:tabs>
            <w:rPr/>
          </w:pPr>
          <w:hyperlink w:anchor="__RefHeading___Toc3179955_2870459653">
            <w:r>
              <w:rPr>
                <w:webHidden/>
                <w:rStyle w:val="IndexLink"/>
                <w:rtl w:val="true"/>
              </w:rPr>
              <w:t xml:space="preserve">قانون فرانك </w:t>
            </w:r>
            <w:r>
              <w:rPr>
                <w:rStyle w:val="IndexLink"/>
                <w:rtl w:val="true"/>
              </w:rPr>
              <w:t xml:space="preserve">- </w:t>
            </w:r>
            <w:r>
              <w:rPr>
                <w:rStyle w:val="IndexLink"/>
                <w:rtl w:val="true"/>
              </w:rPr>
              <w:t>ستارلنك</w:t>
            </w:r>
            <w:r>
              <w:rPr>
                <w:rStyle w:val="IndexLink"/>
                <w:rtl w:val="true"/>
              </w:rPr>
              <w:tab/>
            </w:r>
            <w:r>
              <w:rPr>
                <w:rStyle w:val="IndexLink"/>
              </w:rPr>
              <w:t>283</w:t>
            </w:r>
          </w:hyperlink>
        </w:p>
        <w:p>
          <w:pPr>
            <w:pStyle w:val="Contents2"/>
            <w:tabs>
              <w:tab w:val="clear" w:pos="8743"/>
              <w:tab w:val="right" w:pos="9026" w:leader="dot"/>
            </w:tabs>
            <w:rPr/>
          </w:pPr>
          <w:hyperlink w:anchor="__RefHeading___Toc3179957_2870459653">
            <w:r>
              <w:rPr>
                <w:webHidden/>
                <w:rStyle w:val="IndexLink"/>
                <w:rtl w:val="true"/>
              </w:rPr>
              <w:t>العقل والتعلّم</w:t>
            </w:r>
            <w:r>
              <w:rPr>
                <w:rStyle w:val="IndexLink"/>
                <w:rtl w:val="true"/>
              </w:rPr>
              <w:tab/>
            </w:r>
            <w:r>
              <w:rPr>
                <w:rStyle w:val="IndexLink"/>
              </w:rPr>
              <w:t>285</w:t>
            </w:r>
          </w:hyperlink>
        </w:p>
        <w:p>
          <w:pPr>
            <w:pStyle w:val="Contents2"/>
            <w:tabs>
              <w:tab w:val="clear" w:pos="8743"/>
              <w:tab w:val="right" w:pos="9026" w:leader="dot"/>
            </w:tabs>
            <w:rPr/>
          </w:pPr>
          <w:hyperlink w:anchor="__RefHeading___Toc3179959_2870459653">
            <w:r>
              <w:rPr>
                <w:webHidden/>
                <w:rStyle w:val="IndexLink"/>
                <w:rtl w:val="true"/>
              </w:rPr>
              <w:t>علم الغذاء</w:t>
            </w:r>
            <w:r>
              <w:rPr>
                <w:rStyle w:val="IndexLink"/>
                <w:rtl w:val="true"/>
              </w:rPr>
              <w:tab/>
            </w:r>
            <w:r>
              <w:rPr>
                <w:rStyle w:val="IndexLink"/>
              </w:rPr>
              <w:t>287</w:t>
            </w:r>
          </w:hyperlink>
        </w:p>
        <w:p>
          <w:pPr>
            <w:pStyle w:val="Contents2"/>
            <w:tabs>
              <w:tab w:val="clear" w:pos="8743"/>
              <w:tab w:val="right" w:pos="9026" w:leader="dot"/>
            </w:tabs>
            <w:rPr/>
          </w:pPr>
          <w:hyperlink w:anchor="__RefHeading___Toc3179961_2870459653">
            <w:r>
              <w:rPr>
                <w:webHidden/>
                <w:rStyle w:val="IndexLink"/>
                <w:rtl w:val="true"/>
              </w:rPr>
              <w:t>طرق معالجة الخوف</w:t>
            </w:r>
            <w:r>
              <w:rPr>
                <w:rStyle w:val="IndexLink"/>
                <w:rtl w:val="true"/>
              </w:rPr>
              <w:tab/>
            </w:r>
            <w:r>
              <w:rPr>
                <w:rStyle w:val="IndexLink"/>
              </w:rPr>
              <w:t>290</w:t>
            </w:r>
          </w:hyperlink>
        </w:p>
        <w:p>
          <w:pPr>
            <w:pStyle w:val="Contents2"/>
            <w:tabs>
              <w:tab w:val="clear" w:pos="8743"/>
              <w:tab w:val="right" w:pos="9026" w:leader="dot"/>
            </w:tabs>
            <w:rPr/>
          </w:pPr>
          <w:hyperlink w:anchor="__RefHeading___Toc3179963_2870459653">
            <w:r>
              <w:rPr>
                <w:webHidden/>
                <w:rStyle w:val="IndexLink"/>
                <w:rtl w:val="true"/>
              </w:rPr>
              <w:t>علم النفس العصبى المناعى</w:t>
            </w:r>
            <w:r>
              <w:rPr>
                <w:rStyle w:val="IndexLink"/>
                <w:rtl w:val="true"/>
              </w:rPr>
              <w:tab/>
            </w:r>
            <w:r>
              <w:rPr>
                <w:rStyle w:val="IndexLink"/>
              </w:rPr>
              <w:t>292</w:t>
            </w:r>
          </w:hyperlink>
        </w:p>
        <w:p>
          <w:pPr>
            <w:pStyle w:val="Contents2"/>
            <w:tabs>
              <w:tab w:val="clear" w:pos="8743"/>
              <w:tab w:val="right" w:pos="9026" w:leader="dot"/>
            </w:tabs>
            <w:rPr/>
          </w:pPr>
          <w:hyperlink w:anchor="__RefHeading___Toc3179965_2870459653">
            <w:r>
              <w:rPr>
                <w:webHidden/>
                <w:rStyle w:val="IndexLink"/>
                <w:rtl w:val="true"/>
              </w:rPr>
              <w:t>الأيض الأساسي</w:t>
            </w:r>
            <w:r>
              <w:rPr>
                <w:rStyle w:val="IndexLink"/>
                <w:rtl w:val="true"/>
              </w:rPr>
              <w:tab/>
            </w:r>
            <w:r>
              <w:rPr>
                <w:rStyle w:val="IndexLink"/>
              </w:rPr>
              <w:t>294</w:t>
            </w:r>
          </w:hyperlink>
        </w:p>
        <w:p>
          <w:pPr>
            <w:pStyle w:val="Contents2"/>
            <w:tabs>
              <w:tab w:val="clear" w:pos="8743"/>
              <w:tab w:val="right" w:pos="9026" w:leader="dot"/>
            </w:tabs>
            <w:rPr/>
          </w:pPr>
          <w:hyperlink w:anchor="__RefHeading___Toc3179967_2870459653">
            <w:r>
              <w:rPr>
                <w:webHidden/>
                <w:rStyle w:val="IndexLink"/>
                <w:rtl w:val="true"/>
              </w:rPr>
              <w:t>وعاء العلم</w:t>
            </w:r>
            <w:r>
              <w:rPr>
                <w:rStyle w:val="IndexLink"/>
                <w:rtl w:val="true"/>
              </w:rPr>
              <w:tab/>
            </w:r>
            <w:r>
              <w:rPr>
                <w:rStyle w:val="IndexLink"/>
              </w:rPr>
              <w:t>297</w:t>
            </w:r>
          </w:hyperlink>
        </w:p>
        <w:p>
          <w:pPr>
            <w:pStyle w:val="Contents2"/>
            <w:tabs>
              <w:tab w:val="clear" w:pos="8743"/>
              <w:tab w:val="right" w:pos="9026" w:leader="dot"/>
            </w:tabs>
            <w:rPr/>
          </w:pPr>
          <w:hyperlink w:anchor="__RefHeading___Toc3179969_2870459653">
            <w:r>
              <w:rPr>
                <w:webHidden/>
                <w:rStyle w:val="IndexLink"/>
                <w:rtl w:val="true"/>
              </w:rPr>
              <w:t>الحسد والصحّة</w:t>
            </w:r>
            <w:r>
              <w:rPr>
                <w:rStyle w:val="IndexLink"/>
                <w:rtl w:val="true"/>
              </w:rPr>
              <w:tab/>
            </w:r>
            <w:r>
              <w:rPr>
                <w:rStyle w:val="IndexLink"/>
              </w:rPr>
              <w:t>302</w:t>
            </w:r>
          </w:hyperlink>
        </w:p>
        <w:p>
          <w:pPr>
            <w:pStyle w:val="Contents2"/>
            <w:tabs>
              <w:tab w:val="clear" w:pos="8743"/>
              <w:tab w:val="right" w:pos="9026" w:leader="dot"/>
            </w:tabs>
            <w:rPr/>
          </w:pPr>
          <w:hyperlink w:anchor="__RefHeading___Toc3179971_2870459653">
            <w:r>
              <w:rPr>
                <w:webHidden/>
                <w:rStyle w:val="IndexLink"/>
                <w:rtl w:val="true"/>
              </w:rPr>
              <w:t>الخمر والعقل</w:t>
            </w:r>
            <w:r>
              <w:rPr>
                <w:rStyle w:val="IndexLink"/>
                <w:rtl w:val="true"/>
              </w:rPr>
              <w:tab/>
            </w:r>
            <w:r>
              <w:rPr>
                <w:rStyle w:val="IndexLink"/>
              </w:rPr>
              <w:t>305</w:t>
            </w:r>
          </w:hyperlink>
        </w:p>
        <w:p>
          <w:pPr>
            <w:pStyle w:val="Contents2"/>
            <w:tabs>
              <w:tab w:val="clear" w:pos="8743"/>
              <w:tab w:val="right" w:pos="9026" w:leader="dot"/>
            </w:tabs>
            <w:rPr/>
          </w:pPr>
          <w:hyperlink w:anchor="__RefHeading___Toc3179973_2870459653">
            <w:r>
              <w:rPr>
                <w:webHidden/>
                <w:rStyle w:val="IndexLink"/>
                <w:rtl w:val="true"/>
              </w:rPr>
              <w:t>تأثير الكحول على تغذية الجسم</w:t>
            </w:r>
            <w:r>
              <w:rPr>
                <w:rStyle w:val="IndexLink"/>
                <w:rtl w:val="true"/>
              </w:rPr>
              <w:tab/>
            </w:r>
            <w:r>
              <w:rPr>
                <w:rStyle w:val="IndexLink"/>
              </w:rPr>
              <w:t>306</w:t>
            </w:r>
          </w:hyperlink>
        </w:p>
        <w:p>
          <w:pPr>
            <w:pStyle w:val="Contents2"/>
            <w:tabs>
              <w:tab w:val="clear" w:pos="8743"/>
              <w:tab w:val="right" w:pos="9026" w:leader="dot"/>
            </w:tabs>
            <w:rPr/>
          </w:pPr>
          <w:hyperlink w:anchor="__RefHeading___Toc3179975_2870459653">
            <w:r>
              <w:rPr>
                <w:webHidden/>
                <w:rStyle w:val="IndexLink"/>
                <w:rtl w:val="true"/>
              </w:rPr>
              <w:t>العزائم ومقاربة النساء</w:t>
            </w:r>
            <w:r>
              <w:rPr>
                <w:rStyle w:val="IndexLink"/>
                <w:rtl w:val="true"/>
              </w:rPr>
              <w:tab/>
            </w:r>
            <w:r>
              <w:rPr>
                <w:rStyle w:val="IndexLink"/>
              </w:rPr>
              <w:t>308</w:t>
            </w:r>
          </w:hyperlink>
        </w:p>
        <w:p>
          <w:pPr>
            <w:pStyle w:val="Contents2"/>
            <w:tabs>
              <w:tab w:val="clear" w:pos="8743"/>
              <w:tab w:val="right" w:pos="9026" w:leader="dot"/>
            </w:tabs>
            <w:rPr/>
          </w:pPr>
          <w:hyperlink w:anchor="__RefHeading___Toc3179977_2870459653">
            <w:r>
              <w:rPr>
                <w:webHidden/>
                <w:rStyle w:val="IndexLink"/>
                <w:rtl w:val="true"/>
              </w:rPr>
              <w:t>دوافع المقاربة</w:t>
            </w:r>
            <w:r>
              <w:rPr>
                <w:rStyle w:val="IndexLink"/>
                <w:rtl w:val="true"/>
              </w:rPr>
              <w:tab/>
            </w:r>
            <w:r>
              <w:rPr>
                <w:rStyle w:val="IndexLink"/>
              </w:rPr>
              <w:t>309</w:t>
            </w:r>
          </w:hyperlink>
        </w:p>
        <w:p>
          <w:pPr>
            <w:pStyle w:val="Contents2"/>
            <w:tabs>
              <w:tab w:val="clear" w:pos="8743"/>
              <w:tab w:val="right" w:pos="9026" w:leader="dot"/>
            </w:tabs>
            <w:rPr/>
          </w:pPr>
          <w:hyperlink w:anchor="__RefHeading___Toc3179979_2870459653">
            <w:r>
              <w:rPr>
                <w:webHidden/>
                <w:rStyle w:val="IndexLink"/>
                <w:rtl w:val="true"/>
              </w:rPr>
              <w:t>الوظائف التوالديّة الذكريّة</w:t>
            </w:r>
            <w:r>
              <w:rPr>
                <w:rStyle w:val="IndexLink"/>
                <w:rtl w:val="true"/>
              </w:rPr>
              <w:tab/>
            </w:r>
            <w:r>
              <w:rPr>
                <w:rStyle w:val="IndexLink"/>
              </w:rPr>
              <w:t>310</w:t>
            </w:r>
          </w:hyperlink>
        </w:p>
        <w:p>
          <w:pPr>
            <w:pStyle w:val="Contents2"/>
            <w:tabs>
              <w:tab w:val="clear" w:pos="8743"/>
              <w:tab w:val="right" w:pos="9026" w:leader="dot"/>
            </w:tabs>
            <w:rPr/>
          </w:pPr>
          <w:hyperlink w:anchor="__RefHeading___Toc3179981_2870459653">
            <w:r>
              <w:rPr>
                <w:webHidden/>
                <w:rStyle w:val="IndexLink"/>
                <w:rtl w:val="true"/>
              </w:rPr>
              <w:t>منظّم ضربات القلب</w:t>
            </w:r>
            <w:r>
              <w:rPr>
                <w:rStyle w:val="IndexLink"/>
                <w:rtl w:val="true"/>
              </w:rPr>
              <w:tab/>
            </w:r>
            <w:r>
              <w:rPr>
                <w:rStyle w:val="IndexLink"/>
              </w:rPr>
              <w:t>314</w:t>
            </w:r>
          </w:hyperlink>
        </w:p>
        <w:p>
          <w:pPr>
            <w:pStyle w:val="Contents2"/>
            <w:tabs>
              <w:tab w:val="clear" w:pos="8743"/>
              <w:tab w:val="right" w:pos="9026" w:leader="dot"/>
            </w:tabs>
            <w:rPr/>
          </w:pPr>
          <w:hyperlink w:anchor="__RefHeading___Toc3179983_2870459653">
            <w:r>
              <w:rPr>
                <w:webHidden/>
                <w:rStyle w:val="IndexLink"/>
                <w:rtl w:val="true"/>
              </w:rPr>
              <w:t xml:space="preserve">العقدة الجيبية </w:t>
            </w:r>
            <w:r>
              <w:rPr>
                <w:rStyle w:val="IndexLink"/>
                <w:rtl w:val="true"/>
              </w:rPr>
              <w:t xml:space="preserve">- </w:t>
            </w:r>
            <w:r>
              <w:rPr>
                <w:rStyle w:val="IndexLink"/>
                <w:rtl w:val="true"/>
              </w:rPr>
              <w:t>الأذينيّة</w:t>
            </w:r>
            <w:r>
              <w:rPr>
                <w:rStyle w:val="IndexLink"/>
                <w:rtl w:val="true"/>
              </w:rPr>
              <w:tab/>
            </w:r>
            <w:r>
              <w:rPr>
                <w:rStyle w:val="IndexLink"/>
              </w:rPr>
              <w:t>316</w:t>
            </w:r>
          </w:hyperlink>
        </w:p>
        <w:p>
          <w:pPr>
            <w:pStyle w:val="Contents2"/>
            <w:tabs>
              <w:tab w:val="clear" w:pos="8743"/>
              <w:tab w:val="right" w:pos="9026" w:leader="dot"/>
            </w:tabs>
            <w:rPr/>
          </w:pPr>
          <w:hyperlink w:anchor="__RefHeading___Toc3179985_2870459653">
            <w:r>
              <w:rPr>
                <w:webHidden/>
                <w:rStyle w:val="IndexLink"/>
                <w:rtl w:val="true"/>
              </w:rPr>
              <w:t>الرئتان والشرايين</w:t>
            </w:r>
            <w:r>
              <w:rPr>
                <w:rStyle w:val="IndexLink"/>
                <w:rtl w:val="true"/>
              </w:rPr>
              <w:tab/>
            </w:r>
            <w:r>
              <w:rPr>
                <w:rStyle w:val="IndexLink"/>
              </w:rPr>
              <w:t>317</w:t>
            </w:r>
          </w:hyperlink>
        </w:p>
        <w:p>
          <w:pPr>
            <w:pStyle w:val="Contents2"/>
            <w:tabs>
              <w:tab w:val="clear" w:pos="8743"/>
              <w:tab w:val="right" w:pos="9026" w:leader="dot"/>
            </w:tabs>
            <w:rPr/>
          </w:pPr>
          <w:hyperlink w:anchor="__RefHeading___Toc3179987_2870459653">
            <w:r>
              <w:rPr>
                <w:webHidden/>
                <w:rStyle w:val="IndexLink"/>
                <w:rtl w:val="true"/>
              </w:rPr>
              <w:t>علاقة القرارات بالنوم</w:t>
            </w:r>
            <w:r>
              <w:rPr>
                <w:rStyle w:val="IndexLink"/>
                <w:rtl w:val="true"/>
              </w:rPr>
              <w:tab/>
            </w:r>
            <w:r>
              <w:rPr>
                <w:rStyle w:val="IndexLink"/>
              </w:rPr>
              <w:t>318</w:t>
            </w:r>
          </w:hyperlink>
        </w:p>
        <w:p>
          <w:pPr>
            <w:pStyle w:val="Contents2"/>
            <w:tabs>
              <w:tab w:val="clear" w:pos="8743"/>
              <w:tab w:val="right" w:pos="9026" w:leader="dot"/>
            </w:tabs>
            <w:rPr/>
          </w:pPr>
          <w:hyperlink w:anchor="__RefHeading___Toc3179989_2870459653">
            <w:r>
              <w:rPr>
                <w:webHidden/>
                <w:rStyle w:val="IndexLink"/>
                <w:rtl w:val="true"/>
              </w:rPr>
              <w:t>الضحك والعقل</w:t>
            </w:r>
            <w:r>
              <w:rPr>
                <w:rStyle w:val="IndexLink"/>
                <w:rtl w:val="true"/>
              </w:rPr>
              <w:tab/>
            </w:r>
            <w:r>
              <w:rPr>
                <w:rStyle w:val="IndexLink"/>
              </w:rPr>
              <w:t>319</w:t>
            </w:r>
          </w:hyperlink>
        </w:p>
        <w:p>
          <w:pPr>
            <w:pStyle w:val="Contents2"/>
            <w:tabs>
              <w:tab w:val="clear" w:pos="8743"/>
              <w:tab w:val="right" w:pos="9026" w:leader="dot"/>
            </w:tabs>
            <w:rPr/>
          </w:pPr>
          <w:hyperlink w:anchor="__RefHeading___Toc3179991_2870459653">
            <w:r>
              <w:rPr>
                <w:webHidden/>
                <w:rStyle w:val="IndexLink"/>
                <w:rtl w:val="true"/>
              </w:rPr>
              <w:t>مواقع الضحك في الدماغ</w:t>
            </w:r>
            <w:r>
              <w:rPr>
                <w:rStyle w:val="IndexLink"/>
                <w:rtl w:val="true"/>
              </w:rPr>
              <w:tab/>
            </w:r>
            <w:r>
              <w:rPr>
                <w:rStyle w:val="IndexLink"/>
              </w:rPr>
              <w:t>321</w:t>
            </w:r>
          </w:hyperlink>
        </w:p>
        <w:p>
          <w:pPr>
            <w:pStyle w:val="Contents2"/>
            <w:tabs>
              <w:tab w:val="clear" w:pos="8743"/>
              <w:tab w:val="right" w:pos="9026" w:leader="dot"/>
            </w:tabs>
            <w:rPr/>
          </w:pPr>
          <w:hyperlink w:anchor="__RefHeading___Toc3179993_2870459653">
            <w:r>
              <w:rPr>
                <w:webHidden/>
                <w:rStyle w:val="IndexLink"/>
                <w:rtl w:val="true"/>
              </w:rPr>
              <w:t>التغيّرات الفسيولوجيّة المصاحِبة للضحك</w:t>
            </w:r>
            <w:r>
              <w:rPr>
                <w:rStyle w:val="IndexLink"/>
                <w:rtl w:val="true"/>
              </w:rPr>
              <w:tab/>
            </w:r>
            <w:r>
              <w:rPr>
                <w:rStyle w:val="IndexLink"/>
              </w:rPr>
              <w:t>322</w:t>
            </w:r>
          </w:hyperlink>
        </w:p>
        <w:p>
          <w:pPr>
            <w:pStyle w:val="Contents2"/>
            <w:tabs>
              <w:tab w:val="clear" w:pos="8743"/>
              <w:tab w:val="right" w:pos="9026" w:leader="dot"/>
            </w:tabs>
            <w:rPr/>
          </w:pPr>
          <w:hyperlink w:anchor="__RefHeading___Toc3179995_2870459653">
            <w:r>
              <w:rPr>
                <w:webHidden/>
                <w:rStyle w:val="IndexLink"/>
                <w:rtl w:val="true"/>
              </w:rPr>
              <w:t>الوقاية مِن الإصابات</w:t>
            </w:r>
            <w:r>
              <w:rPr>
                <w:rStyle w:val="IndexLink"/>
                <w:rtl w:val="true"/>
              </w:rPr>
              <w:tab/>
            </w:r>
            <w:r>
              <w:rPr>
                <w:rStyle w:val="IndexLink"/>
              </w:rPr>
              <w:t>323</w:t>
            </w:r>
          </w:hyperlink>
        </w:p>
        <w:p>
          <w:pPr>
            <w:pStyle w:val="Contents2"/>
            <w:tabs>
              <w:tab w:val="clear" w:pos="8743"/>
              <w:tab w:val="right" w:pos="9026" w:leader="dot"/>
            </w:tabs>
            <w:rPr/>
          </w:pPr>
          <w:hyperlink w:anchor="__RefHeading___Toc3179997_2870459653">
            <w:r>
              <w:rPr>
                <w:webHidden/>
                <w:rStyle w:val="IndexLink"/>
                <w:rtl w:val="true"/>
              </w:rPr>
              <w:t>علم الطبّ الريّاضي</w:t>
            </w:r>
            <w:r>
              <w:rPr>
                <w:rStyle w:val="IndexLink"/>
                <w:rtl w:val="true"/>
              </w:rPr>
              <w:t>.</w:t>
              <w:tab/>
            </w:r>
            <w:r>
              <w:rPr>
                <w:rStyle w:val="IndexLink"/>
              </w:rPr>
              <w:t>324</w:t>
            </w:r>
          </w:hyperlink>
        </w:p>
        <w:p>
          <w:pPr>
            <w:pStyle w:val="Contents2"/>
            <w:tabs>
              <w:tab w:val="clear" w:pos="8743"/>
              <w:tab w:val="right" w:pos="9026" w:leader="dot"/>
            </w:tabs>
            <w:rPr/>
          </w:pPr>
          <w:hyperlink w:anchor="__RefHeading___Toc3179999_2870459653">
            <w:r>
              <w:rPr>
                <w:webHidden/>
                <w:rStyle w:val="IndexLink"/>
                <w:rtl w:val="true"/>
              </w:rPr>
              <w:t>علم التغذية</w:t>
            </w:r>
            <w:r>
              <w:rPr>
                <w:rStyle w:val="IndexLink"/>
                <w:rtl w:val="true"/>
              </w:rPr>
              <w:tab/>
            </w:r>
            <w:r>
              <w:rPr>
                <w:rStyle w:val="IndexLink"/>
              </w:rPr>
              <w:t>324</w:t>
            </w:r>
          </w:hyperlink>
        </w:p>
        <w:p>
          <w:pPr>
            <w:pStyle w:val="Contents2"/>
            <w:tabs>
              <w:tab w:val="clear" w:pos="8743"/>
              <w:tab w:val="right" w:pos="9026" w:leader="dot"/>
            </w:tabs>
            <w:rPr/>
          </w:pPr>
          <w:hyperlink w:anchor="__RefHeading___Toc3180001_2870459653">
            <w:r>
              <w:rPr>
                <w:webHidden/>
                <w:rStyle w:val="IndexLink"/>
                <w:rtl w:val="true"/>
              </w:rPr>
              <w:t>علم الإصابات والوقاية منها</w:t>
            </w:r>
            <w:r>
              <w:rPr>
                <w:rStyle w:val="IndexLink"/>
                <w:rtl w:val="true"/>
              </w:rPr>
              <w:tab/>
            </w:r>
            <w:r>
              <w:rPr>
                <w:rStyle w:val="IndexLink"/>
              </w:rPr>
              <w:t>326</w:t>
            </w:r>
          </w:hyperlink>
        </w:p>
        <w:p>
          <w:pPr>
            <w:pStyle w:val="Contents2"/>
            <w:tabs>
              <w:tab w:val="clear" w:pos="8743"/>
              <w:tab w:val="right" w:pos="9026" w:leader="dot"/>
            </w:tabs>
            <w:rPr/>
          </w:pPr>
          <w:hyperlink w:anchor="__RefHeading___Toc3180003_2870459653">
            <w:r>
              <w:rPr>
                <w:webHidden/>
                <w:rStyle w:val="IndexLink"/>
                <w:rtl w:val="true"/>
              </w:rPr>
              <w:t>الإجهاد</w:t>
            </w:r>
            <w:r>
              <w:rPr>
                <w:rStyle w:val="IndexLink"/>
                <w:rtl w:val="true"/>
              </w:rPr>
              <w:tab/>
            </w:r>
            <w:r>
              <w:rPr>
                <w:rStyle w:val="IndexLink"/>
              </w:rPr>
              <w:t>327</w:t>
            </w:r>
          </w:hyperlink>
        </w:p>
        <w:p>
          <w:pPr>
            <w:pStyle w:val="Contents2"/>
            <w:tabs>
              <w:tab w:val="clear" w:pos="8743"/>
              <w:tab w:val="right" w:pos="9026" w:leader="dot"/>
            </w:tabs>
            <w:rPr/>
          </w:pPr>
          <w:hyperlink w:anchor="__RefHeading___Toc3180005_2870459653">
            <w:r>
              <w:rPr>
                <w:webHidden/>
                <w:rStyle w:val="IndexLink"/>
                <w:rtl w:val="true"/>
              </w:rPr>
              <w:t>الصفات البدنيّة</w:t>
            </w:r>
            <w:r>
              <w:rPr>
                <w:rStyle w:val="IndexLink"/>
                <w:rtl w:val="true"/>
              </w:rPr>
              <w:tab/>
            </w:r>
            <w:r>
              <w:rPr>
                <w:rStyle w:val="IndexLink"/>
              </w:rPr>
              <w:t>328</w:t>
            </w:r>
          </w:hyperlink>
        </w:p>
        <w:p>
          <w:pPr>
            <w:pStyle w:val="Contents2"/>
            <w:tabs>
              <w:tab w:val="clear" w:pos="8743"/>
              <w:tab w:val="right" w:pos="9026" w:leader="dot"/>
            </w:tabs>
            <w:rPr/>
          </w:pPr>
          <w:hyperlink w:anchor="__RefHeading___Toc3180007_2870459653">
            <w:r>
              <w:rPr>
                <w:webHidden/>
                <w:rStyle w:val="IndexLink"/>
                <w:rtl w:val="true"/>
              </w:rPr>
              <w:t>البدن والحكمة</w:t>
            </w:r>
            <w:r>
              <w:rPr>
                <w:rStyle w:val="IndexLink"/>
                <w:rtl w:val="true"/>
              </w:rPr>
              <w:tab/>
            </w:r>
            <w:r>
              <w:rPr>
                <w:rStyle w:val="IndexLink"/>
              </w:rPr>
              <w:t>329</w:t>
            </w:r>
          </w:hyperlink>
        </w:p>
        <w:p>
          <w:pPr>
            <w:pStyle w:val="Contents2"/>
            <w:tabs>
              <w:tab w:val="clear" w:pos="8743"/>
              <w:tab w:val="right" w:pos="9026" w:leader="dot"/>
            </w:tabs>
            <w:rPr/>
          </w:pPr>
          <w:hyperlink w:anchor="__RefHeading___Toc3180009_2870459653">
            <w:r>
              <w:rPr>
                <w:webHidden/>
                <w:rStyle w:val="IndexLink"/>
                <w:rtl w:val="true"/>
              </w:rPr>
              <w:t>الحركة لقاح</w:t>
            </w:r>
            <w:r>
              <w:rPr>
                <w:rStyle w:val="IndexLink"/>
                <w:rtl w:val="true"/>
              </w:rPr>
              <w:tab/>
            </w:r>
            <w:r>
              <w:rPr>
                <w:rStyle w:val="IndexLink"/>
              </w:rPr>
              <w:t>331</w:t>
            </w:r>
          </w:hyperlink>
        </w:p>
        <w:p>
          <w:pPr>
            <w:pStyle w:val="Contents2"/>
            <w:tabs>
              <w:tab w:val="clear" w:pos="8743"/>
              <w:tab w:val="right" w:pos="9026" w:leader="dot"/>
            </w:tabs>
            <w:rPr/>
          </w:pPr>
          <w:hyperlink w:anchor="__RefHeading___Toc3180011_2870459653">
            <w:r>
              <w:rPr>
                <w:webHidden/>
                <w:rStyle w:val="IndexLink"/>
                <w:rtl w:val="true"/>
              </w:rPr>
              <w:t>الحركة</w:t>
            </w:r>
            <w:r>
              <w:rPr>
                <w:rStyle w:val="IndexLink"/>
                <w:rtl w:val="true"/>
              </w:rPr>
              <w:tab/>
            </w:r>
            <w:r>
              <w:rPr>
                <w:rStyle w:val="IndexLink"/>
              </w:rPr>
              <w:t>332</w:t>
            </w:r>
          </w:hyperlink>
        </w:p>
        <w:p>
          <w:pPr>
            <w:pStyle w:val="Contents2"/>
            <w:tabs>
              <w:tab w:val="clear" w:pos="8743"/>
              <w:tab w:val="right" w:pos="9026" w:leader="dot"/>
            </w:tabs>
            <w:rPr/>
          </w:pPr>
          <w:hyperlink w:anchor="__RefHeading___Toc3180013_2870459653">
            <w:r>
              <w:rPr>
                <w:webHidden/>
                <w:rStyle w:val="IndexLink"/>
                <w:rtl w:val="true"/>
              </w:rPr>
              <w:t>اللقاح</w:t>
            </w:r>
            <w:r>
              <w:rPr>
                <w:rStyle w:val="IndexLink"/>
                <w:rtl w:val="true"/>
              </w:rPr>
              <w:tab/>
            </w:r>
            <w:r>
              <w:rPr>
                <w:rStyle w:val="IndexLink"/>
              </w:rPr>
              <w:t>332</w:t>
            </w:r>
          </w:hyperlink>
        </w:p>
        <w:p>
          <w:pPr>
            <w:pStyle w:val="Contents2"/>
            <w:tabs>
              <w:tab w:val="clear" w:pos="8743"/>
              <w:tab w:val="right" w:pos="9026" w:leader="dot"/>
            </w:tabs>
            <w:rPr/>
          </w:pPr>
          <w:hyperlink w:anchor="__RefHeading___Toc3180015_2870459653">
            <w:r>
              <w:rPr>
                <w:webHidden/>
                <w:rStyle w:val="IndexLink"/>
                <w:rtl w:val="true"/>
              </w:rPr>
              <w:t>الساعة البيولوجيّة</w:t>
            </w:r>
            <w:r>
              <w:rPr>
                <w:rStyle w:val="IndexLink"/>
                <w:rtl w:val="true"/>
              </w:rPr>
              <w:tab/>
            </w:r>
            <w:r>
              <w:rPr>
                <w:rStyle w:val="IndexLink"/>
              </w:rPr>
              <w:t>334</w:t>
            </w:r>
          </w:hyperlink>
        </w:p>
        <w:p>
          <w:pPr>
            <w:pStyle w:val="Contents2"/>
            <w:tabs>
              <w:tab w:val="clear" w:pos="8743"/>
              <w:tab w:val="right" w:pos="9026" w:leader="dot"/>
            </w:tabs>
            <w:rPr/>
          </w:pPr>
          <w:hyperlink w:anchor="__RefHeading___Toc3180017_2870459653">
            <w:r>
              <w:rPr>
                <w:webHidden/>
                <w:rStyle w:val="IndexLink"/>
                <w:rtl w:val="true"/>
              </w:rPr>
              <w:t>العادات</w:t>
            </w:r>
            <w:r>
              <w:rPr>
                <w:rStyle w:val="IndexLink"/>
                <w:rtl w:val="true"/>
              </w:rPr>
              <w:tab/>
            </w:r>
            <w:r>
              <w:rPr>
                <w:rStyle w:val="IndexLink"/>
              </w:rPr>
              <w:t>336</w:t>
            </w:r>
          </w:hyperlink>
        </w:p>
        <w:p>
          <w:pPr>
            <w:pStyle w:val="Contents2"/>
            <w:tabs>
              <w:tab w:val="clear" w:pos="8743"/>
              <w:tab w:val="right" w:pos="9026" w:leader="dot"/>
            </w:tabs>
            <w:rPr/>
          </w:pPr>
          <w:hyperlink w:anchor="__RefHeading___Toc3180019_2870459653">
            <w:r>
              <w:rPr>
                <w:webHidden/>
                <w:rStyle w:val="IndexLink"/>
                <w:rtl w:val="true"/>
              </w:rPr>
              <w:t>عقوبات الشبع</w:t>
            </w:r>
            <w:r>
              <w:rPr>
                <w:rStyle w:val="IndexLink"/>
                <w:rtl w:val="true"/>
              </w:rPr>
              <w:tab/>
            </w:r>
            <w:r>
              <w:rPr>
                <w:rStyle w:val="IndexLink"/>
              </w:rPr>
              <w:t>339</w:t>
            </w:r>
          </w:hyperlink>
        </w:p>
        <w:p>
          <w:pPr>
            <w:pStyle w:val="Contents2"/>
            <w:tabs>
              <w:tab w:val="clear" w:pos="8743"/>
              <w:tab w:val="right" w:pos="9026" w:leader="dot"/>
            </w:tabs>
            <w:rPr/>
          </w:pPr>
          <w:hyperlink w:anchor="__RefHeading___Toc3180021_2870459653">
            <w:r>
              <w:rPr>
                <w:webHidden/>
                <w:rStyle w:val="IndexLink"/>
                <w:rtl w:val="true"/>
              </w:rPr>
              <w:t>الشبع والقلب</w:t>
            </w:r>
            <w:r>
              <w:rPr>
                <w:rStyle w:val="IndexLink"/>
                <w:rtl w:val="true"/>
              </w:rPr>
              <w:tab/>
            </w:r>
            <w:r>
              <w:rPr>
                <w:rStyle w:val="IndexLink"/>
              </w:rPr>
              <w:t>340</w:t>
            </w:r>
          </w:hyperlink>
        </w:p>
        <w:p>
          <w:pPr>
            <w:pStyle w:val="Contents2"/>
            <w:tabs>
              <w:tab w:val="clear" w:pos="8743"/>
              <w:tab w:val="right" w:pos="9026" w:leader="dot"/>
            </w:tabs>
            <w:rPr/>
          </w:pPr>
          <w:hyperlink w:anchor="__RefHeading___Toc3180023_2870459653">
            <w:r>
              <w:rPr>
                <w:webHidden/>
                <w:rStyle w:val="IndexLink"/>
                <w:rtl w:val="true"/>
              </w:rPr>
              <w:t>التغذية والنوم</w:t>
            </w:r>
            <w:r>
              <w:rPr>
                <w:rStyle w:val="IndexLink"/>
                <w:rtl w:val="true"/>
              </w:rPr>
              <w:tab/>
            </w:r>
            <w:r>
              <w:rPr>
                <w:rStyle w:val="IndexLink"/>
              </w:rPr>
              <w:t>342</w:t>
            </w:r>
          </w:hyperlink>
        </w:p>
        <w:p>
          <w:pPr>
            <w:pStyle w:val="Contents2"/>
            <w:tabs>
              <w:tab w:val="clear" w:pos="8743"/>
              <w:tab w:val="right" w:pos="9026" w:leader="dot"/>
            </w:tabs>
            <w:rPr/>
          </w:pPr>
          <w:hyperlink w:anchor="__RefHeading___Toc3180025_2870459653">
            <w:r>
              <w:rPr>
                <w:webHidden/>
                <w:rStyle w:val="IndexLink"/>
                <w:rtl w:val="true"/>
              </w:rPr>
              <w:t>كسل البدن</w:t>
            </w:r>
            <w:r>
              <w:rPr>
                <w:rStyle w:val="IndexLink"/>
                <w:rtl w:val="true"/>
              </w:rPr>
              <w:tab/>
            </w:r>
            <w:r>
              <w:rPr>
                <w:rStyle w:val="IndexLink"/>
              </w:rPr>
              <w:t>343</w:t>
            </w:r>
          </w:hyperlink>
        </w:p>
        <w:p>
          <w:pPr>
            <w:pStyle w:val="Contents2"/>
            <w:tabs>
              <w:tab w:val="clear" w:pos="8743"/>
              <w:tab w:val="right" w:pos="9026" w:leader="dot"/>
            </w:tabs>
            <w:rPr/>
          </w:pPr>
          <w:hyperlink w:anchor="__RefHeading___Toc3180027_2870459653">
            <w:r>
              <w:rPr>
                <w:webHidden/>
                <w:rStyle w:val="IndexLink"/>
                <w:rtl w:val="true"/>
              </w:rPr>
              <w:t>علم الوقاية من الإصابات</w:t>
            </w:r>
            <w:r>
              <w:rPr>
                <w:rStyle w:val="IndexLink"/>
                <w:rtl w:val="true"/>
              </w:rPr>
              <w:tab/>
            </w:r>
            <w:r>
              <w:rPr>
                <w:rStyle w:val="IndexLink"/>
              </w:rPr>
              <w:t>344</w:t>
            </w:r>
          </w:hyperlink>
        </w:p>
        <w:p>
          <w:pPr>
            <w:pStyle w:val="Contents2"/>
            <w:tabs>
              <w:tab w:val="clear" w:pos="8743"/>
              <w:tab w:val="right" w:pos="9026" w:leader="dot"/>
            </w:tabs>
            <w:rPr/>
          </w:pPr>
          <w:hyperlink w:anchor="__RefHeading___Toc3180029_2870459653">
            <w:r>
              <w:rPr>
                <w:webHidden/>
                <w:rStyle w:val="IndexLink"/>
                <w:rtl w:val="true"/>
              </w:rPr>
              <w:t>المصادر العربيّة</w:t>
            </w:r>
            <w:r>
              <w:rPr>
                <w:rStyle w:val="IndexLink"/>
                <w:rtl w:val="true"/>
              </w:rPr>
              <w:t>:</w:t>
              <w:tab/>
            </w:r>
            <w:r>
              <w:rPr>
                <w:rStyle w:val="IndexLink"/>
              </w:rPr>
              <w:t>347</w:t>
            </w:r>
          </w:hyperlink>
        </w:p>
        <w:p>
          <w:pPr>
            <w:pStyle w:val="Contents2"/>
            <w:tabs>
              <w:tab w:val="clear" w:pos="8743"/>
              <w:tab w:val="right" w:pos="9026" w:leader="dot"/>
            </w:tabs>
            <w:rPr/>
          </w:pPr>
          <w:hyperlink w:anchor="__RefHeading___Toc3180031_2870459653">
            <w:r>
              <w:rPr>
                <w:webHidden/>
                <w:rStyle w:val="IndexLink"/>
                <w:rtl w:val="true"/>
              </w:rPr>
              <w:t>المصادر الأجنبية</w:t>
            </w:r>
            <w:r>
              <w:rPr>
                <w:rStyle w:val="IndexLink"/>
                <w:rtl w:val="true"/>
              </w:rPr>
              <w:t>:</w:t>
              <w:tab/>
            </w:r>
            <w:r>
              <w:rPr>
                <w:rStyle w:val="IndexLink"/>
              </w:rPr>
              <w:t>351</w:t>
            </w:r>
          </w:hyperlink>
        </w:p>
        <w:p>
          <w:pPr>
            <w:pStyle w:val="Contents2"/>
            <w:tabs>
              <w:tab w:val="clear" w:pos="8743"/>
              <w:tab w:val="right" w:pos="9026" w:leader="dot"/>
            </w:tabs>
            <w:rPr/>
          </w:pPr>
          <w:hyperlink w:anchor="__RefHeading___Toc3180033_2870459653">
            <w:r>
              <w:rPr>
                <w:webHidden/>
                <w:rStyle w:val="IndexLink"/>
                <w:rtl w:val="true"/>
              </w:rPr>
              <w:t>الفهرس</w:t>
            </w:r>
            <w:r>
              <w:rPr>
                <w:rStyle w:val="IndexLink"/>
                <w:rtl w:val="true"/>
              </w:rPr>
              <w:tab/>
            </w:r>
            <w:r>
              <w:rPr>
                <w:rStyle w:val="IndexLink"/>
              </w:rPr>
              <w:t>355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30_103522"/>
      <w:bookmarkStart w:id="1" w:name="pg10930_103522"/>
      <w:bookmarkEnd w:id="1"/>
    </w:p>
    <w:p>
      <w:pPr>
        <w:pStyle w:val="Heading2"/>
        <w:numPr>
          <w:ilvl w:val="1"/>
          <w:numId w:val="1"/>
        </w:numPr>
        <w:rPr/>
      </w:pPr>
      <w:bookmarkStart w:id="2" w:name="pg10930_103522"/>
      <w:bookmarkStart w:id="3" w:name="__RefHeading___Toc3179667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تفْسيراتٌ فِسيُولُوجيّة</w:t>
      </w:r>
    </w:p>
    <w:p>
      <w:pPr>
        <w:pStyle w:val="BookText"/>
        <w:rPr/>
      </w:pPr>
      <w:r>
        <w:rPr>
          <w:rFonts w:ascii="Amiri" w:hAnsi="Amiri" w:eastAsia="Amiri" w:cs="Amiri"/>
          <w:color w:val="111111"/>
          <w:sz w:val="28"/>
          <w:sz w:val="28"/>
          <w:szCs w:val="28"/>
          <w:rtl w:val="true"/>
          <w:lang w:bidi="ar-SA"/>
        </w:rPr>
        <w:t>في نَهجُ البَلاغَةِ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جاسم مسلم</w:t>
      </w:r>
    </w:p>
    <w:p>
      <w:pPr>
        <w:pStyle w:val="BookText"/>
        <w:rPr/>
      </w:pPr>
      <w:r>
        <w:rPr>
          <w:rFonts w:ascii="IRNazanin" w:hAnsi="IRNazanin" w:eastAsia="IRNazanin"/>
          <w:color w:val="111111"/>
          <w:sz w:val="28"/>
          <w:sz w:val="28"/>
          <w:szCs w:val="28"/>
          <w:rtl w:val="true"/>
          <w:lang w:bidi="fa-IR"/>
        </w:rPr>
        <w:t>منشورات الإجتهاد</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ISBN: 978 - 964 - 2941 - 91 - 9</w:t>
      </w:r>
    </w:p>
    <w:p>
      <w:pPr>
        <w:pStyle w:val="BookText"/>
        <w:rPr/>
      </w:pPr>
      <w:r>
        <w:rPr>
          <w:rFonts w:ascii="Amiri" w:hAnsi="Amiri" w:eastAsia="Amiri" w:cs="Amiri"/>
          <w:color w:val="111111"/>
          <w:sz w:val="28"/>
          <w:sz w:val="28"/>
          <w:szCs w:val="28"/>
          <w:rtl w:val="true"/>
          <w:lang w:bidi="ar-SA"/>
        </w:rPr>
        <w:t>توزيع</w:t>
      </w:r>
    </w:p>
    <w:p>
      <w:pPr>
        <w:pStyle w:val="BookText"/>
        <w:rPr/>
      </w:pPr>
      <w:r>
        <w:rPr>
          <w:rFonts w:ascii="Amiri" w:hAnsi="Amiri" w:eastAsia="Amiri" w:cs="Amiri"/>
          <w:color w:val="111111"/>
          <w:sz w:val="28"/>
          <w:sz w:val="28"/>
          <w:szCs w:val="28"/>
          <w:rtl w:val="true"/>
          <w:lang w:bidi="ar-SA"/>
        </w:rPr>
        <w:t>الغدير للطباعة والنشر والتوزيع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989125514426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 - mail:algadeer_pub@yahoo.com</w:t>
      </w:r>
    </w:p>
    <w:p>
      <w:p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79669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تفسيرات فسيولوجية في نهج البلاغة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جاسم مسلم</w:t>
      </w:r>
    </w:p>
    <w:p>
      <w:pPr>
        <w:pStyle w:val="BookText"/>
        <w:rPr/>
      </w:pPr>
      <w:r>
        <w:rPr>
          <w:rFonts w:ascii="IRNazanin" w:hAnsi="IRNazanin" w:eastAsia="IRNazanin"/>
          <w:color w:val="111111"/>
          <w:sz w:val="28"/>
          <w:sz w:val="28"/>
          <w:szCs w:val="28"/>
          <w:rtl w:val="true"/>
          <w:lang w:bidi="fa-IR"/>
        </w:rPr>
        <w:t>منشورات الإجتهاد</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ISBN: 978 - 964 - 2941 - 91 - 9</w:t>
      </w:r>
    </w:p>
    <w:p>
      <w:pPr>
        <w:pStyle w:val="BookText"/>
        <w:rPr/>
      </w:pPr>
      <w:r>
        <w:rPr>
          <w:rFonts w:ascii="Amiri" w:hAnsi="Amiri" w:eastAsia="Amiri" w:cs="Amiri"/>
          <w:color w:val="111111"/>
          <w:sz w:val="28"/>
          <w:sz w:val="28"/>
          <w:szCs w:val="28"/>
          <w:rtl w:val="true"/>
          <w:lang w:bidi="ar-SA"/>
        </w:rPr>
        <w:t>توزيع</w:t>
      </w:r>
    </w:p>
    <w:p>
      <w:pPr>
        <w:pStyle w:val="BookText"/>
        <w:rPr/>
      </w:pPr>
      <w:r>
        <w:rPr>
          <w:rFonts w:ascii="Amiri" w:hAnsi="Amiri" w:eastAsia="Amiri" w:cs="Amiri"/>
          <w:color w:val="111111"/>
          <w:sz w:val="28"/>
          <w:sz w:val="28"/>
          <w:szCs w:val="28"/>
          <w:rtl w:val="true"/>
          <w:lang w:bidi="ar-SA"/>
        </w:rPr>
        <w:t>الغدير للطباعة والنشر والتوزيع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989125514426</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 - mail:algadeer_pub@yahoo.com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تفْسيراتٌ فِسيُولُوجيّة</w:t>
      </w:r>
    </w:p>
    <w:p>
      <w:pPr>
        <w:pStyle w:val="BookText"/>
        <w:rPr/>
      </w:pPr>
      <w:r>
        <w:rPr>
          <w:rFonts w:ascii="Amiri" w:hAnsi="Amiri" w:eastAsia="Amiri" w:cs="Amiri"/>
          <w:color w:val="111111"/>
          <w:sz w:val="28"/>
          <w:sz w:val="28"/>
          <w:szCs w:val="28"/>
          <w:rtl w:val="true"/>
          <w:lang w:bidi="ar-SA"/>
        </w:rPr>
        <w:t>في نَهجُ البَلاغَةِ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عَمَّار جَاسِم مُسْلِمْ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930_103527"/>
      <w:bookmarkStart w:id="8" w:name="pg10930_103527"/>
      <w:bookmarkEnd w:id="8"/>
    </w:p>
    <w:p>
      <w:pPr>
        <w:pStyle w:val="Heading2"/>
        <w:numPr>
          <w:ilvl w:val="1"/>
          <w:numId w:val="1"/>
        </w:numPr>
        <w:rPr/>
      </w:pPr>
      <w:bookmarkStart w:id="9" w:name="pg10930_103527"/>
      <w:bookmarkStart w:id="10" w:name="__RefHeading___Toc3179671_2870459653"/>
      <w:bookmarkStart w:id="11" w:name="_Toc3"/>
      <w:bookmarkEnd w:id="9"/>
      <w:bookmarkEnd w:id="10"/>
      <w:r>
        <w:rPr>
          <w:rtl w:val="true"/>
        </w:rPr>
        <w:t>الاهداء</w:t>
      </w:r>
      <w:bookmarkEnd w:id="11"/>
    </w:p>
    <w:p>
      <w:pPr>
        <w:pStyle w:val="BookText"/>
        <w:rPr/>
      </w:pPr>
      <w:r>
        <w:rPr>
          <w:rFonts w:ascii="Amiri" w:hAnsi="Amiri" w:eastAsia="Amiri" w:cs="Amiri"/>
          <w:color w:val="111111"/>
          <w:sz w:val="28"/>
          <w:sz w:val="28"/>
          <w:szCs w:val="28"/>
          <w:rtl w:val="true"/>
          <w:lang w:bidi="ar-SA"/>
        </w:rPr>
        <w:t>اليك يا رمز التضحية والإباء</w:t>
      </w:r>
    </w:p>
    <w:p>
      <w:pPr>
        <w:pStyle w:val="BookText"/>
        <w:rPr/>
      </w:pPr>
      <w:r>
        <w:rPr>
          <w:rFonts w:ascii="Amiri" w:hAnsi="Amiri" w:eastAsia="Amiri" w:cs="Amiri"/>
          <w:color w:val="111111"/>
          <w:sz w:val="28"/>
          <w:sz w:val="28"/>
          <w:szCs w:val="28"/>
          <w:rtl w:val="true"/>
          <w:lang w:bidi="ar-SA"/>
        </w:rPr>
        <w:t>اليك يا مصداق الإيثار والفداء</w:t>
      </w:r>
    </w:p>
    <w:p>
      <w:pPr>
        <w:pStyle w:val="BookText"/>
        <w:rPr/>
      </w:pPr>
      <w:r>
        <w:rPr>
          <w:rFonts w:ascii="Amiri" w:hAnsi="Amiri" w:eastAsia="Amiri" w:cs="Amiri"/>
          <w:color w:val="111111"/>
          <w:sz w:val="28"/>
          <w:sz w:val="28"/>
          <w:szCs w:val="28"/>
          <w:rtl w:val="true"/>
          <w:lang w:bidi="ar-SA"/>
        </w:rPr>
        <w:t>اليك يا عنوان الأخوّة والوفاء</w:t>
      </w:r>
    </w:p>
    <w:p>
      <w:pPr>
        <w:pStyle w:val="BookText"/>
        <w:rPr/>
      </w:pPr>
      <w:r>
        <w:rPr>
          <w:rFonts w:ascii="Amiri" w:hAnsi="Amiri" w:eastAsia="Amiri" w:cs="Amiri"/>
          <w:color w:val="111111"/>
          <w:sz w:val="28"/>
          <w:sz w:val="28"/>
          <w:szCs w:val="28"/>
          <w:rtl w:val="true"/>
          <w:lang w:bidi="ar-SA"/>
        </w:rPr>
        <w:t>اليك سيدى أبا الفضل العبّاس بن أمير المؤمنين</w:t>
      </w:r>
    </w:p>
    <w:p>
      <w:pPr>
        <w:pStyle w:val="BookText"/>
        <w:rPr/>
      </w:pPr>
      <w:r>
        <w:rPr>
          <w:rFonts w:ascii="Amiri" w:hAnsi="Amiri" w:eastAsia="Amiri" w:cs="Amiri"/>
          <w:color w:val="111111"/>
          <w:sz w:val="28"/>
          <w:sz w:val="28"/>
          <w:szCs w:val="28"/>
          <w:rtl w:val="true"/>
          <w:lang w:bidi="ar-SA"/>
        </w:rPr>
        <w:t>وللمقتدين بنهجك والمستشهدين على دربك</w:t>
      </w:r>
    </w:p>
    <w:p>
      <w:pPr>
        <w:pStyle w:val="BookText"/>
        <w:rPr/>
      </w:pPr>
      <w:r>
        <w:rPr>
          <w:rFonts w:ascii="Amiri" w:hAnsi="Amiri" w:eastAsia="Amiri" w:cs="Amiri"/>
          <w:color w:val="111111"/>
          <w:sz w:val="28"/>
          <w:sz w:val="28"/>
          <w:szCs w:val="28"/>
          <w:rtl w:val="true"/>
          <w:lang w:bidi="ar-SA"/>
        </w:rPr>
        <w:t>أُهدى جهدي المتواضع</w:t>
      </w:r>
    </w:p>
    <w:p>
      <w:pPr>
        <w:pStyle w:val="BookText"/>
        <w:rPr/>
      </w:pPr>
      <w:r>
        <w:rPr>
          <w:rFonts w:ascii="Amiri" w:hAnsi="Amiri" w:eastAsia="Amiri" w:cs="Amiri"/>
          <w:color w:val="111111"/>
          <w:sz w:val="28"/>
          <w:sz w:val="28"/>
          <w:szCs w:val="28"/>
          <w:rtl w:val="true"/>
          <w:lang w:bidi="ar-SA"/>
        </w:rPr>
        <w:t>راجياً منكم القبول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محبّكم عمّار </w:t>
      </w:r>
      <w:bookmarkStart w:id="12" w:name="pg10930_103528"/>
    </w:p>
    <w:p>
      <w:pPr>
        <w:pStyle w:val="Heading2"/>
        <w:numPr>
          <w:ilvl w:val="1"/>
          <w:numId w:val="1"/>
        </w:numPr>
        <w:rPr/>
      </w:pPr>
      <w:bookmarkStart w:id="13" w:name="__RefHeading___Toc3179673_2870459653"/>
      <w:bookmarkStart w:id="14" w:name="_Toc4"/>
      <w:bookmarkEnd w:id="12"/>
      <w:bookmarkEnd w:id="13"/>
      <w:r>
        <w:rPr>
          <w:rtl w:val="true"/>
        </w:rPr>
        <w:t>شكر وتقدير</w:t>
      </w:r>
      <w:bookmarkEnd w:id="14"/>
    </w:p>
    <w:p>
      <w:pPr>
        <w:pStyle w:val="BookText"/>
        <w:rPr/>
      </w:pPr>
      <w:r>
        <w:rPr>
          <w:rFonts w:ascii="Amiri" w:hAnsi="Amiri" w:eastAsia="Amiri" w:cs="Amiri"/>
          <w:color w:val="111111"/>
          <w:sz w:val="28"/>
          <w:sz w:val="28"/>
          <w:szCs w:val="28"/>
          <w:rtl w:val="true"/>
          <w:lang w:bidi="ar-SA"/>
        </w:rPr>
        <w:t>الحمد لله تعالى على عظيم منّه وآلائه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خير خلقه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دواعي سروري واعتزازي أن أتقدّم بجزيل الشكر والامتنان إلى كل مَن أسدى لى التوجيه والمشورة العلميّة، ممّا كان له أكبر الأثر في إنجاز هذا الكتاب وأخص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سماحة آيه الله السيد مهدي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أبداه من توجيهات سديدة ومباركة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وسماحة حجّة الإسلام والمسلمين السيد محمد صادق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تفضّل به من مقترحات واضافات على الكتاب بعد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الإسلام السيد عبد الحليم الحلو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تفضّل بمراجعة الكتاب وتدقيقه لغوياً ومقابلة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أتقدّم بالشكر الجزيل إلى سماحة حجّة الإسلام الشيخ علي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تحمّله من عناء كبير في نشر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حسين صالح خرس، وسماحة الشيخ أحمد العوادي، وسماحة السيد شعيب السويج، والأخ الشيخ يوسف التميمي، والأخ الشيخ سلام ناصر الشمّري، والأخ الشيخ عبد الله علي العبودي، والأستاذ سعيد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داعياً العزيز القدير أن يوفّق الجميع لكل خير وصلاح</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930_103530"/>
      <w:bookmarkStart w:id="16" w:name="pg10930_103530"/>
      <w:bookmarkEnd w:id="16"/>
    </w:p>
    <w:p>
      <w:pPr>
        <w:pStyle w:val="Heading2"/>
        <w:numPr>
          <w:ilvl w:val="1"/>
          <w:numId w:val="1"/>
        </w:numPr>
        <w:rPr/>
      </w:pPr>
      <w:bookmarkStart w:id="17" w:name="pg10930_103530"/>
      <w:bookmarkStart w:id="18" w:name="__RefHeading___Toc3179675_2870459653"/>
      <w:bookmarkStart w:id="19" w:name="_Toc5"/>
      <w:bookmarkEnd w:id="17"/>
      <w:bookmarkEnd w:id="18"/>
      <w:r>
        <w:rPr>
          <w:rtl w:val="true"/>
        </w:rPr>
        <w:t>المقدمة</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الحبيب المصطفى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ألّف الكثير من علماء الشيعة والمذاهب الإسلامية الأخرى شروحاً وتفسيرات لنهج البلاغة، وقد امتدّ ذلك إلى كتّاب وأدباء من المسيحيين والمستشرقين ولكل منهم رؤى خاصة وأهداف معيّنة على طول التأريخ، وكان بعضها ولا يزال يُستمد منه الكثير من الجوانب العلميّة والتربوية والفلسفية، وبعد مضي السنين وتعاقب الحقب وتكامل العقول وتوفّر الأموال والتقنيات والأجهزة والأدوات وتوالى البحوث بعد البحوث تمكّن العلم ولو بصورة جزئية من فهم ما يراد من تلك النصوص، وما تحويه العبارات خلفها من معاني علميّة فضلاً عن معانيها الظاهرية التي تناولها الكثيرون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دفعني للقيام بتفسيرات لمقاطع ونصوص من نهج البلاغة من الناحية الفسيولوجيّة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الذي يهتم بدراسة وظائف الكائنات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حاجة المكتبة الشيعية والإسلامية لتفسير علمي لنهج البلاغة ممتزج بالنظريات العلميّة الحديثة والتفسيرات الطبيّة في زمن يتزايد فيه التوجّه إلى الجوانب العلميّة لأدراك الحقائق، وبالتالي فالرؤية التي تناولناها في هذه التفسيرات لا تتعلق بالجوانب العقائدية أو اللغوية أو التاريخية بل تتعلق بالجانب العلمي المرتبط بوظائف جسم الإنسان والعلوم المرتبطة به من خلال خطب ورسائل وحكم وكلمات الإمام أمير </w:t>
      </w:r>
    </w:p>
    <w:p>
      <w:pPr>
        <w:pStyle w:val="BookText"/>
        <w:rPr/>
      </w:pPr>
      <w:r>
        <w:rPr>
          <w:rFonts w:ascii="IRNazanin" w:hAnsi="IRNazanin" w:eastAsia="IRNazanin"/>
          <w:color w:val="111111"/>
          <w:sz w:val="28"/>
          <w:sz w:val="28"/>
          <w:szCs w:val="28"/>
          <w:rtl w:val="true"/>
          <w:lang w:bidi="fa-IR"/>
        </w:rPr>
        <w:t xml:space="preserve">المؤمنين علیه السلام، فانّنا نروم رفد المكتبة الإسلامية بكتاب يعكس الجوانب العلميّة المشرقة لكتاب نهج البلاغة على رغم درايتنا بعدم الإحاطة بذلك، وبالتالي نأمل أن يكون الكتاب الذي تقدّمنا به هو خطوة أولى أمام فتح الآفاق حول دراسات علميّة أخرى لاختصاصات أخرى، كون كلام سيد البلغاء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القرآن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تنفذ علومه ومكنوناته وكنوزه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رافقت الكتابة عقبة اختيار المصادر العلميّة التي تدعم هذه التفسيرات وواجهت الباحث الكثير من المشاكل في الحصول على تلك المصادر ولكن لا بد من الإشارة إلى ما قدّمه الكثير من الأخوة المؤمنين لسد النقص فضلاً عن الاستفادة من الكثير من مواقع شبكة الانترنت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ذكر أسماء السور وأرقام الآيات القرآنية ومصادر الأحاديث الشريفة والنص المفسّر من النهج في هوامش الصفحات لمتن الكتاب أما المصادر الأخرى فقد ذكرت نهاية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تقسّم مباحث الكتاب إلى أبواب أو فصول بل اعتمد الباحث على اقتطاع النص الذي يجد فيه أبعاداً علميّة فسيولوجيّة وأسباب ذكرها واختيارها من قبل أمير المؤمنين علیه السلام، كما راعى الباحث ذكر الآيات القرآنية التي تتعلق بنصوص النهج المفسّرة فضلاً عن إعطاء فكرة عن العلاقة بين النص والآية القرآنية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وأخيراً أيها القاريء الكريم، فما بين يديك مقاطع ونصوص من كلام أمير المؤمنين علي بن أبي طالب علیه السلام الذي تضافرت الجهود وحشدت الطاقات من أجل شرحه وفهمه وتوظيفه للاستفادة منه في المجالات المختلفة على مرّ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قدّمناه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تفسيرات فسيولوجيّة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إلّا إطلالة من الكاتب حاول من خلالها الاستفادة العلميّة في كلام سيد الأوصياء علیه السلام متقدّماً بين يديه علیه السلام بالاعتذار عن الزلل والخطأ والتقصير، ثمَّ إلى القارىء الكريم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ولى التوفيق </w:t>
      </w:r>
      <w:bookmarkStart w:id="20" w:name="pg10930_103532"/>
    </w:p>
    <w:p>
      <w:pPr>
        <w:pStyle w:val="Heading2"/>
        <w:numPr>
          <w:ilvl w:val="1"/>
          <w:numId w:val="1"/>
        </w:numPr>
        <w:rPr/>
      </w:pPr>
      <w:bookmarkStart w:id="21" w:name="__RefHeading___Toc3179677_2870459653"/>
      <w:bookmarkStart w:id="22" w:name="_Toc6"/>
      <w:bookmarkEnd w:id="20"/>
      <w:bookmarkEnd w:id="21"/>
      <w:r>
        <w:rPr>
          <w:rtl w:val="true"/>
        </w:rPr>
        <w:t>الخوف</w:t>
      </w:r>
      <w:bookmarkEnd w:id="22"/>
    </w:p>
    <w:p>
      <w:pPr>
        <w:pStyle w:val="BookText"/>
        <w:rPr/>
      </w:pPr>
      <w:r>
        <w:rPr>
          <w:rFonts w:ascii="IRNazanin" w:hAnsi="IRNazanin" w:eastAsia="IRNazanin"/>
          <w:color w:val="111111"/>
          <w:sz w:val="28"/>
          <w:sz w:val="28"/>
          <w:szCs w:val="28"/>
          <w:rtl w:val="true"/>
          <w:lang w:bidi="fa-IR"/>
        </w:rPr>
        <w:t>قال أمير المؤمنين علیه السلام وهو يعظ الناس ويهديهم من ضلالتهم، ويقال انّه خطبها بعد قتل طلحة والزبير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اهْتَدَيْتُمْ في الظَّلْمَاءِ، وَتَسَنَّمْتُمُ العلْيَاءَ </w:t>
      </w:r>
      <w:r>
        <w:rPr>
          <w:rStyle w:val="FootnoteAnchor"/>
          <w:rtl w:val="true"/>
        </w:rPr>
        <w:footnoteReference w:id="2"/>
      </w:r>
      <w:r>
        <w:rPr>
          <w:rFonts w:ascii="Amiri" w:hAnsi="Amiri" w:eastAsia="Amiri" w:cs="Amiri"/>
          <w:color w:val="111111"/>
          <w:sz w:val="28"/>
          <w:sz w:val="28"/>
          <w:szCs w:val="28"/>
          <w:rtl w:val="true"/>
          <w:lang w:bidi="ar-SA"/>
        </w:rPr>
        <w:t xml:space="preserve">، وبِنَا أنْفَجَرْتُم عَنِ السِّرَارِ </w:t>
      </w:r>
      <w:r>
        <w:rPr>
          <w:rStyle w:val="FootnoteAnchor"/>
          <w:rtl w:val="true"/>
        </w:rPr>
        <w:footnoteReference w:id="3"/>
      </w:r>
      <w:r>
        <w:rPr>
          <w:rFonts w:ascii="Amiri" w:hAnsi="Amiri" w:eastAsia="Amiri" w:cs="Amiri"/>
          <w:color w:val="111111"/>
          <w:sz w:val="28"/>
          <w:sz w:val="28"/>
          <w:szCs w:val="28"/>
          <w:rtl w:val="true"/>
          <w:lang w:bidi="ar-SA"/>
        </w:rPr>
        <w:t xml:space="preserve">، وُقِرَ </w:t>
      </w:r>
      <w:r>
        <w:rPr>
          <w:rStyle w:val="FootnoteAnchor"/>
          <w:rtl w:val="true"/>
        </w:rPr>
        <w:footnoteReference w:id="4"/>
      </w:r>
      <w:r>
        <w:rPr>
          <w:rFonts w:ascii="Amiri" w:hAnsi="Amiri" w:eastAsia="Amiri" w:cs="Amiri"/>
          <w:color w:val="111111"/>
          <w:sz w:val="28"/>
          <w:sz w:val="28"/>
          <w:szCs w:val="28"/>
          <w:rtl w:val="true"/>
          <w:lang w:bidi="ar-SA"/>
        </w:rPr>
        <w:t xml:space="preserve">سَمْعٌ لَمْ يَفْقَهِ الْوَاعِيَةَ </w:t>
      </w:r>
      <w:r>
        <w:rPr>
          <w:rStyle w:val="FootnoteAnchor"/>
          <w:rtl w:val="true"/>
        </w:rPr>
        <w:footnoteReference w:id="5"/>
      </w:r>
      <w:r>
        <w:rPr>
          <w:rFonts w:ascii="Amiri" w:hAnsi="Amiri" w:eastAsia="Amiri" w:cs="Amiri"/>
          <w:color w:val="111111"/>
          <w:sz w:val="28"/>
          <w:sz w:val="28"/>
          <w:szCs w:val="28"/>
          <w:rtl w:val="true"/>
          <w:lang w:bidi="ar-SA"/>
        </w:rPr>
        <w:t xml:space="preserve">، كَيْفَ يُرَاعِي النَّبْأَةَ </w:t>
      </w:r>
      <w:r>
        <w:rPr>
          <w:rStyle w:val="FootnoteAnchor"/>
          <w:rtl w:val="true"/>
        </w:rPr>
        <w:footnoteReference w:id="6"/>
      </w:r>
      <w:r>
        <w:rPr>
          <w:rFonts w:ascii="Amiri" w:hAnsi="Amiri" w:eastAsia="Amiri" w:cs="Amiri"/>
          <w:color w:val="111111"/>
          <w:sz w:val="28"/>
          <w:sz w:val="28"/>
          <w:szCs w:val="28"/>
          <w:rtl w:val="true"/>
          <w:lang w:bidi="ar-SA"/>
        </w:rPr>
        <w:t>مَنْ أَصَمَّتْهُ الصَّيْحَةُ؟</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ويذكر الله سبحانه وتعالى في محكم كتابه العزيز وهو يصف تأثيرات الخوف على الحركات الظاهرية للإنسان والتي هي أساساً استجابات وظيفية داخلية ومنها دوران أعينهم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أَشِحَّةً عَلَيْكُمْ ۖ فَإِذَا جَاءَ الْخَوْفُ رَأَيْتَهُمْ يَنْظُرُونَ إِلَيْكَ تَدُورُ أَعْيُنُهُمْ كَالَّذِي يُغْشَىٰ عَلَيْهِ مِنَ الْمَوْتِ ۖ فَإِذَا ذَهَبَ الْخَوْفُ سَلَقُوكُمْ بِأَلْسِنَةٍ حِدَادٍ أَشِحَّةً عَلَى الْخَيْرِ ۚ أُولَٰئِكَ لَمْ يُؤْمِنُوا فَأَحْبَطَ اللَّهُ أَعْمَالَهُمْ ۚ وَكَانَ ذَٰلِكَ عَلَى اللَّهِ يَسِيرًا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من كلام مولانا أمير المؤمنين علیه السلام في إحدى خطبه التي يوضّح فيها ارتباط الخوف بتفكير الإنسان الذي يرافقه إرباك لعملية التفكير واتخاذ القرارات </w:t>
      </w:r>
      <w:bookmarkStart w:id="23" w:name="pg10930_103533"/>
    </w:p>
    <w:p>
      <w:pPr>
        <w:pStyle w:val="BookText"/>
        <w:rPr/>
      </w:pPr>
      <w:bookmarkEnd w:id="23"/>
      <w:r>
        <w:rPr>
          <w:rFonts w:ascii="Amiri" w:hAnsi="Amiri" w:eastAsia="Amiri" w:cs="Amiri"/>
          <w:color w:val="111111"/>
          <w:sz w:val="28"/>
          <w:sz w:val="28"/>
          <w:szCs w:val="28"/>
          <w:rtl w:val="true"/>
          <w:lang w:bidi="ar-SA"/>
        </w:rPr>
        <w:t>الصائبة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والخوف يراود الإنسان لأسباب شتى منها خوفه لفقدان ما يحب، وخوفه لضياع جهده في عمل ما، أو خوفه ممّا يفاجئه ولم يحسب له حساباً، وغيرها من الأسباب الدنيوية والأخروية، ولكن هناك من ينتابه الخوف على الآخرين بسبب ارتكابهم المعاصي ومعرفة عاقبتهم، وهذا هو خوف الأولياء على العباد، والخوف من الله هو من تقوى القلوب كما أنّ للخوف آثاراً على العمليات العقليّة وهذا يعتمد على شدة الخوف وأسبابه والتي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تشتيت الانتباه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اضطراب التفكير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الذاكرة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فقدان الثقة بالنفس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للخوف تأثيرات فسيولوجيّة على أجهزة الجسم كثيرة، ولكن الذي تناوله أمير المؤمنين علیه السلام منها عضلة القلب، واحتمالية المراد ما يلي</w:t>
      </w:r>
      <w:r>
        <w:rPr>
          <w:rFonts w:eastAsia="IRNazanin" w:cs="IRNazanin"/>
          <w:color w:val="111111"/>
          <w:sz w:val="28"/>
          <w:szCs w:val="28"/>
          <w:rtl w:val="true"/>
          <w:lang w:bidi="fa-IR"/>
        </w:rPr>
        <w:t>:</w:t>
      </w:r>
    </w:p>
    <w:p>
      <w:pPr>
        <w:pStyle w:val="Heading2"/>
        <w:numPr>
          <w:ilvl w:val="1"/>
          <w:numId w:val="1"/>
        </w:numPr>
        <w:rPr/>
      </w:pPr>
      <w:bookmarkStart w:id="24" w:name="__RefHeading___Toc3179679_2870459653"/>
      <w:bookmarkStart w:id="25" w:name="_Toc7"/>
      <w:bookmarkEnd w:id="24"/>
      <w:r>
        <w:rPr>
          <w:rtl w:val="true"/>
        </w:rPr>
        <w:t>علاقة الخوف بالخفقان</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هو معروف أنّ معدل ضربات القلب لدى البالغين في حالة الراحة يتراوح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عند تعرّض الفرد إلى أحد المواقف أو التفكير بأحد المواضيع التي تثير الخوف تثار الأعصاب السمبثاوية المسؤولة عن زيادة الحوافز للعقدة الجيبية المسؤولة عن زيادة عدد ضربات القلب، والتي تسبب ارتفاع بمعدل ضربات القلب عن الحد الطبيعي، وبشكل ينسجم وتلك الشدة لآثار الخوف ومع استمرار عامل الخوف يعني استمرار خفقان القلب واضطرابه ولا يعود إلى حالته حتى زوال المؤثر وهو إزالة أسباب الخوف، وأن زيادة فترات الخوف ومرافقة </w:t>
      </w:r>
      <w:bookmarkStart w:id="26" w:name="pg10930_103534"/>
    </w:p>
    <w:p>
      <w:pPr>
        <w:pStyle w:val="BookText"/>
        <w:rPr/>
      </w:pPr>
      <w:bookmarkEnd w:id="26"/>
      <w:r>
        <w:rPr>
          <w:rFonts w:ascii="Amiri" w:hAnsi="Amiri" w:eastAsia="Amiri" w:cs="Amiri"/>
          <w:color w:val="111111"/>
          <w:sz w:val="28"/>
          <w:sz w:val="28"/>
          <w:szCs w:val="28"/>
          <w:rtl w:val="true"/>
          <w:lang w:bidi="ar-SA"/>
        </w:rPr>
        <w:t>فترات الاضطرابات لعضلة القلب يعرّضها للإصابات المرضيّة المستقبلية وربّما يكون هول وشدة موقف الخوف مؤديّاً إلى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باتخاذ عضلة القلب مثلاً لتعميمه على سائر أجهزة الجسم ولكن الاختيار وقع عليها لأهميتها فضلاً عن إمكانية اختبارها بصورة مباشرة في الزمن السابق، وبالتالي يمكن التحقق من صدق المقولة والاقتناع بها من قِبل العامة</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3179681_2870459653"/>
      <w:bookmarkStart w:id="28" w:name="_Toc8"/>
      <w:bookmarkEnd w:id="27"/>
      <w:r>
        <w:rPr>
          <w:rtl w:val="true"/>
        </w:rPr>
        <w:t>إظهار القوة</w:t>
      </w:r>
      <w:bookmarkEnd w:id="28"/>
    </w:p>
    <w:p>
      <w:pPr>
        <w:pStyle w:val="BookText"/>
        <w:rPr/>
      </w:pPr>
      <w:r>
        <w:rPr>
          <w:rFonts w:ascii="IRNazanin" w:hAnsi="IRNazanin" w:eastAsia="IRNazanin"/>
          <w:color w:val="111111"/>
          <w:sz w:val="28"/>
          <w:sz w:val="28"/>
          <w:szCs w:val="28"/>
          <w:rtl w:val="true"/>
          <w:lang w:bidi="fa-IR"/>
        </w:rPr>
        <w:t>قال أمير المؤمنين علیه السلام لابنه محمّد بن الحنفية لمّا أعطاه الراية يوم الجمل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الجِبَالُ وَلَا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 عَلَى نَاجِذِكَ </w:t>
      </w:r>
      <w:r>
        <w:rPr>
          <w:rStyle w:val="FootnoteAnchor"/>
          <w:rtl w:val="true"/>
        </w:rPr>
        <w:footnoteReference w:id="9"/>
      </w:r>
      <w:r>
        <w:rPr>
          <w:rFonts w:ascii="Amiri" w:hAnsi="Amiri" w:eastAsia="Amiri" w:cs="Amiri"/>
          <w:color w:val="111111"/>
          <w:sz w:val="28"/>
          <w:sz w:val="28"/>
          <w:szCs w:val="28"/>
          <w:rtl w:val="true"/>
          <w:lang w:bidi="ar-SA"/>
        </w:rPr>
        <w:t xml:space="preserve">، أَعِرِ </w:t>
      </w:r>
      <w:r>
        <w:rPr>
          <w:rStyle w:val="FootnoteAnchor"/>
          <w:rtl w:val="true"/>
        </w:rPr>
        <w:footnoteReference w:id="10"/>
      </w:r>
      <w:r>
        <w:rPr>
          <w:rFonts w:ascii="Amiri" w:hAnsi="Amiri" w:eastAsia="Amiri" w:cs="Amiri"/>
          <w:color w:val="111111"/>
          <w:sz w:val="28"/>
          <w:sz w:val="28"/>
          <w:szCs w:val="28"/>
          <w:rtl w:val="true"/>
          <w:lang w:bidi="ar-SA"/>
        </w:rPr>
        <w:t xml:space="preserve">اللهَ جُمجُمَتَكَ، تِدْ </w:t>
      </w:r>
      <w:r>
        <w:rPr>
          <w:rStyle w:val="FootnoteAnchor"/>
          <w:rtl w:val="true"/>
        </w:rPr>
        <w:footnoteReference w:id="11"/>
      </w:r>
      <w:r>
        <w:rPr>
          <w:rFonts w:ascii="Amiri" w:hAnsi="Amiri" w:eastAsia="Amiri" w:cs="Amiri"/>
          <w:color w:val="111111"/>
          <w:sz w:val="28"/>
          <w:sz w:val="28"/>
          <w:szCs w:val="28"/>
          <w:rtl w:val="true"/>
          <w:lang w:bidi="ar-SA"/>
        </w:rPr>
        <w:t xml:space="preserve">في الْأَرْضِ قَدَمَكَ، أرْمِ بِبَصَرِكَ أَقْصَى القَوْمِ، وَغُضَّ بَصَرَكَ </w:t>
      </w:r>
      <w:r>
        <w:rPr>
          <w:rStyle w:val="FootnoteAnchor"/>
          <w:rtl w:val="true"/>
        </w:rPr>
        <w:footnoteReference w:id="12"/>
      </w:r>
      <w:r>
        <w:rPr>
          <w:rFonts w:ascii="Amiri" w:hAnsi="Amiri" w:eastAsia="Amiri" w:cs="Amiri"/>
          <w:color w:val="111111"/>
          <w:sz w:val="28"/>
          <w:sz w:val="28"/>
          <w:szCs w:val="28"/>
          <w:rtl w:val="true"/>
          <w:lang w:bidi="ar-SA"/>
        </w:rPr>
        <w:t>، وَأعْلَمْ أَنَّ النَّصْرَ مِنْ عِندِ اللهِ سُبْحَانَهُ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الآية الأولى الآتية إلى دور البصر في اكتشاف الأمور من خلال العملية العقليّة وهي الانتباه، في حين تشير الآية الثانية إلى دور القوة والإعداد لها في مواجهة الأعداء ودفع الأخطار، أمّا الآية الأخيرة فهي تأمر المؤمنين بعدم الفرار عند ملاقات الكفار أي توضّح السلوك والتصرّف الواجب اتّباعه في ساحة المعركة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سَبْعَ سَمَاوَاتٍ طِبَاقًا ۖ مَا تَرَىٰ فِي خَلْقِ الرَّحْمَٰنِ مِنْ تَفَاوُتٍ ۖ فَارْجِعِ الْبَصَرَ هَلْ تَرَىٰ مِنْ فُطُورٍ</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29" w:name="pg10930_103535"/>
    </w:p>
    <w:p>
      <w:pPr>
        <w:pStyle w:val="BookText"/>
        <w:rPr/>
      </w:pPr>
      <w:bookmarkEnd w:id="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أَنَّ لِي بِكُمْ قُوَّةً أَوْ آوِي إِلَىٰ رُكْنٍ شَدِيدٍ</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من كلام مولانا أمير المؤمنين علیه السلام لابنه محمد بن الحنفية لما أعطاه الراية يوم الجمل يوضّح من خلالها الترابط بين السلوك النفسي والعقلي وعلاقته بالأداء الجسدي وانعكاسه على الأداء الوظيفى لأجهزته ولما لها من علاقة بسلوك الأفراد وكانت الموعظة تخص الاستعداد لدخول المعركة وأساليب إظهار القوة ومواجهة الأعداء واحتمالية المراد من موعظة الحرب ما يلي</w:t>
      </w:r>
      <w:r>
        <w:rPr>
          <w:rFonts w:eastAsia="IRNazanin" w:cs="IRNazanin"/>
          <w:color w:val="111111"/>
          <w:sz w:val="28"/>
          <w:szCs w:val="28"/>
          <w:rtl w:val="true"/>
          <w:lang w:bidi="fa-IR"/>
        </w:rPr>
        <w:t>:</w:t>
      </w:r>
    </w:p>
    <w:p>
      <w:pPr>
        <w:pStyle w:val="Heading2"/>
        <w:numPr>
          <w:ilvl w:val="1"/>
          <w:numId w:val="1"/>
        </w:numPr>
        <w:rPr/>
      </w:pPr>
      <w:bookmarkStart w:id="30" w:name="__RefHeading___Toc3179683_2870459653"/>
      <w:bookmarkStart w:id="31" w:name="_Toc9"/>
      <w:bookmarkEnd w:id="30"/>
      <w:r>
        <w:rPr>
          <w:rtl w:val="true"/>
        </w:rPr>
        <w:t>اصطكاك الأسنان</w:t>
      </w:r>
      <w:bookmarkEnd w:id="31"/>
    </w:p>
    <w:p>
      <w:pPr>
        <w:pStyle w:val="BookText"/>
        <w:rPr/>
      </w:pPr>
      <w:r>
        <w:rPr>
          <w:rFonts w:ascii="Amiri" w:hAnsi="Amiri" w:eastAsia="Amiri" w:cs="Amiri"/>
          <w:color w:val="111111"/>
          <w:sz w:val="28"/>
          <w:sz w:val="28"/>
          <w:szCs w:val="28"/>
          <w:rtl w:val="true"/>
          <w:lang w:bidi="ar-SA"/>
        </w:rPr>
        <w:t xml:space="preserve">إنّ اصطكاك الأسنان لا يتم إلّا من خلال اشتراك أغلب أو كل عضلات الفك من خلال تقلّصها، وهي عضلات إرادية موصولة بفرع حركي حسّي من العصب القحفي الخامس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التوأمي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ينشأ من قنطرة ساق الدماغ وشبكة الأعصاب الشوكيّة ويُعدّ أكبر الأعصاب المخية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حسّاس لفروة الرأس وعضلات الوجه والأسنان وعضلات 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تنبيهه، و تصل قوة تقلّص عضلات اصطكاك القواطع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اصطكاك القواطع فتصل قوتها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ستقوم الألياف الحسّية بنقل هذه القوة المنتجة إلى الدماغ وإلى القنطرة التي هي منشأ العصب الحركي لتلك العضلات، والتي إثارتها ستؤدي إلى تنبيه وإثارة مواقع التنبيه والتركيز وزيادة شدّة الغضب والتهيؤ للدفاع وزيادة التوترات العضلية في الجسم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وأنّ نوع التقلّص المستخدم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التقلصات الثابتة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الاستاتيكيّة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ميزاتها إعاقة جريان الدم المحمّل بالأوكسجين لتلك العضلات العاملة في التقلّص </w:t>
      </w:r>
      <w:bookmarkStart w:id="32" w:name="pg10930_103536"/>
    </w:p>
    <w:p>
      <w:pPr>
        <w:pStyle w:val="BookText"/>
        <w:rPr/>
      </w:pPr>
      <w:bookmarkEnd w:id="32"/>
      <w:r>
        <w:rPr>
          <w:rFonts w:ascii="Amiri" w:hAnsi="Amiri" w:eastAsia="Amiri" w:cs="Amiri"/>
          <w:color w:val="111111"/>
          <w:sz w:val="28"/>
          <w:sz w:val="28"/>
          <w:szCs w:val="28"/>
          <w:rtl w:val="true"/>
          <w:lang w:bidi="ar-SA"/>
        </w:rPr>
        <w:t xml:space="preserve">والمشاركة معها؛ ممّا يسبّب زيادة من نسبة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ثاني أوكسيد الكاربون وتراكم نواتج العمليات الأيضية فيها بسبب تحرير الطاقة، وتُعدّ هذه العملية إحدى منبّهات زيادة معدل ضربات القلب والناتج القلبي، وعدد مرات التنفس، وتوسّع الأوعية الدموية في هذه المنطقة من الرأس والعضلات التي أصابها التوتر، والتي تعدّ تهيئة سريعة للجهاز العصبي المركزي واستثارته على زيادة نشاطه لمواجهة العمل القادم وهو دخول المعركة وأداء مهارات القتال وما يتطلّبه من حركات مختلفة تمتاز بالقوة والسرعة والرشاقة والجري وردّ الفعل السريع فضلاً عن الانتباه بأنواعه واتخاذ القرارات، وما يتطلّب ذلك من تنشيط للدورة الدموية وتهيئة أجهزة الجسم الحيوية</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3179685_2870459653"/>
      <w:bookmarkStart w:id="34" w:name="_Toc10"/>
      <w:bookmarkEnd w:id="33"/>
      <w:r>
        <w:rPr>
          <w:rtl w:val="true"/>
        </w:rPr>
        <w:t>مركز ثقل الجسم</w:t>
      </w:r>
      <w:bookmarkEnd w:id="34"/>
    </w:p>
    <w:p>
      <w:pPr>
        <w:pStyle w:val="BookText"/>
        <w:rPr/>
      </w:pPr>
      <w:r>
        <w:rPr>
          <w:rFonts w:ascii="Amiri" w:hAnsi="Amiri" w:eastAsia="Amiri" w:cs="Amiri"/>
          <w:color w:val="111111"/>
          <w:sz w:val="28"/>
          <w:sz w:val="28"/>
          <w:szCs w:val="28"/>
          <w:rtl w:val="true"/>
          <w:lang w:bidi="ar-SA"/>
        </w:rPr>
        <w:t>كما أنّ النصيحة تحث المقاتلين بإبقاء القدمين بتماس مع الأرض، والذي يعدّ أحد أساليب إظهار القوة، كون القدمين ملتصقتين في الأرض، إذ الحركات التي يقوم بها المقاتل في أرض المعركة يجب أن لا ترتفع قدماه عن الأرض أو إحداهما، وإذا حدث ذلك يكون فيها مركز الثقل بعيداً عن الأرض، وهذا يعرّضه لفقدان التوازن مع أية ضربة أو دفعة، كما أنّ القوة التي يظهرها هي أقل عمّا إذا كانت قدماه على الأرض</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أنّ التصاق القدم في الأرض تدلل على الاستقرار والتوازن والثبات، وهي إشارة إلى علم البايوميكانيك وهو علم الحركة الذي يعدّ أحد العلوم التي ظهرت حديثاً مع بدء التقدّم التكنولوجي الحادث في هذا العصر، ومع تقدّم المختبرات العلميّة وأجهزة التصوير والقياس وتوظيف العلوم بعضها إلى البعض الآخر واجتماع العقول مع بعضها، بينما أشار إليها أمير المؤمنين منذ ذلك الوقت ممّا </w:t>
      </w:r>
      <w:bookmarkStart w:id="35" w:name="pg10930_103537"/>
    </w:p>
    <w:p>
      <w:pPr>
        <w:pStyle w:val="BookText"/>
        <w:rPr/>
      </w:pPr>
      <w:bookmarkEnd w:id="35"/>
      <w:r>
        <w:rPr>
          <w:rFonts w:ascii="Amiri" w:hAnsi="Amiri" w:eastAsia="Amiri" w:cs="Amiri"/>
          <w:color w:val="111111"/>
          <w:sz w:val="28"/>
          <w:sz w:val="28"/>
          <w:szCs w:val="28"/>
          <w:rtl w:val="true"/>
          <w:lang w:bidi="ar-SA"/>
        </w:rPr>
        <w:t>يدلّل على معرفته بأصول ونظريات علم الحركة والتي أشار إليها في هذه الموعظة</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3179687_2870459653"/>
      <w:bookmarkStart w:id="37" w:name="_Toc11"/>
      <w:bookmarkEnd w:id="36"/>
      <w:r>
        <w:rPr>
          <w:rtl w:val="true"/>
        </w:rPr>
        <w:t>القصور الذاتي</w:t>
      </w:r>
      <w:bookmarkEnd w:id="37"/>
    </w:p>
    <w:p>
      <w:pPr>
        <w:pStyle w:val="BookText"/>
        <w:rPr/>
      </w:pPr>
      <w:r>
        <w:rPr>
          <w:rFonts w:ascii="Amiri" w:hAnsi="Amiri" w:eastAsia="Amiri" w:cs="Amiri"/>
          <w:color w:val="111111"/>
          <w:sz w:val="28"/>
          <w:sz w:val="28"/>
          <w:szCs w:val="28"/>
          <w:rtl w:val="true"/>
          <w:lang w:bidi="ar-SA"/>
        </w:rPr>
        <w:t xml:space="preserve">ربّما الحديث يشير إلى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نيوتن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أحد مضامينه هو كيفية الاستفادة من وزن الجسم وكتلته بإصدار القوة ضد الخصوم بمواجهتهم، والتغلّب على المقاومة، إذ في حالة ثبات القدمين على الأرض يزداد القصور الذاتي، أي يحتاج الخصم بذل قوة أكبر لتحريك جسم المقاتل أو دفعه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الشخص المقاتل يظهر قوة أكبر ممّا هي عند رفع قدميه عن الأرض، وعندها تقل القوة التي يحتاجها الخصم والتي يسلطها أثناء هجومه وإخلال توازن المقاتلين والتغلب عليهم</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3179689_2870459653"/>
      <w:bookmarkStart w:id="39" w:name="_Toc12"/>
      <w:bookmarkEnd w:id="38"/>
      <w:r>
        <w:rPr>
          <w:rtl w:val="true"/>
        </w:rPr>
        <w:t xml:space="preserve">العمليات العقليّة </w:t>
      </w:r>
      <w:r>
        <w:rPr>
          <w:rtl w:val="true"/>
        </w:rPr>
        <w:t xml:space="preserve">- </w:t>
      </w:r>
      <w:r>
        <w:rPr>
          <w:rtl w:val="true"/>
        </w:rPr>
        <w:t>الانتباه</w:t>
      </w:r>
      <w:bookmarkEnd w:id="39"/>
    </w:p>
    <w:p>
      <w:pPr>
        <w:pStyle w:val="BookText"/>
        <w:rPr/>
      </w:pPr>
      <w:r>
        <w:rPr>
          <w:rFonts w:ascii="IRNazanin" w:hAnsi="IRNazanin" w:eastAsia="IRNazanin"/>
          <w:color w:val="111111"/>
          <w:sz w:val="28"/>
          <w:sz w:val="28"/>
          <w:szCs w:val="28"/>
          <w:rtl w:val="true"/>
          <w:lang w:bidi="fa-IR"/>
        </w:rPr>
        <w:t>إنّ جميع العوامل النفسيّة ما هي إلّا عمليات عقلية وانّ عملية رمى البصر أقصى القوم التي وعظ بها أمير المؤمنين علیه السلام ما هي إلّا إحدى أنواع الانتباه الذي يعرّفه علماء النفس بعدّة تعريفات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تركيز شعور الفرد إلى شيء ما، ويرتبط الانتباه بالإدراك العقلي أي الوعي ارتباطاً وثيقاً، وعندها يمكن للفرد أن يركّز تفكيره في موضوع معين ويبعد المؤثرات الخارجية الأخرى حوله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يسمى يسمى هذا النوع من الانتباه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بالانتباه الواسع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يساعد القائم بالعمل بزيادة الإثارات العصبية وإدراك حجم الواجب الحركي المطلوب واحصاء وتحديد مواقع القوة والضعف لدى الخصوم، فضلاً عن زيادة الإصرار والعزيمة من خلال التهيؤ لمستوى الحدث وشدته</w:t>
      </w:r>
      <w:r>
        <w:rPr>
          <w:rFonts w:eastAsia="Amiri" w:cs="Amiri" w:ascii="Amiri" w:hAnsi="Amiri"/>
          <w:color w:val="111111"/>
          <w:sz w:val="28"/>
          <w:szCs w:val="28"/>
          <w:rtl w:val="true"/>
          <w:lang w:bidi="ar-SA"/>
        </w:rPr>
        <w:t xml:space="preserve">. </w:t>
      </w:r>
      <w:bookmarkStart w:id="40" w:name="pg10930_103538"/>
    </w:p>
    <w:p>
      <w:pPr>
        <w:pStyle w:val="BookText"/>
        <w:rPr/>
      </w:pPr>
      <w:bookmarkEnd w:id="40"/>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وغضّ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الأخرى عملية عقلية ونوع آخر من الانتباه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الانتباه الضيق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يراد به عزل المؤثرات عن الموقع الشخصي بالقتال أي الاهتمام بالواجب وإبعاد المؤثرات الأخرى من المعركة لوجود رجال لهم أدوار في تلك المواقع المواجهة للعدو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عليه تكون احتمالية المراد من توظيف القدرات العقليّة في المعركة من خلال استثمار قدراتها وقابلياتها الوظيفية في تحقيق الهدف، وهو إنجاز الواجب المكلف به بالميدان من خلال وجود نوع من القلق بمستوى المكان الذي هو يشغله وإبعاد خطر ارتفاع التوتر والخوف والقلق الذي يؤدي إلى ارباك عملية اتخاذ القرارات والتركيز بأداء الواجبات من خلال وصيته علیه السلام بغض البصر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الانتباه الضيق الخارجي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معرفة سعة الانتباه يجب التركيز مع بدء القتال والتفكير بالموقع القتالي وليس بعموم المواقع لأنّه يسبب تشتتاً بالانتباه وضعف القدرة والارتباك في اتخاذ القرارات السليمة في القتال وعليه أمرهم بالانتقال من وسع الانتباه إلى ضيقه فضلاً عن أن هذا الانتقال يعدّ أحد وسائل كبح جماح الخوف إن وجد، كما أنّ حدّة الانتباه على أمر معين يجعل الأشخاص لهم القابلية على القرارات الصائبة فيه بسبب تحديد المشكلة ووضع الحلول الناجعة لها، أمّا تعدد الجبهات ربّما يربك صواب القرار المتخذ علماً أن المتحدّث لا يقصد بذلك المخاطب في هذه الموعظة لأنّه معروف في شجاعته وممارسته في القتال وهو من تربّى بأحضان الإمامة وتغذّى منها، وعليه المقصود به إسماع العسكر في هذا الموضع</w:t>
      </w:r>
      <w:r>
        <w:rPr>
          <w:rFonts w:eastAsia="IRNazanin" w:cs="IRNazanin"/>
          <w:color w:val="111111"/>
          <w:sz w:val="28"/>
          <w:szCs w:val="28"/>
          <w:rtl w:val="true"/>
          <w:lang w:bidi="fa-IR"/>
        </w:rPr>
        <w:t>.</w:t>
      </w:r>
    </w:p>
    <w:p>
      <w:pPr>
        <w:pStyle w:val="Heading2"/>
        <w:numPr>
          <w:ilvl w:val="1"/>
          <w:numId w:val="1"/>
        </w:numPr>
        <w:rPr/>
      </w:pPr>
      <w:bookmarkStart w:id="41" w:name="__RefHeading___Toc3179691_2870459653"/>
      <w:bookmarkStart w:id="42" w:name="_Toc13"/>
      <w:bookmarkEnd w:id="41"/>
      <w:r>
        <w:rPr>
          <w:rtl w:val="true"/>
        </w:rPr>
        <w:t>علم الوراثة</w:t>
      </w:r>
      <w:bookmarkEnd w:id="4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علیه السلام لمّا أظفره الله تعالى بأصحاب الجمل وقد قال له بعض </w:t>
      </w:r>
    </w:p>
    <w:p>
      <w:pPr>
        <w:pStyle w:val="BookText"/>
        <w:rPr/>
      </w:pP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أخى فلاناً معك شاهداً ليرى ما نصرك الله به على أعدائك، فقال</w:t>
      </w:r>
    </w:p>
    <w:p>
      <w:pPr>
        <w:pStyle w:val="BookText"/>
        <w:rPr/>
      </w:pPr>
      <w:r>
        <w:rPr>
          <w:rFonts w:ascii="IRNazanin" w:hAnsi="IRNazanin" w:eastAsia="IRNazanin"/>
          <w:color w:val="111111"/>
          <w:sz w:val="28"/>
          <w:sz w:val="28"/>
          <w:szCs w:val="28"/>
          <w:rtl w:val="true"/>
          <w:lang w:bidi="fa-IR"/>
        </w:rPr>
        <w:t>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أَهْوَى أَخِيكَ </w:t>
      </w:r>
      <w:r>
        <w:rPr>
          <w:rStyle w:val="FootnoteAnchor"/>
          <w:rtl w:val="true"/>
        </w:rPr>
        <w:footnoteReference w:id="17"/>
      </w:r>
      <w:r>
        <w:rPr>
          <w:rFonts w:ascii="Amiri" w:hAnsi="Amiri" w:eastAsia="Amiri" w:cs="Amiri"/>
          <w:color w:val="111111"/>
          <w:sz w:val="28"/>
          <w:sz w:val="28"/>
          <w:szCs w:val="28"/>
          <w:rtl w:val="true"/>
          <w:lang w:bidi="ar-SA"/>
        </w:rPr>
        <w:t>مَعَنَا؟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شَهِدنًا، وَلَقَدْ شَهِدَنَا في عَسْكَرِنَا هَذَا أَقْوَامٌ في أَصْلابِ الرِّجَالِ، وَأَرْحَامِ النِّسَاءِ، سَيَرْعُفُ بِهِمُ الزَّمَانُ </w:t>
      </w:r>
      <w:r>
        <w:rPr>
          <w:rStyle w:val="FootnoteAnchor"/>
          <w:rtl w:val="true"/>
        </w:rPr>
        <w:footnoteReference w:id="18"/>
      </w:r>
      <w:r>
        <w:rPr>
          <w:rFonts w:ascii="Amiri" w:hAnsi="Amiri" w:eastAsia="Amiri" w:cs="Amiri"/>
          <w:color w:val="111111"/>
          <w:sz w:val="28"/>
          <w:sz w:val="28"/>
          <w:szCs w:val="28"/>
          <w:rtl w:val="true"/>
          <w:lang w:bidi="ar-SA"/>
        </w:rPr>
        <w:t>، ويَقْوَى بِهِمُ الْإِيمَانُ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الآيتان الكريمتان إلى علم الوراثة والأجنّة وكيفية نشوء السلالة واستمرارها فضلاً عن تصوير تلك المخلوقات في بطون أمهاتهم وهو نظام التدبير الإلهى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 ۚ وَاتَّقُوا اللَّهَ الَّذِي تَسَاءَلُونَ بِهِ وَالْأَرْحَامَ ۚ إِنَّ اللَّهَ كَانَ عَلَيْكُمْ رَقِيبًا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يُصَوِّرُكُمْ فِي الْأَرْحَامِ كَيْفَ يَشَاءُ لَا إِلَهَ إِلَّا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كلام له بعد ما نصره الله على أصحاب الجمل وفيه وصف لبعض مقاتليه الذين أظهروا رباطة الجأش وصلابة الموقف وقوة العزيمة التي كان أساسها التقوى، وبلغوا درجات عالية في الإيمان، وبهذا أظهر تنبؤه بوجود أقوام يقوى بهم الإيمان مستنداً على أساس علم الوراثة لما تحمله أصلاب المقاتلين وتحتضنه أرحام النساء، وإشارة إلى علم الوراثة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3" w:name="pg10930_103540"/>
    </w:p>
    <w:p>
      <w:pPr>
        <w:pStyle w:val="BookText"/>
        <w:rPr/>
      </w:pPr>
      <w:bookmarkEnd w:id="43"/>
      <w:r>
        <w:rPr>
          <w:rFonts w:ascii="Amiri" w:hAnsi="Amiri" w:eastAsia="Amiri" w:cs="Amiri"/>
          <w:color w:val="111111"/>
          <w:sz w:val="28"/>
          <w:sz w:val="28"/>
          <w:szCs w:val="28"/>
          <w:rtl w:val="true"/>
          <w:lang w:bidi="ar-SA"/>
        </w:rPr>
        <w:t xml:space="preserve">وقد استدل بهذا العلم على هذا المرض الذي يصاب به عادة بعض الناس في عمر الطفولة الطفولة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وهو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ويعدّه الكثير من العلماء أحد الإصابات المرضية الوراثية، وهذا يوضّح أنّ الموعظة تتحدّث عن علم الوراثة والاستدلال بمرض وراثي ليس بخبيث أو مزمن بل بشكل يناسب الموصوف بنقل الصفات الوراثية التي يتميز بها المشاركون في تلك المعركة إلى أبنائهم، وأهم ما أشار إليه سوف يقوى بهم الإيمان، وعليه نقل تلك الصفات والسلوك الحسن وعزائم الرجال وشجاعتهم إلى أبنائهم وأنّ المصطلح العلمي </w:t>
      </w:r>
      <w:r>
        <w:rPr>
          <w:rFonts w:eastAsia="Times New Roman" w:cs="Times New Roman" w:ascii="Times New Roman" w:hAnsi="Times New Roman"/>
          <w:color w:val="111111"/>
          <w:sz w:val="28"/>
          <w:szCs w:val="28"/>
          <w:lang w:val="en-US" w:bidi="en-US"/>
        </w:rPr>
        <w:t>Deoxyribo Nucleic Acid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ومختصره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والذي تمّ اكتشافه لاحقاً في الكورموسومات التي تتألف من سلسلتين لولبيتين متداخلتين من المركبات النووية الحيّة وأنّ هذه الجزيئات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تضم كافة المعلومات التي تخص الإنسان البالغ والتي تعرف اليوم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بنك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الخلية الواحدة الحيّة تجمع من المعلومات ما يثير الدهشه والانبهار إذ يفوق ما تجمعه المجمعات العلميّة والثقافية لمكتبات عملاقة علماً أن مجموع الكروموسومات في كل خلية حية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كروموسوم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كرموسوم واحد قدرة على حمل معلومات ما يقارب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يحوي كل منها على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صفحة تحتوي على تفاصيل من وظائف وأحجام وطباع وغرائز الإنسان</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3179693_2870459653"/>
      <w:bookmarkStart w:id="45" w:name="_Toc14"/>
      <w:bookmarkEnd w:id="44"/>
      <w:r>
        <w:rPr>
          <w:rtl w:val="true"/>
        </w:rPr>
        <w:t>الرعاف</w:t>
      </w:r>
      <w:bookmarkEnd w:id="45"/>
    </w:p>
    <w:p>
      <w:pPr>
        <w:pStyle w:val="BookText"/>
        <w:rPr/>
      </w:pPr>
      <w:r>
        <w:rPr>
          <w:rFonts w:ascii="Amiri" w:hAnsi="Amiri" w:eastAsia="Amiri" w:cs="Amiri"/>
          <w:color w:val="111111"/>
          <w:sz w:val="28"/>
          <w:sz w:val="28"/>
          <w:szCs w:val="28"/>
          <w:rtl w:val="true"/>
          <w:lang w:bidi="ar-SA"/>
        </w:rPr>
        <w:t>إنّ الرعاف ناتج عن تمزّق الأوعية الشعرية الدموية الدقيقة في باطن الأنف مسبباً تدفق الدم، وكما هو معروف هناك واجبات ووظائف للدم منها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الماء والغازات والهرمونات والمغذيات ومخلّفات العمليات الأيضية داخل الجسم وخارجه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الدفاع عن الجسم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يعمل على المحافظة على توازن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يساعد في حفظ درجة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استعار بخلايا ذات فائدة عظيمة لجسم الإنسان ودور كبير في استمرار حياته بصورة طبيعية ولها القدرة التعويضية عن الكريات التالفة أو الميتة، ومنها التي تدفقت خارج الجسم وبالتالي قدرة هؤلاء الرجال على اخراج رجال من أصلابهم وأرحام النساء هم بمستوى آبائهم بالشجاعة والتقوى كما مثّل الإسلام بالجسم والسائل الدموي وهو أحد رجاله وقدرة الجسم على تعويض الرجال واستمرار الحياة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ما بين الوظائف التي تقوم بها كريات الدم الحمراء في السائل الدموي هي حمل الأوكسجين وطرح ثاني أوكسيد الكاربون من خلال مادة الهيموكلوبين المحمولة في الكرية الحمراء ولما للكرية الحمراء – أي الدم – من دور عظيم في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عملية توليد كريات جديدة تتم في مناطق محددة من الجسم ولا يتم إلّا عند حاجة الجسم إليها، ولا بد أنّ تكون مشابهة وبنفس خصائص وكفاءة الخلايا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أنّ الآباء سينجبون أبناءً يملكون نفس صفات الآباء لاسيما لو عرفنا أن الجينات التي تتحكم في وراثة الأبناء للآباء هي نفسها الجينات التي تتحكم أيضاً في تكاثر الخلايا وفي وظائفها اليومية المستمرة، وتتحكم بتركيب المواد بداخل الخلية التي ستولد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الرعاف من تمزّق الأوعية الدموية الشريانية فإنّ الدم يسيل على شكل دفقات وليس مستمراً كما هو في التمزّق الوريدي، وعليه هو يناسب </w:t>
      </w:r>
      <w:bookmarkStart w:id="46" w:name="pg10930_103542"/>
    </w:p>
    <w:p>
      <w:pPr>
        <w:pStyle w:val="BookText"/>
        <w:rPr/>
      </w:pPr>
      <w:bookmarkEnd w:id="46"/>
      <w:r>
        <w:rPr>
          <w:rFonts w:ascii="Amiri" w:hAnsi="Amiri" w:eastAsia="Amiri" w:cs="Amiri"/>
          <w:color w:val="111111"/>
          <w:sz w:val="28"/>
          <w:sz w:val="28"/>
          <w:szCs w:val="28"/>
          <w:rtl w:val="true"/>
          <w:lang w:bidi="ar-SA"/>
        </w:rPr>
        <w:t>عمليات التوالد والتنبؤ أي ستجود الأرحام بهم بشكل دفعات وبشكل مستقبلي إلى سوح الإيمان والوغى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وبالتالي نستشف من هذه 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عظمة الترابط العلمي من الاستعارات المتعددة وأسبابها، فبدأ بعلم الوراثة واستدل بالرعاف؛ كونه أحد الإصابات المرضية التي تخص الكرية الحمراء والتي تعدّ الممثل الرئيسي إلى السائل الدموي وبما أنّ الحديث يعنى بالتوالد، فإنّ الكرية الحمراء تتميز بالتوالد وتعويض النقص الحادث من خلال عملية دقيقة، فضلاً عن أنّ أمير المؤمنين قد اختار الكرية الحمراء على الرغم من وجود الكثير من الخلايا التي لها القدرة على التوالد والسبب يعود إلى قدرة الخلايا الحمراء على تقديم ولادات متشابهه مع الخلايا التالفة، ومن حيث الجانب الموروفولوجي والوظيفي أي نقل جميع الصفات الوراثية من الآباء إلى الولادات الجديدة، وهذا ينطبق مع المراد من التنبؤ للولادات التي سيرعف بها الزمن للمؤمنين هو الذي يصبو إليه أمير المؤمنين علیه السلام من الموعظة</w:t>
      </w:r>
      <w:r>
        <w:rPr>
          <w:rFonts w:eastAsia="IRNazanin" w:cs="IRNazanin"/>
          <w:color w:val="111111"/>
          <w:sz w:val="28"/>
          <w:szCs w:val="28"/>
          <w:rtl w:val="true"/>
          <w:lang w:bidi="fa-IR"/>
        </w:rPr>
        <w:t>.</w:t>
      </w:r>
    </w:p>
    <w:p>
      <w:pPr>
        <w:pStyle w:val="Heading2"/>
        <w:numPr>
          <w:ilvl w:val="1"/>
          <w:numId w:val="1"/>
        </w:numPr>
        <w:rPr/>
      </w:pPr>
      <w:bookmarkStart w:id="47" w:name="__RefHeading___Toc3179695_2870459653"/>
      <w:bookmarkStart w:id="48" w:name="_Toc15"/>
      <w:bookmarkEnd w:id="47"/>
      <w:r>
        <w:rPr>
          <w:rtl w:val="true"/>
        </w:rPr>
        <w:t>الضمور والتضخّم الفسيولوجي</w:t>
      </w:r>
      <w:bookmarkEnd w:id="48"/>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قَدْ مَلِلْتُهُمْ وَمَلُّوني، وَسَئِمْتُهُمْ وَسَيْمُونِي، فَأَبْدِلِنِي بِهِمْ خَيْراً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وأَبْدِلُهمْ بِي شَرَّاً مِنِّى اللَّهُمَّ مِثْ قُلُوبَهُمْ </w:t>
      </w:r>
      <w:r>
        <w:rPr>
          <w:rStyle w:val="FootnoteAnchor"/>
          <w:rtl w:val="true"/>
        </w:rPr>
        <w:footnoteReference w:id="22"/>
      </w:r>
      <w:r>
        <w:rPr>
          <w:rFonts w:ascii="Amiri" w:hAnsi="Amiri" w:eastAsia="Amiri" w:cs="Amiri"/>
          <w:color w:val="111111"/>
          <w:sz w:val="28"/>
          <w:sz w:val="28"/>
          <w:szCs w:val="28"/>
          <w:rtl w:val="true"/>
          <w:lang w:bidi="ar-SA"/>
        </w:rPr>
        <w:t>كَمَا يُمَاتُ الْمِلْحُ فِي الْمَاءِ، أَمَا وَاللهِ لَوَدِدْتُ أَنَّ لِي بِكُمْ أَلْفَ فَارِسٍ مِنْ بَنِي فِرَاسِ بْنِ غَنْمٍ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تشير الآية الكريمة الأولى الآتية إلى قوة الله سبحانه وتعالى بتسخير العذاب على قوم عاد وصوّرت الآية أجسادهم بعد تسليط الريح عليهم، كما تشير الآية الكريمة الثانية إلى النظام الإلهي لمسيرة الإنسان التي تبدأ بضعف ثمَّ قوة ثمَّ ضعف </w:t>
      </w:r>
    </w:p>
    <w:p>
      <w:pPr>
        <w:pStyle w:val="BookText"/>
        <w:rPr/>
      </w:pPr>
      <w:r>
        <w:rPr>
          <w:rFonts w:ascii="Amiri" w:hAnsi="Amiri" w:eastAsia="Amiri" w:cs="Amiri"/>
          <w:color w:val="111111"/>
          <w:sz w:val="28"/>
          <w:sz w:val="28"/>
          <w:szCs w:val="28"/>
          <w:rtl w:val="true"/>
          <w:lang w:bidi="ar-SA"/>
        </w:rPr>
        <w:t>وشيبة، وتصاحب هذه المراحل تغيّرات فسيولوجيّة وكيميائية وفيزيائية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سَخَّرَهَا عَلَيْهِمْ سَبْعَ لَيَالٍ وَثَمَانِيَةَ أَيَّامٍ حُسُومًا فَتَرَى الْقَوْمَ فِيهَا صَرْعَىٰ كَأَنَّهُمْ أَعْجَازُ نَخْلٍ خَاوِيَةٍ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خَلَقَكُمْ مِنْ ضَعْفٍ ثُمَّ جَعَلَ مِنْ بَعْدِ ضَعْفٍ قُوَّةً ثُمَّ جَعَلَ مِنْ بَعْدِ قُوَّةٍ ضَعْفًا وَشَيْبَةً ۚ يَخْلُقُ مَا يَشَاءُ ۖ وَهُوَ الْعَلِيمُ الْقَدِيرُ</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من كلام مولانا أمير المؤمنين علیه السلام بعد أن توافدت الأخبار باستيلاء أصحاب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البلاد، فصعد على المنبر داعياً أصحابه إلى الجهاد وموبخاً وداعياً على المتخاذلين عن أحد الأركان الأساسية في الإسلام وهو الجهاد، وطالباً من الله سبحانه وتعالى للمخالفين لرأيه وقراره باذابة قلوبهم، ولعلّ المراد من إذابة تلك القلوب كما يذوب الملح في الماء هو فقدان شكلها وتركيبها وقوتها وضعف فاعليتها وكفاءتها الوظيفية، ومن الاحتماليات المرادة في هذا المثل هو ما يلي</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عضلة القلب هي عضلة لا إرادية مخططة تحتوي على ألياف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المايوسين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عبارة عن خيوط بروتينية، فضلاً عن احتوائها على بيوت للطاقة وماء وسائل السايتوبلازم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محاطة بغشاء يسمى الغمد العضلي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الساركوليم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النمو والنضج وأداء النشاطات والفعاليات يزداد حجم هذه الألياف من خلال زيادة سوائل تلك الخلايا العضلية ومكوناتها وبيوت الطاقة وكميّة البروتينات فيحدث التضخم الفسيولوجي للعضلة القلبية وكبر حجمها وكتلتها؛ وهذا سيؤدي إلى كفاءة عمل العضلة والجسم ككل، في حين التوقف عن الحركة والرقود والسأم والملل والتقاعس والهم والخوف والمرض يؤدي إلى تقليل حجمها وكتلتها وتجاويفها من خلال صغر أليافها العضلية بسبب فقدان عدد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9" w:name="pg10930_103544"/>
    </w:p>
    <w:p>
      <w:pPr>
        <w:pStyle w:val="BookText"/>
        <w:rPr/>
      </w:pPr>
      <w:bookmarkEnd w:id="49"/>
      <w:r>
        <w:rPr>
          <w:rFonts w:ascii="Amiri" w:hAnsi="Amiri" w:eastAsia="Amiri" w:cs="Amiri"/>
          <w:color w:val="111111"/>
          <w:sz w:val="28"/>
          <w:sz w:val="28"/>
          <w:szCs w:val="28"/>
          <w:rtl w:val="true"/>
          <w:lang w:bidi="ar-SA"/>
        </w:rPr>
        <w:t>من بيوت الطاقة وصغر البيوت المتبقية وسوائلها ومكونات الخلية وبروتيناتها مسببة صغر قطر العضلة وحجمها وتغير في شكلها ككل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فوصفها مولانا أمير المؤمنين بالتحلل والإذابة إلى موادها الأولية كما يحدث في الملح الذي يتحلل من كلوريد الصوديوم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صوديوم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اضعاف قدرتهم؛ لأنّ القلب هو أحد وسائل سلامة الأجساد وقدرتها وقوتها، والذى يعدّه علماء الفسلجة مقياساً فسيولوجياً سهل القياس وله مدلولات كبيرة على أجهزة الجسم الحيوية وسلامتها</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3179697_2870459653"/>
      <w:bookmarkStart w:id="51" w:name="_Toc16"/>
      <w:bookmarkEnd w:id="50"/>
      <w:r>
        <w:rPr>
          <w:rtl w:val="true"/>
        </w:rPr>
        <w:t>الانقطاع عن العمل</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الْعِزَّةَ فَلِلَّهِ الْعِزَّةُ جَمِيعًا ۚ إِلَيْهِ يَصْعَدُ الْكَلِمُ الطَّيِّبُ وَالْعَمَلُ الصَّالِحُ يَرْفَعُهُ ۚ وَالَّذِينَ يَمْكُرُونَ السَّيِّئَاتِ لَهُمْ عَذَابٌ شَدِيدٌ ۖ وَمَكْرُ أُولَٰئِكَ هُوَ يَبُورُ</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آمَنُوا أَهَٰؤُلَاءِ الَّذِينَ أَقْسَمُوا بِاللَّهِ جَهْدَ أَيْمَانِهِمْ ۙ إِنَّهُمْ لَمَعَكُمْ ۚ حَبِطَتْ أَعْمَالُهُمْ فَأَصْبَحُوا خَاسِرِينَ</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كُلًّا لَمَّا لَيُوَفِّيَنَّهُمْ رَبُّكَ أَعْمَالَهُمْ ۚ إِنَّهُ بِمَا يَعْمَلُونَ خَبِيرٌ</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يشير إلى ناحية علميّة مهمّة قام الكثير من العلماء بدراستها وهي أث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الانقطاع عن التدريب، أو الأنشطة والواجبات اليومية والتوقف عن الحركة وما لها من تأثيرات كبيرة على الجسم وأجهزته، وما يسبب من ضمور تلك الأجهزة ومنها عضلة القلب التي يؤدي ضمورها إلى قلة كميّة الدم في الضربة الواحدة، وبالتالي قلة الناتج القلبي وكميّة الأوكسجين، وما يترتب عليها من قصور في وظائف الجسم</w:t>
      </w:r>
      <w:r>
        <w:rPr>
          <w:rFonts w:eastAsia="Amiri" w:cs="Amiri" w:ascii="Amiri" w:hAnsi="Amiri"/>
          <w:color w:val="111111"/>
          <w:sz w:val="28"/>
          <w:szCs w:val="28"/>
          <w:rtl w:val="true"/>
          <w:lang w:bidi="ar-SA"/>
        </w:rPr>
        <w:t xml:space="preserve">. </w:t>
      </w:r>
      <w:bookmarkStart w:id="52" w:name="pg10930_103545"/>
    </w:p>
    <w:p>
      <w:pPr>
        <w:pStyle w:val="Heading2"/>
        <w:numPr>
          <w:ilvl w:val="1"/>
          <w:numId w:val="1"/>
        </w:numPr>
        <w:rPr/>
      </w:pPr>
      <w:bookmarkStart w:id="53" w:name="__RefHeading___Toc3179699_2870459653"/>
      <w:bookmarkStart w:id="54" w:name="_Toc17"/>
      <w:bookmarkEnd w:id="52"/>
      <w:bookmarkEnd w:id="53"/>
      <w:r>
        <w:rPr>
          <w:rtl w:val="true"/>
        </w:rPr>
        <w:t>الإنسانية في الدعاء</w:t>
      </w:r>
      <w:bookmarkEnd w:id="54"/>
    </w:p>
    <w:p>
      <w:pPr>
        <w:pStyle w:val="BookText"/>
        <w:rPr/>
      </w:pPr>
      <w:r>
        <w:rPr>
          <w:rFonts w:ascii="IRNazanin" w:hAnsi="IRNazanin" w:eastAsia="IRNazanin"/>
          <w:color w:val="111111"/>
          <w:sz w:val="28"/>
          <w:sz w:val="28"/>
          <w:szCs w:val="28"/>
          <w:rtl w:val="true"/>
          <w:lang w:bidi="fa-IR"/>
        </w:rPr>
        <w:t xml:space="preserve">من خلال المثل الذي قدّمه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كما يماث الملح في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عمق الإنسانية لأمير المؤمنين كون هذه التغيرات الكيميائية على ملح الطعام وتحلله في الماء يمكن اعادته إلى حالته الطبيعية، كذلك يمكن اعادة القلب إلى وضعه الطبيعي من خلال ازالة العوامل المؤثرة، أي اصلاح حالهم وبيان صدقهم وصفاء نيتهم واتباع الحق وجهاد الإنسان لنفسه سيعالج فساد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الاضطرابات النفسية والتقرّحات</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حُلُومُ الْأَطْفَالِ، وَعُقُولُ رَبّاتِ الحِجَالِ </w:t>
      </w:r>
      <w:r>
        <w:rPr>
          <w:rStyle w:val="FootnoteAnchor"/>
          <w:rtl w:val="true"/>
        </w:rPr>
        <w:footnoteReference w:id="29"/>
      </w:r>
      <w:r>
        <w:rPr>
          <w:rFonts w:ascii="Amiri" w:hAnsi="Amiri" w:eastAsia="Amiri" w:cs="Amiri"/>
          <w:color w:val="111111"/>
          <w:sz w:val="28"/>
          <w:sz w:val="28"/>
          <w:szCs w:val="28"/>
          <w:rtl w:val="true"/>
          <w:lang w:bidi="ar-SA"/>
        </w:rPr>
        <w:t xml:space="preserve">، لَوَدِدْتُ أَنِّي لَمْ أَرَكُمْ وَلَمْ أَعْرِفْكمْ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نَدَماً، وَأَعقَبَتْ سَدَماً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قَاتَلَكُمُ اللهُ لَقَدْ مَلَأُتُمْ قَلْبِي قَيْحاً </w:t>
      </w:r>
      <w:r>
        <w:rPr>
          <w:rStyle w:val="FootnoteAnchor"/>
          <w:rtl w:val="true"/>
        </w:rPr>
        <w:footnoteReference w:id="31"/>
      </w:r>
      <w:r>
        <w:rPr>
          <w:rFonts w:ascii="Amiri" w:hAnsi="Amiri" w:eastAsia="Amiri" w:cs="Amiri"/>
          <w:color w:val="111111"/>
          <w:sz w:val="28"/>
          <w:sz w:val="28"/>
          <w:szCs w:val="28"/>
          <w:rtl w:val="true"/>
          <w:lang w:bidi="ar-SA"/>
        </w:rPr>
        <w:t xml:space="preserve">، وَشَحَنْتُمْ </w:t>
      </w:r>
      <w:r>
        <w:rPr>
          <w:rStyle w:val="FootnoteAnchor"/>
          <w:rtl w:val="true"/>
        </w:rPr>
        <w:footnoteReference w:id="32"/>
      </w:r>
      <w:r>
        <w:rPr>
          <w:rFonts w:ascii="Amiri" w:hAnsi="Amiri" w:eastAsia="Amiri" w:cs="Amiri"/>
          <w:color w:val="111111"/>
          <w:sz w:val="28"/>
          <w:sz w:val="28"/>
          <w:szCs w:val="28"/>
          <w:rtl w:val="true"/>
          <w:lang w:bidi="ar-SA"/>
        </w:rPr>
        <w:t xml:space="preserve">صَدْرِي غَيْظاً، وَجَرَّعْتُمُونِي نُغَبَ </w:t>
      </w:r>
      <w:r>
        <w:rPr>
          <w:rStyle w:val="FootnoteAnchor"/>
          <w:rtl w:val="true"/>
        </w:rPr>
        <w:footnoteReference w:id="33"/>
      </w:r>
      <w:r>
        <w:rPr>
          <w:rFonts w:ascii="Amiri" w:hAnsi="Amiri" w:eastAsia="Amiri" w:cs="Amiri"/>
          <w:color w:val="111111"/>
          <w:sz w:val="28"/>
          <w:sz w:val="28"/>
          <w:szCs w:val="28"/>
          <w:rtl w:val="true"/>
          <w:lang w:bidi="ar-SA"/>
        </w:rPr>
        <w:t xml:space="preserve">التَّهْمَامِ </w:t>
      </w:r>
      <w:r>
        <w:rPr>
          <w:rStyle w:val="FootnoteAnchor"/>
          <w:rtl w:val="true"/>
        </w:rPr>
        <w:footnoteReference w:id="34"/>
      </w:r>
      <w:r>
        <w:rPr>
          <w:rFonts w:ascii="Amiri" w:hAnsi="Amiri" w:eastAsia="Amiri" w:cs="Amiri"/>
          <w:color w:val="111111"/>
          <w:sz w:val="28"/>
          <w:sz w:val="28"/>
          <w:szCs w:val="28"/>
          <w:rtl w:val="true"/>
          <w:lang w:bidi="ar-SA"/>
        </w:rPr>
        <w:t xml:space="preserve">أَنْفَاساً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أحد مضامين الآية المباركة الآتية تشير إلى تأثيرات الحزن على وظائف الجسم ومنها اصابة العين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وَتَوَلَّىٰ عَنْهُمْ وَقَالَ يَا أَسَفَىٰ عَلَىٰ يُوسُفَ وَابْيَضَّتْ عَيْنَاهُ مِنَ الْحُزْنِ فَهُوَ </w:t>
      </w:r>
      <w:bookmarkStart w:id="55" w:name="pg10930_103546"/>
    </w:p>
    <w:p>
      <w:pPr>
        <w:pStyle w:val="BookText"/>
        <w:rPr/>
      </w:pPr>
      <w:bookmarkEnd w:id="55"/>
      <w:r>
        <w:rPr>
          <w:rFonts w:ascii="Amiri" w:hAnsi="Amiri" w:eastAsia="Amiri" w:cs="Amiri"/>
          <w:color w:val="111111"/>
          <w:sz w:val="28"/>
          <w:sz w:val="28"/>
          <w:szCs w:val="28"/>
          <w:rtl w:val="true"/>
          <w:lang w:bidi="ar-SA"/>
        </w:rPr>
        <w:t>كَظِيمٌ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وهي من خطبة لمولانا أمير المؤمنين علیه السلام بسبب مقتل 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خيل لمعاوية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الأنبار، وأنّ كثرة الموعظة والنصح الذي أسداه لرعيته وتخلفهم عن الجهاد كان أحد أسباب تمنّي أمير المؤمنين علیه السلام عدم رؤيتهم ومعرفتهم لما جرت عليه من آلام وأحزان وغيض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يستدل بأحد الأمراض التي تصيب 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 الجانب النفسي عليها، ولعلّ احتمالية المراد ما يلي</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3179701_2870459653"/>
      <w:bookmarkStart w:id="57" w:name="_Toc18"/>
      <w:bookmarkEnd w:id="56"/>
      <w:r>
        <w:rPr>
          <w:rtl w:val="true"/>
        </w:rPr>
        <w:t>أسباب القرحة</w:t>
      </w:r>
      <w:bookmarkEnd w:id="57"/>
    </w:p>
    <w:p>
      <w:pPr>
        <w:pStyle w:val="BookText"/>
        <w:rPr/>
      </w:pPr>
      <w:r>
        <w:rPr>
          <w:rFonts w:ascii="Amiri" w:hAnsi="Amiri" w:eastAsia="Amiri" w:cs="Amiri"/>
          <w:color w:val="111111"/>
          <w:sz w:val="28"/>
          <w:sz w:val="28"/>
          <w:szCs w:val="28"/>
          <w:rtl w:val="true"/>
          <w:lang w:bidi="ar-SA"/>
        </w:rPr>
        <w:t xml:space="preserve">يتم التحكم في السلوك من مناطق مختلفة في الدماغ، أهمها الهيبوثلامس والتي لها الدور الكبير في تولّي الجانب الانفعالي واحساسات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الألم –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دورها في حفظ وظائف الجسم غير الشعورية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اللاإرادية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الضغط الشرياني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التوازن لسوائل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محتوى الأملاح في السوائل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النشاط المعدي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الغدد الصماء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ولوحظ أنّ السلوك الانفعالي الشديد وبحالته المارة الذكر من خلال تنبيه الهيبوثلامس يؤدي إلى زيادة إفراز الهرمون المنشط للحاء الغدد الادرينالية والذي يقوم بإفراز الفص المقدمي للغدة النخامية والمسببة زيادة درجة الحموضه في المعدة بسبب إفراز حامض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الهيدروليك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أنّ الانفعالات المستمرة تؤدي إلى زيادة الحامض ضعف الحالة السوية مسببة ذلك التقرح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المعدة والتي يسبب عدم معالجتها ظهور القيح وهو سائل أبيض متخثر لا يختلط بالدم يخرج من الجروح</w:t>
      </w:r>
      <w:r>
        <w:rPr>
          <w:rFonts w:eastAsia="Amiri" w:cs="Amiri" w:ascii="Amiri" w:hAnsi="Amiri"/>
          <w:color w:val="111111"/>
          <w:sz w:val="28"/>
          <w:szCs w:val="28"/>
          <w:rtl w:val="true"/>
          <w:lang w:bidi="ar-SA"/>
        </w:rPr>
        <w:t xml:space="preserve">. </w:t>
      </w:r>
      <w:bookmarkStart w:id="58" w:name="pg10930_103547"/>
    </w:p>
    <w:p>
      <w:pPr>
        <w:pStyle w:val="BookText"/>
        <w:rPr/>
      </w:pPr>
      <w:bookmarkEnd w:id="58"/>
      <w:r>
        <w:rPr>
          <w:rFonts w:ascii="Amiri" w:hAnsi="Amiri" w:eastAsia="Amiri" w:cs="Amiri"/>
          <w:color w:val="111111"/>
          <w:sz w:val="28"/>
          <w:sz w:val="28"/>
          <w:szCs w:val="28"/>
          <w:rtl w:val="true"/>
          <w:lang w:bidi="ar-SA"/>
        </w:rPr>
        <w:t>أمّا سبب الاستعارة لقرحة المعدة بالقلب على الرغم من عدم وجود إصابة للقلب بمرض القرحة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استعارة تدلل على المعرفة الدقيقة لمولانا أمير المؤمنين علیه السلام لأحد أسباب ظهور الألم الحادث في قرحة المعدة بعد حدوث الإصابة، هو الحركات القوية للمعدة، وبما أنّ إحدى حالات ظهور الألم هو الحركة أي عمليات التقلّص التي تؤديها المعدة من هنا جاءت الاستعارة لعضلة القلب بوصفها للمعدة من خلال إحدى ميزاتها، وهي الحركة المستمرة من خلال التقلّص المنظّم والمستمر وهي تشير إلى استمرار الألم وتواجده</w:t>
      </w:r>
      <w:r>
        <w:rPr>
          <w:rFonts w:eastAsia="IRNazanin" w:cs="IRNazanin"/>
          <w:color w:val="111111"/>
          <w:sz w:val="28"/>
          <w:szCs w:val="28"/>
          <w:rtl w:val="true"/>
          <w:lang w:bidi="fa-IR"/>
        </w:rPr>
        <w:t>.</w:t>
      </w:r>
    </w:p>
    <w:p>
      <w:pPr>
        <w:pStyle w:val="Heading2"/>
        <w:numPr>
          <w:ilvl w:val="1"/>
          <w:numId w:val="1"/>
        </w:numPr>
        <w:rPr/>
      </w:pPr>
      <w:bookmarkStart w:id="59" w:name="__RefHeading___Toc3179703_2870459653"/>
      <w:bookmarkStart w:id="60" w:name="_Toc19"/>
      <w:bookmarkEnd w:id="59"/>
      <w:r>
        <w:rPr>
          <w:rtl w:val="true"/>
        </w:rPr>
        <w:t>التعلّم الحركي والتغذية الراجعة</w:t>
      </w:r>
      <w:bookmarkEnd w:id="60"/>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قَاتَلَكُمُ اللَّهُ لَقَدْ مَلَأْتُمْ قَلْبِي قَيْحاً </w:t>
      </w:r>
      <w:r>
        <w:rPr>
          <w:rStyle w:val="FootnoteAnchor"/>
          <w:rtl w:val="true"/>
        </w:rPr>
        <w:footnoteReference w:id="38"/>
      </w:r>
      <w:r>
        <w:rPr>
          <w:rFonts w:ascii="Amiri" w:hAnsi="Amiri" w:eastAsia="Amiri" w:cs="Amiri"/>
          <w:color w:val="111111"/>
          <w:sz w:val="28"/>
          <w:sz w:val="28"/>
          <w:szCs w:val="28"/>
          <w:rtl w:val="true"/>
          <w:lang w:bidi="ar-SA"/>
        </w:rPr>
        <w:t xml:space="preserve">، وَشَحَنْتُمْ </w:t>
      </w:r>
      <w:r>
        <w:rPr>
          <w:rStyle w:val="FootnoteAnchor"/>
          <w:rtl w:val="true"/>
        </w:rPr>
        <w:footnoteReference w:id="39"/>
      </w:r>
      <w:r>
        <w:rPr>
          <w:rFonts w:ascii="Amiri" w:hAnsi="Amiri" w:eastAsia="Amiri" w:cs="Amiri"/>
          <w:color w:val="111111"/>
          <w:sz w:val="28"/>
          <w:sz w:val="28"/>
          <w:szCs w:val="28"/>
          <w:rtl w:val="true"/>
          <w:lang w:bidi="ar-SA"/>
        </w:rPr>
        <w:t xml:space="preserve">صَدْرِي غَيْظاً، وَجَرَّعْتُمُونِي نُغَبَ </w:t>
      </w:r>
      <w:r>
        <w:rPr>
          <w:rStyle w:val="FootnoteAnchor"/>
          <w:rtl w:val="true"/>
        </w:rPr>
        <w:footnoteReference w:id="40"/>
      </w:r>
      <w:r>
        <w:rPr>
          <w:rFonts w:ascii="Amiri" w:hAnsi="Amiri" w:eastAsia="Amiri" w:cs="Amiri"/>
          <w:color w:val="111111"/>
          <w:sz w:val="28"/>
          <w:sz w:val="28"/>
          <w:szCs w:val="28"/>
          <w:rtl w:val="true"/>
          <w:lang w:bidi="ar-SA"/>
        </w:rPr>
        <w:t xml:space="preserve">التَّهْمَامِ </w:t>
      </w:r>
      <w:r>
        <w:rPr>
          <w:rStyle w:val="FootnoteAnchor"/>
          <w:rtl w:val="true"/>
        </w:rPr>
        <w:footnoteReference w:id="41"/>
      </w:r>
      <w:r>
        <w:rPr>
          <w:rFonts w:ascii="Amiri" w:hAnsi="Amiri" w:eastAsia="Amiri" w:cs="Amiri"/>
          <w:color w:val="111111"/>
          <w:sz w:val="28"/>
          <w:sz w:val="28"/>
          <w:szCs w:val="28"/>
          <w:rtl w:val="true"/>
          <w:lang w:bidi="ar-SA"/>
        </w:rPr>
        <w:t xml:space="preserve">أَنْفَاساً </w:t>
      </w:r>
      <w:r>
        <w:rPr>
          <w:rStyle w:val="FootnoteAnchor"/>
          <w:rtl w:val="true"/>
        </w:rPr>
        <w:footnoteReference w:id="42"/>
      </w:r>
      <w:r>
        <w:rPr>
          <w:rFonts w:ascii="Amiri" w:hAnsi="Amiri" w:eastAsia="Amiri" w:cs="Amiri"/>
          <w:color w:val="111111"/>
          <w:sz w:val="28"/>
          <w:sz w:val="28"/>
          <w:szCs w:val="28"/>
          <w:rtl w:val="true"/>
          <w:lang w:bidi="ar-SA"/>
        </w:rPr>
        <w:t>، وَأَفْسَدْتُمْ عَلَيَّ رَأْيِي بِالعِصْيَانِ وَالخذْلان، حَتَّى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إِبْنَ أَبِي طَالِبٍ رَجُلٌ شُجَاعٌ، وَلكِنْ لَا عِلْمَ لَهُ بِالحَرْبِ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أَحدٌ مِنْهُمْ أَشَدُّ لَهَا مِرَاساً </w:t>
      </w:r>
      <w:r>
        <w:rPr>
          <w:rStyle w:val="FootnoteAnchor"/>
          <w:rtl w:val="true"/>
        </w:rPr>
        <w:footnoteReference w:id="43"/>
      </w:r>
      <w:r>
        <w:rPr>
          <w:rFonts w:ascii="Amiri" w:hAnsi="Amiri" w:eastAsia="Amiri" w:cs="Amiri"/>
          <w:color w:val="111111"/>
          <w:sz w:val="28"/>
          <w:sz w:val="28"/>
          <w:szCs w:val="28"/>
          <w:rtl w:val="true"/>
          <w:lang w:bidi="ar-SA"/>
        </w:rPr>
        <w:t>، وَأَقْدَمُ فِيهَا مَقَاماً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نَهَضْتُ فِيهَا وَمَا بَلَغْتُ العِشْرِينَ، وها أناذا قَدْ ذَرَّفْتُ عَلَى السِّتِّينَ </w:t>
      </w:r>
      <w:r>
        <w:rPr>
          <w:rStyle w:val="FootnoteAnchor"/>
          <w:rtl w:val="true"/>
        </w:rPr>
        <w:footnoteReference w:id="44"/>
      </w:r>
      <w:r>
        <w:rPr>
          <w:rFonts w:ascii="Amiri" w:hAnsi="Amiri" w:eastAsia="Amiri" w:cs="Amiri"/>
          <w:color w:val="111111"/>
          <w:sz w:val="28"/>
          <w:sz w:val="28"/>
          <w:szCs w:val="28"/>
          <w:rtl w:val="true"/>
          <w:lang w:bidi="ar-SA"/>
        </w:rPr>
        <w:t xml:space="preserve">وَلَكِنْ لا </w:t>
      </w:r>
    </w:p>
    <w:p>
      <w:pPr>
        <w:pStyle w:val="BookText"/>
        <w:rPr/>
      </w:pPr>
      <w:r>
        <w:rPr>
          <w:rFonts w:ascii="Amiri" w:hAnsi="Amiri" w:eastAsia="Amiri" w:cs="Amiri"/>
          <w:color w:val="111111"/>
          <w:sz w:val="28"/>
          <w:sz w:val="28"/>
          <w:szCs w:val="28"/>
          <w:rtl w:val="true"/>
          <w:lang w:bidi="ar-SA"/>
        </w:rPr>
        <w:t>رَأيَ لَمِنْ لَا يُطَاعُ</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الآيتان الكريمتان الآتيتان إلى تشريع إلهي بمقاتلة الكفار وان كان كرهاً للمؤمنين فليس كل ما كان ظاهره مكروه كان باطنه كذلك، فلربما باطنه في علم الله تعالى خيراً من 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 وَهُوَ كُرْهٌ لَكُمْ ۖ وَعَسَىٰ أَنْ تَكْرَهُوا شَيْئًا وَهُوَ خَيْرٌ لَكُمْ ۖ وَعَسَىٰ أَنْ تُحِبُّوا شَيْئًا وَهُوَ شَرٌّ لَكُمْ ۗ وَاللَّهُ يَعْلَمُ وَأَنْتُمْ لَا تَعْلَمُونَ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حَرِّضِ الْمُؤْمِنِينَ عَلَى الْقِتَالِ ۚ إِنْ يَكُنْ مِنْكُمْ عِشْرُونَ صَابِرُونَ يَغْلِبُوا مِائَتَيْنِ ۚ وَإِنْ يَكُنْ مِنْكُمْ مِائَةٌ يَغْلِبُوا أَلْفًا مِنَ الَّذِينَ كَفَرُوا بِأَنَّهُمْ قَوْمٌ لَا يَفْقَهُونَ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من كلام أمير المؤمنين علیه السلام وهي من مشاهير خطبة، وكانت بسبب ورود خيل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الأنبار وقتل عامل الإمام علیه السلام على الأنبار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وعندها خرج غاضباً يحث الناس على الجهاد ويتضح من سياق الحديث استخدامه لعلوم أوجدت وتعرّف عليها في الزمن المعاصر ومنها التعلم الحركي والذي كتب عنه علماء مختلفون وأوجزه أمير المؤمنين علیه السلام بتلك الكلمات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الولايه المطلقة التي يمتاز بها سيد الأوصياء علیه السلام وتطبيقه لفروع الدين، وما يخص الخطبة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الذي جعله مقاتلاً وفارساً يفر منه أبطال العرب ولا يشوب حركاته ومهاراته النقص أو الخطأ وهو ما يطلق عليه في علم التعلم الحركي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تثبيت التوافق الدقيق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الأوتوماتيكيّة في أداء الحركات من خلال دقة وصواب القرارات المتخذة والمنسجمة مع استراتيجية الفعل وهو القتال، فأشار إلى هذه المعرفة من خلال سياق كلامه علیه السلام بالممارسة في سوح القتال منذ صغر سنة وفي جميع المعارك التي خاضها المسلمون، كما حدّد لها زمناً عمرياً وليس بيولوجياً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تحت 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يريد أن يشير فيها إلى الاختلاف فيما بينهما علماً أنّه كان في جميعها مصدراً أساسياً في حسم المعارك والنصر، والمدافع عن 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أنّ ذكر الممارسة الطويلة جعلها أحد الأسباب الرئيسة في عملية التعلّم والتي تشمل كل عمليات التدريب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المتسلسل والثابت والمتغير فضلاً عن التدريب الذهني والانتقائي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طرق تعليمية وتدريبية تدخل ضمناً في عملية الممارسة والتعلّم للوصول إلى المهارة والتخطيط والقوة والقرارات في ساحات الوغى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توجد إشارة مهمّة أخرى وهى عدم جعل العمر عائقاً باستمرار التعلّم والممارسة، فهو كان فيها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وهو يضرب بساعد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بداية علم التعلّم الحركي عام </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 xml:space="preserve">م على يد العالم </w:t>
      </w:r>
      <w:r>
        <w:rPr>
          <w:rFonts w:eastAsia="Times New Roman" w:cs="Times New Roman" w:ascii="Times New Roman" w:hAnsi="Times New Roman"/>
          <w:color w:val="111111"/>
          <w:sz w:val="28"/>
          <w:szCs w:val="28"/>
          <w:lang w:val="en-US" w:bidi="en-US"/>
        </w:rPr>
        <w:t>Woodworth</w:t>
      </w:r>
    </w:p>
    <w:p>
      <w:pPr>
        <w:pStyle w:val="BookText"/>
        <w:rPr/>
      </w:pPr>
      <w:r>
        <w:rPr>
          <w:rFonts w:ascii="Amiri" w:hAnsi="Amiri" w:eastAsia="Amiri" w:cs="Amiri"/>
          <w:color w:val="111111"/>
          <w:sz w:val="28"/>
          <w:sz w:val="28"/>
          <w:szCs w:val="28"/>
          <w:rtl w:val="true"/>
          <w:lang w:bidi="ar-SA"/>
        </w:rPr>
        <w:t xml:space="preserve">إذ كان يسعى لتحديد الأسس التي تحدد حركة الذراع بسرعة ودقة ومنها توالت الدراسات وبشكل أوسع من قبل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وودورث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ثورندايك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أسس حجر الزاوية لهذا العلم من خلال قانونه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الاستجابة التي يعقبها تعزيز واثابة وتشجيع تميل إلى التكرار والتعلم وبالعكس بالنسبة إلى الحركات التي لا ترافقها تشجيع أو تكرار فإنّها لا تسبب التعلّم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م بالدائرة المغلقة والتي تعني أنّ الحركة تنفذ عن طريق المقارنة بين التغذية الراجعة </w:t>
      </w:r>
      <w:r>
        <w:rPr>
          <w:rFonts w:eastAsia="Times New Roman" w:cs="Times New Roman" w:ascii="Times New Roman" w:hAnsi="Times New Roman"/>
          <w:color w:val="111111"/>
          <w:sz w:val="28"/>
          <w:szCs w:val="28"/>
          <w:lang w:val="en-US" w:bidi="en-US"/>
        </w:rPr>
        <w:t>Feed back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أعضاء الجسم وبين مراجع التصحيح الذي تعلّمه الفرد سابقاً، والذي يعتمد على الأثر الحسي إذ بالتكرار يترك أثراً أعمق، ثمَّ ظهرت التغذية الراجعة المفتوحه والتي تؤكد على وجود نوعين من الذاكرة وهما ذاكرة الاسترجاع وذاكرة التمييز</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مجموع ما نستخلصه من تلك الأبحاث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التدريب والممارسة له آثاره العميقة في الجهاز العصبي المركزي بحيث يكون مرجعاً سهلاً لمرور </w:t>
      </w:r>
      <w:bookmarkStart w:id="61" w:name="pg10930_103550"/>
    </w:p>
    <w:p>
      <w:pPr>
        <w:pStyle w:val="BookText"/>
        <w:rPr/>
      </w:pPr>
      <w:bookmarkEnd w:id="61"/>
      <w:r>
        <w:rPr>
          <w:rFonts w:ascii="Amiri" w:hAnsi="Amiri" w:eastAsia="Amiri" w:cs="Amiri"/>
          <w:color w:val="111111"/>
          <w:sz w:val="28"/>
          <w:sz w:val="28"/>
          <w:szCs w:val="28"/>
          <w:rtl w:val="true"/>
          <w:lang w:bidi="ar-SA"/>
        </w:rPr>
        <w:t>الاستجابة عند تكرارها وتحديد وقتها بالاعتماد على الأثر الحسّي والمعتمد على المعلومات الراجعة والتي تحدد نسبة الخطأ أو البعد عن المرجع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أختصره أمير المؤمنين علیه السلام بأنّ تلك الحوافز الواقعة في ساحات الحرب وما واجهها من استجابات من خلال الممارسة والتكرار جعلت من خططة ومهاراته وقوته وباستخدام التغذية والمقارنة بين نزال و آخر بطلاً یعتز به الأصحاب والأعداء على حد سواء لا يمكن مواجهته مطلقاً وقد صرع أبطالاً يعدون بآلاف الفرسان وقد سجّل في صحف التاريخ بأحرف لن تنسى</w:t>
      </w:r>
      <w:r>
        <w:rPr>
          <w:rFonts w:eastAsia="IRNazanin" w:cs="IRNazanin"/>
          <w:color w:val="111111"/>
          <w:sz w:val="28"/>
          <w:szCs w:val="28"/>
          <w:rtl w:val="true"/>
          <w:lang w:bidi="fa-IR"/>
        </w:rPr>
        <w:t>.</w:t>
      </w:r>
    </w:p>
    <w:p>
      <w:pPr>
        <w:pStyle w:val="Heading2"/>
        <w:numPr>
          <w:ilvl w:val="1"/>
          <w:numId w:val="1"/>
        </w:numPr>
        <w:rPr/>
      </w:pPr>
      <w:bookmarkStart w:id="62" w:name="__RefHeading___Toc3179705_2870459653"/>
      <w:bookmarkStart w:id="63" w:name="_Toc20"/>
      <w:bookmarkEnd w:id="62"/>
      <w:r>
        <w:rPr>
          <w:rtl w:val="true"/>
        </w:rPr>
        <w:t>المكونات وهيئة الإنسان</w:t>
      </w:r>
      <w:bookmarkEnd w:id="63"/>
    </w:p>
    <w:p>
      <w:pPr>
        <w:pStyle w:val="BookText"/>
        <w:rPr/>
      </w:pPr>
      <w:r>
        <w:rPr>
          <w:rFonts w:ascii="IRNazanin" w:hAnsi="IRNazanin" w:eastAsia="IRNazanin"/>
          <w:color w:val="111111"/>
          <w:sz w:val="28"/>
          <w:sz w:val="28"/>
          <w:szCs w:val="28"/>
          <w:rtl w:val="true"/>
          <w:lang w:bidi="fa-IR"/>
        </w:rPr>
        <w:t>قل أمير المؤمنين علیه السلام في خلق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أَنْشَأَ الخَلْقَ إِنْشَاءً، وَابْتَدَأَهُ ابْتِدَاءً، بِلا رَوِيَّةٍ أَجَالَهَا </w:t>
      </w:r>
      <w:r>
        <w:rPr>
          <w:rStyle w:val="FootnoteAnchor"/>
          <w:rtl w:val="true"/>
        </w:rPr>
        <w:footnoteReference w:id="48"/>
      </w:r>
      <w:r>
        <w:rPr>
          <w:rFonts w:ascii="Amiri" w:hAnsi="Amiri" w:eastAsia="Amiri" w:cs="Amiri"/>
          <w:color w:val="111111"/>
          <w:sz w:val="28"/>
          <w:sz w:val="28"/>
          <w:szCs w:val="28"/>
          <w:rtl w:val="true"/>
          <w:lang w:bidi="ar-SA"/>
        </w:rPr>
        <w:t xml:space="preserve">، وَلَا تَجْرِبَةٍ اسْتَفَادَهَا، وَلَا حَرَكَةٍ أَحْدَثَهَا، وَلاَ هَمَامَةِ نَفْسٍ </w:t>
      </w:r>
      <w:r>
        <w:rPr>
          <w:rStyle w:val="FootnoteAnchor"/>
          <w:rtl w:val="true"/>
        </w:rPr>
        <w:footnoteReference w:id="49"/>
      </w:r>
      <w:r>
        <w:rPr>
          <w:rFonts w:ascii="Amiri" w:hAnsi="Amiri" w:eastAsia="Amiri" w:cs="Amiri"/>
          <w:color w:val="111111"/>
          <w:sz w:val="28"/>
          <w:sz w:val="28"/>
          <w:szCs w:val="28"/>
          <w:rtl w:val="true"/>
          <w:lang w:bidi="ar-SA"/>
        </w:rPr>
        <w:t>أظْطَرَبَ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أَحَالَ الأشياءَ لأَوْقَاتِهَا، وَلَأَمَ </w:t>
      </w:r>
      <w:r>
        <w:rPr>
          <w:rStyle w:val="FootnoteAnchor"/>
          <w:rtl w:val="true"/>
        </w:rPr>
        <w:footnoteReference w:id="50"/>
      </w:r>
      <w:r>
        <w:rPr>
          <w:rFonts w:ascii="Amiri" w:hAnsi="Amiri" w:eastAsia="Amiri" w:cs="Amiri"/>
          <w:color w:val="111111"/>
          <w:sz w:val="28"/>
          <w:sz w:val="28"/>
          <w:szCs w:val="28"/>
          <w:rtl w:val="true"/>
          <w:lang w:bidi="ar-SA"/>
        </w:rPr>
        <w:t xml:space="preserve">بَيْنَ مُخْتَلِفَاتِهَا، وَغَرَّزَ غَرَائِزَهَا </w:t>
      </w:r>
      <w:r>
        <w:rPr>
          <w:rStyle w:val="FootnoteAnchor"/>
          <w:rtl w:val="true"/>
        </w:rPr>
        <w:footnoteReference w:id="51"/>
      </w:r>
      <w:r>
        <w:rPr>
          <w:rFonts w:ascii="Amiri" w:hAnsi="Amiri" w:eastAsia="Amiri" w:cs="Amiri"/>
          <w:color w:val="111111"/>
          <w:sz w:val="28"/>
          <w:sz w:val="28"/>
          <w:szCs w:val="28"/>
          <w:rtl w:val="true"/>
          <w:lang w:bidi="ar-SA"/>
        </w:rPr>
        <w:t xml:space="preserve">، وَأَلْزَمَهَا أشبَاحَهَا، عَالِماً بِهَا قَبْلَ ابْتِدَائِهَا، مُحيطاً بِحُدُودِها وَأَنْتِهَائِهَا، عارفاً بِقَرَائِنِها وَأَحْنَائِهَا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 الْأَجْوَاءِ، وَشَقَّ الْأَرْجَاءِ، وَسَكَائِكَ </w:t>
      </w:r>
      <w:r>
        <w:rPr>
          <w:rStyle w:val="FootnoteAnchor"/>
          <w:rtl w:val="true"/>
        </w:rPr>
        <w:footnoteReference w:id="53"/>
      </w:r>
      <w:r>
        <w:rPr>
          <w:rFonts w:ascii="Amiri" w:hAnsi="Amiri" w:eastAsia="Amiri" w:cs="Amiri"/>
          <w:color w:val="111111"/>
          <w:sz w:val="28"/>
          <w:sz w:val="28"/>
          <w:szCs w:val="28"/>
          <w:rtl w:val="true"/>
          <w:lang w:bidi="ar-SA"/>
        </w:rPr>
        <w:t xml:space="preserve">الَهوَاءِ، فأَجازَ فِيهَا مَاءً مُتَلاطِماً تَيَّارُهُ </w:t>
      </w:r>
      <w:r>
        <w:rPr>
          <w:rStyle w:val="FootnoteAnchor"/>
          <w:rtl w:val="true"/>
        </w:rPr>
        <w:footnoteReference w:id="54"/>
      </w:r>
      <w:r>
        <w:rPr>
          <w:rFonts w:ascii="Amiri" w:hAnsi="Amiri" w:eastAsia="Amiri" w:cs="Amiri"/>
          <w:color w:val="111111"/>
          <w:sz w:val="28"/>
          <w:sz w:val="28"/>
          <w:szCs w:val="28"/>
          <w:rtl w:val="true"/>
          <w:lang w:bidi="ar-SA"/>
        </w:rPr>
        <w:t xml:space="preserve">، مُتَراكِماً زَخَّارُهُ </w:t>
      </w:r>
      <w:r>
        <w:rPr>
          <w:rStyle w:val="FootnoteAnchor"/>
          <w:rtl w:val="true"/>
        </w:rPr>
        <w:footnoteReference w:id="55"/>
      </w:r>
      <w:r>
        <w:rPr>
          <w:rFonts w:ascii="Amiri" w:hAnsi="Amiri" w:eastAsia="Amiri" w:cs="Amiri"/>
          <w:color w:val="111111"/>
          <w:sz w:val="28"/>
          <w:sz w:val="28"/>
          <w:szCs w:val="28"/>
          <w:rtl w:val="true"/>
          <w:lang w:bidi="ar-SA"/>
        </w:rPr>
        <w:t>، حَمَلَهُ عَلَى مَتْن</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تشير الآية الكريمة الأولى الآتية إلى كيفية خلق آدم علیه السلام ومراحل الخلقة كما تشير إلى أنّ ما تحمل الأنثى ولا تضع إلّا بعلمه، وإلى كيفية ملائمة ماء الرجل والمرأة وتكوين خلق جديد كما أنّ ما يعمر من معمر أو ينقص من أعمار العباد فهو محفوظ في كتاب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تشير الآية الكريمة الثانية إلى أنّ الله تعالى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 بالنفس الإنسانية غرائزها ومنها التقوى والفجور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خَلَقَكُمْ مِنْ تُرَابٍ ثُمَّ مِنْ نُطْفَةٍ ثُمَّ جَعَلَكُمْ أَزْوَاجًا ۚ وَمَا تَحْمِلُ مِنْ أُنْثَىٰ وَلَا تَضَعُ إِلَّا بِعِلْمِهِ ۚ وَمَا يُعَمَّرُ مِنْ مُعَمَّرٍ وَلَا يُنْقَصُ مِنْ عُمُرِهِ إِلَّا فِي كِتَابٍ ۚ إِنَّ ذَٰلِكَ عَلَى اللَّهِ يَسِيرٌ</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مقطع من كلام مولانا أمير المؤمنين علیه السلام يتحدّث فيه عن خلق السماوات والأرض وخلق آدم علیه السلام ويصف به جسم الإنسان وأنّه متكوّن من تراكيب مختلفة، بل في الجهاز الواحد ذي الهدف الوظيفي الواحد توجد اختلافات بين أعضاء ذلك الجهاز وأنسجته، ففضلاً عن الاختلاف في التركيب التشريحي هناك اختلاف في التركيب الكيميائي، ولكن انسجمت جميعها من أجل تكيف الفرد مع البيئة الخارجية من خلال المحافظة على بيئته الداخلية كما اختلفت أشكال واحجام وكتل وقياسات أجهزة الجسم الحيوية مع أدائها الوظيفي وموقعها في الجسم ولمراحل النمو المختلفة وما تحتاجه كل مرحلة من نسب وإفرازات من الغدد الهرمونية ومستوى من النضج البايولوجي لكافة الأجهزة بشكل لا يؤثر على الأداء الوظيفي والنفسي خلال تلك المرحلة من النمو، ومن خلال ذلك هناك العديد من الاحتمالات والوجوه التي أراد توضيحها مولانا أمير المؤمنين علیه السلام ومنها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64" w:name="pg10930_103552"/>
    </w:p>
    <w:p>
      <w:pPr>
        <w:pStyle w:val="Heading2"/>
        <w:numPr>
          <w:ilvl w:val="1"/>
          <w:numId w:val="1"/>
        </w:numPr>
        <w:rPr/>
      </w:pPr>
      <w:bookmarkStart w:id="65" w:name="__RefHeading___Toc3179707_2870459653"/>
      <w:bookmarkStart w:id="66" w:name="_Toc21"/>
      <w:bookmarkEnd w:id="64"/>
      <w:bookmarkEnd w:id="65"/>
      <w:r>
        <w:rPr>
          <w:rtl w:val="true"/>
        </w:rPr>
        <w:t>أولاً</w:t>
      </w:r>
      <w:r>
        <w:rPr>
          <w:rtl w:val="true"/>
        </w:rPr>
        <w:t xml:space="preserve">: - </w:t>
      </w:r>
      <w:r>
        <w:rPr>
          <w:rtl w:val="true"/>
        </w:rPr>
        <w:t>الصفات البدنية</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لَوْ أَنَّ لِي بِكُمْ قُوَّةً أَوْ آوِي إِلَىٰ رُكْنٍ شَدِيدٍ﴾ </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خَلَقَكُمْ مِنْ ضَعْفٍ ثُمَّ جَعَلَ مِنْ بَعْدِ ضَعْفٍ قُوَّةً ثُمَّ جَعَلَ مِنْ بَعْدِ قُوَّةٍ ضَعْفًا وَشَيْبَةً ۚ يَخْلُقُ مَا يَشَاءُ ۖ وَهُوَ الْعَلِيمُ الْقَدِيرُ</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منح الإنسان صفات بدنية يمكن قياسها واختبارها وملاحظتها ومنها القوة والسرعة والمرونة والجلد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يصنف تلك الصفات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ومنهم من يصنّفها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تلك الصفات ما يؤثّر بعضها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البعض الآخر طردياً، ومنها ما يؤثر بصورة عكسية، إنّ امتلاك الإنسان مستوى معين من الصفات البدنية يعدّ أمراً مهمّاً للقيام بجميع فعالياته اليومية وأنشطته، وعلى الرغم من وجود اختلاف في أهمية تلك الصفات وكيفية بنائها وتنميتها غير أنّ صفة القوة التي تعدّ الصفة الرئيسية لدى الإنسان تتناسب عكسياً مع صفة المرونة، ولكن يصبح أداء أي حركة في غاية الصعوبة عند فقدان المرونة لدى الإنسان والتي أسبابها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والغضاريف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مطاطية و مرونة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العضلات والألياف العضلية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تلاءمت الصفتان المتعاكستان في أداء إحدى حاجات الجسم وهي الأداء الحركي الذي تعود إلى شكل وحجم السطوح المتفصل عليها والتي لها تأثير على نوع الحركة ومداها فضلاً عن مكوّنات المفصل</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3179709_2870459653"/>
      <w:bookmarkStart w:id="68" w:name="_Toc22"/>
      <w:bookmarkEnd w:id="67"/>
      <w:r>
        <w:rPr>
          <w:rtl w:val="true"/>
        </w:rPr>
        <w:t>ثانياً</w:t>
      </w:r>
      <w:r>
        <w:rPr>
          <w:rtl w:val="true"/>
        </w:rPr>
        <w:t xml:space="preserve">: </w:t>
      </w:r>
      <w:r>
        <w:rPr>
          <w:rtl w:val="true"/>
        </w:rPr>
        <w:t>الجهاز العضلي</w:t>
      </w:r>
      <w:bookmarkEnd w:id="6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التشابه الوظيفي للجهاز العضلي والذي يتميز بالتقلّص والانبساط، كما ويختلف في طريقة التنبيه العصبي فمنها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وعضلية </w:t>
      </w:r>
      <w:bookmarkStart w:id="69" w:name="pg10930_103553"/>
    </w:p>
    <w:p>
      <w:pPr>
        <w:pStyle w:val="BookText"/>
        <w:rPr/>
      </w:pPr>
      <w:bookmarkEnd w:id="69"/>
      <w:r>
        <w:rPr>
          <w:rFonts w:ascii="Amiri" w:hAnsi="Amiri" w:eastAsia="Amiri" w:cs="Amiri"/>
          <w:color w:val="111111"/>
          <w:sz w:val="28"/>
          <w:sz w:val="28"/>
          <w:szCs w:val="28"/>
          <w:rtl w:val="true"/>
          <w:lang w:bidi="ar-SA"/>
        </w:rPr>
        <w:t>المنشأ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ولوحظ أثناء العمل اللاهوائي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انتاج الطاقة لاهوائياً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زيادة حامض اللاكتيك يعدّ أحد أسباب التعب العضلي للعضلات الإرادية المعوقة لاستمرار العمل العضلي، وفي المقابل يستخدم هذا الحامض من قبل عضلة القلب كأحد مكونات الطاقة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رغم الجهاز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وآلية التقلّص واحدة ولكن اختلفت بطريقة نوع الطاقة المستخدم الذي هو مؤثر لدى احداها سلبياً، وفي الأخرى يعدّ أحد مصادر الطاقة المهمة وهو نوع من الانسجام في العمل الوظيفي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اختلفت الألياف العضلية في العضلة الواحدة منها سريعة التقلّص، ومنها بطيئة التقلّص وهذا يعود إلى أسباب في التركيب الخاص بالخلية العضلية، فالبطيئة التقلّص تحتوي على كميات أكبر من الشعيرات الدموية ومن الدم الواصل المحمّل بالأوكسجين بخلاف الخلايا العضلية السريعة التقلّص على الرغم من وقوعهما في نفس الجهاز، بل في نفس العضلة التي تغذيها نفس الشرايين والأعصاب، ولكن تختلف بالعمل الوظيفي</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3179711_2870459653"/>
      <w:bookmarkStart w:id="71" w:name="_Toc23"/>
      <w:bookmarkEnd w:id="70"/>
      <w:r>
        <w:rPr>
          <w:rtl w:val="true"/>
        </w:rPr>
        <w:t>ثالثاً</w:t>
      </w:r>
      <w:r>
        <w:rPr>
          <w:rtl w:val="true"/>
        </w:rPr>
        <w:t xml:space="preserve">: </w:t>
      </w:r>
      <w:r>
        <w:rPr>
          <w:rtl w:val="true"/>
        </w:rPr>
        <w:t>المضيقات والموسعات الوعائية</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تعرّض الفرد إلى انخفاض درجات الحرارة أو ارتفاعها أو أداء عمل معين أو عند تناول الطعام فإنّ ذلك سيؤدي إلى تغيير مجرى الدم نحو أماكن العمل وتقليلها في المواقع غير العاملة، وهذا يتم من خلال انسجام المقلّصات والموسّعات للأوعية الدموية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العصبية والهرمونية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مواقع تعمل المقلصات للأوعية في حين تعمل الموسعات في مواقع أخرى وبشكل ينسجم مع اتجاه حاجة </w:t>
      </w:r>
      <w:bookmarkStart w:id="72" w:name="pg10930_103554"/>
    </w:p>
    <w:p>
      <w:pPr>
        <w:pStyle w:val="BookText"/>
        <w:rPr/>
      </w:pPr>
      <w:bookmarkEnd w:id="72"/>
      <w:r>
        <w:rPr>
          <w:rFonts w:ascii="Amiri" w:hAnsi="Amiri" w:eastAsia="Amiri" w:cs="Amiri"/>
          <w:color w:val="111111"/>
          <w:sz w:val="28"/>
          <w:sz w:val="28"/>
          <w:szCs w:val="28"/>
          <w:rtl w:val="true"/>
          <w:lang w:bidi="ar-SA"/>
        </w:rPr>
        <w:t>الجسم للدم المحمل بالأوكسجين</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3179713_2870459653"/>
      <w:bookmarkStart w:id="74" w:name="_Toc24"/>
      <w:bookmarkEnd w:id="73"/>
      <w:r>
        <w:rPr>
          <w:rtl w:val="true"/>
        </w:rPr>
        <w:t>رابعاً</w:t>
      </w:r>
      <w:r>
        <w:rPr>
          <w:rtl w:val="true"/>
        </w:rPr>
        <w:t xml:space="preserve">: </w:t>
      </w:r>
      <w:r>
        <w:rPr>
          <w:rtl w:val="true"/>
        </w:rPr>
        <w:t>القياسات الجسمية</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أَخْرَجَكُمْ مِنْ بُطُونِ أُمَّهَاتِكُمْ لَا تَعْلَمُونَ شَيْئًا وَجَعَلَ لَكُمُ السَّمْعَ وَالْأَبْصَارَ وَالْأَفْئِدَةَ ۙ لَعَلَّكُمْ تَشْكُرُونَ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رَأَيْتَهُمْ تُعْجِبُكَ أَجْسَامُهُمْ ۖ وَإِنْ يَقُولُوا تَسْمَعْ لِقَوْلِهِمْ ۖ كَأَنَّهُمْ خُشُبٌ مُسَنَّدَةٌ ۖ يَحْسَبُونَ كُلَّ صَيْحَةٍ عَلَيْهِمْ ۚ هُمُ الْعَدُوُّ فَاحْذَرْهُمْ ۚ قَاتَلَهُمُ اللَّهُ ۖ أَنَّىٰ يُؤْفَكُونَ</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عملية النمو التي تشمل مظاهرها جميع أجزاء الجسم نلاحظ اختلافاً في مستوياتها بين أجزاء وأجهزة الجسم المختلفة، إذ نلاحظ زيادة أكبر في جهاز دون آخر، ولكن تلك الزيادة تكون محسوبة من حيث الحجم والطول والكتلة بشكل لا تؤثّر على عملها أو عمل الأجهزة المجاورة، فمثلاً الزيادة الحادثة في عضلة القلب نتيجة ممارسة الأنشطة الرياضية تكون زيادة منسجمة ومتناسبة مع المحددة له في الجسم بشكل لا يؤثر على عمل وظيفة الرئتين أو الكبد أو غيرها من الأجهزة، كما أنّ التغير الذي شمل جميع أجزاء العضلة القلبية كانت النسبة الأكبر في التغيير حدثت في المخدع الفعال وهو البطين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نلاحظ مستوى التلاؤم حتى في حجم الأجهزة ومواقعها ومساحاتها المحددة لها، بل النمو في العضلة الواحدة يختلف وكما ذكرناه أي تلاؤم النمو مع حاجة العمل الوظيفي للعضلة</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3179715_2870459653"/>
      <w:bookmarkStart w:id="76" w:name="_Toc25"/>
      <w:bookmarkEnd w:id="75"/>
      <w:r>
        <w:rPr>
          <w:rtl w:val="true"/>
        </w:rPr>
        <w:t>خامسا</w:t>
      </w:r>
      <w:r>
        <w:rPr>
          <w:rtl w:val="true"/>
        </w:rPr>
        <w:t xml:space="preserve">: </w:t>
      </w:r>
      <w:r>
        <w:rPr>
          <w:rtl w:val="true"/>
        </w:rPr>
        <w:t>الهيكل العظمي</w:t>
      </w:r>
      <w:bookmarkEnd w:id="7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w:t>
      </w:r>
    </w:p>
    <w:p>
      <w:pPr>
        <w:pStyle w:val="BookText"/>
        <w:rPr/>
      </w:pPr>
      <w:r>
        <w:rPr>
          <w:rFonts w:ascii="Amiri" w:hAnsi="Amiri" w:eastAsia="Amiri" w:cs="Amiri"/>
          <w:color w:val="111111"/>
          <w:sz w:val="28"/>
          <w:sz w:val="28"/>
          <w:szCs w:val="28"/>
          <w:rtl w:val="true"/>
          <w:lang w:bidi="ar-SA"/>
        </w:rPr>
        <w:t>الْعِظَامَ لَحْمًا ثُمَّ أَنْشَأْنَاهُ خَلْقًا آخَرَ ۚ 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إنّ عدد عظام الجسم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مختلفة في الأطوال والأشكال والمساحات والأحجام والأقطار، وهذا ينسجم مع نوع العمل الذي يقوم به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وحدة التركيب لتلك العظام ووحدة الواجب وهي الحماية للأجهزة الوظيفية وانتصاب الجسم والمساعدة في حركته ولكن هناك اختلافات بينها، ومنها يمتاز بالطول كعظام الفخذ والساق، والأقل طولاً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الساعد والكعبرة والزند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يتميّز الآخر بالقصر كعظام مشط اليد والقدم، كما بعضها يتميز بجسم وطرفان والآخر بطرف واحد، في حين توجد عظام تتميّز بالاستقامة، وأخرى بالتقوس وأخرى لا تمتلك شكلاً معيناً،، ومنها ما تقع على مفاصل الجسم وتتميز بالحركة لزاوية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بزاوية أقل من ذلك ومنها بزاوية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لكل حركة وزاوية أثراً في وظائف المفاصل، وكذلك إظهار مستوى القوة، كما أنّ طول العظام هو الآخر له الأثر في إظهار القوة تحت قوانين العتلات ولكنها اشتركت بأهداف محددة رغم اختلافها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الهيكل العام لجسم الإنسان ومن خلاله يتميز الجسم بالاستقامة والانتصاب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العظام بعضها مع البعض الآخر المفاصل المختلفة التي تقوم بالحركة ومن خلالها يقوى الإنسان على القيام بالحركات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تقوم بعض أجزاء الجهاز العظمي بتغليف وحماية بعض الأجهزة الحيوية في الجسم مثل حماية الدماغ</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يمكن الاستفادة من الكالسيوم المترسّب في العظام عند الحاجة فهو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77" w:name="pg10930_103556"/>
    </w:p>
    <w:p>
      <w:pPr>
        <w:pStyle w:val="BookText"/>
        <w:rPr/>
      </w:pPr>
      <w:bookmarkEnd w:id="77"/>
      <w:r>
        <w:rPr>
          <w:rFonts w:ascii="Amiri" w:hAnsi="Amiri" w:eastAsia="Amiri" w:cs="Amiri"/>
          <w:color w:val="111111"/>
          <w:sz w:val="28"/>
          <w:sz w:val="28"/>
          <w:szCs w:val="28"/>
          <w:rtl w:val="true"/>
          <w:lang w:bidi="ar-SA"/>
        </w:rPr>
        <w:t>مستودع للكالسيوم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يعدّ مركز تكوين كريات الدم الحمراء عند النقص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يعدّ موضع استقرار عضلات جسم الإنسان إذ يكون منشؤها ومدغمها على تلك العظام</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3179717_2870459653"/>
      <w:bookmarkStart w:id="79" w:name="_Toc26"/>
      <w:bookmarkEnd w:id="78"/>
      <w:r>
        <w:rPr>
          <w:rtl w:val="true"/>
        </w:rPr>
        <w:t>سادساً</w:t>
      </w:r>
      <w:r>
        <w:rPr>
          <w:rtl w:val="true"/>
        </w:rPr>
        <w:t xml:space="preserve">: </w:t>
      </w:r>
      <w:r>
        <w:rPr>
          <w:rtl w:val="true"/>
        </w:rPr>
        <w:t>جهاز القلب</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على الرغم من الاختلافات بین عضلة القلب والجهاز التنفسى فالأول يقوم بوظيفة دفع الدم لجميع أجزاء الجسم ومنها الرئتان فكلاهما تعدّان منطقة التقاء الجسم بالهواء الخارجي، ولكن رغم الاختلاف في التركيب والوظيفة يلاحظ الانسجام الكبير في أداء الوظيفة الرئيسية للجهاز التنفسي بشكل تصبح فيه جدران الأسناخ الهوائية من طبقة واحدة يبلغ سمكها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يتمكن الهواء الخارجي من الانتقال بفعل قانون اختلاف الضغوط من الحويصلات الهوائية إلى الأوعية الدموية الوريدية وبالعكس من الأوعية الشريانية إلى الأكياس الهوائية كما تلاءم العمل بشكل لا يمكن أن يتم النقل الغازي إلّا من خلال إذابة الغازات في السائل الدموي وعليه توفّرت الظروف بالنقل بالإذابة</w:t>
      </w:r>
      <w:r>
        <w:rPr>
          <w:rFonts w:eastAsia="IRNazanin" w:cs="IRNazanin"/>
          <w:color w:val="111111"/>
          <w:sz w:val="28"/>
          <w:szCs w:val="28"/>
          <w:rtl w:val="true"/>
          <w:lang w:bidi="fa-IR"/>
        </w:rPr>
        <w:t>.</w:t>
      </w:r>
    </w:p>
    <w:p>
      <w:pPr>
        <w:pStyle w:val="Heading2"/>
        <w:numPr>
          <w:ilvl w:val="1"/>
          <w:numId w:val="1"/>
        </w:numPr>
        <w:rPr/>
      </w:pPr>
      <w:bookmarkStart w:id="80" w:name="__RefHeading___Toc3179719_2870459653"/>
      <w:bookmarkStart w:id="81" w:name="_Toc27"/>
      <w:bookmarkEnd w:id="80"/>
      <w:r>
        <w:rPr>
          <w:rtl w:val="true"/>
        </w:rPr>
        <w:t>سابعا</w:t>
      </w:r>
      <w:r>
        <w:rPr>
          <w:rtl w:val="true"/>
        </w:rPr>
        <w:t xml:space="preserve">: </w:t>
      </w:r>
      <w:r>
        <w:rPr>
          <w:rtl w:val="true"/>
        </w:rPr>
        <w:t>الجهاز الهرمونى والانزيمات</w:t>
      </w:r>
      <w:bookmarkEnd w:id="8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جهاز يتكوّن من غدد عديدة وفي مواقع مختلفة من الجسم بعضها صغير الحجم وبعضها يمتاز بالكبر، ولكل منها دور في عملية بناء وحماية وتنظيم وظائف الجسم من خلال دقة الأوامر الصادرة من الجهاز العصبي وعظمة الاتصالات بها </w:t>
      </w:r>
    </w:p>
    <w:p>
      <w:pPr>
        <w:pStyle w:val="BookText"/>
        <w:rPr/>
      </w:pPr>
      <w:r>
        <w:rPr>
          <w:rFonts w:ascii="Amiri" w:hAnsi="Amiri" w:eastAsia="Amiri" w:cs="Amiri"/>
          <w:color w:val="111111"/>
          <w:sz w:val="28"/>
          <w:sz w:val="28"/>
          <w:szCs w:val="28"/>
          <w:rtl w:val="true"/>
          <w:lang w:bidi="ar-SA"/>
        </w:rPr>
        <w:t>وبمواقع تأثيرها، ومن بين تلك الغدد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يبلغ قطرها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تقع في تجويف عظمي عند قاعدة الدماغ والتي تقسم فسيولوجياً إلى قسمين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النخامي الأمامية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النخامي الخلفية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ويوجد بين هذين القسمين منطقة صغيرة تسمى الجزء المتوسط وهي لدى الإنسان مفقودة تقريباً، وتفرز الغدة النخامية الأمامية حوالي ستة هرمونات وتقوم بأدوار رئيسة في التحكم بالوظائف الاستقلابية وفي كل انحاء الجسم وهناك الفص النخامي للغدة النخامية الذي يتحكم بالهرمون المضاد للابالة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الفازوبريسين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ويعدل افراغ الماء بالبول وبتركيز الماء في سوائل الجسم، أمّا هورمون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الأوكسيتوسين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فيساعد في توصيل الحليب من غدد الثدي إلى الحلمة أثناء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ما تقدّم يظهر أن بمقدور ذلك الحجم الصغير أن تنتج خلاياه مجموعة كبيرة من الهرمونات المختلفة في الوظيفة والمختلفة في الخلايا</w:t>
      </w:r>
    </w:p>
    <w:p>
      <w:pPr>
        <w:pStyle w:val="BookText"/>
        <w:rPr/>
      </w:pPr>
      <w:r>
        <w:rPr>
          <w:rFonts w:ascii="Amiri" w:hAnsi="Amiri" w:eastAsia="Amiri" w:cs="Amiri"/>
          <w:color w:val="111111"/>
          <w:sz w:val="28"/>
          <w:sz w:val="28"/>
          <w:szCs w:val="28"/>
          <w:rtl w:val="true"/>
          <w:lang w:bidi="ar-SA"/>
        </w:rPr>
        <w:t>المستهدفة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الانزيمات فإنّها تعمل على بناء المواد أو هدمها ولحد معين، لذلك إذا ما وصل تركيز المادة المطلوبة إلى الحد المطلوب فانّه يبطىء عمل الانزيم وتبتدىء مجموعة أخرى بالعمل، في حين أنّ الهرمونات تعمل على تنظيم فعاليات الجسم، وعملها يكاد يشابه من حيث التفعيل والتنشيط عمل الانزيمات، ولكن بعض الانزيمات والهورمونات تعمل بشكل متضاد من أجل حماية البيئة الداخلية للجسم واستمرار فعاليات الجسم بصورة سليمة فعلى سبيل المثال الهرومنات المنظمة لتركيز السكّر فى الدم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الأنسولين والكولوكاكون وكلاهما يفرز من البنكرياس ولكن عن طريق نوعين من الخلايا إذ يفرز الأنسولين من خلايا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الكلوكاكوون من خلايا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 الأنسولين على تسهيل دخول السكّر </w:t>
      </w:r>
    </w:p>
    <w:p>
      <w:pPr>
        <w:pStyle w:val="BookText"/>
        <w:rPr/>
      </w:pPr>
      <w:r>
        <w:rPr>
          <w:rFonts w:ascii="Amiri" w:hAnsi="Amiri" w:eastAsia="Amiri" w:cs="Amiri"/>
          <w:color w:val="111111"/>
          <w:sz w:val="28"/>
          <w:sz w:val="28"/>
          <w:szCs w:val="28"/>
          <w:rtl w:val="true"/>
          <w:lang w:bidi="ar-SA"/>
        </w:rPr>
        <w:t>إلى الخلايا، ويعمل على بناء البروتينات والشحوم، كما ينشّط عملية انتاج السكّر وعملية تكسير الكلاكوجين، ويكون عمله عندما يكون مستوى السكّر عالياً في الدم، أمّا عند وصول تركيز السكّر إلى حد منخفض فيبدأ عمل الكلوكاكون وعمله يتمثّل بتنشيط عمليات بناء السكّر وتكسير الكلايكوجين لانتاج الكلكوز وينشط عمليات بناء البروتينات من الكلوكاكون وبناء الدهون لتنظيم تركيز السكّر في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أمثلة تكاد لا تشكل نسبة تذكر ضمن اختلاف التركيب والمكونات، فالأجهزة والأشكال والوظائف وكيفية انسجامها على الرغم من اختلافها في المكونات الكيميائية والتركيب والوظيفة يجعل من ذلك الجهاز البيولوجي المعقّد والمدهش في التكوين منسجماً بشكل دقيق بأداء وظائفه من خلال التعاون الكبير بين الأجهزة والتي هدفها التكيف مع البيئة الخارجية، ولضمان الاستقرار في البيئة الداخلية وضمان البقاء على قيد الحياة ومقاومة المؤثرات وأداء الأعمال فإنّ تلك الأشكال رسمت بطريقة تلائم وظائفها ومراحل النمو منذ الولادة إلى الشيخوخة، فضلاً عن الانسجام في الراحة والعمل بل الانسجام مع اختلاف شدة العمل وخارجيّة المهارات التي يقوم بها الإنسان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وبالتالي ما تمّ ذكره هو بعض الأمثلة من ملايين الأمثلة حول تشابه وتضاد و تلاؤم الخلايا في الجهاز الواحد أو الأجهزة الأخرى واشتراكها في هدف واحد هو التكيّف مع البيئة الخارجية للإنسان من أجل استمرار أعماله وواجباته، وهو الآخر يتطلّب توازناً فسيولوجياً وكيميايياً للبيئة الداخلية للجسم، ومن هنا يتضح معنى الوصف الرائع لأمير المؤمنين علیه السلام في كيفية تلاؤم عمل الأجهزة مع بعضها البعض رغم اختلاف الشكل والتركيب والوظيفة ومواقع التحكم والسيطرة بها واختلاف مراحل النمو منذ الولادة إلى الشيخوخة</w:t>
      </w:r>
      <w:r>
        <w:rPr>
          <w:rFonts w:eastAsia="IRNazanin" w:cs="IRNazanin"/>
          <w:color w:val="111111"/>
          <w:sz w:val="28"/>
          <w:szCs w:val="28"/>
          <w:rtl w:val="true"/>
          <w:lang w:bidi="fa-IR"/>
        </w:rPr>
        <w:t xml:space="preserve">. </w:t>
      </w:r>
      <w:bookmarkStart w:id="82" w:name="pg10930_103559"/>
    </w:p>
    <w:p>
      <w:pPr>
        <w:pStyle w:val="Heading2"/>
        <w:numPr>
          <w:ilvl w:val="1"/>
          <w:numId w:val="1"/>
        </w:numPr>
        <w:rPr/>
      </w:pPr>
      <w:bookmarkStart w:id="83" w:name="__RefHeading___Toc3179721_2870459653"/>
      <w:bookmarkStart w:id="84" w:name="_Toc28"/>
      <w:bookmarkEnd w:id="82"/>
      <w:bookmarkEnd w:id="83"/>
      <w:r>
        <w:rPr>
          <w:rtl w:val="true"/>
        </w:rPr>
        <w:t>أعراض الخوف</w:t>
      </w:r>
      <w:bookmarkEnd w:id="84"/>
    </w:p>
    <w:p>
      <w:pPr>
        <w:pStyle w:val="BookText"/>
        <w:rPr/>
      </w:pPr>
      <w:r>
        <w:rPr>
          <w:rFonts w:ascii="IRNazanin" w:hAnsi="IRNazanin" w:eastAsia="IRNazanin"/>
          <w:color w:val="111111"/>
          <w:sz w:val="28"/>
          <w:sz w:val="28"/>
          <w:szCs w:val="28"/>
          <w:rtl w:val="true"/>
          <w:lang w:bidi="fa-IR"/>
        </w:rPr>
        <w:t>من خطبة لأمير المؤمنين علیه السلام في استنفار الناس إلى الشام بعد فراغه من أمر الخوارج، وفيها يتأقّف بالناس، وينصح لهم بطريق السداد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 لَكُمْ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سَئِمْتُ عِتَابَكُمْ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أَرَضِيتُمْ بِالْحَيَاةِ الدُّنْيَا مِنَ الْآخِرَةِ عِوَضاً؟ وَبِالذُّلِّ مِنَ الْعِزِّ خَلَفاً؟ إِذَا دَعَوْتُكُمْ إِلَى جِهَادِ عَدُوِّكُمْ دَارَتْ أَعْيُنُكُمْ </w:t>
      </w:r>
      <w:r>
        <w:rPr>
          <w:rStyle w:val="FootnoteAnchor"/>
          <w:rtl w:val="true"/>
        </w:rPr>
        <w:footnoteReference w:id="67"/>
      </w:r>
      <w:r>
        <w:rPr>
          <w:rFonts w:ascii="Amiri" w:hAnsi="Amiri" w:eastAsia="Amiri" w:cs="Amiri"/>
          <w:color w:val="111111"/>
          <w:sz w:val="28"/>
          <w:sz w:val="28"/>
          <w:szCs w:val="28"/>
          <w:rtl w:val="true"/>
          <w:lang w:bidi="ar-SA"/>
        </w:rPr>
        <w:t xml:space="preserve">، كَأَنَّكُمْ مِنَ الْمَوْتِ فِي غَمْرَةٍ </w:t>
      </w:r>
      <w:r>
        <w:rPr>
          <w:rStyle w:val="FootnoteAnchor"/>
          <w:rtl w:val="true"/>
        </w:rPr>
        <w:footnoteReference w:id="68"/>
      </w:r>
      <w:r>
        <w:rPr>
          <w:rFonts w:ascii="Amiri" w:hAnsi="Amiri" w:eastAsia="Amiri" w:cs="Amiri"/>
          <w:color w:val="111111"/>
          <w:sz w:val="28"/>
          <w:sz w:val="28"/>
          <w:szCs w:val="28"/>
          <w:rtl w:val="true"/>
          <w:lang w:bidi="ar-SA"/>
        </w:rPr>
        <w:t xml:space="preserve">، وَمِنَ الذُّهُولِ فِي سَكْرَةٍ، يُرْتَجُ </w:t>
      </w:r>
      <w:r>
        <w:rPr>
          <w:rStyle w:val="FootnoteAnchor"/>
          <w:rtl w:val="true"/>
        </w:rPr>
        <w:footnoteReference w:id="69"/>
      </w:r>
      <w:r>
        <w:rPr>
          <w:rFonts w:ascii="Amiri" w:hAnsi="Amiri" w:eastAsia="Amiri" w:cs="Amiri"/>
          <w:color w:val="111111"/>
          <w:sz w:val="28"/>
          <w:sz w:val="28"/>
          <w:szCs w:val="28"/>
          <w:rtl w:val="true"/>
          <w:lang w:bidi="ar-SA"/>
        </w:rPr>
        <w:t xml:space="preserve">عَلَيْكُمْ حَوَارِي </w:t>
      </w:r>
      <w:r>
        <w:rPr>
          <w:rStyle w:val="FootnoteAnchor"/>
          <w:rtl w:val="true"/>
        </w:rPr>
        <w:footnoteReference w:id="70"/>
      </w:r>
      <w:r>
        <w:rPr>
          <w:rFonts w:ascii="Amiri" w:hAnsi="Amiri" w:eastAsia="Amiri" w:cs="Amiri"/>
          <w:color w:val="111111"/>
          <w:sz w:val="28"/>
          <w:sz w:val="28"/>
          <w:szCs w:val="28"/>
          <w:rtl w:val="true"/>
          <w:lang w:bidi="ar-SA"/>
        </w:rPr>
        <w:t xml:space="preserve">فَتَعْمَهُونَ </w:t>
      </w:r>
      <w:r>
        <w:rPr>
          <w:rStyle w:val="FootnoteAnchor"/>
          <w:rtl w:val="true"/>
        </w:rPr>
        <w:footnoteReference w:id="71"/>
      </w:r>
      <w:r>
        <w:rPr>
          <w:rFonts w:ascii="Amiri" w:hAnsi="Amiri" w:eastAsia="Amiri" w:cs="Amiri"/>
          <w:color w:val="111111"/>
          <w:sz w:val="28"/>
          <w:sz w:val="28"/>
          <w:szCs w:val="28"/>
          <w:rtl w:val="true"/>
          <w:lang w:bidi="ar-SA"/>
        </w:rPr>
        <w:t xml:space="preserve">، فَكَأَنَّ قُلُوبَكُمْ مَالُوسَةٌ </w:t>
      </w:r>
      <w:r>
        <w:rPr>
          <w:rStyle w:val="FootnoteAnchor"/>
          <w:rtl w:val="true"/>
        </w:rPr>
        <w:footnoteReference w:id="72"/>
      </w:r>
      <w:r>
        <w:rPr>
          <w:rFonts w:ascii="Amiri" w:hAnsi="Amiri" w:eastAsia="Amiri" w:cs="Amiri"/>
          <w:color w:val="111111"/>
          <w:sz w:val="28"/>
          <w:sz w:val="28"/>
          <w:szCs w:val="28"/>
          <w:rtl w:val="true"/>
          <w:lang w:bidi="ar-SA"/>
        </w:rPr>
        <w:t>، فَأَنْتُمْ لَا تَعْقِلُونَ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الآية الكريمة الآتية تبيّن حال الكفار إذا حلّ بهم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الخوف من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تطرأ عليهم ايماءات وحركات وتغيرات فسيولوجيّة وكيميائية وواحدة منها عدم استقرار أعينهم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أَشِحَّةً عَلَيْكُمْ ۖ فَإِذَا جَاءَ الْخَوْفُ رَأَيْتَهُمْ يَنْظُرُونَ إِلَيْكَ تَدُورُ أَعْيُنُهُمْ كَالَّذِي يُغْشَىٰ عَلَيْهِ مِنَ الْمَوْتِ ۖ فَإِذَا ذَهَبَ الْخَوْفُ سَلَقُوكُمْ بِأَلْسِنَةٍ حِدَادٍ أَشِحَّةً عَلَى الْخَيْرِ ۚ أُولَٰئِكَ لَمْ يُؤْمِنُوا فَأَحْبَطَ اللَّهُ أَعْمَالَهُمْ ۚ وَكَانَ ذَٰلِكَ عَلَى اللَّهِ يَسِيرًا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الكلام من خطبة لمولانا أمير المؤمنين علیه السلام في استنفار الناس على أهل الشام يصوّر فيها تصرّفاتهم وايماءاتهم واستجاباتهم التي تظهر عليهم عند دعوتهم إلى الجهاد والذين رضوا بالذل والهوان وحب الدنيا على الآخرة وعدم اتّباع ولي أمرهم رغم معرفتهم بالحق وبالباطل كل ذلك للخوف من الموت وملاقاته</w:t>
      </w:r>
      <w:r>
        <w:rPr>
          <w:rFonts w:eastAsia="IRNazanin" w:cs="IRNazanin"/>
          <w:color w:val="111111"/>
          <w:sz w:val="28"/>
          <w:szCs w:val="28"/>
          <w:rtl w:val="true"/>
          <w:lang w:bidi="fa-IR"/>
        </w:rPr>
        <w:t xml:space="preserve">. </w:t>
      </w:r>
      <w:bookmarkStart w:id="85" w:name="pg10930_103560"/>
    </w:p>
    <w:p>
      <w:pPr>
        <w:pStyle w:val="Heading2"/>
        <w:numPr>
          <w:ilvl w:val="1"/>
          <w:numId w:val="1"/>
        </w:numPr>
        <w:rPr/>
      </w:pPr>
      <w:bookmarkStart w:id="86" w:name="__RefHeading___Toc3179723_2870459653"/>
      <w:bookmarkStart w:id="87" w:name="_Toc29"/>
      <w:bookmarkEnd w:id="85"/>
      <w:bookmarkEnd w:id="86"/>
      <w:r>
        <w:rPr>
          <w:rtl w:val="true"/>
        </w:rPr>
        <w:t>الخوف وحركة العينين</w:t>
      </w:r>
      <w:bookmarkEnd w:id="87"/>
    </w:p>
    <w:p>
      <w:pPr>
        <w:pStyle w:val="BookText"/>
        <w:rPr/>
      </w:pPr>
      <w:r>
        <w:rPr>
          <w:rFonts w:ascii="IRNazanin" w:hAnsi="IRNazanin" w:eastAsia="IRNazanin"/>
          <w:color w:val="111111"/>
          <w:sz w:val="28"/>
          <w:sz w:val="28"/>
          <w:szCs w:val="28"/>
          <w:rtl w:val="true"/>
          <w:lang w:bidi="fa-IR"/>
        </w:rPr>
        <w:t xml:space="preserve">يشير مولانا أمير المؤمنين علیه السلام في ظاهر النص من الخطبة بدعوة الناس واستنفارهم إلى الجهاد ضد جيش الضلالة في الشام ويصوّر حال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يدعوهم إلى أحد أركان الدين وهو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ذو استجابات وظيفية تناسب شدة خوفهم من قبول الجهاد والتي صوّرها من خلال حركات العينين ودورانها والتي شبهها بحركتها أثناء الموت بسبب ما يشاهده الإنسان من أهوال وسكرات وشدة الموت وأنّ احتمالية المراد من ذلك التشابه 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باحات في دماغ الإنسان تتحكم بتوجيه العينين نحو الجسم المراد رؤيته، ويتم التحكم بحركات العينين من خلال ثلاث أزواج منفصلة من العضلات، وهذه الأزواج الثلاث لكل منها نوع من الحركة، فزوج منها يمنح الحركة العلوية السفلية، وزوج يمنحها الحركة العرضية للجانبين، والأخير يمنح دوران العينين، وهذه الأزواج مرتبطة بالأعصاب القحفية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هذه الأعصاب المرتبطة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بالتحكم القشري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الجهاز المحرك للعينين يتم انتشار الإشارات عن الباحات البصرية القذالية خلال السبيلين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القذالي السقفي والقذالي الأكيمي إلى الباحتين أمام السقفية والاكيمية العلوية في جذع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يعدّ تثبيت حركات العينين على جزء محدد لرؤيته من أهم حركات العينين، وتتحكم بحركات التثبيت آليتان عصبيتان الأولى تسمح للشخص بأن يحرّك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ليجد الجسم الذي يركّز عليه بصره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آلية التثبيت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والآلية الثانية هي آلية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لاإرادية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العينين بإحكام على الجسم متى وجدتاه،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آلية التثبيت اللاإرادية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آلية تثبيت العينين،لا إرادياً، فتتحكّم بها الباحات البصرية الثانوية القشرية القذالية، وبصورة رئيسية في 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من خلال التجربة أنّ تدمير </w:t>
      </w:r>
    </w:p>
    <w:p>
      <w:pPr>
        <w:pStyle w:val="BookText"/>
        <w:rPr/>
      </w:pPr>
      <w:r>
        <w:rPr>
          <w:rFonts w:ascii="Amiri" w:hAnsi="Amiri" w:eastAsia="Amiri" w:cs="Amiri"/>
          <w:color w:val="111111"/>
          <w:sz w:val="28"/>
          <w:sz w:val="28"/>
          <w:szCs w:val="28"/>
          <w:rtl w:val="true"/>
          <w:lang w:bidi="ar-SA"/>
        </w:rPr>
        <w:t xml:space="preserve">هذه الباحة في الجهتين؛ يسبب صعوبة الابقاء على العينين متجهتين نحو نقطة تثبيت معيّنة،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غالباً أيّ اضطراب مفاجيء في الباحة الوحشية من المجال البصري حتى بعد تخريب القشرة البصرية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دوراناً مباشراً فى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الاضطرابات غير البصرية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الأصوات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يمكن أن تُفقد العينين حركة التثبيت الإرادي واللاإرادي؛ بسبب دوران العينين الاضطراب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جامع الأخبار قال إبراهيم الخليل علیه السلام الملك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تستطيع أن تريني صورتك التي تقبض فيها روح الفاجر؟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تطيق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عنى، فأعرض عنه، ثمَّ التفت إليه، فإذا هو برجل أسود، قائم الشعر منتن الريح، أسود الثياب، يُخرج الريح من فيه ومناخره لهيب النار والدخان، فغشي على إبراهيم ثم أفاق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يلق الفاجر عند موته إلّا صورة وجهك، لكان حسبه</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احتمالية أنّ الذين هم في غمرات الموت وما يشاهدونه من أهوال الموت جعلهم يرتعدون خوفاً، ممّا جعلت هناك ظواهر خارجية وأخرى داخلية تلاحظ عليهم منها الارتجاف مثلاً، وتسارع ضربات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الذي ذكره أمير المؤمنين علیه السلام واحدة من أهم استجابات الخوف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حركة العينين ودورانها، وهي نتيجة استجابة داخلية، وكما وصفها الأنبياء والأولياء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البحار عن العسكري علیه السلام، عن آبائه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الموت،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كأطيب ريح يشمه فينعس بطيبه، وينقطع التعب والألم كله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وللكافر كلسع الأفاعي ولذع العقارب أو أشد،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أشد من نشرٍ بالمناشير، وقرضٍ بالمقاريض، ورض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bookmarkStart w:id="88" w:name="pg10930_103562"/>
    </w:p>
    <w:p>
      <w:pPr>
        <w:pStyle w:val="BookText"/>
        <w:rPr/>
      </w:pPr>
      <w:bookmarkEnd w:id="88"/>
      <w:r>
        <w:rPr>
          <w:rFonts w:ascii="Amiri" w:hAnsi="Amiri" w:eastAsia="Amiri" w:cs="Amiri"/>
          <w:color w:val="111111"/>
          <w:sz w:val="28"/>
          <w:sz w:val="28"/>
          <w:szCs w:val="28"/>
          <w:rtl w:val="true"/>
          <w:lang w:bidi="ar-SA"/>
        </w:rPr>
        <w:t>بالأحجار، وتدوير قطب الأرحية على الأحداق؟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على بعض الكافرين والفاجرين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مختلفة بين المشاهدات الصورية والسمعية والجسدية ممّا يسبّب دوران العينين بتأثير على مراكز التثبيت الإرادي واللاإرادي للعينين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أنّ استعارة الأجواء المكانية والزمانية لغمرة الموت والذهول الذي يرافقها عند دعوتهم للجهاد هذا لا يمكن شموله بتعطيل الباحات التي تتحكم بثبيت العينين، ولكن احتمالية الدوران وقتية أثناء دعوتهم، وهذا عائد للاضطرابات السمعية والبصرية والمتحققة للأسباب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التفكير والتذكّر لمواقف القتال المصحوبة بالخوف من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بلاغة مولانا أمير المؤمنين علیه السلام باختيار الألفاظ والعِبر والأمثلة، وإظهار الحقائق بشكل يدركها المتلقي ويعيش أحداثها، ومخالفتهم له تعدّ مخالفة للشريعة، وبالتالي يعدّ أحد أسباب الاضطراب السمعي والبصري لدوران العينين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ربّما استعارة دوران العينين؛ كونهم إرادياً لا يريدون تثبيت الأعين باتجاه أمير المؤمنين علیه السلام، لأنّ تثبيت النظر هو جزء من عملية التركيز والانتباه لمكان التثبيت وهم لا يملكون القناعة بالقتال لضعف ايمانهم</w:t>
      </w:r>
      <w:r>
        <w:rPr>
          <w:rFonts w:eastAsia="IRNazanin" w:cs="IRNazanin"/>
          <w:color w:val="111111"/>
          <w:sz w:val="28"/>
          <w:szCs w:val="28"/>
          <w:rtl w:val="true"/>
          <w:lang w:bidi="fa-IR"/>
        </w:rPr>
        <w:t>.</w:t>
      </w:r>
    </w:p>
    <w:p>
      <w:pPr>
        <w:pStyle w:val="Heading2"/>
        <w:numPr>
          <w:ilvl w:val="1"/>
          <w:numId w:val="1"/>
        </w:numPr>
        <w:rPr/>
      </w:pPr>
      <w:bookmarkStart w:id="89" w:name="__RefHeading___Toc3179725_2870459653"/>
      <w:bookmarkStart w:id="90" w:name="_Toc30"/>
      <w:bookmarkEnd w:id="89"/>
      <w:r>
        <w:rPr>
          <w:rtl w:val="true"/>
        </w:rPr>
        <w:t>دور الرأس التوجيهي</w:t>
      </w:r>
      <w:bookmarkEnd w:id="90"/>
    </w:p>
    <w:p>
      <w:pPr>
        <w:pStyle w:val="BookText"/>
        <w:rPr/>
      </w:pPr>
      <w:r>
        <w:rPr>
          <w:rFonts w:ascii="IRNazanin" w:hAnsi="IRNazanin" w:eastAsia="IRNazanin"/>
          <w:color w:val="111111"/>
          <w:sz w:val="28"/>
          <w:sz w:val="28"/>
          <w:szCs w:val="28"/>
          <w:rtl w:val="true"/>
          <w:lang w:bidi="fa-IR"/>
        </w:rPr>
        <w:t>ومن خطبة لأمير المؤمنين علیه السلام في استنفار الناس إلى الشام، بعد فراغه من أمر الخوارج، وفيها يتأفّف بالناس وينصح لهم بطريق السداد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أَنْتُمْ لي بِثِقَةٍ سَجِيسَ اللَّيالي </w:t>
      </w:r>
      <w:r>
        <w:rPr>
          <w:rStyle w:val="FootnoteAnchor"/>
          <w:rtl w:val="true"/>
        </w:rPr>
        <w:footnoteReference w:id="77"/>
      </w:r>
      <w:r>
        <w:rPr>
          <w:rFonts w:ascii="Amiri" w:hAnsi="Amiri" w:eastAsia="Amiri" w:cs="Amiri"/>
          <w:color w:val="111111"/>
          <w:sz w:val="28"/>
          <w:sz w:val="28"/>
          <w:szCs w:val="28"/>
          <w:rtl w:val="true"/>
          <w:lang w:bidi="ar-SA"/>
        </w:rPr>
        <w:t xml:space="preserve">، وَمَا أَنْتُمْ بِرُكْنٍ يُمَالُ بِكُمْ </w:t>
      </w:r>
      <w:r>
        <w:rPr>
          <w:rStyle w:val="FootnoteAnchor"/>
          <w:rtl w:val="true"/>
        </w:rPr>
        <w:footnoteReference w:id="7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زَوَافِرُ </w:t>
      </w:r>
      <w:r>
        <w:rPr>
          <w:rStyle w:val="FootnoteAnchor"/>
          <w:rtl w:val="true"/>
        </w:rPr>
        <w:footnoteReference w:id="79"/>
      </w:r>
      <w:r>
        <w:rPr>
          <w:rFonts w:ascii="Amiri" w:hAnsi="Amiri" w:eastAsia="Amiri" w:cs="Amiri"/>
          <w:color w:val="111111"/>
          <w:sz w:val="28"/>
          <w:sz w:val="28"/>
          <w:szCs w:val="28"/>
          <w:rtl w:val="true"/>
          <w:lang w:bidi="ar-SA"/>
        </w:rPr>
        <w:t>عِزّ يُفْتَقَرُ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إِلّا كَإِبِلٍ ضَلَّ رُعَاتُهَا، فَكُلَّمَا جُمِعَتْ مِنْ جَانِبِ انْتَشَرَتْ مِن آخَرَ لَبِئْسَ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 </w:t>
      </w:r>
      <w:r>
        <w:rPr>
          <w:rStyle w:val="FootnoteAnchor"/>
          <w:rtl w:val="true"/>
        </w:rPr>
        <w:footnoteReference w:id="80"/>
      </w:r>
      <w:r>
        <w:rPr>
          <w:rFonts w:ascii="Amiri" w:hAnsi="Amiri" w:eastAsia="Amiri" w:cs="Amiri"/>
          <w:color w:val="111111"/>
          <w:sz w:val="28"/>
          <w:sz w:val="28"/>
          <w:szCs w:val="28"/>
          <w:rtl w:val="true"/>
          <w:lang w:bidi="ar-SA"/>
        </w:rPr>
        <w:t>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تُكَادُونَ وَلَا تَكِيدُونَ، وَتُنْتَقَصُ أَطْرَافُكُمْ فَلَا تَمْتَعِضُونَ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يُنَامُ عَنْكُمْ وَأَنْتُمْ في غَفْلَةٍ سَاهُونَ، غُلِبَ وَاللهِ الْمُتَخَاذِلُونَ وَأيْمُ اللهِ إِنِّي لَأَظُنُّ بِكُمْ أنْ لَوْ حَمِسَ </w:t>
      </w:r>
      <w:r>
        <w:rPr>
          <w:rStyle w:val="FootnoteAnchor"/>
          <w:rtl w:val="true"/>
        </w:rPr>
        <w:footnoteReference w:id="82"/>
      </w:r>
      <w:r>
        <w:rPr>
          <w:rFonts w:ascii="Amiri" w:hAnsi="Amiri" w:eastAsia="Amiri" w:cs="Amiri"/>
          <w:color w:val="111111"/>
          <w:sz w:val="28"/>
          <w:sz w:val="28"/>
          <w:szCs w:val="28"/>
          <w:rtl w:val="true"/>
          <w:lang w:bidi="ar-SA"/>
        </w:rPr>
        <w:t xml:space="preserve">الْوَغَى </w:t>
      </w:r>
      <w:r>
        <w:rPr>
          <w:rStyle w:val="FootnoteAnchor"/>
          <w:rtl w:val="true"/>
        </w:rPr>
        <w:footnoteReference w:id="83"/>
      </w:r>
      <w:r>
        <w:rPr>
          <w:rFonts w:ascii="Amiri" w:hAnsi="Amiri" w:eastAsia="Amiri" w:cs="Amiri"/>
          <w:color w:val="111111"/>
          <w:sz w:val="28"/>
          <w:sz w:val="28"/>
          <w:szCs w:val="28"/>
          <w:rtl w:val="true"/>
          <w:lang w:bidi="ar-SA"/>
        </w:rPr>
        <w:t xml:space="preserve">، وَاسْتَحَرَّ الْمَوْتُ </w:t>
      </w:r>
      <w:r>
        <w:rPr>
          <w:rStyle w:val="FootnoteAnchor"/>
          <w:rtl w:val="true"/>
        </w:rPr>
        <w:footnoteReference w:id="84"/>
      </w:r>
      <w:r>
        <w:rPr>
          <w:rFonts w:ascii="Amiri" w:hAnsi="Amiri" w:eastAsia="Amiri" w:cs="Amiri"/>
          <w:color w:val="111111"/>
          <w:sz w:val="28"/>
          <w:sz w:val="28"/>
          <w:szCs w:val="28"/>
          <w:rtl w:val="true"/>
          <w:lang w:bidi="ar-SA"/>
        </w:rPr>
        <w:t xml:space="preserve">، قَدِ انْفَرَجْتُمْ عَنِ ابْنِ أَبِي طَالِبٍ أَنْفِرَاجَ الرَّأْسِ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تعطي الآيتان الكريمتان الآتيتان تصويراً ظاهرياً لحركات الإنسان، ومنها حركتان مختلفتان للرأس كل منها تدلّل على سلوك وإجابة عن موضوع معيّن طرحته الآية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تَعَالَوْا يَسْتَغْفِرْ لَكُمْ رَسُولُ اللَّهِ لَوَّوْا رُءُوسَهُمْ وَرَأَيْتَهُمْ يَصُدُّونَ وَهُمْ مُسْتَكْبِرُونَ</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نُكِسُوا عَلَىٰ رُءُوسِهِمْ لَقَدْ عَلِمْتَ مَا هَٰؤُلَاءِ يَنْطِقُونَ</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كلام مولانا أمير المؤمنين علیه السلام في استنفار الناس لحرب أهل الشام، وقد أدلى بتنبؤاته بمجريات المعركة، بعدم وثوبهم في ساحة القتال عند اشتداد </w:t>
      </w:r>
      <w:r>
        <w:rPr>
          <w:rFonts w:eastAsia="IRNazanin" w:cs="IRNazanin"/>
          <w:color w:val="111111"/>
          <w:sz w:val="28"/>
          <w:szCs w:val="28"/>
          <w:rtl w:val="true"/>
          <w:lang w:bidi="fa-IR"/>
        </w:rPr>
        <w:t xml:space="preserve">. </w:t>
      </w:r>
      <w:bookmarkStart w:id="91" w:name="pg10930_103564"/>
    </w:p>
    <w:p>
      <w:pPr>
        <w:pStyle w:val="BookText"/>
        <w:rPr/>
      </w:pPr>
      <w:bookmarkEnd w:id="91"/>
      <w:r>
        <w:rPr>
          <w:rFonts w:ascii="Amiri" w:hAnsi="Amiri" w:eastAsia="Amiri" w:cs="Amiri"/>
          <w:color w:val="111111"/>
          <w:sz w:val="28"/>
          <w:sz w:val="28"/>
          <w:szCs w:val="28"/>
          <w:rtl w:val="true"/>
          <w:lang w:bidi="ar-SA"/>
        </w:rPr>
        <w:t>المعركة، وبالتالي وصفهم بالانفراج وهو الابتعاد عن طريق الحق والانحراف هربا، واحتمالية المراد من هذا المثل ما يلي</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3179727_2870459653"/>
      <w:bookmarkStart w:id="93" w:name="_Toc31"/>
      <w:bookmarkEnd w:id="92"/>
      <w:r>
        <w:rPr>
          <w:rtl w:val="true"/>
        </w:rPr>
        <w:t>دور الرأس السلوكي والحركي والتحكّم في الوظائف</w:t>
      </w:r>
      <w:bookmarkEnd w:id="93"/>
    </w:p>
    <w:p>
      <w:pPr>
        <w:pStyle w:val="BookText"/>
        <w:rPr/>
      </w:pPr>
      <w:r>
        <w:rPr>
          <w:rFonts w:ascii="Amiri" w:hAnsi="Amiri" w:eastAsia="Amiri" w:cs="Amiri"/>
          <w:color w:val="111111"/>
          <w:sz w:val="28"/>
          <w:sz w:val="28"/>
          <w:szCs w:val="28"/>
          <w:rtl w:val="true"/>
          <w:lang w:bidi="ar-SA"/>
        </w:rPr>
        <w:t>يعدّ الرأس القائد والموجّه لجميع حركات الإنسان، بل ويعتمد نجاح أداء حركات الإنسان ونشاطه على دور الرأس في توجيه الحركة، لاحتوائ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الجهاز العصبي وحواس الجسم، كما يحتوى على جهاز توازن الجسم، فهو يؤثر في الانتصاب والدوران والثني والتركيز والبناء الحركي وردّ الفعل، كما يعدّ تنبيه الأقنية الهلالية نتيجة لدوران الرأس تنبيهاً طبيعياً في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الاقنية الهلالية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داخل الأذن الداخلية وهي خاصة بالتوازن، وهنا أصبح الرأس مع الأذن يقوم بردود الفعل والمحافظة على توازن الجسم ودورانه وميوله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بالتالي جاء التأكيد واستعارة ذلك الجزء من الجسم لمايلي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الرأس قيادياً في أغلب الحركات، بل جميعها وهو يعود لعدة أسباب، منها وجود حاسة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 والسمع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ولما لهما من دور في اكتشاف طريق سير حركة الجسم نحو الأهداف التي ينبغي الوصول إليها، كما يسبق في حركات كثيرة أجزاء الجسم الأخرى فضلاً عن الدور التوجيهي لحركة الجسم إذ يسبب التحكّم باتجاهات الرأس إلى توجيه حركة الجسم ككل، فمثلاً ثنى الحنك عن عن الجذع يسبب حركة دورانية في الجسم، وكذلك رميه لخلف الجسم يسبب سقوط الجسم ودورانه للخلف، في حين يسبب ميلان الرأس لأحد جانبية هو الآخر ميلان الجسم إلى تلك الجهة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جاءت الاستعارات بانفراج الرأس وهي ميلانه بقيادة الجسم إلى الهرب من الثبات والمواجهة للأعداء، فضلاً عن خذلان الحق ونصرة الباطل بذلك </w:t>
      </w:r>
      <w:bookmarkStart w:id="94" w:name="pg10930_103565"/>
    </w:p>
    <w:p>
      <w:pPr>
        <w:pStyle w:val="BookText"/>
        <w:rPr/>
      </w:pPr>
      <w:bookmarkEnd w:id="94"/>
      <w:r>
        <w:rPr>
          <w:rFonts w:ascii="IRNazanin" w:hAnsi="IRNazanin" w:eastAsia="IRNazanin"/>
          <w:color w:val="111111"/>
          <w:sz w:val="28"/>
          <w:sz w:val="28"/>
          <w:szCs w:val="28"/>
          <w:rtl w:val="true"/>
          <w:lang w:bidi="fa-IR"/>
        </w:rPr>
        <w:t>الانفراج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الرأس كونه يتحكم بالسلوك والقرارات المصنوعة والمنفّذة التي يتخذها الإنسان وعليه كان الوصف بالانفراج هو ضعف القرار وميوله وانحرافه عن جادة الحق، ومن هنا ربّما كان الفرار والميول بعيداً عن المواجهة قراراً مسبقاً قبل الدخول في القتال استشفّه أمير المؤمنين من خلال سلوكهم وتصرفاتهم وما تبديه أنفسهم خلال المواقف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سبب يعود إلى التركيب العظمي لعظام الرأس، والذي ينفصل إلى قسمين متشابهين في الشكل والحجم والوظيفة والذي يمكن فصله إلى قسمين وهو جزء من التشابه والتلاؤم مع ظاهر الاستعارة وهي انفراجه إلى قسمين</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3179729_2870459653"/>
      <w:bookmarkStart w:id="96" w:name="_Toc32"/>
      <w:bookmarkEnd w:id="95"/>
      <w:r>
        <w:rPr>
          <w:rtl w:val="true"/>
        </w:rPr>
        <w:t>الأجهزة الحسّية</w:t>
      </w:r>
      <w:bookmarkEnd w:id="96"/>
    </w:p>
    <w:p>
      <w:pPr>
        <w:pStyle w:val="BookText"/>
        <w:rPr/>
      </w:pPr>
      <w:r>
        <w:rPr>
          <w:rFonts w:ascii="IRNazanin" w:hAnsi="IRNazanin" w:eastAsia="IRNazanin"/>
          <w:color w:val="111111"/>
          <w:sz w:val="28"/>
          <w:sz w:val="28"/>
          <w:szCs w:val="28"/>
          <w:rtl w:val="true"/>
          <w:lang w:bidi="fa-IR"/>
        </w:rPr>
        <w:t>و من كلام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عليه أصحابه بالاستعداد لحرب أهل الشام بعد إرساله جرير بن عبدالله البجلي إلى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اسْتَعْدَادِي لِحَرْبِ أَهْلِ الشَّامِ وَجِرِيرٌ عِنْدَهُمْ، إِغْلَاقٌ لِلشَّامِ، وَصَرْفٌ لِأَهْلِهِ عَنْ خَيْرٍ إِنْ أَرَادُوهُ، وَلَكِنْ قَدْ وَقَّتُّ لِجَرِيرٍ وَقْتاً لَا يُقِيمُ بَعْدَهُ إِلَّا مَخْدُوعاً أَوْ عَاصِياً، وَالرَّأْيُ مَعَ الْأَنَاةِ </w:t>
      </w:r>
      <w:r>
        <w:rPr>
          <w:rStyle w:val="FootnoteAnchor"/>
          <w:rtl w:val="true"/>
        </w:rPr>
        <w:footnoteReference w:id="89"/>
      </w:r>
      <w:r>
        <w:rPr>
          <w:rFonts w:ascii="Amiri" w:hAnsi="Amiri" w:eastAsia="Amiri" w:cs="Amiri"/>
          <w:color w:val="111111"/>
          <w:sz w:val="28"/>
          <w:sz w:val="28"/>
          <w:szCs w:val="28"/>
          <w:rtl w:val="true"/>
          <w:lang w:bidi="ar-SA"/>
        </w:rPr>
        <w:t xml:space="preserve">، فَأَرْوِدُوا </w:t>
      </w:r>
      <w:r>
        <w:rPr>
          <w:rStyle w:val="FootnoteAnchor"/>
          <w:rtl w:val="true"/>
        </w:rPr>
        <w:footnoteReference w:id="90"/>
      </w:r>
      <w:r>
        <w:rPr>
          <w:rFonts w:ascii="Amiri" w:hAnsi="Amiri" w:eastAsia="Amiri" w:cs="Amiri"/>
          <w:color w:val="111111"/>
          <w:sz w:val="28"/>
          <w:sz w:val="28"/>
          <w:szCs w:val="28"/>
          <w:rtl w:val="true"/>
          <w:lang w:bidi="ar-SA"/>
        </w:rPr>
        <w:t xml:space="preserve">، وَلَا أَكْرَهُ لَكُمُ الْإِعْدَادَ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ضَرَبْتُ أَنْفَ هَذَا الْأَمْرِ وَعَيْنَهُ </w:t>
      </w:r>
      <w:r>
        <w:rPr>
          <w:rStyle w:val="FootnoteAnchor"/>
          <w:rtl w:val="true"/>
        </w:rPr>
        <w:footnoteReference w:id="92"/>
      </w:r>
      <w:r>
        <w:rPr>
          <w:rFonts w:ascii="Amiri" w:hAnsi="Amiri" w:eastAsia="Amiri" w:cs="Amiri"/>
          <w:color w:val="111111"/>
          <w:sz w:val="28"/>
          <w:sz w:val="28"/>
          <w:szCs w:val="28"/>
          <w:rtl w:val="true"/>
          <w:lang w:bidi="ar-SA"/>
        </w:rPr>
        <w:t xml:space="preserve">، وَقَلَّبْتُ ظَهْرَهُ وَبَطنَهُ، فَلَمْ أَرَ لِي إِلَّا </w:t>
      </w:r>
      <w:bookmarkStart w:id="97" w:name="pg10930_103566"/>
    </w:p>
    <w:p>
      <w:pPr>
        <w:pStyle w:val="BookText"/>
        <w:rPr/>
      </w:pPr>
      <w:bookmarkEnd w:id="97"/>
      <w:r>
        <w:rPr>
          <w:rFonts w:ascii="Amiri" w:hAnsi="Amiri" w:eastAsia="Amiri" w:cs="Amiri"/>
          <w:color w:val="111111"/>
          <w:sz w:val="28"/>
          <w:sz w:val="28"/>
          <w:szCs w:val="28"/>
          <w:rtl w:val="true"/>
          <w:lang w:bidi="ar-SA"/>
        </w:rPr>
        <w:t>الْقِتَالَ أَوِ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عَلَى الْأُمَّةِ وَالٍ أَحْدَثَ أَحْدَاثاً، وَأَوْجَدَ النَّاسَ مَقَالاً </w:t>
      </w:r>
      <w:r>
        <w:rPr>
          <w:rStyle w:val="FootnoteAnchor"/>
          <w:rtl w:val="true"/>
        </w:rPr>
        <w:footnoteReference w:id="93"/>
      </w:r>
      <w:r>
        <w:rPr>
          <w:rFonts w:ascii="Amiri" w:hAnsi="Amiri" w:eastAsia="Amiri" w:cs="Amiri"/>
          <w:color w:val="111111"/>
          <w:sz w:val="28"/>
          <w:sz w:val="28"/>
          <w:szCs w:val="28"/>
          <w:rtl w:val="true"/>
          <w:lang w:bidi="ar-SA"/>
        </w:rPr>
        <w:t>، فَقَالُوا، ثُمَّ نَقَمُوا فَغَيَّروا</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تصف الآية القرآنية الكريمة الآتية الكافرين الذين يمتلكون الحواس التي يمكنهم بواسطتها استقبال المعلومات وإدراك الأمور وحقائقها، ولكن رغم ذلك فهم لا يعتبرون لما يذكر من الحق إليهم بسبب تلبس الشيطان بهم وسيطرته على مستقبلاتهم الحسّية، وبالتالي على عقولهم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تَدْعُوهُمْ إِلَى الْهُدَىٰ لَا يَسْمَعُوا ۖ وَتَرَاهُمْ يَنْظُرُونَ إِلَيْكَ وَهُمْ لَا يُبْصِرُونَ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من كلام مولانا أمير المؤمنين علیه السلام بعد أن أشار إليه أصحابه بالاستعداد لحرب أهل الشام بعد ارساله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بن عبد الله البجلي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يظهر أن صواب القرار هو القتال وقد استعان مولانا أمير المؤمنين علیه السلام بالأجهزة الحسّية ووظائفها لتوضيح هذا الأمر واحتمالية المراد ما يلي</w:t>
      </w:r>
      <w:r>
        <w:rPr>
          <w:rFonts w:eastAsia="IRNazanin" w:cs="IRNazanin"/>
          <w:color w:val="111111"/>
          <w:sz w:val="28"/>
          <w:szCs w:val="28"/>
          <w:rtl w:val="true"/>
          <w:lang w:bidi="fa-IR"/>
        </w:rPr>
        <w:t>:</w:t>
      </w:r>
    </w:p>
    <w:p>
      <w:pPr>
        <w:pStyle w:val="Heading2"/>
        <w:numPr>
          <w:ilvl w:val="1"/>
          <w:numId w:val="1"/>
        </w:numPr>
        <w:rPr/>
      </w:pPr>
      <w:bookmarkStart w:id="98" w:name="__RefHeading___Toc3179731_2870459653"/>
      <w:bookmarkStart w:id="99" w:name="_Toc33"/>
      <w:bookmarkEnd w:id="98"/>
      <w:r>
        <w:rPr>
          <w:rtl w:val="true"/>
        </w:rPr>
        <w:t>حاستي الأنف والعين</w:t>
      </w:r>
      <w:bookmarkEnd w:id="9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تقع في نقرة من عظام الجمجمة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يبرز الأنف من الوجه من خلال عظم الجمجمة ومن هنا جاءت الاستعارة إلى المواقع البارزة والغايرة من هذا الأمر، أي استطلاع مقدمة ومؤخرة الأمر في اتخاذ قرار الحرب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كون الخلايا الشمّية تقع في مقدمة هذا العضو وتقوم بواجباته، في حين حاسة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في مؤخرة العين، وعليه معرفة وظيفة وأهداف </w:t>
      </w:r>
    </w:p>
    <w:p>
      <w:pPr>
        <w:pStyle w:val="BookText"/>
        <w:rPr/>
      </w:pPr>
      <w:r>
        <w:rPr>
          <w:rFonts w:ascii="Amiri" w:hAnsi="Amiri" w:eastAsia="Amiri" w:cs="Amiri"/>
          <w:color w:val="111111"/>
          <w:sz w:val="28"/>
          <w:sz w:val="28"/>
          <w:szCs w:val="28"/>
          <w:rtl w:val="true"/>
          <w:lang w:bidi="ar-SA"/>
        </w:rPr>
        <w:t>مقدمة ومؤخرة أهل الشام كما هو فى العين والأنف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في استقصاء الأمر لحاستين مهمتين في حياة الإنسان، كون الدور الوظيفي لعضو الأنف الذي هو جزء من الجهاز التنفسي الذي هو أساس إيصال الأوكسجين وتحرير الطاقة لإدامة الفعاليات الحيوية في الجسم، فضلاً عن دور البصر باكتشاف المحيط الخارجي والتي يمكن من خلاله الاكتشاف والتعرّف على البيئة ودوره في التعلّم بجميع أنواعه، ولما له من دور في العمليات العقليّة المختلفة، والتحقق من الأمور واكتشاف خفاياها واتخاذ القرار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ولأهمية الأمر الذي وصفه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بالقتال أو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المثل بحاستين أولاهما تسبب الوفاة بتوقفها، والثانية إمّا تسبب الإبصار أو الظلام</w:t>
      </w:r>
    </w:p>
    <w:p>
      <w:pPr>
        <w:pStyle w:val="BookText"/>
        <w:rPr/>
      </w:pPr>
      <w:r>
        <w:rPr>
          <w:rFonts w:ascii="IRNazanin" w:hAnsi="IRNazanin" w:eastAsia="IRNazanin"/>
          <w:color w:val="111111"/>
          <w:sz w:val="28"/>
          <w:sz w:val="28"/>
          <w:szCs w:val="28"/>
          <w:rtl w:val="true"/>
          <w:lang w:bidi="fa-IR"/>
        </w:rPr>
        <w:t>للإنسان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حاسة الشم لا تقل أهمية عن باقي حواس الجسم الأخرى في زمان زادت فيه الغازات القاتلة، كما أكدت الدراسات وجود علاقة بين الشم وحاسة الذوق إذ تضيف للحياة معنى وقيمة ولكن موضوعنا أبعد من ذلك، إذ نجح الخبير النفساني الأمريكي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 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أبحاثه وتجاربه التي أجراها على عدّة أشخاص في إثبات أنّ لهذه الحاسة قدرة نفسية على الإثارة بل لها قدرة ذهنية أيضاً، وقد وجد من خلال الدراسات أنّ الانزعاج أو الفرح يتسبب عن تلك الروائح التي تثير الذاكرة عن مواقف معيّنة، مثلاً يثير دخان الخشب عند أحدهم الحزن والكآبة كونه يتذكر الحرب العالمية الثانية ومنها نيران برلین، و عليه وصفت حاسة الشم بالحاسة البعيدة كونها ذات علاقة بالتذكر و يمتلك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ملايين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خلية شمّية، وبالتالي فإنّ هذا يعدّ أمراً مهمّا بأنه يشم رائحة معيّنة تثير ذاكرته في موضوع معين سبق أن حدث في زمنه أو في زمن الرسول صلی الله علیه و آله و سلم، لاسيما وأنّه وضع نتائجها وهي إمّا الكفر أو القتال</w:t>
      </w:r>
      <w:r>
        <w:rPr>
          <w:rFonts w:eastAsia="IRNazanin" w:cs="IRNazanin"/>
          <w:color w:val="111111"/>
          <w:sz w:val="28"/>
          <w:szCs w:val="28"/>
          <w:rtl w:val="true"/>
          <w:lang w:bidi="fa-IR"/>
        </w:rPr>
        <w:t xml:space="preserve">. </w:t>
      </w:r>
      <w:bookmarkStart w:id="100" w:name="pg10930_103568"/>
    </w:p>
    <w:p>
      <w:pPr>
        <w:pStyle w:val="BookText"/>
        <w:rPr/>
      </w:pPr>
      <w:bookmarkEnd w:id="100"/>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ضرب المثل بالعين والأنف كون العلاقة بينهما وطيدة في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يذكر الإمام الصادق علیه السلام في معرض حديثه حول أسباب وضع الأجهزة والأعضاء في هذه المواقع،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 الأنف فيما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ليقسم النور قسمين إلى كل عين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عدم وجود الأنف يسبب اختلاف الرؤية وهذا هو الآخر يرجح احتمالية أن يكون أمير المؤمنين علیه السلام أراد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خلط في الرؤية لديه</w:t>
      </w:r>
      <w:r>
        <w:rPr>
          <w:rFonts w:eastAsia="IRNazanin" w:cs="IRNazanin"/>
          <w:color w:val="111111"/>
          <w:sz w:val="28"/>
          <w:szCs w:val="28"/>
          <w:rtl w:val="true"/>
          <w:lang w:bidi="fa-IR"/>
        </w:rPr>
        <w:t>.</w:t>
      </w:r>
    </w:p>
    <w:p>
      <w:pPr>
        <w:pStyle w:val="Heading2"/>
        <w:numPr>
          <w:ilvl w:val="1"/>
          <w:numId w:val="1"/>
        </w:numPr>
        <w:rPr/>
      </w:pPr>
      <w:bookmarkStart w:id="101" w:name="__RefHeading___Toc3179733_2870459653"/>
      <w:bookmarkStart w:id="102" w:name="_Toc34"/>
      <w:bookmarkEnd w:id="101"/>
      <w:r>
        <w:rPr>
          <w:rtl w:val="true"/>
        </w:rPr>
        <w:t>الظهر والبطن</w:t>
      </w:r>
      <w:bookmarkEnd w:id="102"/>
    </w:p>
    <w:p>
      <w:pPr>
        <w:pStyle w:val="BookText"/>
        <w:rPr/>
      </w:pPr>
      <w:r>
        <w:rPr>
          <w:rFonts w:ascii="Amiri" w:hAnsi="Amiri" w:eastAsia="Amiri" w:cs="Amiri"/>
          <w:color w:val="111111"/>
          <w:sz w:val="28"/>
          <w:sz w:val="28"/>
          <w:szCs w:val="28"/>
          <w:rtl w:val="true"/>
          <w:lang w:bidi="ar-SA"/>
        </w:rPr>
        <w:t>احتمالية المراد هو إظهار المخفي من الأمر المخبأ من خلال معرفة ما في بطن ذلك الأمر فضلاً عن كشف الأهداف الملقاة على 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وكما أشار أمير المؤمنين في أحد روائعه وحِكَمه 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شيء ظاهراً وباطناً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كأن يكون عملاً أو أداة أو كائناً أو جهازاً وظيفياً في الجسم، وعليه ربّما المراد من استعارة أمير المؤمنين علیه السلام أنّ دوافع السلوك وأهداف الأفعال التي يقوم بها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ظاهر لمسمع ومرأى الناس ومنها ما هو مخفي خلف السلوك والحديث المعلن، وعليه يؤكد أمير المؤمنين علیه السلام على انّه قلب ظهر وبطن هذا الأمر لبيان حقيقته وكشف المخفي من الأهداف السيئة فيه، فضلاً عن إقناع الأصحاب والعوام بمواجهة الخطر المترتب على فعل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الاستعارة للبطن كون البطن في الجسم البشري والتي يكون مع الظهر الجذع والذي يحوي بداخله أهم الأجهزة الحيوية والأعضاء، ولكن الجدار البطني يخفي ما خلفه من تلك الأعضاء ومن عمل لهذه الأعضاء وواجباتها في الجسم البشري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سبب استعارته للظهر فربما لما يمثل المكون الخلفي للجذع الذي هو </w:t>
      </w:r>
      <w:bookmarkStart w:id="103" w:name="pg10930_103569"/>
    </w:p>
    <w:p>
      <w:pPr>
        <w:pStyle w:val="BookText"/>
        <w:rPr/>
      </w:pPr>
      <w:bookmarkEnd w:id="103"/>
      <w:r>
        <w:rPr>
          <w:rFonts w:ascii="Amiri" w:hAnsi="Amiri" w:eastAsia="Amiri" w:cs="Amiri"/>
          <w:color w:val="111111"/>
          <w:sz w:val="28"/>
          <w:sz w:val="28"/>
          <w:szCs w:val="28"/>
          <w:rtl w:val="true"/>
          <w:lang w:bidi="ar-SA"/>
        </w:rPr>
        <w:t>الآخر يخفي تلك الأجهزة فضلاً عن كونه يحتفظ بمكانه خاصة في الجسم لمرور العمود الفقري فيه كما على ما يحتوى ذلك العمود من أجهزة عصبية حسية وحركيّة تتحكم في عمل الجسم، وبالتالي الاستعارة لموقع يكشف فيه أماكن السيطرة و على كثير من أجهزة الجسم كما يمثل منطقة ذات أهمية في انتصاب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كانت الاستعارة لما تخفيه هذه المواقع فضلاً عن أهميتها في السيطرة والتي تنسجم مع أهداف أفعال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والمخفية والتي يتحكم بها بعيداً عن أنظار العامة والتي يريد الإمام أن يوضّحها</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3179735_2870459653"/>
      <w:bookmarkStart w:id="105" w:name="_Toc35"/>
      <w:bookmarkEnd w:id="104"/>
      <w:r>
        <w:rPr>
          <w:rtl w:val="true"/>
        </w:rPr>
        <w:t>علم الحركة</w:t>
      </w:r>
      <w:bookmarkEnd w:id="105"/>
    </w:p>
    <w:p>
      <w:pPr>
        <w:pStyle w:val="BookText"/>
        <w:rPr/>
      </w:pPr>
      <w:r>
        <w:rPr>
          <w:rFonts w:ascii="IRNazanin" w:hAnsi="IRNazanin" w:eastAsia="IRNazanin"/>
          <w:color w:val="111111"/>
          <w:sz w:val="28"/>
          <w:sz w:val="28"/>
          <w:szCs w:val="28"/>
          <w:rtl w:val="true"/>
          <w:lang w:bidi="fa-IR"/>
        </w:rPr>
        <w:t>قال أمير المؤمنين علیه السلام في وصفه النبي صلی الله علیه و آله و سلم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 شَرَائِفَ </w:t>
      </w:r>
      <w:r>
        <w:rPr>
          <w:rStyle w:val="FootnoteAnchor"/>
          <w:rtl w:val="true"/>
        </w:rPr>
        <w:footnoteReference w:id="96"/>
      </w:r>
      <w:r>
        <w:rPr>
          <w:rFonts w:ascii="Amiri" w:hAnsi="Amiri" w:eastAsia="Amiri" w:cs="Amiri"/>
          <w:color w:val="111111"/>
          <w:sz w:val="28"/>
          <w:sz w:val="28"/>
          <w:szCs w:val="28"/>
          <w:rtl w:val="true"/>
          <w:lang w:bidi="ar-SA"/>
        </w:rPr>
        <w:t xml:space="preserve">صَلَوَاتِكَ، وَنَوَامِىَ </w:t>
      </w:r>
      <w:r>
        <w:rPr>
          <w:rStyle w:val="FootnoteAnchor"/>
          <w:rtl w:val="true"/>
        </w:rPr>
        <w:footnoteReference w:id="97"/>
      </w:r>
      <w:r>
        <w:rPr>
          <w:rFonts w:ascii="Amiri" w:hAnsi="Amiri" w:eastAsia="Amiri" w:cs="Amiri"/>
          <w:color w:val="111111"/>
          <w:sz w:val="28"/>
          <w:sz w:val="28"/>
          <w:szCs w:val="28"/>
          <w:rtl w:val="true"/>
          <w:lang w:bidi="ar-SA"/>
        </w:rPr>
        <w:t xml:space="preserve">بَرَكَاتِكَ، عَلَى مُحَمَّدٍ عَبْدِكَ وَرَسُولِكَ، الْخَاتمِ لِمَا سَبَقَ </w:t>
      </w:r>
      <w:r>
        <w:rPr>
          <w:rStyle w:val="FootnoteAnchor"/>
          <w:rtl w:val="true"/>
        </w:rPr>
        <w:footnoteReference w:id="98"/>
      </w:r>
      <w:r>
        <w:rPr>
          <w:rFonts w:ascii="Amiri" w:hAnsi="Amiri" w:eastAsia="Amiri" w:cs="Amiri"/>
          <w:color w:val="111111"/>
          <w:sz w:val="28"/>
          <w:sz w:val="28"/>
          <w:szCs w:val="28"/>
          <w:rtl w:val="true"/>
          <w:lang w:bidi="ar-SA"/>
        </w:rPr>
        <w:t>، وَالْفَاتِح لِمَا أَنْغَلَقَ</w:t>
      </w:r>
      <w:r>
        <w:rPr>
          <w:rStyle w:val="FootnoteAnchor"/>
          <w:rtl w:val="true"/>
        </w:rPr>
        <w:footnoteReference w:id="99"/>
      </w:r>
      <w:r>
        <w:rPr>
          <w:rFonts w:ascii="Amiri" w:hAnsi="Amiri" w:eastAsia="Amiri" w:cs="Amiri"/>
          <w:color w:val="111111"/>
          <w:sz w:val="28"/>
          <w:sz w:val="28"/>
          <w:szCs w:val="28"/>
          <w:rtl w:val="true"/>
          <w:lang w:bidi="ar-SA"/>
        </w:rPr>
        <w:t xml:space="preserve">، وَالْمُعْلِنِ الْحَقَّ بِالْحَقِّ، وَالدَّافِعِ جَيْشَاتِ الْأَباطِيلِ </w:t>
      </w:r>
      <w:r>
        <w:rPr>
          <w:rStyle w:val="FootnoteAnchor"/>
          <w:rtl w:val="true"/>
        </w:rPr>
        <w:footnoteReference w:id="100"/>
      </w:r>
      <w:r>
        <w:rPr>
          <w:rFonts w:ascii="Amiri" w:hAnsi="Amiri" w:eastAsia="Amiri" w:cs="Amiri"/>
          <w:color w:val="111111"/>
          <w:sz w:val="28"/>
          <w:sz w:val="28"/>
          <w:szCs w:val="28"/>
          <w:rtl w:val="true"/>
          <w:lang w:bidi="ar-SA"/>
        </w:rPr>
        <w:t xml:space="preserve">، وَالدَّامِغ صَوْلَاتِ الْأَضَالِيلِ </w:t>
      </w:r>
      <w:r>
        <w:rPr>
          <w:rStyle w:val="FootnoteAnchor"/>
          <w:rtl w:val="true"/>
        </w:rPr>
        <w:footnoteReference w:id="101"/>
      </w:r>
      <w:r>
        <w:rPr>
          <w:rFonts w:ascii="Amiri" w:hAnsi="Amiri" w:eastAsia="Amiri" w:cs="Amiri"/>
          <w:color w:val="111111"/>
          <w:sz w:val="28"/>
          <w:sz w:val="28"/>
          <w:szCs w:val="28"/>
          <w:rtl w:val="true"/>
          <w:lang w:bidi="ar-SA"/>
        </w:rPr>
        <w:t xml:space="preserve">، كَمَا حُمِّلَ فَاضْطَلَعَ </w:t>
      </w:r>
      <w:r>
        <w:rPr>
          <w:rStyle w:val="FootnoteAnchor"/>
          <w:rtl w:val="true"/>
        </w:rPr>
        <w:footnoteReference w:id="102"/>
      </w:r>
      <w:r>
        <w:rPr>
          <w:rFonts w:ascii="Amiri" w:hAnsi="Amiri" w:eastAsia="Amiri" w:cs="Amiri"/>
          <w:color w:val="111111"/>
          <w:sz w:val="28"/>
          <w:sz w:val="28"/>
          <w:szCs w:val="28"/>
          <w:rtl w:val="true"/>
          <w:lang w:bidi="ar-SA"/>
        </w:rPr>
        <w:t xml:space="preserve">، قَائِماً بِأَمْرِكَ، مُسْتَوْفِزاً </w:t>
      </w:r>
      <w:r>
        <w:rPr>
          <w:rStyle w:val="FootnoteAnchor"/>
          <w:rtl w:val="true"/>
        </w:rPr>
        <w:footnoteReference w:id="103"/>
      </w:r>
      <w:r>
        <w:rPr>
          <w:rFonts w:ascii="Amiri" w:hAnsi="Amiri" w:eastAsia="Amiri" w:cs="Amiri"/>
          <w:color w:val="111111"/>
          <w:sz w:val="28"/>
          <w:sz w:val="28"/>
          <w:szCs w:val="28"/>
          <w:rtl w:val="true"/>
          <w:lang w:bidi="ar-SA"/>
        </w:rPr>
        <w:t xml:space="preserve">فِي مَرْضَاتِكَ، غَيْرَ نَاكِلٍ </w:t>
      </w:r>
      <w:r>
        <w:rPr>
          <w:rStyle w:val="FootnoteAnchor"/>
          <w:rtl w:val="true"/>
        </w:rPr>
        <w:footnoteReference w:id="104"/>
      </w:r>
      <w:r>
        <w:rPr>
          <w:rFonts w:ascii="Amiri" w:hAnsi="Amiri" w:eastAsia="Amiri" w:cs="Amiri"/>
          <w:color w:val="111111"/>
          <w:sz w:val="28"/>
          <w:sz w:val="28"/>
          <w:szCs w:val="28"/>
          <w:rtl w:val="true"/>
          <w:lang w:bidi="ar-SA"/>
        </w:rPr>
        <w:t xml:space="preserve">عَنْ قُدُمٍ </w:t>
      </w:r>
      <w:r>
        <w:rPr>
          <w:rStyle w:val="FootnoteAnchor"/>
          <w:rtl w:val="true"/>
        </w:rPr>
        <w:footnoteReference w:id="10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وَاهٍ </w:t>
      </w:r>
      <w:r>
        <w:rPr>
          <w:rStyle w:val="FootnoteAnchor"/>
          <w:rtl w:val="true"/>
        </w:rPr>
        <w:footnoteReference w:id="106"/>
      </w:r>
      <w:r>
        <w:rPr>
          <w:rFonts w:ascii="Amiri" w:hAnsi="Amiri" w:eastAsia="Amiri" w:cs="Amiri"/>
          <w:color w:val="111111"/>
          <w:sz w:val="28"/>
          <w:sz w:val="28"/>
          <w:szCs w:val="28"/>
          <w:rtl w:val="true"/>
          <w:lang w:bidi="ar-SA"/>
        </w:rPr>
        <w:t xml:space="preserve">فِي عَزْمِ، وَاعِياً لِوَحْيِكَ </w:t>
      </w:r>
      <w:r>
        <w:rPr>
          <w:rStyle w:val="FootnoteAnchor"/>
          <w:rtl w:val="true"/>
        </w:rPr>
        <w:footnoteReference w:id="107"/>
      </w:r>
      <w:r>
        <w:rPr>
          <w:rFonts w:ascii="Amiri" w:hAnsi="Amiri" w:eastAsia="Amiri" w:cs="Amiri"/>
          <w:color w:val="111111"/>
          <w:sz w:val="28"/>
          <w:sz w:val="28"/>
          <w:szCs w:val="28"/>
          <w:rtl w:val="true"/>
          <w:lang w:bidi="ar-SA"/>
        </w:rPr>
        <w:t xml:space="preserve">، حَافِظاً لِعَهْدَكَ، مَاضِياً عَلَى نَفَاذِ أَمْرِكَ؛ حَتَّى أَوْرَىٰ قَبَسَ الْقَابِسِ </w:t>
      </w:r>
      <w:r>
        <w:rPr>
          <w:rStyle w:val="FootnoteAnchor"/>
          <w:rtl w:val="true"/>
        </w:rPr>
        <w:footnoteReference w:id="108"/>
      </w:r>
      <w:r>
        <w:rPr>
          <w:rFonts w:ascii="Amiri" w:hAnsi="Amiri" w:eastAsia="Amiri" w:cs="Amiri"/>
          <w:color w:val="111111"/>
          <w:sz w:val="28"/>
          <w:sz w:val="28"/>
          <w:szCs w:val="28"/>
          <w:rtl w:val="true"/>
          <w:lang w:bidi="ar-SA"/>
        </w:rPr>
        <w:t xml:space="preserve">، وَأَضَاءَ الطَّرِيق لِلْخَابِطِ </w:t>
      </w:r>
      <w:r>
        <w:rPr>
          <w:rStyle w:val="FootnoteAnchor"/>
          <w:rtl w:val="true"/>
        </w:rPr>
        <w:footnoteReference w:id="109"/>
      </w:r>
      <w:r>
        <w:rPr>
          <w:rFonts w:ascii="Amiri" w:hAnsi="Amiri" w:eastAsia="Amiri" w:cs="Amiri"/>
          <w:color w:val="111111"/>
          <w:sz w:val="28"/>
          <w:sz w:val="28"/>
          <w:szCs w:val="28"/>
          <w:rtl w:val="true"/>
          <w:lang w:bidi="ar-SA"/>
        </w:rPr>
        <w:t xml:space="preserve">، وَهُدِيَتْ بِهِ الْقُلُوبُ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تتضمن الآية الكريمة الأولى الآتية خطاب الله سبحانه وتعالى إلى الذين آمنوا وجاهدوا في سبيل نصرة الدين والذي يصفهم بالاتزان والثبات والوقوف على قاعدة صلبة وهو وصف ظاهر لحركات ومهارات الإنسان من خلال ما يهيؤه من أسباب النصر لهم، بينما تتضمّن الثانية الدعاء من الله تعالى بالثبات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 تَنْصُرُوا اللَّهَ يَنْصُرْكُمْ وَيُثَبِّتْ أَقْدَامَكُمْ﴾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قَوْلَهُمْ إِلَّا أَنْ قَالُوا رَبَّنَا اغْفِرْ لَنَا ذُنُوبَنَا وَإِسْرَافَنَا فِي أَمْرِنَا وَثَبِّتْ أَقْدَامَنَا وَانْصُرْنَا عَلَى الْقَوْمِ الْكَافِرِينَ</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كلام مولانا أمير المؤمنين علیه السلام في إحدى خطبه التي علّم فيها الناس الصلاة على محمد و آله، فقد أوضح في هذا المثل حمل الرسالة السماوية ووصفها حرکياً لحملها ونشرها من خلال تصوير المظهر الخارجي لحركة رسول الله صلی الله علیه و آله و سلم والذي يسمى في عصرنا الحالي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أنّ مظهر الحركة يبحث العلاقة بين شكل الحركة الظاهري وهدفها وأنّ هذه المظاهر متعلقة بجهاز الحركة للإنسان وبقوانين الميكانيك للحركة، وفسلجة الجسم وتشريحه وجميع الظواهر الحركيّة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06" w:name="pg10930_103571"/>
    </w:p>
    <w:p>
      <w:pPr>
        <w:pStyle w:val="BookText"/>
        <w:rPr/>
      </w:pPr>
      <w:bookmarkEnd w:id="106"/>
      <w:r>
        <w:rPr>
          <w:rFonts w:ascii="Amiri" w:hAnsi="Amiri" w:eastAsia="Amiri" w:cs="Amiri"/>
          <w:color w:val="111111"/>
          <w:sz w:val="28"/>
          <w:sz w:val="28"/>
          <w:szCs w:val="28"/>
          <w:rtl w:val="true"/>
          <w:lang w:bidi="ar-SA"/>
        </w:rPr>
        <w:t>تعطي الشكل الخارجي للحركة ودرجاتها ووضعها مختلف من حركة إلى أخرى وهذه الظواهر هي بالأساس تعين ثبات التوافق الحركي بشكل واضح، إذ تنتقل حركة الأجزاء من عضو إلى آخر بشكل منفصل ومتوازن ومنساب بقوة اقتصادية مناسبة، وتنتقل الحركة من الجذع إلى الأطراف في نفس وقت انتقال الحركة الهادفة والتي هي مرسلة بالأساس من المركز العصبي إلى الأعصاب الحركيّة المحدثة للتقلصات العضلية، فيتم إنجاز الحركة والتغلّب على القوى الخارجية أو المحافظة على التوازن وبالتالي فإنّ الحركة الناتجة من حركة العظام على المفاصل تكون بواسطة تقلص العضلات مكونة نظام العتلات، وبما أنّ أمير المؤمنين يملك علم الأولين والآخرين ويتحدّث بكل كلمة ذات معنى علمي مبيناً علوماً غير معروفة في زمنه أو لزمن يليه وعليه وضع بين أيدينا علوماً من خلال الإشارة إلى سبل طرقها ومناهجها في مواضعه ومنها علم الحركة</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3179737_2870459653"/>
      <w:bookmarkStart w:id="108" w:name="_Toc36"/>
      <w:bookmarkEnd w:id="107"/>
      <w:r>
        <w:rPr>
          <w:rtl w:val="true"/>
        </w:rPr>
        <w:t xml:space="preserve">الحمل وخط سير القوة </w:t>
      </w:r>
      <w:r>
        <w:rPr>
          <w:rtl w:val="true"/>
        </w:rPr>
        <w:t>«</w:t>
      </w:r>
      <w:r>
        <w:rPr>
          <w:rtl w:val="true"/>
        </w:rPr>
        <w:t>التحليل الحركي</w:t>
      </w:r>
      <w:r>
        <w:rPr>
          <w:rtl w:val="true"/>
        </w:rPr>
        <w:t>»</w:t>
      </w:r>
      <w:bookmarkEnd w:id="108"/>
    </w:p>
    <w:p>
      <w:pPr>
        <w:pStyle w:val="BookText"/>
        <w:rPr/>
      </w:pPr>
      <w:r>
        <w:rPr>
          <w:rFonts w:ascii="IRNazanin" w:hAnsi="IRNazanin" w:eastAsia="IRNazanin"/>
          <w:color w:val="111111"/>
          <w:sz w:val="28"/>
          <w:sz w:val="28"/>
          <w:szCs w:val="28"/>
          <w:rtl w:val="true"/>
          <w:lang w:bidi="fa-IR"/>
        </w:rPr>
        <w:t>يشير أمير المؤمنين علیه السلام هنا إلى علاقة الحمل وبعض الصفات البدنية فضلاً</w:t>
      </w:r>
    </w:p>
    <w:p>
      <w:pPr>
        <w:pStyle w:val="BookText"/>
        <w:rPr/>
      </w:pPr>
      <w:r>
        <w:rPr>
          <w:rFonts w:ascii="Amiri" w:hAnsi="Amiri" w:eastAsia="Amiri" w:cs="Amiri"/>
          <w:color w:val="111111"/>
          <w:sz w:val="28"/>
          <w:sz w:val="28"/>
          <w:szCs w:val="28"/>
          <w:rtl w:val="true"/>
          <w:lang w:bidi="ar-SA"/>
        </w:rPr>
        <w:t>عن خط سير خط القوة، ولعلّ احتمالية المراد هنا ما يلي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التحليل الحركي للمظهر الخارجي للجسم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ويُعد أحد العلوم الحديثة النشوء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ما يقع عليه من عبء خارجي إذ سمي بالحمل لأنّه الثقل الذي يقع على الظهر، ووصف قدرة الرسول صلی الله علیه و آله و سلم بالتغلّب على ذلك الحمل الذي كلّفه به الله سبحانه وتعالى، وهو ثقل الرسالة السماوية ووصف الرسول بالناهض بذلك الحمل من خلال القيام المليء بالقوة وهذا يعدّ نوعاً من التغلّب على المقاومات الخارجية ضد الجاذبية الأرضية إذ هناك من ينهض ولكن ليس لديه القدرة على الاستقرار والتوازن أثناء قيامه والسيطرة على مركز ثقل جسمه مسبباً انحرافات في خط سير </w:t>
      </w:r>
    </w:p>
    <w:p>
      <w:pPr>
        <w:pStyle w:val="BookText"/>
        <w:rPr/>
      </w:pPr>
      <w:r>
        <w:rPr>
          <w:rFonts w:ascii="Amiri" w:hAnsi="Amiri" w:eastAsia="Amiri" w:cs="Amiri"/>
          <w:color w:val="111111"/>
          <w:sz w:val="28"/>
          <w:sz w:val="28"/>
          <w:szCs w:val="28"/>
          <w:rtl w:val="true"/>
          <w:lang w:bidi="ar-SA"/>
        </w:rPr>
        <w:t>القوة أثناء النهوض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وصف ذلك القيام بالحمل متّبعاً بالحركة الانتقالية السريعة لنشر قيم الرسالة الإسلامية، كما يصف صفة المقدرة وهي اشتراك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والسرعة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حمل ذلك التوكيل الإلهي، كما وصف خط كما سير الحركة الحركة مع تلك الأعباء الرسالية بأنّها باتجاه محصلة القوى وأداء سير الحركة بانجاز الهدف من خلال السيطرة على وصف حركة الساقين والقدم بالسرعة مع وصفها بعدم التأخر أو الضعف، هذا دليل آخر على القوة والسرعة كون الحركة الانتقالية تكون أسرع كلّما قلّ زمن استقرارها في الأرض وعليه وصفها أمير المؤمنين علیه السلام بعدم التأخير أو الضعف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وتُعد حركة الوقوف على القدمين والتي تعقب البروك من الحركات الأساسية لدى الإنسان والتي تتم عادة بصورة انسيابية من خلال مد مفاصل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الورك – الركبة –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الإنسان أثناء النهوض بالمحافظة على ابقاء مركز ثقل جسمه ضمن قاعدة الاستناد حتى يتم نهوضه وانتصابه في نفس موقعه، أمّا في حالة وجود وزن إضافي متمثل بحمل خارجي يوضع على الظهر أو الأكتاف فإنّ النهوض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الحمل الإضافي يؤدي إلى فرض متطلبات جديدة على الإنسان في حالة قيامه بالحركة، وتتمثل هذه المتطلبات في ضرورة بذل جهد أكبر عن طريق العضلات العامة على مد مفاصل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ومقاومة وزن الجسم مضافاً إليه الحمل الخارجي بالإضافة إلى أنّ وجود حمل خارجى على الظهر والأكتاف يؤدي إلى تغيير موقع مركز ثقل الجسم وبالتالي يحتاج الإنسان إلى أن يكون لديه القدرة على التوازن لغرض المحافظة على مركز ثقل الجسم الجديد ضمن قاعدة الاستناد أثناء عملية النهوض حيث إنّ خروج مركز ثقل الجسم عن قاعدة الاستناد أثناء النهوض يؤدي إلى اخلال التوازن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أنّ أداء حركة المشي أو الجري مع وجود حمل اضافي على الظهر </w:t>
      </w:r>
    </w:p>
    <w:p>
      <w:pPr>
        <w:pStyle w:val="BookText"/>
        <w:rPr/>
      </w:pPr>
      <w:r>
        <w:rPr>
          <w:rFonts w:ascii="Amiri" w:hAnsi="Amiri" w:eastAsia="Amiri" w:cs="Amiri"/>
          <w:color w:val="111111"/>
          <w:sz w:val="28"/>
          <w:sz w:val="28"/>
          <w:szCs w:val="28"/>
          <w:rtl w:val="true"/>
          <w:lang w:bidi="ar-SA"/>
        </w:rPr>
        <w:t>والأكتاف يختلف عن أداء هذه الحركة بدون وزن مضاف، إذ يغيّر الوزن الإضافي من شكل الحركة لأنّ وجود الحمل على الظهر يؤدي بالإنسان إلى أن يميل بجذعه إلى الأمام لغرض توازن ثقل الجسم ضمن قاعدة استناده، وبالتالي يسير الإنسان أو يجري وهو مائل بجذعه نحو الأمام والذي يختلف عن الوضع العادي، كما أنّ وجود الوزن المضاف يزيد من العبء المسلّط على عضلات الجسم أثناء الجري أو المشي وكما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العبء الواقع على عضلات الظهر التي تعمل على موازنة الثقل المضاف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العبء الواقع على عضلات الساقين والتي تعمل على امتصاص وزن الجسم أثناء هبوط القدم على الأرض من خلال مقاومة ثني مفاصل الساقين وبالتالي توفير مقدار من الدفع الموجب نحو الأمام لتحريك الجسم نحو الخطوة التالية مع بقاء مركز ثقل الجسم ضمن المد المسيطر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المعروف أنّ مركز ثقل الجسم يخرج إلى الأمام أثناء عملية الجري أو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تغير موقعه يحتاج إلى بذل مجهود إضافي للسيطرة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الوزن الإضافي على الظهر يعمل على إعاقة حركة مرجحة الذراعين وبالتالي التقليل من فاعليتهما في المحافظة على التوازن وتوفير زخم إضافي للجسم يساعده على الانطلاق نحو الأمام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ما وصفه أمير المؤمنين من حمل الرسالة السماوية لحركة رسول الله صلی الله علیه و آله و سلم ما هو ظاهر للحركة بالتكليف الإلهي، وباطنها هو وصف علمي دقيق للحركة الظاهرة من الرسول الله صلی الله علیه و آله و سلم من خلال استغلال أحد العلوم الحديثة وهو علم الحركة والذي يستخدم اليوم بجميع الاتجاهات منها الصحية والقوامية والاختبارات والقياس، فضلاً عن تطوير مستوى الإنجاز في أداء مهارتهم الحركيّة في جميع </w:t>
      </w:r>
      <w:bookmarkStart w:id="109" w:name="pg10930_103574"/>
    </w:p>
    <w:p>
      <w:pPr>
        <w:pStyle w:val="BookText"/>
        <w:rPr/>
      </w:pPr>
      <w:bookmarkEnd w:id="109"/>
      <w:r>
        <w:rPr>
          <w:rFonts w:ascii="Amiri" w:hAnsi="Amiri" w:eastAsia="Amiri" w:cs="Amiri"/>
          <w:color w:val="111111"/>
          <w:sz w:val="28"/>
          <w:sz w:val="28"/>
          <w:szCs w:val="28"/>
          <w:rtl w:val="true"/>
          <w:lang w:bidi="ar-SA"/>
        </w:rPr>
        <w:t>أعمالهم وعلى اختلافها ويستخدم للتقويم الصحي ومعالجة التشوهات وتقليل الأوضاع الخاطئة والتي تسبب الإصابات المختلفة، علماً أنّ هذا التحليل يتم بأدق عمليات التصوير الفيديوي والصوري حالياً</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3179739_2870459653"/>
      <w:bookmarkStart w:id="111" w:name="_Toc37"/>
      <w:bookmarkEnd w:id="110"/>
      <w:r>
        <w:rPr>
          <w:rtl w:val="true"/>
        </w:rPr>
        <w:t>بداية ونهاية الإنسان</w:t>
      </w:r>
      <w:bookmarkEnd w:id="111"/>
    </w:p>
    <w:p>
      <w:pPr>
        <w:pStyle w:val="BookText"/>
        <w:rPr/>
      </w:pPr>
      <w:r>
        <w:rPr>
          <w:rFonts w:ascii="IRNazanin" w:hAnsi="IRNazanin" w:eastAsia="IRNazanin"/>
          <w:color w:val="111111"/>
          <w:sz w:val="28"/>
          <w:sz w:val="28"/>
          <w:szCs w:val="28"/>
          <w:rtl w:val="true"/>
          <w:lang w:bidi="fa-IR"/>
        </w:rPr>
        <w:t>و من كلام له علیه السلام في صفة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أَصِفُ مِنْ دَارٍ أَوَّلُهَا عَنَاءٌ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وَآخِرُهَا فَنَاءٌا فِي حَلَالِهَا حِسَابٌ،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حَرَامِهَا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اسْتَغْنَى فِيهَا فُتِنَ، وَمَنِ افْتَقَرَ فِيهَا حَزِنَ، وَمَنْ سَاعَاهَا </w:t>
      </w:r>
      <w:r>
        <w:rPr>
          <w:rStyle w:val="FootnoteAnchor"/>
          <w:rtl w:val="true"/>
        </w:rPr>
        <w:footnoteReference w:id="114"/>
      </w:r>
      <w:r>
        <w:rPr>
          <w:rFonts w:ascii="Amiri" w:hAnsi="Amiri" w:eastAsia="Amiri" w:cs="Amiri"/>
          <w:color w:val="111111"/>
          <w:sz w:val="28"/>
          <w:sz w:val="28"/>
          <w:szCs w:val="28"/>
          <w:rtl w:val="true"/>
          <w:lang w:bidi="ar-SA"/>
        </w:rPr>
        <w:t xml:space="preserve">فَاتَتْهُ، وَمَنْ قَعَدَ عَنْهَا وَاتَتْهُ </w:t>
      </w:r>
      <w:r>
        <w:rPr>
          <w:rStyle w:val="FootnoteAnchor"/>
          <w:rtl w:val="true"/>
        </w:rPr>
        <w:footnoteReference w:id="115"/>
      </w:r>
      <w:r>
        <w:rPr>
          <w:rFonts w:ascii="Amiri" w:hAnsi="Amiri" w:eastAsia="Amiri" w:cs="Amiri"/>
          <w:color w:val="111111"/>
          <w:sz w:val="28"/>
          <w:sz w:val="28"/>
          <w:szCs w:val="28"/>
          <w:rtl w:val="true"/>
          <w:lang w:bidi="ar-SA"/>
        </w:rPr>
        <w:t>، وَمَنْ أَبْصَرَ بِهَا بَصَّرَتْهُ، وَمَنْ أَبْصَرَ إِلَيْهَا أَعْمَتُهُ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تبيّن الآيتان الكريمتان الآتيتان وصف الخالق لبدء النشأة ومراحل النمو من عالم الأجنّة إلى سن الهرم ومن ثمَّ الوفاة وهو النظام الإلهي وبالتالي هناك تغيرات مصاحبة لكل مرحلة بما يناسبها فضلاً عن مستوى القوة والإدراك وتطوّر العمليات العقليّة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وَغَيْرِ مُخَلَّقَةٍ لِنُبَيِّنَ لَكُمْ ۚ وَنُقِرُّ فِي الْأَرْحَامِ مَا نَشَاءُ إِلَىٰ أَجَلٍ مُسَمًّى ثُمَّ نُخْرِجُكُمْ طِفْلًا ثُمَّ لِتَبْلُغُوا أَشُدَّكُمْ ۖ وَمِنْكُمْ مَنْ يُتَوَفَّىٰ وَمِنْكُمْ مَنْ يُرَدُّ إِلَىٰ أَرْذَلِ الْعُمُرِ لِكَيْلَا يَعْلَمَ مِنْ بَعْدِ عِلْمٍ شَيْئًا ۚ وَتَرَى الْأَرْضَ هَامِدَةً فَإِذَا أَنْزَلْنَا عَلَيْهَا الْمَاءَ اهْتَزَّتْ وَرَبَتْ وَأَنْبَتَتْ مِنْ كُلِّ زَوْجٍ بَهِيجٍ</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12" w:name="pg10930_103575"/>
    </w:p>
    <w:p>
      <w:pPr>
        <w:pStyle w:val="BookText"/>
        <w:rPr/>
      </w:pPr>
      <w:bookmarkEnd w:id="1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خَلَقَكُمْ ثُمَّ يَتَوَفَّاكُمْ ۚ وَمِنْكُمْ مَنْ يُرَدُّ إِلَىٰ أَرْذَلِ الْعُمُرِ لِكَيْ لَا يَعْلَمَ بَعْدَ عِلْمٍ شَيْئًا ۚ إِنَّ اللَّهَ عَلِيمٌ قَدِيرٌ</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من كلام أمير المؤمنين علیه السلام وهو يتحدّث عن وصف الدنيا وحال الإنسان فيها، ويشير المقطع إلى بداية ونهاية الإنسان، أمّا النهاية فهي ليست محددة بأجل زمني محدد ومعلوم، فربما يتوفى الجنين في بطن أمّه أو أثناء ولادته، أو في أي مرحلة من مراحل عمره وفناء الإنسان لا يحتاج إلى دليل، فإنّ النهاية الحتمية شاخصة وملموسة لدى الناس، أمّا الأهم من ذلك الذي يتطرّق إليه أمير المؤمنين علیه السلام هو عناء البداية، والتي هي الأخرى لم يحددها بمرحلة معينة من عمر الكائن الحي هل في فترة العلقة أم المضغة أم الجنين أم الرضيع </w:t>
      </w:r>
      <w:r>
        <w:rPr>
          <w:rFonts w:eastAsia="IRNazanin" w:cs="IRNazanin"/>
          <w:color w:val="111111"/>
          <w:sz w:val="28"/>
          <w:szCs w:val="28"/>
          <w:rtl w:val="true"/>
          <w:lang w:bidi="fa-IR"/>
        </w:rPr>
        <w:t>...</w:t>
      </w:r>
    </w:p>
    <w:p>
      <w:pPr>
        <w:pStyle w:val="Heading2"/>
        <w:numPr>
          <w:ilvl w:val="1"/>
          <w:numId w:val="1"/>
        </w:numPr>
        <w:rPr/>
      </w:pPr>
      <w:bookmarkStart w:id="113" w:name="__RefHeading___Toc3179741_2870459653"/>
      <w:bookmarkStart w:id="114" w:name="_Toc38"/>
      <w:bookmarkEnd w:id="113"/>
      <w:r>
        <w:rPr>
          <w:rtl w:val="true"/>
        </w:rPr>
        <w:t>ألم الجنين والولادة</w:t>
      </w:r>
      <w:bookmarkEnd w:id="11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احتمالية المقصود في ذلك العناء الذي يصيب الكائن الحي وهو في طور التكوين في رحم أمّه، والذي يشير إلى ذلك ما تتحدّث عنه المصادر العلميّة الحديثة حول علم الأجنّة إذ على الرغم من تطوّر عملية تغذية الجنين وتطورها بعد عملية الإخصاب وانغراسها في تجويف الرحم والتي تنتهي بالاعتماد على المشيمة والذي يحدث أثناء ولادته أنها تتوقف عن العمل، ولا بد من البدء بالاعتماد على النفس في عملية التنفس مثلاً وعندها يمر بمرحلة من الإختناق أثناء ولادته، وكذلك كل ما كان يعتمد عليه وهو في بطن أمّه من انزيمات وبروتينات وأملاح معدنية وماء وتغذية هو الآخر قد توقف، وهذا يتطلب الحصول عليه من الخارج وبعضه يتطلب تصنيعه داخلياً في خلايا الجسم كالكبد مثلاً ممّا يقتضى تغيرات وبداية جديدة لعمل الأجهزة تتطلب عبأً على الأجهزة التي كانت </w:t>
      </w:r>
    </w:p>
    <w:p>
      <w:pPr>
        <w:pStyle w:val="BookText"/>
        <w:rPr/>
      </w:pPr>
      <w:r>
        <w:rPr>
          <w:rFonts w:ascii="Amiri" w:hAnsi="Amiri" w:eastAsia="Amiri" w:cs="Amiri"/>
          <w:color w:val="111111"/>
          <w:sz w:val="28"/>
          <w:sz w:val="28"/>
          <w:szCs w:val="28"/>
          <w:rtl w:val="true"/>
          <w:lang w:bidi="ar-SA"/>
        </w:rPr>
        <w:t xml:space="preserve">قليلة العمل أو متوقفة، وكل تلك التغيرات الجديدة زمنها الجهاز الدوري التنفسى ولاسيما التغير في كميّة الدم الدائرة في الجسم والتي كان يستخدمها في بطن أمّه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سيستخدم جميع الكمية في السائل الدموي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مواجهة التغيرات الجديدة، لاسيما أنّ التغيّرات تشمل تحويل مجرى الدم من منطقة الحبل السرّى الذي كان يعتمد عليه بشكل كلّي تقريباً إلى تقسيم نسب من السائل الدموي على الأجهزة العاملة كالكبد والطحال والكلية والرئة والدماغ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يواجه اختلافاً في مستوى الضغوط ولاسيما الضغط الدموي الشرياني، كما يواجه في هذه المرحلة انغلاق الفتحة البيضوية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الفتحة الولادية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الأذين الأيسر والأيمن، فضلاً عن تنظيف الرئتين من السوائل التي كانت تملؤها في جوف أمّه من خلال عمليات القيء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يواجه الطفل عدم ثبات مختلف أنظمة التحكم الهرموني والعصبي لعدم اكتمال النضج فيها ناهيك عن الزيادة العالية في التنفس التي تصل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الدقيقة وهو يعدّ جهداً كبيراً على الطفل لمواجهة الحياة والتغلب على صغر رئتيه، كما يواجه الطفل انخفاض في درجة حرارته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الساعتين الأولى من الولادة ثمَّ تعود لترتفع، ولكن آلية التحكم بدرجة الحرارة ضعيفة في الأيام الأولى مما يسبب انحراف شديد في درجة الحرارة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 أمير المؤمنين كان يتحدّث عن تلك وغيرها من التغيرات التي ترافق الرضيع والمراد بها هي عناء وصعوبة عملية التكيّف التي تحتاج إلى فترة ليست بالقصيرة ما بين النظام البيولوجي في رحم أمّه وما هو في البيئة الخارجية لاسيما ما يرافقه من قصور في قابلية ذلك الرضيع وعدم اكتمال نضجه البيولوجي</w:t>
      </w:r>
      <w:r>
        <w:rPr>
          <w:rFonts w:eastAsia="Amiri" w:cs="Amiri" w:ascii="Amiri" w:hAnsi="Amiri"/>
          <w:color w:val="111111"/>
          <w:sz w:val="28"/>
          <w:szCs w:val="28"/>
          <w:rtl w:val="true"/>
          <w:lang w:bidi="ar-SA"/>
        </w:rPr>
        <w:t xml:space="preserve">. </w:t>
      </w:r>
      <w:bookmarkStart w:id="115" w:name="pg10930_103577"/>
    </w:p>
    <w:p>
      <w:pPr>
        <w:pStyle w:val="Heading2"/>
        <w:numPr>
          <w:ilvl w:val="1"/>
          <w:numId w:val="1"/>
        </w:numPr>
        <w:rPr/>
      </w:pPr>
      <w:bookmarkStart w:id="116" w:name="__RefHeading___Toc3179743_2870459653"/>
      <w:bookmarkStart w:id="117" w:name="_Toc39"/>
      <w:bookmarkEnd w:id="115"/>
      <w:bookmarkEnd w:id="116"/>
      <w:r>
        <w:rPr>
          <w:rtl w:val="true"/>
        </w:rPr>
        <w:t>ألم النمو</w:t>
      </w:r>
      <w:bookmarkEnd w:id="117"/>
    </w:p>
    <w:p>
      <w:pPr>
        <w:pStyle w:val="BookText"/>
        <w:rPr/>
      </w:pPr>
      <w:r>
        <w:rPr>
          <w:rFonts w:ascii="Amiri" w:hAnsi="Amiri" w:eastAsia="Amiri" w:cs="Amiri"/>
          <w:color w:val="111111"/>
          <w:sz w:val="28"/>
          <w:sz w:val="28"/>
          <w:szCs w:val="28"/>
          <w:rtl w:val="true"/>
          <w:lang w:bidi="ar-SA"/>
        </w:rPr>
        <w:t xml:space="preserve">أهتم العديد من العلماء في الآونة الأخيرة بالآلام التي يشكو منها الأطفال منذ الولادة أي من السنة الأولى ولغاية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ووجدوا فيها أرضاً خصبة للبحث على الرغم من تعقيد وصعوبة الوصول إلى الحقائق والأهداف، وتشير الدراسات العلميّة إلى أنّ مصطلح ألم النمو قد استخدم في الأبحاث الطبيّة بواسطة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دوشامب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مرة ولازال يستخدم، وحدّد بعض الباحثين ذلك الألم بأنّه يصيب الأطراف السفلى ومنهم حدّده بإصابة الأطراف العليا ومنهم من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بألم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يعود ذلك لاختلاف معايير التشخيص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وألم النمو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وصف حالة مرضية محددة يشعر خلالها الطفل بألم داخلي عميق يصيب مثلاً الأطراف السفلى أو العليا وربّما يوقظه من النوم؛ بسبب شدّة الألم، وهناك ثلاث نظريات حول أسباب حدوث الألم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التعب المجهد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وظهرت هذه النظرية في عام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تنص على أنّ الأطراف قد أنجزت عملاً مجهداً ممّا سبب الإرهاق عند الأطفال وظهور الألم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النظرية التشريحية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تعكس تلك الآلام بسبب التشوهات القوامية في الساقين والقدمين والعمود الفقري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النظرية الانفعاليّة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لاقت اهتماماً أكبر والتى أو عزت إلى أنّ ألم النمو ليس ناتجاً عن الجانب البدني فقط ولكنها تعود إلى أسباب النمو الانفعالي ذات الأثر الأكبر والذي يكون مؤلماً بشكل كبير وبالتالي التوازن الانفعالي هو سبب ظهور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 النظر عن ما أعطته تلك النظريات من حقائق وما ذكرناه قبلها من ألم الولادة ربّما كان يعطي بعض التفسيرات التي كان يقصدها أمير المؤمنين علیه السلام، وربّما هناك من الحقائق الذي سوف يثبت مستقبلاً</w:t>
      </w:r>
      <w:r>
        <w:rPr>
          <w:rFonts w:eastAsia="IRNazanin" w:cs="IRNazanin"/>
          <w:color w:val="111111"/>
          <w:sz w:val="28"/>
          <w:szCs w:val="28"/>
          <w:rtl w:val="true"/>
          <w:lang w:bidi="fa-IR"/>
        </w:rPr>
        <w:t xml:space="preserve">. </w:t>
      </w:r>
      <w:bookmarkStart w:id="118" w:name="pg10930_103578"/>
    </w:p>
    <w:p>
      <w:pPr>
        <w:pStyle w:val="Heading2"/>
        <w:numPr>
          <w:ilvl w:val="1"/>
          <w:numId w:val="1"/>
        </w:numPr>
        <w:rPr/>
      </w:pPr>
      <w:bookmarkStart w:id="119" w:name="__RefHeading___Toc3179745_2870459653"/>
      <w:bookmarkStart w:id="120" w:name="_Toc40"/>
      <w:bookmarkEnd w:id="118"/>
      <w:bookmarkEnd w:id="119"/>
      <w:r>
        <w:rPr>
          <w:rtl w:val="true"/>
        </w:rPr>
        <w:t>العوامل والأجهزة الحسّية</w:t>
      </w:r>
      <w:bookmarkEnd w:id="120"/>
    </w:p>
    <w:p>
      <w:pPr>
        <w:pStyle w:val="BookText"/>
        <w:rPr/>
      </w:pPr>
      <w:r>
        <w:rPr>
          <w:rFonts w:ascii="IRNazanin" w:hAnsi="IRNazanin" w:eastAsia="IRNazanin"/>
          <w:color w:val="111111"/>
          <w:sz w:val="28"/>
          <w:sz w:val="28"/>
          <w:szCs w:val="28"/>
          <w:rtl w:val="true"/>
          <w:lang w:bidi="fa-IR"/>
        </w:rPr>
        <w:t>قال أمير المؤمنين علیه السلام في خطبة له في التذكير بضروب النعم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لَكُمْ أسْمَاعاً لِتَعِي مَا عَنَاهَا </w:t>
      </w:r>
      <w:r>
        <w:rPr>
          <w:rStyle w:val="FootnoteAnchor"/>
          <w:rtl w:val="true"/>
        </w:rPr>
        <w:footnoteReference w:id="119"/>
      </w:r>
      <w:r>
        <w:rPr>
          <w:rFonts w:ascii="Amiri" w:hAnsi="Amiri" w:eastAsia="Amiri" w:cs="Amiri"/>
          <w:color w:val="111111"/>
          <w:sz w:val="28"/>
          <w:sz w:val="28"/>
          <w:szCs w:val="28"/>
          <w:rtl w:val="true"/>
          <w:lang w:bidi="ar-SA"/>
        </w:rPr>
        <w:t xml:space="preserve">، وَأَبْصَاراً لِتَجْلُوَ </w:t>
      </w:r>
      <w:r>
        <w:rPr>
          <w:rStyle w:val="FootnoteAnchor"/>
          <w:rtl w:val="true"/>
        </w:rPr>
        <w:footnoteReference w:id="120"/>
      </w:r>
      <w:r>
        <w:rPr>
          <w:rFonts w:ascii="Amiri" w:hAnsi="Amiri" w:eastAsia="Amiri" w:cs="Amiri"/>
          <w:color w:val="111111"/>
          <w:sz w:val="28"/>
          <w:sz w:val="28"/>
          <w:szCs w:val="28"/>
          <w:rtl w:val="true"/>
          <w:lang w:bidi="ar-SA"/>
        </w:rPr>
        <w:t xml:space="preserve">عَنْ عَشَاهَا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وَأَشْلَاءً </w:t>
      </w:r>
      <w:r>
        <w:rPr>
          <w:rStyle w:val="FootnoteAnchor"/>
          <w:rtl w:val="true"/>
        </w:rPr>
        <w:footnoteReference w:id="122"/>
      </w:r>
      <w:r>
        <w:rPr>
          <w:rFonts w:ascii="Amiri" w:hAnsi="Amiri" w:eastAsia="Amiri" w:cs="Amiri"/>
          <w:color w:val="111111"/>
          <w:sz w:val="28"/>
          <w:sz w:val="28"/>
          <w:szCs w:val="28"/>
          <w:rtl w:val="true"/>
          <w:lang w:bidi="ar-SA"/>
        </w:rPr>
        <w:t xml:space="preserve">جَامِعَةً لِأَعْضَائِهَا، مُلَائِمَةً لِأَحْنَائِهَا </w:t>
      </w:r>
      <w:r>
        <w:rPr>
          <w:rStyle w:val="FootnoteAnchor"/>
          <w:rtl w:val="true"/>
        </w:rPr>
        <w:footnoteReference w:id="123"/>
      </w:r>
      <w:r>
        <w:rPr>
          <w:rFonts w:ascii="Amiri" w:hAnsi="Amiri" w:eastAsia="Amiri" w:cs="Amiri"/>
          <w:color w:val="111111"/>
          <w:sz w:val="28"/>
          <w:sz w:val="28"/>
          <w:szCs w:val="28"/>
          <w:rtl w:val="true"/>
          <w:lang w:bidi="ar-SA"/>
        </w:rPr>
        <w:t xml:space="preserve">في تَرْكِيبِ صُوَرِهَا، وَمُدَدِ عُمُرِهَا، بِأَبْدَانٍ قَائِمَةٍ بِأَرْفَاقِهَا </w:t>
      </w:r>
      <w:r>
        <w:rPr>
          <w:rStyle w:val="FootnoteAnchor"/>
          <w:rtl w:val="true"/>
        </w:rPr>
        <w:footnoteReference w:id="124"/>
      </w:r>
      <w:r>
        <w:rPr>
          <w:rFonts w:ascii="Amiri" w:hAnsi="Amiri" w:eastAsia="Amiri" w:cs="Amiri"/>
          <w:color w:val="111111"/>
          <w:sz w:val="28"/>
          <w:sz w:val="28"/>
          <w:szCs w:val="28"/>
          <w:rtl w:val="true"/>
          <w:lang w:bidi="ar-SA"/>
        </w:rPr>
        <w:t xml:space="preserve">، وَقُلُوبِ رَائِدَةٍ </w:t>
      </w:r>
      <w:r>
        <w:rPr>
          <w:rStyle w:val="FootnoteAnchor"/>
          <w:rtl w:val="true"/>
        </w:rPr>
        <w:footnoteReference w:id="125"/>
      </w:r>
      <w:r>
        <w:rPr>
          <w:rFonts w:ascii="Amiri" w:hAnsi="Amiri" w:eastAsia="Amiri" w:cs="Amiri"/>
          <w:color w:val="111111"/>
          <w:sz w:val="28"/>
          <w:sz w:val="28"/>
          <w:szCs w:val="28"/>
          <w:rtl w:val="true"/>
          <w:lang w:bidi="ar-SA"/>
        </w:rPr>
        <w:t>لِأَرْزَاقِهَا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الآيات الكريمة التالية إلى بعض نعم الله تعالى على الإنسان ومنها الأجهزة الحسّية للاستقبال والجهاز العصبي المركزي والأجهزة والأعضاء الأخرى التي انسجمت في عملها على الرغم من اختلاف أشكالها ومكوّناتها ووظائفها وتحت مختلف الظروف ومراحل النمو بشكل أصبح هذا الإنسان جهازاً با يولوجياً منسجماً في العمل قادراً على مواجهة البيئة والظروف المحيطة الأخرى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وَلِسَانًا وَشَفَتَيْنِ</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يَسِيرُوا فِي الْأَرْضِ فَتَكُونَ لَهُمْ قُلُوبٌ يَعْقِلُونَ بِهَا أَوْ آذَانٌ يَسْمَعُونَ بِهَا ۖ فَإِنَّهَا لَا تَعْمَى الْأَبْصَارُ وَلَٰكِنْ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يُصَوِّرُكُمْ فِي الْأَرْحَامِ كَيْفَ يَشَاءُ ۚ لَا إِلَٰهَ إِلَّا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جَعَلَ لَكُمُ الْأَرْضَ قَرَارًا وَالسَّمَاءَ بِنَاءً وَصَوَّرَكُمْ فَأَحْسَنَ صُوَرَكُمْ </w:t>
      </w:r>
      <w:bookmarkStart w:id="121" w:name="pg10930_103579"/>
    </w:p>
    <w:p>
      <w:pPr>
        <w:pStyle w:val="BookText"/>
        <w:rPr/>
      </w:pPr>
      <w:bookmarkEnd w:id="121"/>
      <w:r>
        <w:rPr>
          <w:rFonts w:ascii="Amiri" w:hAnsi="Amiri" w:eastAsia="Amiri" w:cs="Amiri"/>
          <w:color w:val="111111"/>
          <w:sz w:val="28"/>
          <w:sz w:val="28"/>
          <w:szCs w:val="28"/>
          <w:rtl w:val="true"/>
          <w:lang w:bidi="ar-SA"/>
        </w:rPr>
        <w:t>وَرَزَقَكُمْ مِنَ الطَّيِّبَاتِ ۚ ذَٰلِكُمُ اللَّهُ رَبُّكُمْ ۖ فَتَبَارَكَ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من كلام أمير المؤمنين علیه السلام من خطبته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يعدد فيها بعض نعم الله، ومن خلالها يبيّن وظائفها بصورة علميّة دقيقة خلف كلماته من خلال إشارته إلى وظائف الأسماع والأبصار وكيفية تركيب وتجميع ومواقع الأجهزة وأشكالها وانحرافاتها ومن إشارته العملية احتمالية المراد ما يلي</w:t>
      </w:r>
      <w:r>
        <w:rPr>
          <w:rFonts w:eastAsia="IRNazanin" w:cs="IRNazanin"/>
          <w:color w:val="111111"/>
          <w:sz w:val="28"/>
          <w:szCs w:val="28"/>
          <w:rtl w:val="true"/>
          <w:lang w:bidi="fa-IR"/>
        </w:rPr>
        <w:t>:</w:t>
      </w:r>
    </w:p>
    <w:p>
      <w:pPr>
        <w:pStyle w:val="Heading2"/>
        <w:numPr>
          <w:ilvl w:val="1"/>
          <w:numId w:val="1"/>
        </w:numPr>
        <w:rPr/>
      </w:pPr>
      <w:bookmarkStart w:id="122" w:name="__RefHeading___Toc3179747_2870459653"/>
      <w:bookmarkStart w:id="123" w:name="_Toc41"/>
      <w:bookmarkEnd w:id="122"/>
      <w:r>
        <w:rPr>
          <w:rtl w:val="true"/>
        </w:rPr>
        <w:t>السمع</w:t>
      </w:r>
      <w:bookmarkEnd w:id="123"/>
    </w:p>
    <w:p>
      <w:pPr>
        <w:pStyle w:val="BookText"/>
        <w:rPr/>
      </w:pPr>
      <w:r>
        <w:rPr>
          <w:rFonts w:ascii="Amiri" w:hAnsi="Amiri" w:eastAsia="Amiri" w:cs="Amiri"/>
          <w:color w:val="111111"/>
          <w:sz w:val="28"/>
          <w:sz w:val="28"/>
          <w:szCs w:val="28"/>
          <w:rtl w:val="true"/>
          <w:lang w:bidi="ar-SA"/>
        </w:rPr>
        <w:t>إنّ الأذن تسمع أكثر من صوت في وقت واحد وبدرجات مختلفة الاهتزازات، ولكن يختار الإنسان من بين تلك الأصوات ما يراد سماعه إلى الأعصاب السمعية والتي يفسّر الدماغ في باحته السمعية تلك الموجات الصوتية واختيار المراد للإصغاء إليه من مجموع تلك الأصوات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الأهم من ذلك عندما تنتقل الأصوات خلال مجموعة العظيمات إلى الجهاز العصبي المركزي يحدث بعد فترة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ملثانية منعكس يولّد تقلّص العضلة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والعضلة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المؤثرة للطبلة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بمدى أقل، وتسحب العضلة المتوترة للطبلة مقبض المطرقه للداخل بينهما، وتسحب العضلة الركابية الركاب للخارج، وتعاكس هاتان القوتان أحدهما الآخر، ولها العديد من الوظائف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عملها هذا ولكن الذي يهمّنا منه أنّ هذه العملية تساعد الشخص على أن يركّز سمعه على الأصوات التي يحتاج سماعها بين هذا الكم من الأصوات، وبالتالي لاحجّة لبني آدم حتى في زحمة هذه الأصوات ولديه القدرة على اختيار ما يريد سماعه</w:t>
      </w:r>
      <w:r>
        <w:rPr>
          <w:rFonts w:eastAsia="Amiri" w:cs="Amiri" w:ascii="Amiri" w:hAnsi="Amiri"/>
          <w:color w:val="111111"/>
          <w:sz w:val="28"/>
          <w:szCs w:val="28"/>
          <w:rtl w:val="true"/>
          <w:lang w:bidi="ar-SA"/>
        </w:rPr>
        <w:t xml:space="preserve">. </w:t>
      </w:r>
      <w:bookmarkStart w:id="124" w:name="pg10930_103580"/>
    </w:p>
    <w:p>
      <w:pPr>
        <w:pStyle w:val="Heading2"/>
        <w:numPr>
          <w:ilvl w:val="1"/>
          <w:numId w:val="1"/>
        </w:numPr>
        <w:rPr/>
      </w:pPr>
      <w:bookmarkStart w:id="125" w:name="__RefHeading___Toc3179749_2870459653"/>
      <w:bookmarkStart w:id="126" w:name="_Toc42"/>
      <w:bookmarkEnd w:id="124"/>
      <w:bookmarkEnd w:id="125"/>
      <w:r>
        <w:rPr>
          <w:rtl w:val="true"/>
        </w:rPr>
        <w:t>البصر</w:t>
      </w:r>
      <w:bookmarkEnd w:id="126"/>
    </w:p>
    <w:p>
      <w:pPr>
        <w:pStyle w:val="BookText"/>
        <w:rPr/>
      </w:pPr>
      <w:r>
        <w:rPr>
          <w:rFonts w:ascii="Amiri" w:hAnsi="Amiri" w:eastAsia="Amiri" w:cs="Amiri"/>
          <w:color w:val="111111"/>
          <w:sz w:val="28"/>
          <w:sz w:val="28"/>
          <w:szCs w:val="28"/>
          <w:rtl w:val="true"/>
          <w:lang w:bidi="ar-SA"/>
        </w:rPr>
        <w:t>تعدّ الشبكيّة القسم الحساس للضوء في العين والذي يحتوي على المخاريط المسؤولة عن الرؤية في الضوء وعلى العصيبات المسؤولة بصورة رئيسية عن الرؤية في الظلام وعند استثارة المخاريط والعصيبات تنقل الإشارات إلى ألياف العصب البصري إلى القشرة المخية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تحتوي العصيبات والمخاريط مواد كيمياوية تتحلل عند تعرّضها للضوء فتستثير الألياف العصبية التاركة العين، وتسمى المادة الكيمائية في العصيبات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الرودوبسين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وتسمى المواد الكيميائية الحاسة للضوء في المخاريط أصبغة المخاريط، وهي تختلف في التركيب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الرودوبسين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يهمّنا هو الرؤية في الضوء الساطع فتعدّها نسبة كبيرة من المواد الكيميائية الضوئية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العصيبات والمخاريط تختزل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تنقص حاسة العين للضوء لدرجة كبيرة، ويسمى تلازم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تتم الرؤية في الظلام بتحوّل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الرتينال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العصيبات والمخاريط مرة ثانية إلى أصبغة حساسة للضوء، ويعاد تحويل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أصبغة حساسة للضوء، 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 بتلازم الرؤية في النور والظلام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فهناك آليّة تغيّر حجم الحدقة، والآلية الأخيرة هي التلازم العصبي الذي يشمل العصبونات في المراحل المتتالية للسلسلة البصرية في الشبكيّة نفسها وفي الدماغ، ومن هنا رفع الله عن البصر تلك الظلمة، فلها القدرة على الإبصار في الظلام كما هو في النور</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3179751_2870459653"/>
      <w:bookmarkStart w:id="128" w:name="_Toc43"/>
      <w:bookmarkEnd w:id="127"/>
      <w:r>
        <w:rPr>
          <w:rtl w:val="true"/>
        </w:rPr>
        <w:t>اتصال الأنسجة والأعضاء والأجهزة</w:t>
      </w:r>
      <w:bookmarkEnd w:id="12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بنا معنى قوله وملائمة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تركيب صورها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ربّما تصوير لتلك الأنسجة والأعضاء المكوّنة للأجهزة الحيوية، قد ركّبت بصورة يمكن من خلالها </w:t>
      </w:r>
    </w:p>
    <w:p>
      <w:pPr>
        <w:pStyle w:val="BookText"/>
        <w:rPr/>
      </w:pPr>
      <w:r>
        <w:rPr>
          <w:rFonts w:ascii="Amiri" w:hAnsi="Amiri" w:eastAsia="Amiri" w:cs="Amiri"/>
          <w:color w:val="111111"/>
          <w:sz w:val="28"/>
          <w:sz w:val="28"/>
          <w:szCs w:val="28"/>
          <w:rtl w:val="true"/>
          <w:lang w:bidi="ar-SA"/>
        </w:rPr>
        <w:t>القيام بأداء الأعمال والوظائف المختلفة، كما كسبت الهيئة الخارجية والصورة الحسنى للإنسان، إذ يختلف وجه الإنسان باحتوائه وعدم احتوائه لعضلات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لاءم بقدرته بين متضادها، ووصل أسباب قرائنها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المحتمل، 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جسم الإنسان المتكوّن من مجموعة مختلفة من الأجهزة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تقوم بوظائف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تلاءمت بانسجام من أجل الوصول بالإنسان للتكيّف البيئة الخارجية، واستمرار الحياة وأداء العمل والنشاطات اليومية وغيرها، غير أنّ هذه الأجهزة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وظائفها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ذات هدف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الجسم البشري على مواجهة الحياة بكل متطلباتها، وهذا لا يتم إلّا بتعاون تلك الأجهزة فيما بينها، بالحفاظ على المحيط الداخلي للخلايا المكوّنة لتلك الأنسجة والأعضاء والأجهزة، ويقصد بالمحيط الداخلي هو السائل البيني الذي يقع بين الخلايا التي يجب أن يكون نسبة ذلك السائل متوازناً وثابتاً قدر الامكان وهي البيئة الملائمة لحياة الخلايا من هنا يمكن أن نوضح ما يلي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الأجهزة مختلفة فى الوظيفة، ولكن مشتركة في المحافظة على المحيط الداخلي، ومثال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أداء نشاط بدني أو حمل معين لفترة متوسطة الزمن وليكن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وبشدّة عالية، فإنّ ذلك يؤدي إلى زيادة سرعة العمليات الأيضية في الخلايا العضلية، وبالتالي زيادة نواتج العمليات الأيضية وزيادة الضغط الجزيئي لغاز </w:t>
      </w:r>
      <w:r>
        <w:rPr>
          <w:rFonts w:eastAsia="Times New Roman" w:cs="Times New Roman" w:ascii="Times New Roman" w:hAnsi="Times New Roman"/>
          <w:color w:val="111111"/>
          <w:sz w:val="28"/>
          <w:szCs w:val="28"/>
          <w:lang w:val="en-US" w:bidi="en-US"/>
        </w:rPr>
        <w:t>PCO2</w:t>
      </w:r>
      <w:r>
        <w:rPr>
          <w:rFonts w:ascii="Amiri" w:hAnsi="Amiri" w:eastAsia="Amiri" w:cs="Amiri"/>
          <w:color w:val="111111"/>
          <w:sz w:val="28"/>
          <w:sz w:val="28"/>
          <w:szCs w:val="28"/>
          <w:rtl w:val="true"/>
          <w:lang w:bidi="ar-SA"/>
        </w:rPr>
        <w:t>، وكذلك ظهور حامض اللاكتيك، وهو أحد نواتج عملية إنتاج الطاقة، فتظهر حاجة العضلات القائمة بذلك العمل للأوكسجين، وزيادة الدم من خلال زيادة الحوافز السمبثاوية، وتزداد كميّة الدم الخارجة في الخفقة الواحدة، وتعزّز الغدد الصمّاء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 الغدة الكظرية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الهرمونات المضيّقة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الابنفرين والنوربنفرين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تقليل نِسَب الدم الشرياني في العضلات غير العاملة، </w:t>
      </w:r>
      <w:r>
        <w:rPr>
          <w:rFonts w:eastAsia="Amiri" w:cs="Amiri" w:ascii="Amiri" w:hAnsi="Amiri"/>
          <w:color w:val="111111"/>
          <w:sz w:val="28"/>
          <w:szCs w:val="28"/>
          <w:rtl w:val="true"/>
          <w:lang w:bidi="ar-SA"/>
        </w:rPr>
        <w:t xml:space="preserve">. </w:t>
      </w:r>
      <w:bookmarkStart w:id="129" w:name="pg10930_103582"/>
    </w:p>
    <w:p>
      <w:pPr>
        <w:pStyle w:val="BookText"/>
        <w:rPr/>
      </w:pPr>
      <w:bookmarkEnd w:id="129"/>
      <w:r>
        <w:rPr>
          <w:rFonts w:ascii="Amiri" w:hAnsi="Amiri" w:eastAsia="Amiri" w:cs="Amiri"/>
          <w:color w:val="111111"/>
          <w:sz w:val="28"/>
          <w:sz w:val="28"/>
          <w:szCs w:val="28"/>
          <w:rtl w:val="true"/>
          <w:lang w:bidi="ar-SA"/>
        </w:rPr>
        <w:t>الزيادة الدم الواصل للعضلات لها من خلال الايعازات العصبية والهرمونية، فضلاً عن زيادة عدد مرات وعمق التنفس من أجل سد حاجة الجسم من الأوكسجين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هدف ذلك كله إعادة الوضع الداخلي للاستقرار بوضعه الطبيعي، من أجل استمرار عملية الأيض وإبقائها حيّة دون اضطرابات فى عملها وتحقيق الهدف الرئيسي وهو إنجاز الجري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الأجهزة المختلفة في الوظيفة بشكل يوفّر الوضع الوظيفي الملائم لاستمرار العمل، وتلك الأجهزة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عضلة القلب العضلات الهيكلية، العضلات الملساء للأعصاب، مخزونات الطاقة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الأعصاب المنظمة لعمل الغدد الهرمونية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الموسعة والمضيقة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الرئتين والانزيمات التي تعمل على طرح ثاني أوكسيد الكاربون والتخلص من حامض اللاكتيك، والفضلات الأيضية، وايصال الأوكسجين، والمواد الغذائية، والدم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مثل من ملايين الأمثال للانسجام بين أجهزة الجسم في العمل، إذ يتأثر بعضها بالبعض الآخر ويؤثر بعضها بالبعض الآخر من أجل استقرار الجسم واستمرار ديمومة حياته بصورة طبيعية في جميع الظروف التي يتعرّض لها للبيئة الداخلية والخارجية</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3179753_2870459653"/>
      <w:bookmarkStart w:id="131" w:name="_Toc44"/>
      <w:bookmarkEnd w:id="130"/>
      <w:r>
        <w:rPr>
          <w:rtl w:val="true"/>
        </w:rPr>
        <w:t>الشباب والهرم</w:t>
      </w:r>
      <w:bookmarkEnd w:id="131"/>
    </w:p>
    <w:p>
      <w:pPr>
        <w:pStyle w:val="BookText"/>
        <w:rPr/>
      </w:pPr>
      <w:r>
        <w:rPr>
          <w:rFonts w:ascii="IRNazanin" w:hAnsi="IRNazanin" w:eastAsia="IRNazanin"/>
          <w:color w:val="111111"/>
          <w:sz w:val="28"/>
          <w:sz w:val="28"/>
          <w:szCs w:val="28"/>
          <w:rtl w:val="true"/>
          <w:lang w:bidi="fa-IR"/>
        </w:rPr>
        <w:t>قال أمير المؤمنين علیه السلام في التذكير بضروب النعم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مُجَلَّلَاتِ </w:t>
      </w:r>
      <w:r>
        <w:rPr>
          <w:rStyle w:val="FootnoteAnchor"/>
          <w:rtl w:val="true"/>
        </w:rPr>
        <w:footnoteReference w:id="132"/>
      </w:r>
      <w:r>
        <w:rPr>
          <w:rFonts w:ascii="Amiri" w:hAnsi="Amiri" w:eastAsia="Amiri" w:cs="Amiri"/>
          <w:color w:val="111111"/>
          <w:sz w:val="28"/>
          <w:sz w:val="28"/>
          <w:szCs w:val="28"/>
          <w:rtl w:val="true"/>
          <w:lang w:bidi="ar-SA"/>
        </w:rPr>
        <w:t xml:space="preserve">نِعَمِهِ، وَمُوجِبَاتِ مِنَنِهِ، وَحَوَاجِزِ </w:t>
      </w:r>
      <w:r>
        <w:rPr>
          <w:rStyle w:val="FootnoteAnchor"/>
          <w:rtl w:val="true"/>
        </w:rPr>
        <w:footnoteReference w:id="133"/>
      </w:r>
      <w:r>
        <w:rPr>
          <w:rFonts w:ascii="Amiri" w:hAnsi="Amiri" w:eastAsia="Amiri" w:cs="Amiri"/>
          <w:color w:val="111111"/>
          <w:sz w:val="28"/>
          <w:sz w:val="28"/>
          <w:szCs w:val="28"/>
          <w:rtl w:val="true"/>
          <w:lang w:bidi="ar-SA"/>
        </w:rPr>
        <w:t>عَافِيَتِهِ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لَكُمْ أَعْمَاراً سَتَرَهَا عَنْكُمْ، وَخَلَّفَ لَكُمْ عِبَراً مِنْ آثَارِ الْمَاضِينَ قَبْلَكُمْ مِنْ مُسْتَمْتَعِ </w:t>
      </w:r>
    </w:p>
    <w:p>
      <w:pPr>
        <w:pStyle w:val="BookText"/>
        <w:rPr/>
      </w:pPr>
      <w:r>
        <w:rPr>
          <w:rFonts w:ascii="Amiri" w:hAnsi="Amiri" w:eastAsia="Amiri" w:cs="Amiri"/>
          <w:color w:val="111111"/>
          <w:sz w:val="28"/>
          <w:sz w:val="28"/>
          <w:szCs w:val="28"/>
          <w:rtl w:val="true"/>
          <w:lang w:bidi="ar-SA"/>
        </w:rPr>
        <w:t xml:space="preserve">خلاقِهِمْ </w:t>
      </w:r>
      <w:r>
        <w:rPr>
          <w:rStyle w:val="FootnoteAnchor"/>
          <w:rtl w:val="true"/>
        </w:rPr>
        <w:footnoteReference w:id="134"/>
      </w:r>
      <w:r>
        <w:rPr>
          <w:rFonts w:ascii="Amiri" w:hAnsi="Amiri" w:eastAsia="Amiri" w:cs="Amiri"/>
          <w:color w:val="111111"/>
          <w:sz w:val="28"/>
          <w:sz w:val="28"/>
          <w:szCs w:val="28"/>
          <w:rtl w:val="true"/>
          <w:lang w:bidi="ar-SA"/>
        </w:rPr>
        <w:t xml:space="preserve">، وَمُسْتَفْسَحِ خَنَاقِهِمْ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أَرْهَقَتْهُمُ </w:t>
      </w:r>
      <w:r>
        <w:rPr>
          <w:rStyle w:val="FootnoteAnchor"/>
          <w:rtl w:val="true"/>
        </w:rPr>
        <w:footnoteReference w:id="136"/>
      </w:r>
      <w:r>
        <w:rPr>
          <w:rFonts w:ascii="Amiri" w:hAnsi="Amiri" w:eastAsia="Amiri" w:cs="Amiri"/>
          <w:color w:val="111111"/>
          <w:sz w:val="28"/>
          <w:sz w:val="28"/>
          <w:szCs w:val="28"/>
          <w:rtl w:val="true"/>
          <w:lang w:bidi="ar-SA"/>
        </w:rPr>
        <w:t xml:space="preserve">الْمَنَايَا دُونَ الْآمَالِ، وَشَذَّبَهمْ عَنْهَا </w:t>
      </w:r>
      <w:r>
        <w:rPr>
          <w:rStyle w:val="FootnoteAnchor"/>
          <w:rtl w:val="true"/>
        </w:rPr>
        <w:footnoteReference w:id="137"/>
      </w:r>
      <w:r>
        <w:rPr>
          <w:rFonts w:ascii="Amiri" w:hAnsi="Amiri" w:eastAsia="Amiri" w:cs="Amiri"/>
          <w:color w:val="111111"/>
          <w:sz w:val="28"/>
          <w:sz w:val="28"/>
          <w:szCs w:val="28"/>
          <w:rtl w:val="true"/>
          <w:lang w:bidi="ar-SA"/>
        </w:rPr>
        <w:t xml:space="preserve">تَخَرُّمُ الآجَالِ </w:t>
      </w:r>
      <w:r>
        <w:rPr>
          <w:rStyle w:val="FootnoteAnchor"/>
          <w:rtl w:val="true"/>
        </w:rPr>
        <w:footnoteReference w:id="138"/>
      </w:r>
      <w:r>
        <w:rPr>
          <w:rFonts w:ascii="Amiri" w:hAnsi="Amiri" w:eastAsia="Amiri" w:cs="Amiri"/>
          <w:color w:val="111111"/>
          <w:sz w:val="28"/>
          <w:sz w:val="28"/>
          <w:szCs w:val="28"/>
          <w:rtl w:val="true"/>
          <w:lang w:bidi="ar-SA"/>
        </w:rPr>
        <w:t xml:space="preserve">، لَمْ يَمْهَدُوا فِي سَلَامَةِ الْأَبْدَانِ </w:t>
      </w:r>
      <w:r>
        <w:rPr>
          <w:rStyle w:val="FootnoteAnchor"/>
          <w:rtl w:val="true"/>
        </w:rPr>
        <w:footnoteReference w:id="139"/>
      </w:r>
      <w:r>
        <w:rPr>
          <w:rFonts w:ascii="Amiri" w:hAnsi="Amiri" w:eastAsia="Amiri" w:cs="Amiri"/>
          <w:color w:val="111111"/>
          <w:sz w:val="28"/>
          <w:sz w:val="28"/>
          <w:szCs w:val="28"/>
          <w:rtl w:val="true"/>
          <w:lang w:bidi="ar-SA"/>
        </w:rPr>
        <w:t xml:space="preserve">، وَلَمْ يَعْتَبِرُوا فِي أُنُفِ </w:t>
      </w:r>
      <w:r>
        <w:rPr>
          <w:rStyle w:val="FootnoteAnchor"/>
          <w:rtl w:val="true"/>
        </w:rPr>
        <w:footnoteReference w:id="140"/>
      </w:r>
      <w:r>
        <w:rPr>
          <w:rFonts w:ascii="Amiri" w:hAnsi="Amiri" w:eastAsia="Amiri" w:cs="Amiri"/>
          <w:color w:val="111111"/>
          <w:sz w:val="28"/>
          <w:sz w:val="28"/>
          <w:szCs w:val="28"/>
          <w:rtl w:val="true"/>
          <w:lang w:bidi="ar-SA"/>
        </w:rPr>
        <w:t>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يَنْتَظِرُ أَهْلُ بَضَاضَةِ </w:t>
      </w:r>
      <w:r>
        <w:rPr>
          <w:rStyle w:val="FootnoteAnchor"/>
          <w:rtl w:val="true"/>
        </w:rPr>
        <w:footnoteReference w:id="141"/>
      </w:r>
      <w:r>
        <w:rPr>
          <w:rFonts w:ascii="Amiri" w:hAnsi="Amiri" w:eastAsia="Amiri" w:cs="Amiri"/>
          <w:color w:val="111111"/>
          <w:sz w:val="28"/>
          <w:sz w:val="28"/>
          <w:szCs w:val="28"/>
          <w:rtl w:val="true"/>
          <w:lang w:bidi="ar-SA"/>
        </w:rPr>
        <w:t>الشَّبَابِ إِلَّا حَوَانِيَ الْهَرَمِ؟</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الآيتان الكريمتان الآتيتان إلى ضعف بداية الإنسان كونها نطفاً، ثمَّ ببلوغه يمتلك القوة وتتّبعه الشيخوخة، فإنّ الله هو مدبر لأمركم،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لمعرفة سبل الخلق بل لاستثمار مراحل الحياة للوصول إلى رضا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خَلَقَكُمْ مِنْ ضَعْفٍ ثُمَّ جَعَلَ مِنْ بَعْدِ ضَعْفٍ قُوَّةً ثُمَّ جَعَلَ مِنْ بَعْدِ قُوَّةٍ ضَعْفًا وَشَيْبَةً ۚ يَخْلُقُ مَا يَشَاءُ ۖ وَهُوَ الْعَلِيمُ الْقَدِيرُ</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وَغَيْرِ مُخَلَّقَةٍ لِنُبَيِّنَ لَكُمْ ۚ وَنُقِرُّ فِي الْأَرْحَامِ مَا نَشَاءُ إِلَىٰ أَجَلٍ مُسَمًّى ثُمَّ نُخْرِجُكُمْ طِفْلًا ثُمَّ لِتَبْلُغُوا أَشُدَّكُمْ ۖ وَمِنْكُمْ مَنْ يُتَوَفَّىٰ وَمِنْكُمْ مَنْ يُرَدُّ إِلَىٰ أَرْذَلِ الْعُمُرِ لِكَيْلَا يَعْلَمَ مِنْ بَعْدِ عِلْمٍ شَيْئًا ۚ وَتَرَى الْأَرْضَ هَامِدَةً فَإِذَا أَنْزَلْنَا عَلَيْهَا الْمَاءَ اهْتَزَّتْ وَرَبَتْ وَأَنْبَتَتْ مِنْ كُلِّ زَوْجٍ بَهِيجٍ</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كلام مولانا أمير المؤمنين علیه السلام من خطبة تدعى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الغرّاء أو العجيبة</w:t>
      </w:r>
      <w:r>
        <w:rPr>
          <w:rFonts w:eastAsia="IRNazanin" w:cs="IRNazanin"/>
          <w:color w:val="111111"/>
          <w:sz w:val="28"/>
          <w:szCs w:val="28"/>
          <w:rtl w:val="true"/>
          <w:lang w:bidi="fa-IR"/>
        </w:rPr>
        <w:t xml:space="preserve">» . </w:t>
      </w:r>
      <w:bookmarkStart w:id="132" w:name="pg10930_103584"/>
    </w:p>
    <w:p>
      <w:pPr>
        <w:pStyle w:val="BookText"/>
        <w:rPr/>
      </w:pPr>
      <w:bookmarkEnd w:id="132"/>
      <w:r>
        <w:rPr>
          <w:rFonts w:ascii="Amiri" w:hAnsi="Amiri" w:eastAsia="Amiri" w:cs="Amiri"/>
          <w:color w:val="111111"/>
          <w:sz w:val="28"/>
          <w:sz w:val="28"/>
          <w:szCs w:val="28"/>
          <w:rtl w:val="true"/>
          <w:lang w:bidi="ar-SA"/>
        </w:rPr>
        <w:t>والتي يصف فيها الإنسان الذي يمرّ بمراحل من النمو المختلفة، ومنها مرحلة الشباب التي تمتاز بأفضل مراحل الكفاءة الوظيفية خلال مراحل العمر والتي صوّرها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بالبضاضة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بامتلاء الآبدان ورقّة الجلد، وهذا يعود إلى سلامة ونضج وانسجام الأجهزة الحيوية ومحافظتها على قيم السوائل المختلفة والاستقرار الذاتي داخل وخارج خلايا الجسم من خلال تحكّم الجهاز العصبي المركزي والجهاز الهرموني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يذكّر مولانا أمير المؤمنين علیه السلام بعض هولاء الشباب بالنظر إلى علل الهرم ووصفه أحد تلك العلل ومنها الظاهرة، والتي لا تحتاج إلى تمحّص باكتشافها وهي علّه تَحدّب العمود الفقري</w:t>
      </w:r>
      <w:r>
        <w:rPr>
          <w:rFonts w:eastAsia="IRNazanin" w:cs="IRNazanin"/>
          <w:color w:val="111111"/>
          <w:sz w:val="28"/>
          <w:szCs w:val="28"/>
          <w:rtl w:val="true"/>
          <w:lang w:bidi="fa-IR"/>
        </w:rPr>
        <w:t>.</w:t>
      </w:r>
    </w:p>
    <w:p>
      <w:pPr>
        <w:pStyle w:val="Heading2"/>
        <w:numPr>
          <w:ilvl w:val="1"/>
          <w:numId w:val="1"/>
        </w:numPr>
        <w:rPr/>
      </w:pPr>
      <w:bookmarkStart w:id="133" w:name="__RefHeading___Toc3179755_2870459653"/>
      <w:bookmarkStart w:id="134" w:name="_Toc45"/>
      <w:bookmarkEnd w:id="133"/>
      <w:r>
        <w:rPr>
          <w:rtl w:val="true"/>
        </w:rPr>
        <w:t>التشوّهات القِوامية في الشيخوخة</w:t>
      </w:r>
      <w:bookmarkEnd w:id="134"/>
    </w:p>
    <w:p>
      <w:pPr>
        <w:pStyle w:val="BookText"/>
        <w:rPr/>
      </w:pPr>
      <w:r>
        <w:rPr>
          <w:rFonts w:ascii="IRNazanin" w:hAnsi="IRNazanin" w:eastAsia="IRNazanin"/>
          <w:color w:val="111111"/>
          <w:sz w:val="28"/>
          <w:sz w:val="28"/>
          <w:szCs w:val="28"/>
          <w:rtl w:val="true"/>
          <w:lang w:bidi="fa-IR"/>
        </w:rPr>
        <w:t>ومن هنا فإنّ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حلول الإنسان على مرحلة الشيخوخة، وهو غير مستأنس بها كون أرض الضيافة خصبة للمهاجمة بالعلل والأسباب كثيرة واحتمالية ذلك 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اختيار أمير المؤمنين علیه السلام مثلاً يمكن أن يلاحظه الجاهل والعالم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التشوّه القوامي الذي لا يحتاج إلى اختبار لتحديده، بل من خلال الملاحظة الذاتية يمكن تحديد التحدّب للعمود الفقري في مرحلة الهرم والذي من أسبابه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ليونة الأربطة والتوتر العضلي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الأمراض العضلية العصبية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باركنسون والشلل المخي والتهابات المفاصل الروماتيزمية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تليّف العضلات المحيطة بالهيكل العضلي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عجز العضلات المادة والمعاكسة لعمل الجاذبية الأرضية، والتي تكسب </w:t>
      </w:r>
      <w:bookmarkStart w:id="135" w:name="pg10930_103585"/>
    </w:p>
    <w:p>
      <w:pPr>
        <w:pStyle w:val="BookText"/>
        <w:rPr/>
      </w:pPr>
      <w:bookmarkEnd w:id="135"/>
      <w:r>
        <w:rPr>
          <w:rFonts w:ascii="Amiri" w:hAnsi="Amiri" w:eastAsia="Amiri" w:cs="Amiri"/>
          <w:color w:val="111111"/>
          <w:sz w:val="28"/>
          <w:sz w:val="28"/>
          <w:szCs w:val="28"/>
          <w:rtl w:val="true"/>
          <w:lang w:bidi="ar-SA"/>
        </w:rPr>
        <w:t xml:space="preserve">الجسم استمرار الاستقامة والتغلّب على عزم القصور الذاتي للجسم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تغلّب الإنسان على مقاومة وزن جسمه والعوامل الخارجية أثناء أداء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يدلّل على ضعف عمل الجهاز العضلي وضمور عضلاته، وبالتالي يؤثر على خط الحركة الانتقالية، ومهارات المسك والرمي، والسحب والدفع، وغيرها من الحركات الإرادية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لذلك التحدب آثاراً وأخطاراً على عمل الأجهزة الوظيفية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والرئتان وغيرها من الأجهزة الوظيفية</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3179757_2870459653"/>
      <w:bookmarkStart w:id="137" w:name="_Toc46"/>
      <w:bookmarkEnd w:id="136"/>
      <w:r>
        <w:rPr>
          <w:rtl w:val="true"/>
        </w:rPr>
        <w:t>الجهاز المناعي في الهرم</w:t>
      </w:r>
      <w:bookmarkEnd w:id="137"/>
    </w:p>
    <w:p>
      <w:pPr>
        <w:pStyle w:val="BookText"/>
        <w:rPr/>
      </w:pPr>
      <w:r>
        <w:rPr>
          <w:rFonts w:ascii="IRNazanin" w:hAnsi="IRNazanin" w:eastAsia="IRNazanin"/>
          <w:color w:val="111111"/>
          <w:sz w:val="28"/>
          <w:sz w:val="28"/>
          <w:szCs w:val="28"/>
          <w:rtl w:val="true"/>
          <w:lang w:bidi="fa-IR"/>
        </w:rPr>
        <w:t>وكما ذكرنا هناك إشارة من مولانا أمير المؤمنين علیه السلام حول تهيؤ ظروف العلل والأمراض في مرحلة الهرم، وهذا تصوير إلى ضعف الجهاز المناعي في هذه المرحلة العمرية واحتمالية ذلك الضعف 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أطول مدة يمكن أن يحياها إنسان بدون جهاز مناعي فعّال، إذ استطاع الأطباء في مستشفى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وليد يعاني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مناعي مركب وحاد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ولأنجاز ذلك توجب ابقاؤه في حجرة مطاطية ذات جو خال من المكروبات فور ولادته وتشخيص حالته المرضية النادرة، فوجب عليه عدم التماس مع أي كائن، فقد كان يزوّد بالطعام المعقّم عبر منظومة خاصة من الأبواب تضمن عدم دخول الهواء الخارجي إلى داخل الحجرة، وتوجب ترشيح الهواء بمرشحه احترازاً من وصول أي نوع من البكتريا، أو الفطريات أو الفيروسات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هذا الطفل عاش في 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فقاعة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المطاط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هو ذلك السرّ الإلهي في قابلية ذلك الجهاز؟ وما هو فضل النعمة علينا بهذا </w:t>
      </w:r>
    </w:p>
    <w:p>
      <w:pPr>
        <w:pStyle w:val="BookText"/>
        <w:rPr/>
      </w:pPr>
      <w:r>
        <w:rPr>
          <w:rFonts w:ascii="IRNazanin" w:hAnsi="IRNazanin" w:eastAsia="IRNazanin"/>
          <w:color w:val="111111"/>
          <w:sz w:val="28"/>
          <w:sz w:val="28"/>
          <w:szCs w:val="28"/>
          <w:rtl w:val="true"/>
          <w:lang w:bidi="fa-IR"/>
        </w:rPr>
        <w:t>الجهاز؟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خلال حاجتنا إلى هذا الجهاز المناعي، ومن بين تلك الأجهزة المناعية مثلاً للدفاع عن الإصابة هو الجلد والذي بعض واجباته 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يعدّ الجلد الدعامة الأولى للحماية ضد الأمراض والمكروبات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يقوم بافراز وانتاج الحوامض الدهنية والتي تعدّ من المواد السامة ضد الأحياء المجهرية التي تحاول مهاجمة الجسم والدخول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الأجزاء غير المغطاة كالعينين والفم والرئتين والجهاز الهضمي، وهي عرضة للهجوم الميكروبي، فإنّها تحتوي على دفاعات بديلة، فالدمع واللايسوسوم وهو انزيم يمكنه من قتل أنواع معيّنة من البكتريا والحوامض المعدية والتي تقوم بقتل كافة الأحياء المجهرية في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الخلايا التي تسمى بجامعة النفايات المونوسايت الموجودة في الدم التي تشكل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تحدثنا عن هذا الجهاز فسيطول الحديث بنا لكثرة الأجهزة الدفاعية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الكثير من النظريات التي تؤكد ضعف الجهاز المناعي في الجسم، والتي تعود وبطبيعة الحال إلى ضعف كفاءة الأجهزة والأعضاء والأنسجة ويعني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الخلية والتي تعدّ أساس كل تلك الأجهزة والأعضاء، والمكونة لذلك الجهاز المناعي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ما يؤسّس نظريته على أساس التوالد والاخلاف والتعويض والبناء والهدم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الأيض البنائي والهدمي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يحدث في عموم الأجهزة إذ مع استمرار ظاهرة التوالد أو الترميم والبناء لها سوف لا يكون بنفس الكفاءة في المرة التي سبقتها وهكذا كل تكرار لهذه العمليات سيتم انتاج جيل جديد من الولادات أو عمليات الترميم والبناء أقل من سابقتها، ولكن هذا لا يعني تغير خصائصها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bookmarkStart w:id="138" w:name="pg10930_103587"/>
    </w:p>
    <w:p>
      <w:pPr>
        <w:pStyle w:val="BookText"/>
        <w:rPr/>
      </w:pPr>
      <w:bookmarkEnd w:id="138"/>
      <w:r>
        <w:rPr>
          <w:rFonts w:ascii="Amiri" w:hAnsi="Amiri" w:eastAsia="Amiri" w:cs="Amiri"/>
          <w:color w:val="111111"/>
          <w:sz w:val="28"/>
          <w:sz w:val="28"/>
          <w:szCs w:val="28"/>
          <w:rtl w:val="true"/>
          <w:lang w:bidi="ar-SA"/>
        </w:rPr>
        <w:t>خفض كفاءتها فقط، وهذا يحدث مع تقدّم العمر، ويصوّر ذلك كما في حالة استخدام الاستنساخ من ورقه مستنسخة هي أصلا، فسوف تكون أقل وضوحاً من الورقة الأصلية، كما لو كررت العملية على كل ورقه مستنسخة بالتعاقب سوف نصل إلى ورقه لا تحتوي إلّا على نقاط من الحبر الأسود لا تفهم كتابتها وهكذا ستفقد وظيفتها ومعناها، وهذا ينسجم مع ما يحدث في الأجهزة المكوّنة للجسم والتي منها يعدّ ضعف الجهاز المناعي، ممّا يسبب ذلك الضعف في الجهاز مع تقدّم العمر</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3179759_2870459653"/>
      <w:bookmarkStart w:id="140" w:name="_Toc47"/>
      <w:bookmarkEnd w:id="139"/>
      <w:r>
        <w:rPr>
          <w:rtl w:val="true"/>
        </w:rPr>
        <w:t>الخوف والبدن</w:t>
      </w:r>
      <w:bookmarkEnd w:id="140"/>
    </w:p>
    <w:p>
      <w:pPr>
        <w:pStyle w:val="BookText"/>
        <w:rPr/>
      </w:pPr>
      <w:r>
        <w:rPr>
          <w:rFonts w:ascii="IRNazanin" w:hAnsi="IRNazanin" w:eastAsia="IRNazanin"/>
          <w:color w:val="111111"/>
          <w:sz w:val="28"/>
          <w:sz w:val="28"/>
          <w:szCs w:val="28"/>
          <w:rtl w:val="true"/>
          <w:lang w:bidi="fa-IR"/>
        </w:rPr>
        <w:t>قال أمير المؤمنين علیه السلام في التحذير من هول الصراط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مَجَازَكُمْ </w:t>
      </w:r>
      <w:r>
        <w:rPr>
          <w:rStyle w:val="FootnoteAnchor"/>
          <w:rtl w:val="true"/>
        </w:rPr>
        <w:footnoteReference w:id="145"/>
      </w:r>
      <w:r>
        <w:rPr>
          <w:rFonts w:ascii="Amiri" w:hAnsi="Amiri" w:eastAsia="Amiri" w:cs="Amiri"/>
          <w:color w:val="111111"/>
          <w:sz w:val="28"/>
          <w:sz w:val="28"/>
          <w:szCs w:val="28"/>
          <w:rtl w:val="true"/>
          <w:lang w:bidi="ar-SA"/>
        </w:rPr>
        <w:t xml:space="preserve">عَلَى الصِّراطِ وَمَزَالِقِ دَحْضِهِ </w:t>
      </w:r>
      <w:r>
        <w:rPr>
          <w:rStyle w:val="FootnoteAnchor"/>
          <w:rtl w:val="true"/>
        </w:rPr>
        <w:footnoteReference w:id="146"/>
      </w:r>
      <w:r>
        <w:rPr>
          <w:rFonts w:ascii="Amiri" w:hAnsi="Amiri" w:eastAsia="Amiri" w:cs="Amiri"/>
          <w:color w:val="111111"/>
          <w:sz w:val="28"/>
          <w:sz w:val="28"/>
          <w:szCs w:val="28"/>
          <w:rtl w:val="true"/>
          <w:lang w:bidi="ar-SA"/>
        </w:rPr>
        <w:t xml:space="preserve">، وَأَهَاوِيل زَلَلِهِ، وَتَارَاتِ </w:t>
      </w:r>
      <w:r>
        <w:rPr>
          <w:rStyle w:val="FootnoteAnchor"/>
          <w:rtl w:val="true"/>
        </w:rPr>
        <w:footnoteReference w:id="147"/>
      </w:r>
      <w:r>
        <w:rPr>
          <w:rFonts w:ascii="Amiri" w:hAnsi="Amiri" w:eastAsia="Amiri" w:cs="Amiri"/>
          <w:color w:val="111111"/>
          <w:sz w:val="28"/>
          <w:sz w:val="28"/>
          <w:szCs w:val="28"/>
          <w:rtl w:val="true"/>
          <w:lang w:bidi="ar-SA"/>
        </w:rPr>
        <w:t xml:space="preserve">أَهْوَالِهِ؛ فَاتَّقُوا اللَّهَ تَقِيَّةَ ذِي لُبٍّ شَغَلَ التَّفَكُّرُ قَلْبَهُ، وَأَنْصَبَ الخَوْفُ بَدَنَهُ </w:t>
      </w:r>
      <w:r>
        <w:rPr>
          <w:rStyle w:val="FootnoteAnchor"/>
          <w:rtl w:val="true"/>
        </w:rPr>
        <w:footnoteReference w:id="148"/>
      </w:r>
      <w:r>
        <w:rPr>
          <w:rFonts w:ascii="Amiri" w:hAnsi="Amiri" w:eastAsia="Amiri" w:cs="Amiri"/>
          <w:color w:val="111111"/>
          <w:sz w:val="28"/>
          <w:sz w:val="28"/>
          <w:szCs w:val="28"/>
          <w:rtl w:val="true"/>
          <w:lang w:bidi="ar-SA"/>
        </w:rPr>
        <w:t xml:space="preserve">، وَأَسْهَرَ التَّهَجُّدُ غِرَارَ نَوْمِهِ </w:t>
      </w:r>
      <w:r>
        <w:rPr>
          <w:rStyle w:val="FootnoteAnchor"/>
          <w:rtl w:val="true"/>
        </w:rPr>
        <w:footnoteReference w:id="149"/>
      </w:r>
      <w:r>
        <w:rPr>
          <w:rFonts w:ascii="Amiri" w:hAnsi="Amiri" w:eastAsia="Amiri" w:cs="Amiri"/>
          <w:color w:val="111111"/>
          <w:sz w:val="28"/>
          <w:sz w:val="28"/>
          <w:szCs w:val="28"/>
          <w:rtl w:val="true"/>
          <w:lang w:bidi="ar-SA"/>
        </w:rPr>
        <w:t xml:space="preserve">، وَأَظْمَأَ الرَّجَاءُ هَوَاجِرَ </w:t>
      </w:r>
      <w:r>
        <w:rPr>
          <w:rStyle w:val="FootnoteAnchor"/>
          <w:rtl w:val="true"/>
        </w:rPr>
        <w:footnoteReference w:id="150"/>
      </w:r>
      <w:r>
        <w:rPr>
          <w:rFonts w:ascii="Amiri" w:hAnsi="Amiri" w:eastAsia="Amiri" w:cs="Amiri"/>
          <w:color w:val="111111"/>
          <w:sz w:val="28"/>
          <w:sz w:val="28"/>
          <w:szCs w:val="28"/>
          <w:rtl w:val="true"/>
          <w:lang w:bidi="ar-SA"/>
        </w:rPr>
        <w:t>يَوْمِهِ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الكريمة التي تشير إلى تأثيرات الخوف على حركات الإنسان ووظائفه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أَشِحَّةً عَلَيْكُمْ ۖ فَإِذَا جَاءَ الْخَوْفُ رَأَيْتَهُمْ يَنْظُرُونَ إِلَيْكَ تَدُورُ أَعْيُنُهُمْ كَالَّذِي يُغْشَىٰ </w:t>
      </w:r>
      <w:bookmarkStart w:id="141" w:name="pg10930_103588"/>
    </w:p>
    <w:p>
      <w:pPr>
        <w:pStyle w:val="BookText"/>
        <w:rPr/>
      </w:pPr>
      <w:bookmarkEnd w:id="141"/>
      <w:r>
        <w:rPr>
          <w:rFonts w:ascii="Amiri" w:hAnsi="Amiri" w:eastAsia="Amiri" w:cs="Amiri"/>
          <w:color w:val="111111"/>
          <w:sz w:val="28"/>
          <w:sz w:val="28"/>
          <w:szCs w:val="28"/>
          <w:rtl w:val="true"/>
          <w:lang w:bidi="ar-SA"/>
        </w:rPr>
        <w:t>عَلَيْهِ مِنَ الْمَوْتِ ۖ فَإِذَا ذَهَبَ الْخَوْفُ سَلَقُوكُمْ بِأَلْسِنَةٍ حِدَادٍ أَشِحَّةً عَلَى الْخَيْرِ ۚ أُولَٰئِكَ لَمْ يُؤْمِنُوا فَأَحْبَطَ اللَّهُ أَعْمَالَهُمْ ۚ وَكَانَ ذَٰلِكَ عَلَى اللَّهِ يَسِيرًا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من كلام مولانا أمير المؤمنين علیه السلام في الخطبة الغرّاء، التي يعظ فيها الناس بأن يولون جلّ أوقاتهم وشغل أفكارهم بتعلم السلوك والقيام بالأفعال التي تقيهم عذاب الآخرة، وهنا استخدم أمير المؤمنين علیه السلام عدّة مصطلحات لها مفاهيم علميّة تحتاج إلى توضيح، ولعلّ المراد منها ما يلى</w:t>
      </w:r>
      <w:r>
        <w:rPr>
          <w:rFonts w:eastAsia="IRNazanin" w:cs="IRNazanin"/>
          <w:color w:val="111111"/>
          <w:sz w:val="28"/>
          <w:szCs w:val="28"/>
          <w:rtl w:val="true"/>
          <w:lang w:bidi="fa-IR"/>
        </w:rPr>
        <w:t>:</w:t>
      </w:r>
    </w:p>
    <w:p>
      <w:pPr>
        <w:pStyle w:val="Heading2"/>
        <w:numPr>
          <w:ilvl w:val="1"/>
          <w:numId w:val="1"/>
        </w:numPr>
        <w:rPr/>
      </w:pPr>
      <w:bookmarkStart w:id="142" w:name="__RefHeading___Toc3179761_2870459653"/>
      <w:bookmarkStart w:id="143" w:name="_Toc48"/>
      <w:bookmarkEnd w:id="142"/>
      <w:r>
        <w:rPr>
          <w:rtl w:val="true"/>
        </w:rPr>
        <w:t>التفكير والخوف وتعب البدن</w:t>
      </w:r>
      <w:bookmarkEnd w:id="143"/>
    </w:p>
    <w:p>
      <w:pPr>
        <w:pStyle w:val="BookText"/>
        <w:rPr/>
      </w:pPr>
      <w:r>
        <w:rPr>
          <w:rFonts w:ascii="Amiri" w:hAnsi="Amiri" w:eastAsia="Amiri" w:cs="Amiri"/>
          <w:color w:val="111111"/>
          <w:sz w:val="28"/>
          <w:sz w:val="28"/>
          <w:szCs w:val="28"/>
          <w:rtl w:val="true"/>
          <w:lang w:bidi="ar-SA"/>
        </w:rPr>
        <w:t>هناك تعريفات عديدة للتفكير،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الإنسان بما يحيطه وإدراكه للمعلومات الحسّية وعواقب الأمور، والتي تتم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باحة فرنكيه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ومنطقة التلفيف الزاوي فإنّ ما يضر بهما يضر في عملية التفكير غير أنّه لوحظ أنّ تخريب مناطق التفكير السابقة تؤدي إلى تغيرات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يخص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قدرتهم على حلّ المسائل المعقدة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امكانية ربط الأعمال المتتالية مع بعضها للوصول إلى الهدف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هبوط مستوى العدوانية والخوف لديهم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كانت موعظه مولانا أمير المؤمنين علیه السلام بالتأكيد على وجوب انشغال تفكير الإنسان بعاقبته، واستذكار ساعات مفارقته للحياة ووضعه في مشاهد ووقائع النشور وساعة الحساب، وفاقد التفكير يعني فاقد الخوف، ومن ثمَّ ربط آثار الخوف بمظاهر تعب البدن، وهذا يعني التأثيرات النفسيّة للخوف تحدث استجابات وظيفية على الأجهزة الحيوية مسببة تعب البدن، والسبب في ذلك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الخوف تؤدي إلى رفع معدل ضربات القلب والضغط الدموي، وزيادة </w:t>
      </w:r>
      <w:bookmarkStart w:id="144" w:name="pg10930_103589"/>
    </w:p>
    <w:p>
      <w:pPr>
        <w:pStyle w:val="BookText"/>
        <w:rPr/>
      </w:pPr>
      <w:bookmarkEnd w:id="144"/>
      <w:r>
        <w:rPr>
          <w:rFonts w:ascii="Amiri" w:hAnsi="Amiri" w:eastAsia="Amiri" w:cs="Amiri"/>
          <w:color w:val="111111"/>
          <w:sz w:val="28"/>
          <w:sz w:val="28"/>
          <w:szCs w:val="28"/>
          <w:rtl w:val="true"/>
          <w:lang w:bidi="ar-SA"/>
        </w:rPr>
        <w:t>الناتج القلبي من خلال زيادة الحوافز العصبية السبمثاوية والهرمونية، وكذلك زيادة معدل التنفس وزيادة عمليات التعرق التي يرافقها تغيرات في مجرى الدم والسوائل، فضلاً عن توترات في أغلب عضلات الجسم وزيادة صرف الطاقة و تحريرها، وغيرها من التغيرات التي تسبب تراكم الفضلات مسببة في ذلك ظهور آثار التعب على الإنسان، وهي نفسها تصاحب الأداء الحركي ولكن آثارها تختلف عمّا هو في حالات الخوف</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3179763_2870459653"/>
      <w:bookmarkStart w:id="146" w:name="_Toc49"/>
      <w:bookmarkEnd w:id="145"/>
      <w:r>
        <w:rPr>
          <w:rtl w:val="true"/>
        </w:rPr>
        <w:t>تأثيرات الخوف على الجهاز المناعي</w:t>
      </w:r>
      <w:bookmarkEnd w:id="146"/>
    </w:p>
    <w:p>
      <w:pPr>
        <w:pStyle w:val="BookText"/>
        <w:rPr/>
      </w:pPr>
      <w:r>
        <w:rPr>
          <w:rFonts w:ascii="Amiri" w:hAnsi="Amiri" w:eastAsia="Amiri" w:cs="Amiri"/>
          <w:color w:val="111111"/>
          <w:sz w:val="28"/>
          <w:sz w:val="28"/>
          <w:szCs w:val="28"/>
          <w:rtl w:val="true"/>
          <w:lang w:bidi="ar-SA"/>
        </w:rPr>
        <w:t xml:space="preserve">لقد أثبتت دراسة جديدة نشرتها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أحداث الأكاديمية الوطنية الأمريكية للعلوم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الأفكار السوداء والحزينة والسلبية تُضعِف نظام المناعة في الجسم، وتجعل الإنسان أكثر استعداداً للمرض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الباحثون في جامعة ويسكونسن ماديسون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دراسة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تراوحت أعمارهم بين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يعانون من مستويات عالية من النشاط الدماغى في المنطقة المرتبطة بالأفكار السلبية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استجابة الأشخاص الذين يملكون أعلى مستوى من هذا النشاط للقاح الزكام كانت الأسوأ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الدراسات قد أظهرت أن المتشائمين والحساسين للأحداث التوترية والسلبية، يظهرون نشاطاً أكبر في منطقة الدماغ التي تعرف بالقشرة قبل الجبهوية اليمنى، في حين يرتبط النشاط الأعلى في القشرة قبل الجبهوية اليسرى بالاستجابات العاطفية الايجابية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الباحثون بعد تحليل مجموعة من الأحداث السارة والحزينة والمخيفة والمغضبة التي مرت في حياة المشاركين، وقياس النشاط الدماغي في القشرة قبل الجبهوية اليمنى واليسرى، بعد إعطائهم لقاح الأنفلونزا، أنّ العواطف تلعب دوراً </w:t>
      </w:r>
      <w:bookmarkStart w:id="147" w:name="pg10930_103590"/>
    </w:p>
    <w:p>
      <w:pPr>
        <w:pStyle w:val="BookText"/>
        <w:rPr/>
      </w:pPr>
      <w:bookmarkEnd w:id="147"/>
      <w:r>
        <w:rPr>
          <w:rFonts w:ascii="Amiri" w:hAnsi="Amiri" w:eastAsia="Amiri" w:cs="Amiri"/>
          <w:color w:val="111111"/>
          <w:sz w:val="28"/>
          <w:sz w:val="28"/>
          <w:szCs w:val="28"/>
          <w:rtl w:val="true"/>
          <w:lang w:bidi="ar-SA"/>
        </w:rPr>
        <w:t>مهمّاً في وظائف أنظمة الجسم التي تؤثر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استخدم العلماء اللقاحات لأنّها تنشّط الاستجابات المناعية التي يفترض بها مساعدة الجسم على مكافحة الإصابات والأمراض وغيرها من التهديدات الخارجية عند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قياس مستويات الأجسام المضادة التي أنتجها اللقاح في دماء المشاركين بعد مرور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الاستجابات والتفاعلات المناعية كانت الأسوأ عند الأشخاص الذين أظهروا نشاطاً قوياً في منطقة القشرة قبل الجبهوية اليمنى، وكان العكس صحيح،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النشاط القوى في هذه المنطقة من الجهة اليسرى المرتبطة بمشاعر السرور، أدّى إلى حدوث تفاعلات مناعية قوية</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3179765_2870459653"/>
      <w:bookmarkStart w:id="149" w:name="_Toc50"/>
      <w:bookmarkEnd w:id="148"/>
      <w:r>
        <w:rPr>
          <w:rtl w:val="true"/>
        </w:rPr>
        <w:t>مراحل النمو</w:t>
      </w:r>
      <w:bookmarkEnd w:id="149"/>
    </w:p>
    <w:p>
      <w:pPr>
        <w:pStyle w:val="BookText"/>
        <w:rPr/>
      </w:pPr>
      <w:r>
        <w:rPr>
          <w:rFonts w:ascii="IRNazanin" w:hAnsi="IRNazanin" w:eastAsia="IRNazanin"/>
          <w:color w:val="111111"/>
          <w:sz w:val="28"/>
          <w:sz w:val="28"/>
          <w:szCs w:val="28"/>
          <w:rtl w:val="true"/>
          <w:lang w:bidi="fa-IR"/>
        </w:rPr>
        <w:t>قال أمير المؤمنين علیه السلام في صفة خلق الإنسان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هَذَا الَّذِي أَنْشَأَهُ فِي ظُلُمَاتِ الْأَرْحَامِ، وَشُغُفِ الأَسْتَارِ </w:t>
      </w:r>
      <w:r>
        <w:rPr>
          <w:rStyle w:val="FootnoteAnchor"/>
          <w:rtl w:val="true"/>
        </w:rPr>
        <w:footnoteReference w:id="153"/>
      </w:r>
      <w:r>
        <w:rPr>
          <w:rFonts w:ascii="Amiri" w:hAnsi="Amiri" w:eastAsia="Amiri" w:cs="Amiri"/>
          <w:color w:val="111111"/>
          <w:sz w:val="28"/>
          <w:sz w:val="28"/>
          <w:szCs w:val="28"/>
          <w:rtl w:val="true"/>
          <w:lang w:bidi="ar-SA"/>
        </w:rPr>
        <w:t xml:space="preserve">، نُطْفَةٌ دِفاقاً، وَعَلَقَةً مِحَاقاً </w:t>
      </w:r>
      <w:r>
        <w:rPr>
          <w:rStyle w:val="FootnoteAnchor"/>
          <w:rtl w:val="true"/>
        </w:rPr>
        <w:footnoteReference w:id="154"/>
      </w:r>
      <w:r>
        <w:rPr>
          <w:rFonts w:ascii="Amiri" w:hAnsi="Amiri" w:eastAsia="Amiri" w:cs="Amiri"/>
          <w:color w:val="111111"/>
          <w:sz w:val="28"/>
          <w:sz w:val="28"/>
          <w:szCs w:val="28"/>
          <w:rtl w:val="true"/>
          <w:lang w:bidi="ar-SA"/>
        </w:rPr>
        <w:t xml:space="preserve">، وَجَنِيناً </w:t>
      </w:r>
      <w:r>
        <w:rPr>
          <w:rStyle w:val="FootnoteAnchor"/>
          <w:rtl w:val="true"/>
        </w:rPr>
        <w:footnoteReference w:id="155"/>
      </w:r>
      <w:r>
        <w:rPr>
          <w:rFonts w:ascii="Amiri" w:hAnsi="Amiri" w:eastAsia="Amiri" w:cs="Amiri"/>
          <w:color w:val="111111"/>
          <w:sz w:val="28"/>
          <w:sz w:val="28"/>
          <w:szCs w:val="28"/>
          <w:rtl w:val="true"/>
          <w:lang w:bidi="ar-SA"/>
        </w:rPr>
        <w:t xml:space="preserve">وَرَاضِعاً، وَوَلِيداً وَيَافِعاً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مَنَحَهُ قَلْباً حَافِظاً، ولساناً لَافِظاً، وَبَصَراً لَاحظاً، لِيَفْهَمَ مُعْتَبِراً، وَيُقَصِّرَ مُزْدَجِراً؛ حَتَّى إِذَا قَامَ أعْتِدَالُهُ، وَاسْتَوَى مِثالُهُ </w:t>
      </w:r>
      <w:r>
        <w:rPr>
          <w:rStyle w:val="FootnoteAnchor"/>
          <w:rtl w:val="true"/>
        </w:rPr>
        <w:footnoteReference w:id="157"/>
      </w:r>
      <w:r>
        <w:rPr>
          <w:rFonts w:ascii="Amiri" w:hAnsi="Amiri" w:eastAsia="Amiri" w:cs="Amiri"/>
          <w:color w:val="111111"/>
          <w:sz w:val="28"/>
          <w:sz w:val="28"/>
          <w:szCs w:val="28"/>
          <w:rtl w:val="true"/>
          <w:lang w:bidi="ar-SA"/>
        </w:rPr>
        <w:t xml:space="preserve">، نَفَرَ مُسْتَكْبِراً، وَخَبَطَ سَادِراً </w:t>
      </w:r>
      <w:r>
        <w:rPr>
          <w:rStyle w:val="FootnoteAnchor"/>
          <w:rtl w:val="true"/>
        </w:rPr>
        <w:footnoteReference w:id="158"/>
      </w:r>
      <w:r>
        <w:rPr>
          <w:rFonts w:ascii="Amiri" w:hAnsi="Amiri" w:eastAsia="Amiri" w:cs="Amiri"/>
          <w:color w:val="111111"/>
          <w:sz w:val="28"/>
          <w:sz w:val="28"/>
          <w:szCs w:val="28"/>
          <w:rtl w:val="true"/>
          <w:lang w:bidi="ar-SA"/>
        </w:rPr>
        <w:t xml:space="preserve">، ماتِحاً </w:t>
      </w:r>
      <w:r>
        <w:rPr>
          <w:rStyle w:val="FootnoteAnchor"/>
          <w:rtl w:val="true"/>
        </w:rPr>
        <w:footnoteReference w:id="159"/>
      </w:r>
      <w:r>
        <w:rPr>
          <w:rFonts w:ascii="Amiri" w:hAnsi="Amiri" w:eastAsia="Amiri" w:cs="Amiri"/>
          <w:color w:val="111111"/>
          <w:sz w:val="28"/>
          <w:sz w:val="28"/>
          <w:szCs w:val="28"/>
          <w:rtl w:val="true"/>
          <w:lang w:bidi="ar-SA"/>
        </w:rPr>
        <w:t xml:space="preserve">فِي غَرْبِ هَوَاهُ، كَادِحاً </w:t>
      </w:r>
      <w:r>
        <w:rPr>
          <w:rStyle w:val="FootnoteAnchor"/>
          <w:rtl w:val="true"/>
        </w:rPr>
        <w:footnoteReference w:id="160"/>
      </w:r>
      <w:r>
        <w:rPr>
          <w:rFonts w:ascii="Amiri" w:hAnsi="Amiri" w:eastAsia="Amiri" w:cs="Amiri"/>
          <w:color w:val="111111"/>
          <w:sz w:val="28"/>
          <w:sz w:val="28"/>
          <w:szCs w:val="28"/>
          <w:rtl w:val="true"/>
          <w:lang w:bidi="ar-SA"/>
        </w:rPr>
        <w:t xml:space="preserve">سَعْياً لِدُنْيَاهُ، فِى لَذَّاتِ طَرَبِهِ، </w:t>
      </w:r>
    </w:p>
    <w:p>
      <w:pPr>
        <w:pStyle w:val="BookText"/>
        <w:rPr/>
      </w:pPr>
      <w:r>
        <w:rPr>
          <w:rFonts w:ascii="Amiri" w:hAnsi="Amiri" w:eastAsia="Amiri" w:cs="Amiri"/>
          <w:color w:val="111111"/>
          <w:sz w:val="28"/>
          <w:sz w:val="28"/>
          <w:szCs w:val="28"/>
          <w:rtl w:val="true"/>
          <w:lang w:bidi="ar-SA"/>
        </w:rPr>
        <w:t xml:space="preserve">وَبَدَوَاتِ </w:t>
      </w:r>
      <w:r>
        <w:rPr>
          <w:rStyle w:val="FootnoteAnchor"/>
          <w:rtl w:val="true"/>
        </w:rPr>
        <w:footnoteReference w:id="161"/>
      </w:r>
      <w:r>
        <w:rPr>
          <w:rFonts w:ascii="Amiri" w:hAnsi="Amiri" w:eastAsia="Amiri" w:cs="Amiri"/>
          <w:color w:val="111111"/>
          <w:sz w:val="28"/>
          <w:sz w:val="28"/>
          <w:szCs w:val="28"/>
          <w:rtl w:val="true"/>
          <w:lang w:bidi="ar-SA"/>
        </w:rPr>
        <w:t xml:space="preserve">أَرَبِهِ، لا يَحْتَسِبُ رَزِيَّةٌ </w:t>
      </w:r>
      <w:r>
        <w:rPr>
          <w:rStyle w:val="FootnoteAnchor"/>
          <w:rtl w:val="true"/>
        </w:rPr>
        <w:footnoteReference w:id="162"/>
      </w:r>
      <w:r>
        <w:rPr>
          <w:rFonts w:ascii="Amiri" w:hAnsi="Amiri" w:eastAsia="Amiri" w:cs="Amiri"/>
          <w:color w:val="111111"/>
          <w:sz w:val="28"/>
          <w:sz w:val="28"/>
          <w:szCs w:val="28"/>
          <w:rtl w:val="true"/>
          <w:lang w:bidi="ar-SA"/>
        </w:rPr>
        <w:t xml:space="preserve">، وَلَا يَخْشَعُ تَقِيَّةٌ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فِي فِتْنَتِهِ غَرِيراً </w:t>
      </w:r>
      <w:r>
        <w:rPr>
          <w:rStyle w:val="FootnoteAnchor"/>
          <w:rtl w:val="true"/>
        </w:rPr>
        <w:footnoteReference w:id="164"/>
      </w:r>
      <w:r>
        <w:rPr>
          <w:rFonts w:ascii="Amiri" w:hAnsi="Amiri" w:eastAsia="Amiri" w:cs="Amiri"/>
          <w:color w:val="111111"/>
          <w:sz w:val="28"/>
          <w:sz w:val="28"/>
          <w:szCs w:val="28"/>
          <w:rtl w:val="true"/>
          <w:lang w:bidi="ar-SA"/>
        </w:rPr>
        <w:t xml:space="preserve">، وَعَاشَ فِي هَفْوَتِهِ </w:t>
      </w:r>
      <w:r>
        <w:rPr>
          <w:rStyle w:val="FootnoteAnchor"/>
          <w:rtl w:val="true"/>
        </w:rPr>
        <w:footnoteReference w:id="165"/>
      </w:r>
      <w:r>
        <w:rPr>
          <w:rFonts w:ascii="Amiri" w:hAnsi="Amiri" w:eastAsia="Amiri" w:cs="Amiri"/>
          <w:color w:val="111111"/>
          <w:sz w:val="28"/>
          <w:sz w:val="28"/>
          <w:szCs w:val="28"/>
          <w:rtl w:val="true"/>
          <w:lang w:bidi="ar-SA"/>
        </w:rPr>
        <w:t xml:space="preserve">أسيراً، لَمْ يُفِدْ </w:t>
      </w:r>
      <w:r>
        <w:rPr>
          <w:rStyle w:val="FootnoteAnchor"/>
          <w:rtl w:val="true"/>
        </w:rPr>
        <w:footnoteReference w:id="166"/>
      </w:r>
      <w:r>
        <w:rPr>
          <w:rFonts w:ascii="Amiri" w:hAnsi="Amiri" w:eastAsia="Amiri" w:cs="Amiri"/>
          <w:color w:val="111111"/>
          <w:sz w:val="28"/>
          <w:sz w:val="28"/>
          <w:szCs w:val="28"/>
          <w:rtl w:val="true"/>
          <w:lang w:bidi="ar-SA"/>
        </w:rPr>
        <w:t>عِوَضاً، وَلَمْ يَقْضِ مُفْتَرَضاً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دَهِمَتْهُ </w:t>
      </w:r>
      <w:r>
        <w:rPr>
          <w:rStyle w:val="FootnoteAnchor"/>
          <w:rtl w:val="true"/>
        </w:rPr>
        <w:footnoteReference w:id="167"/>
      </w:r>
      <w:r>
        <w:rPr>
          <w:rFonts w:ascii="Amiri" w:hAnsi="Amiri" w:eastAsia="Amiri" w:cs="Amiri"/>
          <w:color w:val="111111"/>
          <w:sz w:val="28"/>
          <w:sz w:val="28"/>
          <w:szCs w:val="28"/>
          <w:rtl w:val="true"/>
          <w:lang w:bidi="ar-SA"/>
        </w:rPr>
        <w:t xml:space="preserve">فَجَعَاتُ الْمَنِيَّةِ فِي غُبَّرِ جِمَاحِهِ </w:t>
      </w:r>
      <w:r>
        <w:rPr>
          <w:rStyle w:val="FootnoteAnchor"/>
          <w:rtl w:val="true"/>
        </w:rPr>
        <w:footnoteReference w:id="168"/>
      </w:r>
      <w:r>
        <w:rPr>
          <w:rFonts w:ascii="Amiri" w:hAnsi="Amiri" w:eastAsia="Amiri" w:cs="Amiri"/>
          <w:color w:val="111111"/>
          <w:sz w:val="28"/>
          <w:sz w:val="28"/>
          <w:szCs w:val="28"/>
          <w:rtl w:val="true"/>
          <w:lang w:bidi="ar-SA"/>
        </w:rPr>
        <w:t xml:space="preserve">، وَسَنَنِ </w:t>
      </w:r>
      <w:r>
        <w:rPr>
          <w:rStyle w:val="FootnoteAnchor"/>
          <w:rtl w:val="true"/>
        </w:rPr>
        <w:footnoteReference w:id="169"/>
      </w:r>
      <w:r>
        <w:rPr>
          <w:rFonts w:ascii="Amiri" w:hAnsi="Amiri" w:eastAsia="Amiri" w:cs="Amiri"/>
          <w:color w:val="111111"/>
          <w:sz w:val="28"/>
          <w:sz w:val="28"/>
          <w:szCs w:val="28"/>
          <w:rtl w:val="true"/>
          <w:lang w:bidi="ar-SA"/>
        </w:rPr>
        <w:t>مِرَاحِهِ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الآيتان الكريمتان الآتيتان إلى كيفية نشوء الخلق ومراحل النمو ونهاية الإنسان، كما توضّح بعض صور وقابليات وقدرات كل مرحلة من مراحل النمو عند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وَغَيْرِ مُخَلَّقَةٍ لِنُبَيِّنَ لَكُمْ ۚ وَنُقِرُّ فِي الْأَرْحَامِ مَا نَشَاءُ إِلَىٰ أَجَلٍ مُسَمًّى ثُمَّ نُخْرِجُكُمْ طِفْلًا ثُمَّ لِتَبْلُغُوا أَشُدَّكُمْ ۖ وَمِنْكُمْ مَنْ يُتَوَفَّىٰ وَمِنْكُمْ مَنْ يُرَدُّ إِلَىٰ أَرْذَلِ الْعُمُرِ لِكَيْلَا يَعْلَمَ مِنْ بَعْدِ عِلْمٍ شَيْئًا ۚ وَتَرَى الْأَرْضَ هَامِدَةً فَإِذَا أَنْزَلْنَا عَلَيْهَا الْمَاءَ اهْتَزَّتْ وَرَبَتْ وَأَنْبَتَتْ مِنْ كُلِّ زَوْجٍ بَهِيجٍ</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تُرَابٍ ثُمَّ مِنْ نُطْفَةٍ ثُمَّ مِنْ عَلَقَةٍ ثُمَّ يُخْرِجُكُمْ طِفْلًا ثُمَّ لِتَبْلُغُوا أَشُدَّكُمْ ثُمَّ لِتَكُونُوا شُيُوخًا ۚ وَمِنْكُمْ مَنْ يُتَوَفَّىٰ مِنْ قَبْلُ ۖ وَلِتَبْلُغُوا أَجَلًا مُسَمًّى وَلَعَلَّكُمْ تَعْقِلُونَ</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وهو من كلام أمير المؤمنين علیه السلام وهو يصف خلق الإنسان، ويتطرّق فيه إلى أحد العلوم المهمة في الطب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يشير إلى السلوك الفطري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السلوك التعليمى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ويبتدئ بوصف قدرة الخالق العظيم بكيفية خلق الإنسان وأماكن تكوينه بوصفها بالأماكن المظلمة، وربّما أراد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أماكن تكوين البويضة والنطف التي تمرّ بمراحل مختلفة وفي تجاويف مظلمة إلى أن تستقر في رحم هو الآخر مظلم بعد عملية الإخصاب، ثمَّ يوضّح أنّ ذلك المخلوق يحاط بعدد من الأغلفة والأغشية لكل منها عملها في الحفظ والنضج لذلك المخلوق، وبعد تطوّر الأجهزة والتقنيّات تمّ معرفة ومشاهدة تلك الأغشية،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الأمنوس، كوريون، والساقط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في محكم كتابه العزيز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يَخْلُقُكُمْ فِي بُطُونِ أُمَّهَاتِكُمْ خَلْقًا مِنْ بَعْدِ خَلْقٍ فِي ظُلُمَاتٍ ثَلَاثٍ ۚ ذَٰلِكُمُ اللَّهُ رَبُّكُمْ لَهُ الْمُلْكُ ۖ لَا إِلَٰهَ إِلَّا هُوَ ۖ فَأَنَّىٰ تُصْرَفُونَ</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الغشاء الأمنوسي </w:t>
      </w:r>
      <w:r>
        <w:rPr>
          <w:rFonts w:eastAsia="Times New Roman" w:cs="Times New Roman" w:ascii="Times New Roman" w:hAnsi="Times New Roman"/>
          <w:color w:val="111111"/>
          <w:sz w:val="28"/>
          <w:szCs w:val="28"/>
          <w:lang w:val="en-US" w:bidi="en-US"/>
        </w:rPr>
        <w:t>Amniotic membrane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يحيط بالجوف الأمنوسي المملوء بالسائل الأمنوسي، الذي يسبح فيه الجنين بشكل 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الغشاء الكوريوني </w:t>
      </w:r>
      <w:r>
        <w:rPr>
          <w:rFonts w:eastAsia="Times New Roman" w:cs="Times New Roman" w:ascii="Times New Roman" w:hAnsi="Times New Roman"/>
          <w:color w:val="111111"/>
          <w:sz w:val="28"/>
          <w:szCs w:val="28"/>
          <w:lang w:val="en-US" w:bidi="en-US"/>
        </w:rPr>
        <w:t>Chorione membrane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تصدر عنه الزغابات الكوريونية التي تنغرس في مخاطيّة الرحم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الغشاء الساقط </w:t>
      </w:r>
      <w:r>
        <w:rPr>
          <w:rFonts w:eastAsia="Times New Roman" w:cs="Times New Roman" w:ascii="Times New Roman" w:hAnsi="Times New Roman"/>
          <w:color w:val="111111"/>
          <w:sz w:val="28"/>
          <w:szCs w:val="28"/>
          <w:lang w:val="en-US" w:bidi="en-US"/>
        </w:rPr>
        <w:t>Disidua memb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عبارة عن مخاطيّة الرحم السطحية بعد عملية التعشيش و نمو محصول الحمل، وسمّي بالساقط؛ لأنّه يسقط مع الجنين عند الولادة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أمير المؤمنين ليوضّح ذلك بالألغاز لدرايته في قدرات العالم الذي يحيط به في ذلك الوقت</w:t>
      </w:r>
      <w:r>
        <w:rPr>
          <w:rFonts w:eastAsia="Amiri" w:cs="Amiri" w:ascii="Amiri" w:hAnsi="Amiri"/>
          <w:color w:val="111111"/>
          <w:sz w:val="28"/>
          <w:szCs w:val="28"/>
          <w:rtl w:val="true"/>
          <w:lang w:bidi="ar-SA"/>
        </w:rPr>
        <w:t xml:space="preserve">. . </w:t>
      </w:r>
      <w:bookmarkStart w:id="150" w:name="pg10930_103593"/>
    </w:p>
    <w:p>
      <w:pPr>
        <w:pStyle w:val="Heading2"/>
        <w:numPr>
          <w:ilvl w:val="1"/>
          <w:numId w:val="1"/>
        </w:numPr>
        <w:rPr/>
      </w:pPr>
      <w:bookmarkStart w:id="151" w:name="__RefHeading___Toc3179767_2870459653"/>
      <w:bookmarkStart w:id="152" w:name="_Toc51"/>
      <w:bookmarkEnd w:id="150"/>
      <w:bookmarkEnd w:id="151"/>
      <w:r>
        <w:rPr>
          <w:rtl w:val="true"/>
        </w:rPr>
        <w:t>علم الأجنّة</w:t>
      </w:r>
      <w:bookmarkEnd w:id="152"/>
    </w:p>
    <w:p>
      <w:pPr>
        <w:pStyle w:val="BookText"/>
        <w:rPr/>
      </w:pPr>
      <w:r>
        <w:rPr>
          <w:rFonts w:ascii="IRNazanin" w:hAnsi="IRNazanin" w:eastAsia="IRNazanin"/>
          <w:color w:val="111111"/>
          <w:sz w:val="28"/>
          <w:sz w:val="28"/>
          <w:szCs w:val="28"/>
          <w:rtl w:val="true"/>
          <w:lang w:bidi="fa-IR"/>
        </w:rPr>
        <w:t xml:space="preserve">يضع أمير المؤمنين علیه السلام في هذا التقسيم حقائق القرن العشرين عن علم الأجنّة </w:t>
      </w:r>
      <w:r>
        <w:rPr>
          <w:rFonts w:eastAsia="Times New Roman" w:cs="Times New Roman" w:ascii="Times New Roman" w:hAnsi="Times New Roman"/>
          <w:color w:val="111111"/>
          <w:sz w:val="28"/>
          <w:szCs w:val="28"/>
          <w:lang w:val="en-US" w:bidi="en-US"/>
        </w:rPr>
        <w:t>Embryology</w:t>
      </w:r>
      <w:r>
        <w:rPr>
          <w:rFonts w:ascii="Amiri" w:hAnsi="Amiri" w:eastAsia="Amiri" w:cs="Amiri"/>
          <w:color w:val="111111"/>
          <w:sz w:val="28"/>
          <w:sz w:val="28"/>
          <w:szCs w:val="28"/>
          <w:rtl w:val="true"/>
          <w:lang w:bidi="ar-SA"/>
        </w:rPr>
        <w:t xml:space="preserve">، وقد اهتم كثير من الباحثين به، وعلى الرغم من أنّ عملية النمو هي عملية متواصلة ومتسلسلة منذ الإخصاب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التقاء ماء الذكر بالأنثى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لحظة الوفاة فإنّ سرعة النمو تختلف باختلاف المراحل العمرية، وأسرعها منذ لحظة الإخصاب إلى لحظة الولادة كما توجد تقسيمات مختلفة تناولها العلماء لمراحل النمو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بيولوجيّة، سيكولوجيّة، وعقلية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توضّحه الخطبة، هناك تصنيفاً بيولوجياً لمراحل نمو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نطفة دهاقاً</w:t>
      </w:r>
    </w:p>
    <w:p>
      <w:pPr>
        <w:pStyle w:val="BookText"/>
        <w:rPr/>
      </w:pPr>
      <w:r>
        <w:rPr>
          <w:rFonts w:ascii="IRNazanin" w:hAnsi="IRNazanin" w:eastAsia="IRNazanin"/>
          <w:color w:val="111111"/>
          <w:sz w:val="28"/>
          <w:sz w:val="28"/>
          <w:szCs w:val="28"/>
          <w:rtl w:val="true"/>
          <w:lang w:bidi="fa-IR"/>
        </w:rPr>
        <w:t xml:space="preserve">يتكوّن المني للذكور الذي يتدفق أثناء العملية الجنسية من السائل والنطاف من الاسهر حوالي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سائل الحويصلات المنوية حوالي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سائل غدّة البروستاتة حوالي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كميّة صغيرة من المادة المخاطية، وبالتالي معظمه السائل المنوي وهو سائل من الحويصلات المنوية وأنّ البالغ يكوّن حوالی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نطفة يومياً ولكن في عملية الملامسة يقذف حوالي ربع إلى نصف بليون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وصف أمير المؤمنين علیه السلام المرحلة الأولى بالماء الكثير، وبالتالي عمر هذه المرحلة يمتد حوالي منذ لحظة التقاء ماء الذكر بالأنثى، وما يجري عليها من تغيرات داخل البويضة وانتقالها الذي يدوم من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من البوق إلى جوف الرحم، والذي تحدث خلاله أكثر من مائة انقسام للبيضة والذي يسمّى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الكيسة الاريمية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تراصف الصبغة الوراثية الذكرية والأنثوية، وبعد وصولها إلى جوف الرحم يكون فيه الغذاء عن طريق ما يسمى بغثيث الرحم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إفرازات من بطانة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تتم مرحلة الغرس في تجويف الرحم بعد وصولها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نشاهد ربّما أحد أسباب جعل هذه الفترة رغم قصرها مرحلة من مراحل 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كون سرعة التغيرات الحادثة فيها داخل البويضة واختلاف طريقة التغذية فيها عن باقي المراحل التالية، فضلاً عن هذه المرحلة هي مرحلة تمتاز بالانتقال وليس الثبات والسكون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علقة محاقاً</w:t>
      </w:r>
    </w:p>
    <w:p>
      <w:pPr>
        <w:pStyle w:val="BookText"/>
        <w:rPr/>
      </w:pPr>
      <w:r>
        <w:rPr>
          <w:rFonts w:ascii="Amiri" w:hAnsi="Amiri" w:eastAsia="Amiri" w:cs="Amiri"/>
          <w:color w:val="111111"/>
          <w:sz w:val="28"/>
          <w:sz w:val="28"/>
          <w:szCs w:val="28"/>
          <w:rtl w:val="true"/>
          <w:lang w:bidi="ar-SA"/>
        </w:rPr>
        <w:t>وهي مرحلتين متداخلتين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تبدأ في يوم علوق البويضة في بطانة الرحم، وفيها يتغير أسلوب التغذية من غثيث الرحم إلى طريقة الخلايا الساقطة وكما تستمر فيها عملية تكاثر الاورومات الغاذيه والمجاورة المتولدة من الكيسة الاريمية وبطانة الرحم مكوّنة المشيمة وأغشية الرحم، وفيها تبدأ المشيمة بتوفير جانب من الغذاء ابتداء من اليوم السادس عشر بعد الإخصاب، أي تقريباً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من عملية الغرس في جوف الرحم، وتبدأ عمليات جريان الدم في جسم ذلك الكائن وعندها تبدأ المرحلة الثانية، أي الفترة الممتدة من اليوم الذي تبدأ فيه عملية التغذية المشيمية وإلى طول الفترة التي لا يمكن فيها تميّز الشكل الجنيني أي لازال شكله ناقصاً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لغاية الشهر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الذي يمكن عندها أن يكون فيها الجنين قد استكمل بناء أجهزته ومظهره الخارجي كما هو عند ولادته ما عدا صغر الحجم والكتلة والطول والوزن، وعليه ما قبلها يسمى محاقاً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المرحلة التي تبدأ بعد اكتمال أجهزة جسم الجنين ومظهره الخارجي، أي بعد الشهر الرابع من الإخصاب إلى مرحلة ولادته وخروجه إلى العالم الجديد والذي فيه اختلف عمل كافة أجهزة الجسم ومنها التنفس والدوران وطريقة التغذية</w:t>
      </w:r>
      <w:r>
        <w:rPr>
          <w:rFonts w:eastAsia="Amiri" w:cs="Amiri" w:ascii="Amiri" w:hAnsi="Amiri"/>
          <w:color w:val="111111"/>
          <w:sz w:val="28"/>
          <w:szCs w:val="28"/>
          <w:rtl w:val="true"/>
          <w:lang w:bidi="ar-SA"/>
        </w:rPr>
        <w:t xml:space="preserve">. </w:t>
      </w:r>
      <w:bookmarkStart w:id="153" w:name="pg10930_103595"/>
    </w:p>
    <w:p>
      <w:pPr>
        <w:pStyle w:val="BookText"/>
        <w:rPr/>
      </w:pPr>
      <w:bookmarkEnd w:id="15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راضعاً</w:t>
      </w:r>
    </w:p>
    <w:p>
      <w:pPr>
        <w:pStyle w:val="BookText"/>
        <w:rPr/>
      </w:pPr>
      <w:r>
        <w:rPr>
          <w:rFonts w:ascii="Amiri" w:hAnsi="Amiri" w:eastAsia="Amiri" w:cs="Amiri"/>
          <w:color w:val="111111"/>
          <w:sz w:val="28"/>
          <w:sz w:val="28"/>
          <w:szCs w:val="28"/>
          <w:rtl w:val="true"/>
          <w:lang w:bidi="ar-SA"/>
        </w:rPr>
        <w:t>وهي الفترة التي تبدأ منذ الولادة إلى يوم فطمه، أي انقطاع التغذية عن طريق حليب الأم والتي تمتد سنتين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حَمَلَتْهُ أُمُّهُ وَهْنًا عَلَىٰ وَهْنٍ وَفِصَالُهُ فِي عَامَيْنِ أَنِ اشْكُرْ لِي وَلِوَالِدَيْكَ إِلَيَّ الْمَصِيرُ</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وليداً</w:t>
      </w:r>
    </w:p>
    <w:p>
      <w:pPr>
        <w:pStyle w:val="BookText"/>
        <w:rPr/>
      </w:pPr>
      <w:r>
        <w:rPr>
          <w:rFonts w:ascii="Amiri" w:hAnsi="Amiri" w:eastAsia="Amiri" w:cs="Amiri"/>
          <w:color w:val="111111"/>
          <w:sz w:val="28"/>
          <w:sz w:val="28"/>
          <w:szCs w:val="28"/>
          <w:rtl w:val="true"/>
          <w:lang w:bidi="ar-SA"/>
        </w:rPr>
        <w:t xml:space="preserve">وهي المرحلة التي تبدأ بعد سن الثانية إلى مرحلة ما قبل النضوج الجنسي والتي تنحصر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سنوات إلى غاية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يافعاً</w:t>
      </w:r>
    </w:p>
    <w:p>
      <w:pPr>
        <w:pStyle w:val="BookText"/>
        <w:rPr/>
      </w:pPr>
      <w:r>
        <w:rPr>
          <w:rFonts w:ascii="Amiri" w:hAnsi="Amiri" w:eastAsia="Amiri" w:cs="Amiri"/>
          <w:color w:val="111111"/>
          <w:sz w:val="28"/>
          <w:sz w:val="28"/>
          <w:szCs w:val="28"/>
          <w:rtl w:val="true"/>
          <w:lang w:bidi="ar-SA"/>
        </w:rPr>
        <w:t xml:space="preserve">وهي المرحلة التي تبدأ فيها التغيرات والنمو للأجهزة الجنسية ولغاية اكتمال النضج والبلوغ، أي من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ولغاية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3179769_2870459653"/>
      <w:bookmarkStart w:id="155" w:name="_Toc52"/>
      <w:bookmarkEnd w:id="154"/>
      <w:r>
        <w:rPr>
          <w:rtl w:val="true"/>
        </w:rPr>
        <w:t>وقت البلوغ</w:t>
      </w:r>
      <w:r>
        <w:rPr>
          <w:rtl w:val="true"/>
        </w:rPr>
        <w:t>:</w:t>
      </w:r>
      <w:bookmarkEnd w:id="155"/>
    </w:p>
    <w:p>
      <w:pPr>
        <w:pStyle w:val="BookText"/>
        <w:rPr/>
      </w:pPr>
      <w:r>
        <w:rPr>
          <w:rFonts w:ascii="Amiri" w:hAnsi="Amiri" w:eastAsia="Amiri" w:cs="Amiri"/>
          <w:color w:val="111111"/>
          <w:sz w:val="28"/>
          <w:sz w:val="28"/>
          <w:szCs w:val="28"/>
          <w:rtl w:val="true"/>
          <w:lang w:bidi="ar-SA"/>
        </w:rPr>
        <w:t xml:space="preserve">وهي مرحلة اكتمال النضج والبلوغ وهي في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وَاسْتَوَىٰ آتَيْنَاهُ حُكْمًا وَعِلْمًا ۚ وَكَذَٰلِكَ نَجْزِي الْمُحْسِنِينَ</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آتَيْنَاهُ حُكْمًا وَعِلْمًا ۚ وَكَذَٰلِكَ نَجْزِي الْمُحْسِنِينَ</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 لا يجوز أمره في الشراء والبيع، ولا يخرج من اليتم حتى يبلغ خمسة عشر سنة، أو يحتلم، أو يُشعر أو يُنبت قبل ذلك</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اكتمال النمو والنضج البيولوجي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منحه قلباً حافظاً </w:t>
      </w:r>
      <w:bookmarkStart w:id="156" w:name="pg10930_103596"/>
    </w:p>
    <w:p>
      <w:pPr>
        <w:pStyle w:val="BookText"/>
        <w:rPr/>
      </w:pPr>
      <w:bookmarkEnd w:id="156"/>
      <w:r>
        <w:rPr>
          <w:rFonts w:ascii="Amiri" w:hAnsi="Amiri" w:eastAsia="Amiri" w:cs="Amiri"/>
          <w:color w:val="111111"/>
          <w:sz w:val="28"/>
          <w:sz w:val="28"/>
          <w:szCs w:val="28"/>
          <w:rtl w:val="true"/>
          <w:lang w:bidi="ar-SA"/>
        </w:rPr>
        <w:t>ولساناً لافظاً وبصراً لاحظاً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المرحلة التي تبدأ بعد انتهاء مرحلة المراهقة واكتمال النضج، والتي تبدأ بعد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ولغاية سن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يجب أن نميّز بين العمر الزمني والعمر البيولوجي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الرجولة المبكرة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اعتداله واستوى مثاله، نفر مستكبراً، وخبط سادراً، ماتحاً في غرب هواه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المرحلة العمرية التي تبدأ بعد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وتستمر إلى ما قبل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p>
    <w:p>
      <w:pPr>
        <w:pStyle w:val="BookText"/>
        <w:rPr/>
      </w:pPr>
      <w:r>
        <w:rPr>
          <w:rFonts w:ascii="Amiri" w:hAnsi="Amiri" w:eastAsia="Amiri" w:cs="Amiri"/>
          <w:color w:val="111111"/>
          <w:sz w:val="28"/>
          <w:sz w:val="28"/>
          <w:szCs w:val="28"/>
          <w:rtl w:val="true"/>
          <w:lang w:bidi="ar-SA"/>
        </w:rPr>
        <w:t>مرحلة خروج الروح والانتقال إلى عالم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زماننا الحاضر نلاحظ هناك تقسيمات مختلفة مستندة إلى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 وخصائص ذلك العلم الذي ينبثق عنه ذلك التقسيم، ولكن ربّما اختار أمير المؤمنين علیه السلام هذا التقسيم لعدّة أسباب أهمها أنّه اختار المراحل التي لا يمكن الاطلاع عليها لعدم وجود الوسيلة إليها في ذلك الوقت، وهي جزء من الممارسة لاثبات الرسالة العلميّة التي جاء بها رسول الله صلی الله علیه و آله و سلم، ولكي يرعوي أهل العلم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زماننا هذا وما بعده على معرفة تلك التفاصيل، في عصر لا يمتلك أهله غير الرحى والسيف والناقة، مقارنة بزمن تضافرت به الجهود والعقول والأموال، وصبرت عبر عقود من الزمن حتى توصلت إليه</w:t>
      </w:r>
      <w:r>
        <w:rPr>
          <w:rFonts w:eastAsia="IRNazanin" w:cs="IRNazanin"/>
          <w:color w:val="111111"/>
          <w:sz w:val="28"/>
          <w:szCs w:val="28"/>
          <w:rtl w:val="true"/>
          <w:lang w:bidi="fa-IR"/>
        </w:rPr>
        <w:t>.</w:t>
      </w:r>
    </w:p>
    <w:p>
      <w:pPr>
        <w:pStyle w:val="Heading2"/>
        <w:numPr>
          <w:ilvl w:val="1"/>
          <w:numId w:val="1"/>
        </w:numPr>
        <w:rPr/>
      </w:pPr>
      <w:bookmarkStart w:id="157" w:name="__RefHeading___Toc3179771_2870459653"/>
      <w:bookmarkStart w:id="158" w:name="_Toc53"/>
      <w:bookmarkEnd w:id="157"/>
      <w:r>
        <w:rPr>
          <w:rtl w:val="true"/>
        </w:rPr>
        <w:t>علم التشريح</w:t>
      </w:r>
      <w:bookmarkEnd w:id="158"/>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نَطَقَتْ بِهِ آثارُ حِكْمَتِهِ، وَاعْتِرَافِ الْحَاجَةِ مِنَ الْخَلْقِ إِلَى أَنْ يُقِيمَهَا </w:t>
      </w:r>
    </w:p>
    <w:p>
      <w:pPr>
        <w:pStyle w:val="BookText"/>
        <w:rPr/>
      </w:pPr>
      <w:r>
        <w:rPr>
          <w:rFonts w:ascii="Amiri" w:hAnsi="Amiri" w:eastAsia="Amiri" w:cs="Amiri"/>
          <w:color w:val="111111"/>
          <w:sz w:val="28"/>
          <w:sz w:val="28"/>
          <w:szCs w:val="28"/>
          <w:rtl w:val="true"/>
          <w:lang w:bidi="ar-SA"/>
        </w:rPr>
        <w:t xml:space="preserve">بِمِسَاكِ </w:t>
      </w:r>
      <w:r>
        <w:rPr>
          <w:rStyle w:val="FootnoteAnchor"/>
          <w:rtl w:val="true"/>
        </w:rPr>
        <w:footnoteReference w:id="178"/>
      </w:r>
      <w:r>
        <w:rPr>
          <w:rFonts w:ascii="Amiri" w:hAnsi="Amiri" w:eastAsia="Amiri" w:cs="Amiri"/>
          <w:color w:val="111111"/>
          <w:sz w:val="28"/>
          <w:sz w:val="28"/>
          <w:szCs w:val="28"/>
          <w:rtl w:val="true"/>
          <w:lang w:bidi="ar-SA"/>
        </w:rPr>
        <w:t>قُوَّتِهِ، مَا دَلَّنَا بِاضْطِرَارِ قِيَامِ الْحُجَّةِ لَهُ عَلَى مَعْرِفَتِهِ، وَظَهَرَتِ الْبَدَائِعُ الَّتِي أَحْدَثَها آثَارُ صَنْعَتِهِ، وَأَعْلَامُ حِكْمَتِهِ، فَصَارَ كُلُّ مَا خَلَقَ حُجَّةً لَهُ وَدَلِيلاً عَلَيْهِ، وَإِنْ كَانَ خَلْقاً صَامِتاً، فَحُجَّتُهُ بِالتَّدْبِيرِ نَاطِقَةٌ، وَدَلَالَتُهُ عَلَى الْمُبْدِعِ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فَأَشْهَدُ أَنَّ مَنْ شَبَّهَكَ بِتَبايُنِ أَعْضَاءِ خَلْقِكَ، وَتَلَاحُم حِقَاقِ </w:t>
      </w:r>
      <w:r>
        <w:rPr>
          <w:rStyle w:val="FootnoteAnchor"/>
          <w:rtl w:val="true"/>
        </w:rPr>
        <w:footnoteReference w:id="179"/>
      </w:r>
      <w:r>
        <w:rPr>
          <w:rFonts w:ascii="Amiri" w:hAnsi="Amiri" w:eastAsia="Amiri" w:cs="Amiri"/>
          <w:color w:val="111111"/>
          <w:sz w:val="28"/>
          <w:sz w:val="28"/>
          <w:szCs w:val="28"/>
          <w:rtl w:val="true"/>
          <w:lang w:bidi="ar-SA"/>
        </w:rPr>
        <w:t xml:space="preserve">مَفَاصِلِهِمُ الْمُحْتَجِبَةِ </w:t>
      </w:r>
      <w:r>
        <w:rPr>
          <w:rStyle w:val="FootnoteAnchor"/>
          <w:rtl w:val="true"/>
        </w:rPr>
        <w:footnoteReference w:id="180"/>
      </w:r>
      <w:r>
        <w:rPr>
          <w:rFonts w:ascii="Amiri" w:hAnsi="Amiri" w:eastAsia="Amiri" w:cs="Amiri"/>
          <w:color w:val="111111"/>
          <w:sz w:val="28"/>
          <w:sz w:val="28"/>
          <w:szCs w:val="28"/>
          <w:rtl w:val="true"/>
          <w:lang w:bidi="ar-SA"/>
        </w:rPr>
        <w:t>لِتَدْبِيرِ حِكْمَتِكَ، لَمْ يَعْقِدْ غَيْبَ ضَمِيرِهِ عَلَى مَعْرِفَتِكَ، وَلَمْ يُبَاشِرْ قَلْبَهُ الْيَقِينُ بِأَنَّهُ لَانِدَّ لَكَ، وَكَأَنَّهُ لَمْ يَسْمَعْ تَبَرُّوَ التَّابِعِينَ مِنَ المَتبُوعِينَ إِذْ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الْعَادِلُونَ بِكَ </w:t>
      </w:r>
      <w:r>
        <w:rPr>
          <w:rStyle w:val="FootnoteAnchor"/>
          <w:rtl w:val="true"/>
        </w:rPr>
        <w:footnoteReference w:id="181"/>
      </w:r>
      <w:r>
        <w:rPr>
          <w:rFonts w:ascii="Amiri" w:hAnsi="Amiri" w:eastAsia="Amiri" w:cs="Amiri"/>
          <w:color w:val="111111"/>
          <w:sz w:val="28"/>
          <w:sz w:val="28"/>
          <w:szCs w:val="28"/>
          <w:rtl w:val="true"/>
          <w:lang w:bidi="ar-SA"/>
        </w:rPr>
        <w:t xml:space="preserve">، إِذْ شَبَّهُوكَ بِأَصْنَامِهِمْ وَنَحْلُوكَ حِلْيَةَ الْمَخْلُوقِينَ </w:t>
      </w:r>
      <w:r>
        <w:rPr>
          <w:rStyle w:val="FootnoteAnchor"/>
          <w:rtl w:val="true"/>
        </w:rPr>
        <w:footnoteReference w:id="182"/>
      </w:r>
      <w:r>
        <w:rPr>
          <w:rFonts w:ascii="Amiri" w:hAnsi="Amiri" w:eastAsia="Amiri" w:cs="Amiri"/>
          <w:color w:val="111111"/>
          <w:sz w:val="28"/>
          <w:sz w:val="28"/>
          <w:szCs w:val="28"/>
          <w:rtl w:val="true"/>
          <w:lang w:bidi="ar-SA"/>
        </w:rPr>
        <w:t>بِأَوْهَامِهِمْ، وَجَزَّأُوكَ تَجْزِئَةَ الْمُجَسَّماتِ بِخَوَاطِرِهِمْ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تبيّن الآية الكريمة التالية قدرة الله تعالى كيف ركّب الأشياء والأجزاء والأعضاء بجسم الإنسان بشكل يمكن له أداء أعماله بأقل جهد، من خلال انسجام تلك الأجهزة بالعمل بشكل متوافق، وقدرتها على النقل الحركي لمواجهة أعباء الحياة وطبيعتها المختلفة، فضلاً عن جماليّة الحركة التي لا تشوبها العيوب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 فَتَبَارَكَ اللَّهُ أَحْسَنُ الْخَالِقِينَ</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هذا من كلام في خطبة مولانا أمير المؤمنين علیه السلام والتي تسمى بخطبة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يوضّح فيها قدرة الله وحكمته وتدبيره في خلق الأعضاء وتباينها وتلاحمها، </w:t>
      </w:r>
      <w:r>
        <w:rPr>
          <w:rFonts w:eastAsia="IRNazanin" w:cs="IRNazanin"/>
          <w:color w:val="111111"/>
          <w:sz w:val="28"/>
          <w:szCs w:val="28"/>
          <w:lang w:bidi="fa-IR"/>
        </w:rPr>
        <w:t>4</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وأخفى ذلك التباين والتلاحم ويمكن تصوير احتمالية المراد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تباين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الرغم من اعتبار الإنسان منظومة بايولوجيّة تعمل بانسجام غاية في الدقة ومكون من تراكيب معقدة فى غاية الدهشة ولكن تركيباته في الشكل والحجم والوظيفة هي مختلفة رغم أنّ الأساس لها هو الخلية، فيلاحظ في الجهاز الواحد ذي الهدف الوظيفي الواحد هناك تبايناً، إذ ما تقوم به الغدّة الكظرية من انتاج أكثر من هرمون مختلف في التأثير، على الرغم من وجودها في نفس الغدّة، ومنها غدة البنكرياس التي تنتج هرمون الأنسولين والكلوكاكون اللذان يختلفان في الوظيفة من خلال التحكّم بالكلوكوز في السائل الدموي، إذ الأنسولين يعمل على خفضه في الدم، في حين الآخر يعمل على زيادته في الدم ولكن هذا التباين في العمل يصب في خدمة الكائن الحي باستمرار حياته وضمان تكيّفه مع البيئة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الهيكل العظمي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أطوال وسمك العظام ومرونتها وأشكالها حسب مواقعها ووظيفتها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التراكيب التي تعمل على ترابط مكونات الهيكل العظمي مع بعضه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رباطات غضاريف، أوتار، عضلات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الماء في العظام مختلفة حسب مواقعها وعملها في الجسم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تباين شكل وعمل عظام القفص الصدري عن عظام الجمجمة، وعن عظام الطرف السفلى والعلوي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 الدمويرغم الهدف الوظيفي الواحد، ولكن تباين أعضاء هذا الجهاز كما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تباين بين تركيب الجدار المكوّن للشرايين والمكوّن للأوردة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هناك اختلاف في تركيب الجدران المكوّنة للأوعية المحمّلة للدم المؤكسج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الشرايين الشرينات، أوعية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وتركيب الجدران المكوّنة للأوردة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سعة الشرايين المختلفة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،وسعة الأوردة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سرعة جريان الدم في الشرايين والأوردة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المفاصلوهنا يشير مولانا أمير المؤمنين علیه السلام إلى أنّ المفاصل توجد خلف اللحم والجلد، وقد وصفها بأنّها محتجبة ومختفية خلف الجلد والعضلات وبالتالي هي الأخرى مختلفة في الوظيفة والعمل والتي أشار إليها بطريقة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 وتثبيتها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بالتلاحم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تلك المفاصل حسب حركتها التي يسمح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مفاصل 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يلتقي سطحها العظمي معاً ويربط بينهما نسيج ليفي وهو عديم الحركة،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مفاصل عظام الوجه والجمجمة</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مفاصل غضروفية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وتكون أطراف العظام المشتركة في هذه المفاصل مغطاه بغضروف، وترتبط العظام بنسيج غضروفي ووجود طبقة غضروفية تربط العظمتين بعضهما ببعض وهو قليل الحركة مثل الارتباط بین نهایات عظام الفقرات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المفاصل الزلالية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تمثل أغلب أنواع المفاصل المتحركة للجسم ولاسيما الأطراف السفلية وهي أنواع،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 كرة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تتكون من طرفتين عظميتين، إحداهما مقعّرة الشكل منها تجويف كالحق والآخر كروي الشكل، وتوجد الكرة منفصلة في التجويف الحُقى وبذلك تكون الحركة سهلة وحرة،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مفصل الكتف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أسباب القوة للمفاصل تلاحم طرفي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ظمتين المتجاورتين ولو استعرضنا واحداً من أهم هذه المفاصل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 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لوجدنا أسباب القوة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طول عنق عظم الفخذ الذي يتجه مائلاً عند الزاوية بينه وبين رأس العظم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احاطة المفصل بالعضلات الكبيرة والقوية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توجد أربطة قوية تزيد من قوة المحفظ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توجد أربطة قوية تعمل على متانة وتثبيت المفصل،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الرباط العرقفي الفخذي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الرباط العاني الفخذي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لبعض هذه المفاصل القدرة الدورانية، ومنها تحدد بحركة منفرجة، ومنها الحادة، ولكل منها سببه في تحديد تلك الزاوية، فإنّ مفصل الركبة لو زاد على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لأصبحت حركة الإنسان وما يقوم به من حركات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 – والهرولة – والركض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عملية ترافقها الصعوبة الكبيرة، فضلاً عن ضعف الجمالية في القوام والانتصاب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زوايا المفاصل تتناسب مع عملها فضلاً عن مستوى القوة التي تظهرها بارتباطها بالعظام الطويلة والقصيرة والتي تسمى بقانون العتلات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ذراع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جاءت الموعظة لبيان عظمة الخالق وسبوغ نعمائه علينا، وقد أوضحها أمير المؤمنين ببلاغة علميّة وإيجاز، وأمثلتها في الجسم البشري لا حصر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 ولكن عرّج أمير المؤمنين عليها لأهمية تلك المفاصل المحتجبة عن النظر وكيفية خلقها، وما هي وظيفتها في الجسم، فضلاً عن إعطاء صورة لما خفي عن نظر الإنسان والذي تعدّ الخطبة باعثاً إلى الاكتشافات في ذلك التبتين في جسم الإنسان الذي يتطلب الدراسة المستمرة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الفسيولوجيا</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وَبِسَلَامَتِهَا طَوَارِقَ آفَاتِهَا، وَبِفُرَجِ </w:t>
      </w:r>
      <w:r>
        <w:rPr>
          <w:rStyle w:val="FootnoteAnchor"/>
          <w:rtl w:val="true"/>
        </w:rPr>
        <w:footnoteReference w:id="185"/>
      </w:r>
      <w:r>
        <w:rPr>
          <w:rFonts w:ascii="Amiri" w:hAnsi="Amiri" w:eastAsia="Amiri" w:cs="Amiri"/>
          <w:color w:val="111111"/>
          <w:sz w:val="28"/>
          <w:sz w:val="28"/>
          <w:szCs w:val="28"/>
          <w:rtl w:val="true"/>
          <w:lang w:bidi="ar-SA"/>
        </w:rPr>
        <w:t xml:space="preserve">أَفْرَاحِهَا غُصَصَ أَتْرَاحِهَا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وَخَلَقَ الأَجَالَ فَأَطَالَهَا وَقَصَّرَهَا، وَقَدَّمَهَا وَأَخَّرَهَا، وَوَصَلَ بَالْمَوْتِ أَسْبَابَهَا </w:t>
      </w:r>
      <w:r>
        <w:rPr>
          <w:rStyle w:val="FootnoteAnchor"/>
          <w:rtl w:val="true"/>
        </w:rPr>
        <w:footnoteReference w:id="187"/>
      </w:r>
      <w:r>
        <w:rPr>
          <w:rFonts w:ascii="Amiri" w:hAnsi="Amiri" w:eastAsia="Amiri" w:cs="Amiri"/>
          <w:color w:val="111111"/>
          <w:sz w:val="28"/>
          <w:sz w:val="28"/>
          <w:szCs w:val="28"/>
          <w:rtl w:val="true"/>
          <w:lang w:bidi="ar-SA"/>
        </w:rPr>
        <w:t xml:space="preserve">، وَجَعَلَهُ خَالِجاً لِأَشْطَانِهَا </w:t>
      </w:r>
      <w:r>
        <w:rPr>
          <w:rStyle w:val="FootnoteAnchor"/>
          <w:rtl w:val="true"/>
        </w:rPr>
        <w:footnoteReference w:id="188"/>
      </w:r>
      <w:r>
        <w:rPr>
          <w:rFonts w:ascii="Amiri" w:hAnsi="Amiri" w:eastAsia="Amiri" w:cs="Amiri"/>
          <w:color w:val="111111"/>
          <w:sz w:val="28"/>
          <w:sz w:val="28"/>
          <w:szCs w:val="28"/>
          <w:rtl w:val="true"/>
          <w:lang w:bidi="ar-SA"/>
        </w:rPr>
        <w:t>، وَقَاطِعاً لمَرَائِرِ أَقْرَانِهَا</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عَالِمُ السِّرِّ مِنْ ضَمَائِرِ الْمُضْمِرِينَ، وَنَجْوَى الْمُتَخَافِتِينَ </w:t>
      </w:r>
      <w:r>
        <w:rPr>
          <w:rStyle w:val="FootnoteAnchor"/>
          <w:rtl w:val="true"/>
        </w:rPr>
        <w:footnoteReference w:id="190"/>
      </w:r>
      <w:r>
        <w:rPr>
          <w:rFonts w:ascii="Amiri" w:hAnsi="Amiri" w:eastAsia="Amiri" w:cs="Amiri"/>
          <w:color w:val="111111"/>
          <w:sz w:val="28"/>
          <w:sz w:val="28"/>
          <w:szCs w:val="28"/>
          <w:rtl w:val="true"/>
          <w:lang w:bidi="ar-SA"/>
        </w:rPr>
        <w:t xml:space="preserve">، وَخَوَاطِرِ رَجْمِ الظُّنُونِ </w:t>
      </w:r>
      <w:r>
        <w:rPr>
          <w:rStyle w:val="FootnoteAnchor"/>
          <w:rtl w:val="true"/>
        </w:rPr>
        <w:footnoteReference w:id="191"/>
      </w:r>
      <w:r>
        <w:rPr>
          <w:rFonts w:ascii="Amiri" w:hAnsi="Amiri" w:eastAsia="Amiri" w:cs="Amiri"/>
          <w:color w:val="111111"/>
          <w:sz w:val="28"/>
          <w:sz w:val="28"/>
          <w:szCs w:val="28"/>
          <w:rtl w:val="true"/>
          <w:lang w:bidi="ar-SA"/>
        </w:rPr>
        <w:t xml:space="preserve">، وَعُقَدِ عَزِيمَاتِ الْيَقِينِ </w:t>
      </w:r>
      <w:r>
        <w:rPr>
          <w:rStyle w:val="FootnoteAnchor"/>
          <w:rtl w:val="true"/>
        </w:rPr>
        <w:footnoteReference w:id="192"/>
      </w:r>
      <w:r>
        <w:rPr>
          <w:rFonts w:ascii="Amiri" w:hAnsi="Amiri" w:eastAsia="Amiri" w:cs="Amiri"/>
          <w:color w:val="111111"/>
          <w:sz w:val="28"/>
          <w:sz w:val="28"/>
          <w:szCs w:val="28"/>
          <w:rtl w:val="true"/>
          <w:lang w:bidi="ar-SA"/>
        </w:rPr>
        <w:t xml:space="preserve">، وَمَسَارِقِ إِيمَاضِ الْجُفُونِ </w:t>
      </w:r>
      <w:r>
        <w:rPr>
          <w:rStyle w:val="FootnoteAnchor"/>
          <w:rtl w:val="true"/>
        </w:rPr>
        <w:footnoteReference w:id="193"/>
      </w:r>
      <w:r>
        <w:rPr>
          <w:rFonts w:ascii="Amiri" w:hAnsi="Amiri" w:eastAsia="Amiri" w:cs="Amiri"/>
          <w:color w:val="111111"/>
          <w:sz w:val="28"/>
          <w:sz w:val="28"/>
          <w:szCs w:val="28"/>
          <w:rtl w:val="true"/>
          <w:lang w:bidi="ar-SA"/>
        </w:rPr>
        <w:t xml:space="preserve">، وَمَا ضَمِنَتْهُ أَكْنَانُ </w:t>
      </w:r>
      <w:r>
        <w:rPr>
          <w:rStyle w:val="FootnoteAnchor"/>
          <w:rtl w:val="true"/>
        </w:rPr>
        <w:footnoteReference w:id="194"/>
      </w:r>
      <w:r>
        <w:rPr>
          <w:rFonts w:ascii="Amiri" w:hAnsi="Amiri" w:eastAsia="Amiri" w:cs="Amiri"/>
          <w:color w:val="111111"/>
          <w:sz w:val="28"/>
          <w:sz w:val="28"/>
          <w:szCs w:val="28"/>
          <w:rtl w:val="true"/>
          <w:lang w:bidi="ar-SA"/>
        </w:rPr>
        <w:t xml:space="preserve">الْقُلُوبِ، وَغَيَابَاتُ الْغُيُوبِ </w:t>
      </w:r>
      <w:r>
        <w:rPr>
          <w:rStyle w:val="FootnoteAnchor"/>
          <w:rtl w:val="true"/>
        </w:rPr>
        <w:footnoteReference w:id="195"/>
      </w:r>
      <w:r>
        <w:rPr>
          <w:rFonts w:ascii="Amiri" w:hAnsi="Amiri" w:eastAsia="Amiri" w:cs="Amiri"/>
          <w:color w:val="111111"/>
          <w:sz w:val="28"/>
          <w:sz w:val="28"/>
          <w:szCs w:val="28"/>
          <w:rtl w:val="true"/>
          <w:lang w:bidi="ar-SA"/>
        </w:rPr>
        <w:t xml:space="preserve">، وَمَا أَصْغَتْ لاِسْتِرَاقِهِ </w:t>
      </w:r>
      <w:r>
        <w:rPr>
          <w:rStyle w:val="FootnoteAnchor"/>
          <w:rtl w:val="true"/>
        </w:rPr>
        <w:footnoteReference w:id="196"/>
      </w:r>
      <w:r>
        <w:rPr>
          <w:rFonts w:ascii="Amiri" w:hAnsi="Amiri" w:eastAsia="Amiri" w:cs="Amiri"/>
          <w:color w:val="111111"/>
          <w:sz w:val="28"/>
          <w:sz w:val="28"/>
          <w:szCs w:val="28"/>
          <w:rtl w:val="true"/>
          <w:lang w:bidi="ar-SA"/>
        </w:rPr>
        <w:t xml:space="preserve">مَصَائِخُ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الْأَسْمَاعِ، وَمَصَائِفُ الذَّرِّ </w:t>
      </w:r>
      <w:r>
        <w:rPr>
          <w:rStyle w:val="FootnoteAnchor"/>
          <w:rtl w:val="true"/>
        </w:rPr>
        <w:footnoteReference w:id="198"/>
      </w:r>
      <w:r>
        <w:rPr>
          <w:rFonts w:ascii="Amiri" w:hAnsi="Amiri" w:eastAsia="Amiri" w:cs="Amiri"/>
          <w:color w:val="111111"/>
          <w:sz w:val="28"/>
          <w:sz w:val="28"/>
          <w:szCs w:val="28"/>
          <w:rtl w:val="true"/>
          <w:lang w:bidi="ar-SA"/>
        </w:rPr>
        <w:t xml:space="preserve">، وَمَشَاتِي </w:t>
      </w:r>
      <w:r>
        <w:rPr>
          <w:rStyle w:val="FootnoteAnchor"/>
          <w:rtl w:val="true"/>
        </w:rPr>
        <w:footnoteReference w:id="199"/>
      </w:r>
      <w:r>
        <w:rPr>
          <w:rFonts w:ascii="Amiri" w:hAnsi="Amiri" w:eastAsia="Amiri" w:cs="Amiri"/>
          <w:color w:val="111111"/>
          <w:sz w:val="28"/>
          <w:sz w:val="28"/>
          <w:szCs w:val="28"/>
          <w:rtl w:val="true"/>
          <w:lang w:bidi="ar-SA"/>
        </w:rPr>
        <w:t xml:space="preserve">الْهَوَامِّ، وَرَجْعِ الْحَنِينِ </w:t>
      </w:r>
      <w:r>
        <w:rPr>
          <w:rStyle w:val="FootnoteAnchor"/>
          <w:rtl w:val="true"/>
        </w:rPr>
        <w:footnoteReference w:id="200"/>
      </w:r>
      <w:r>
        <w:rPr>
          <w:rFonts w:ascii="Amiri" w:hAnsi="Amiri" w:eastAsia="Amiri" w:cs="Amiri"/>
          <w:color w:val="111111"/>
          <w:sz w:val="28"/>
          <w:sz w:val="28"/>
          <w:szCs w:val="28"/>
          <w:rtl w:val="true"/>
          <w:lang w:bidi="ar-SA"/>
        </w:rPr>
        <w:t xml:space="preserve">مِنْ الْمُولَهَاتِ </w:t>
      </w:r>
      <w:r>
        <w:rPr>
          <w:rStyle w:val="FootnoteAnchor"/>
          <w:rtl w:val="true"/>
        </w:rPr>
        <w:footnoteReference w:id="201"/>
      </w:r>
      <w:r>
        <w:rPr>
          <w:rFonts w:ascii="Amiri" w:hAnsi="Amiri" w:eastAsia="Amiri" w:cs="Amiri"/>
          <w:color w:val="111111"/>
          <w:sz w:val="28"/>
          <w:sz w:val="28"/>
          <w:szCs w:val="28"/>
          <w:rtl w:val="true"/>
          <w:lang w:bidi="ar-SA"/>
        </w:rPr>
        <w:t xml:space="preserve">، وَهَمْسِ </w:t>
      </w:r>
      <w:r>
        <w:rPr>
          <w:rStyle w:val="FootnoteAnchor"/>
          <w:rtl w:val="true"/>
        </w:rPr>
        <w:footnoteReference w:id="202"/>
      </w:r>
      <w:r>
        <w:rPr>
          <w:rFonts w:ascii="Amiri" w:hAnsi="Amiri" w:eastAsia="Amiri" w:cs="Amiri"/>
          <w:color w:val="111111"/>
          <w:sz w:val="28"/>
          <w:sz w:val="28"/>
          <w:szCs w:val="28"/>
          <w:rtl w:val="true"/>
          <w:lang w:bidi="ar-SA"/>
        </w:rPr>
        <w:t xml:space="preserve">الْأَقْدَامِ، وَمُنْفَسَحِ الثَّمَرَةِ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تشير الآيتان الكريمتان الآتيتان إلى دور الأجهزة التي يتم من خلالها كسب المعارف والعلوم والعمل بها ومعرفة الحق والباطل، وبالتالي لها الدور في اتخاذ القرارات فضلاً عمّا تحمله الآيتان من مسؤولية أمام الله سبحانه وتعالى يوم 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وَهُوَ شَهِيدٌ</w:t>
      </w:r>
      <w:r>
        <w:rPr>
          <w:rStyle w:val="FootnoteAnchor"/>
          <w:rtl w:val="true"/>
        </w:rPr>
        <w:footnoteReference w:id="2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 ۚ إِنَّ السَّمْعَ وَالْبَصَرَ وَالْفُؤَادَ كُلُّ أُولَٰئِكَ كَانَ عَنْهُ مَسْئُولًا</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كلام أمير المؤمنين علیه السلام من خطبته التي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يصف قدرة الله سبحانه وتعالى بأنّه عليم بما يجول بفكر الناس، وما تخفيه صدورهم والذي لا يطرحونه على ألسنتهم ولا يظهر على مقلهم، كما هو عالم بما يدور من تناقل للأسرار بين الأفراد، ورغم وصفها بخفاء تلك الأصوات، كما يعلم ما تعقد عليه القلوب وتتأكد من سلامة وصحة قراراتها، وكما أوضح في خطبته قدرة الباري عز وجل على حساب حركات الأفراد وضرب لها مثلاً وهو حركة الجفون فضلاً عن ضربه لمثل ما يحيط بالقلوب من أغطية، وعليه احتمالية المراد ايضاحه </w:t>
      </w:r>
      <w:r>
        <w:rPr>
          <w:rFonts w:eastAsia="IRNazanin" w:cs="IRNazanin"/>
          <w:color w:val="111111"/>
          <w:sz w:val="28"/>
          <w:szCs w:val="28"/>
          <w:rtl w:val="true"/>
          <w:lang w:bidi="fa-IR"/>
        </w:rPr>
        <w:t xml:space="preserve">. </w:t>
      </w:r>
      <w:bookmarkStart w:id="159" w:name="pg10930_103603"/>
    </w:p>
    <w:p>
      <w:pPr>
        <w:pStyle w:val="BookText"/>
        <w:rPr/>
      </w:pPr>
      <w:bookmarkEnd w:id="159"/>
      <w:r>
        <w:rPr>
          <w:rFonts w:ascii="Amiri" w:hAnsi="Amiri" w:eastAsia="Amiri" w:cs="Amiri"/>
          <w:color w:val="111111"/>
          <w:sz w:val="28"/>
          <w:sz w:val="28"/>
          <w:szCs w:val="28"/>
          <w:rtl w:val="true"/>
          <w:lang w:bidi="ar-SA"/>
        </w:rPr>
        <w:t>من تلك الامثلة ما يلي</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3179773_2870459653"/>
      <w:bookmarkStart w:id="161" w:name="_Toc54"/>
      <w:bookmarkEnd w:id="160"/>
      <w:r>
        <w:rPr>
          <w:rtl w:val="true"/>
        </w:rPr>
        <w:t>الأجفان</w:t>
      </w:r>
      <w:bookmarkEnd w:id="161"/>
    </w:p>
    <w:p>
      <w:pPr>
        <w:pStyle w:val="BookText"/>
        <w:rPr/>
      </w:pPr>
      <w:r>
        <w:rPr>
          <w:rFonts w:ascii="Amiri" w:hAnsi="Amiri" w:eastAsia="Amiri" w:cs="Amiri"/>
          <w:color w:val="111111"/>
          <w:sz w:val="28"/>
          <w:sz w:val="28"/>
          <w:szCs w:val="28"/>
          <w:rtl w:val="true"/>
          <w:lang w:bidi="ar-SA"/>
        </w:rPr>
        <w:t>ابتداءً أنّ المراد من هذا المثل هو كوامن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خلال العضلات التي تقوم بفعل تقلصها وانبساطها بعملية اغلاق وفتح العيون إلى الأبصار، وبالتالي أنّ إجراء هذه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سهولتها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الرؤية، وبالتالي سوف تتم المحاسبة على تلك المشاهدات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فعل تلك العضلات والتي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تزوّد بطرف من العصب القحفي السابع والتي تتميز بالقدرة السريعة على عملية التقلص والانبساط وهي تعدّ أسرع العضلات تقلصاً في الجسم، وبالتالي رغم تلك السرعة فهي تقع ضمن معرفة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طول فترة الاستيقاظ تتم عملية اغماض الجفن بمعدل خمسة وعشرين مرة بالدقيقة، ولكل طرفة بزمن قدره حوالي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وبالتالي المراد أنّ هذه العملية تتم بسرعة كبيرة أراد أمير المؤمنين أن يوضح من خلالها، تقريب أنّ تلك الحركة وبما تمتاز من السرعة، هي ليست بخافية عن الله سبحانه ويحاسب عليها الإنسان</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3179775_2870459653"/>
      <w:bookmarkStart w:id="163" w:name="_Toc55"/>
      <w:bookmarkEnd w:id="162"/>
      <w:r>
        <w:rPr>
          <w:rtl w:val="true"/>
        </w:rPr>
        <w:t>أكنان القلوب</w:t>
      </w:r>
      <w:bookmarkEnd w:id="16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المراد من هذا المثل هو عضلة القلب فالمراد بأكنان القلوب هو إحاطة القلب من الخارج بغشاء على شكل كيس ليفي مبطّن بنسيج مَصلي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يتكوّن من ثلاث طبقات، وهو السبب الذي جعل مولانا أمير المؤمنين يصف تلك الأغطية بالجمع وليس المفرد، ومن وظائفه ثبات القلب في مكانه، وفصله عن باقي الأعضاء المحيطة به، ويهب له حرية الحركة، ويقسم التامور إلى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التامور الليفي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التامور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التامور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يتكوّن من طبقتين الخارجية والتي تبطّن التامور الليفي، والداخلية والتي تحيط وتلتصق بعضلة القلب، ويفصل بين هاتين الطبقتين فراغ فيه سائل مصلى لايزيد وزنه على خمسة غرامات يدعى شراب التامور يكفي لمنع الاحتكاك بين الطبقتين ويربطهما دوماً، كما أنّ لهذه الأغطية الدور المهم في توفير الضغط الملائم على عضلة القلب وأداء عملها بصورة إيجابية، وإذا مازاد السائل داخل الكيس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يسبب الموت، أمّا إذا كان المقصود بأغطية القلب هو العقل فإنّ العقل هو الآخر يحاط بأغطية من الخارج إلى الداخل وكالآتي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غشاء كثيف متكوّن من طبقتين داخل الجمجمة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 العنكبوتية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الغشاء الثاني الذي يوجد تحت الأُم القاسية، والسطح الداخلي لهذا الغشاء يحيط بالقمة تحت العنكبوتية التي يدور بها السائل المخّى الشوكي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 الحنون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الغشاء الداخلي، ويلتصق بالسطح الخارجي للدماغ والحبل الشوكي ويغلق الأخاديد والتلافيف المخية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يمكن أن يكون سبب الاستعارة كون ما تحيط به تلك الاكنّه من معلومات تختزن في ذاكرة الفرد، والتي يعبّر بها عن سلوكه وأفعاله وأهدافه والتي يطلع عليها الباري رغم خفائها عن الرؤية، فضلاً عن أنّها إشارة إلى مواقع خزنها في الدماغ كون الدماغ مقسّم إلى باحات لكلٍّ منها وظيفته</w:t>
      </w:r>
      <w:r>
        <w:rPr>
          <w:rFonts w:eastAsia="Amiri" w:cs="Amiri" w:ascii="Amiri" w:hAnsi="Amiri"/>
          <w:color w:val="111111"/>
          <w:sz w:val="28"/>
          <w:szCs w:val="28"/>
          <w:rtl w:val="true"/>
          <w:lang w:bidi="ar-SA"/>
        </w:rPr>
        <w:t xml:space="preserve">. </w:t>
      </w:r>
      <w:bookmarkStart w:id="164" w:name="pg10930_103605"/>
    </w:p>
    <w:p>
      <w:pPr>
        <w:pStyle w:val="Heading2"/>
        <w:numPr>
          <w:ilvl w:val="1"/>
          <w:numId w:val="1"/>
        </w:numPr>
        <w:rPr/>
      </w:pPr>
      <w:bookmarkStart w:id="165" w:name="__RefHeading___Toc3179777_2870459653"/>
      <w:bookmarkStart w:id="166" w:name="_Toc56"/>
      <w:bookmarkEnd w:id="164"/>
      <w:bookmarkEnd w:id="165"/>
      <w:r>
        <w:rPr>
          <w:rtl w:val="true"/>
        </w:rPr>
        <w:t>الوظائف التوالدية والهرمونية للذكر والانثى</w:t>
      </w:r>
      <w:bookmarkEnd w:id="166"/>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وَلَائِجِ </w:t>
      </w:r>
      <w:r>
        <w:rPr>
          <w:rStyle w:val="FootnoteAnchor"/>
          <w:rtl w:val="true"/>
        </w:rPr>
        <w:footnoteReference w:id="207"/>
      </w:r>
      <w:r>
        <w:rPr>
          <w:rFonts w:ascii="Amiri" w:hAnsi="Amiri" w:eastAsia="Amiri" w:cs="Amiri"/>
          <w:color w:val="111111"/>
          <w:sz w:val="28"/>
          <w:sz w:val="28"/>
          <w:szCs w:val="28"/>
          <w:rtl w:val="true"/>
          <w:lang w:bidi="ar-SA"/>
        </w:rPr>
        <w:t xml:space="preserve">غُلُفِ الْأَكْمَامِ </w:t>
      </w:r>
      <w:r>
        <w:rPr>
          <w:rStyle w:val="FootnoteAnchor"/>
          <w:rtl w:val="true"/>
        </w:rPr>
        <w:footnoteReference w:id="208"/>
      </w:r>
      <w:r>
        <w:rPr>
          <w:rFonts w:ascii="Amiri" w:hAnsi="Amiri" w:eastAsia="Amiri" w:cs="Amiri"/>
          <w:color w:val="111111"/>
          <w:sz w:val="28"/>
          <w:sz w:val="28"/>
          <w:szCs w:val="28"/>
          <w:rtl w:val="true"/>
          <w:lang w:bidi="ar-SA"/>
        </w:rPr>
        <w:t xml:space="preserve">، وَمُنْقَمَعِ الْوُحُوشِ </w:t>
      </w:r>
      <w:r>
        <w:rPr>
          <w:rStyle w:val="FootnoteAnchor"/>
          <w:rtl w:val="true"/>
        </w:rPr>
        <w:footnoteReference w:id="209"/>
      </w:r>
      <w:r>
        <w:rPr>
          <w:rFonts w:ascii="Amiri" w:hAnsi="Amiri" w:eastAsia="Amiri" w:cs="Amiri"/>
          <w:color w:val="111111"/>
          <w:sz w:val="28"/>
          <w:sz w:val="28"/>
          <w:szCs w:val="28"/>
          <w:rtl w:val="true"/>
          <w:lang w:bidi="ar-SA"/>
        </w:rPr>
        <w:t xml:space="preserve">مِنْ غِيرَانِ </w:t>
      </w:r>
      <w:r>
        <w:rPr>
          <w:rStyle w:val="FootnoteAnchor"/>
          <w:rtl w:val="true"/>
        </w:rPr>
        <w:footnoteReference w:id="210"/>
      </w:r>
      <w:r>
        <w:rPr>
          <w:rFonts w:ascii="Amiri" w:hAnsi="Amiri" w:eastAsia="Amiri" w:cs="Amiri"/>
          <w:color w:val="111111"/>
          <w:sz w:val="28"/>
          <w:sz w:val="28"/>
          <w:szCs w:val="28"/>
          <w:rtl w:val="true"/>
          <w:lang w:bidi="ar-SA"/>
        </w:rPr>
        <w:t xml:space="preserve">الْجِبَالِ وَأَوْدِيَتِهَا، وَمُخْتَبَأْ الْبَعُوضِ بَيْنَ سُوقِ </w:t>
      </w:r>
      <w:r>
        <w:rPr>
          <w:rStyle w:val="FootnoteAnchor"/>
          <w:rtl w:val="true"/>
        </w:rPr>
        <w:footnoteReference w:id="211"/>
      </w:r>
      <w:r>
        <w:rPr>
          <w:rFonts w:ascii="Amiri" w:hAnsi="Amiri" w:eastAsia="Amiri" w:cs="Amiri"/>
          <w:color w:val="111111"/>
          <w:sz w:val="28"/>
          <w:sz w:val="28"/>
          <w:szCs w:val="28"/>
          <w:rtl w:val="true"/>
          <w:lang w:bidi="ar-SA"/>
        </w:rPr>
        <w:t xml:space="preserve">الْأَشْجَارِ وَالْحِيَتِهَا </w:t>
      </w:r>
      <w:r>
        <w:rPr>
          <w:rStyle w:val="FootnoteAnchor"/>
          <w:rtl w:val="true"/>
        </w:rPr>
        <w:footnoteReference w:id="212"/>
      </w:r>
      <w:r>
        <w:rPr>
          <w:rFonts w:ascii="Amiri" w:hAnsi="Amiri" w:eastAsia="Amiri" w:cs="Amiri"/>
          <w:color w:val="111111"/>
          <w:sz w:val="28"/>
          <w:sz w:val="28"/>
          <w:szCs w:val="28"/>
          <w:rtl w:val="true"/>
          <w:lang w:bidi="ar-SA"/>
        </w:rPr>
        <w:t xml:space="preserve">، وَمَغْرِزِ الْأَوْرَاقِ مِنَ الْأَفْنَانِ </w:t>
      </w:r>
      <w:r>
        <w:rPr>
          <w:rStyle w:val="FootnoteAnchor"/>
          <w:rtl w:val="true"/>
        </w:rPr>
        <w:footnoteReference w:id="213"/>
      </w:r>
      <w:r>
        <w:rPr>
          <w:rFonts w:ascii="Amiri" w:hAnsi="Amiri" w:eastAsia="Amiri" w:cs="Amiri"/>
          <w:color w:val="111111"/>
          <w:sz w:val="28"/>
          <w:sz w:val="28"/>
          <w:szCs w:val="28"/>
          <w:rtl w:val="true"/>
          <w:lang w:bidi="ar-SA"/>
        </w:rPr>
        <w:t xml:space="preserve">، وَمَحَطِّ الْأَمْشَاجِ </w:t>
      </w:r>
      <w:r>
        <w:rPr>
          <w:rStyle w:val="FootnoteAnchor"/>
          <w:rtl w:val="true"/>
        </w:rPr>
        <w:footnoteReference w:id="214"/>
      </w:r>
      <w:r>
        <w:rPr>
          <w:rFonts w:ascii="Amiri" w:hAnsi="Amiri" w:eastAsia="Amiri" w:cs="Amiri"/>
          <w:color w:val="111111"/>
          <w:sz w:val="28"/>
          <w:sz w:val="28"/>
          <w:szCs w:val="28"/>
          <w:rtl w:val="true"/>
          <w:lang w:bidi="ar-SA"/>
        </w:rPr>
        <w:t xml:space="preserve">مِنْ مَسَارِبِ الْأَصْلَابِ </w:t>
      </w:r>
      <w:r>
        <w:rPr>
          <w:rStyle w:val="FootnoteAnchor"/>
          <w:rtl w:val="true"/>
        </w:rPr>
        <w:footnoteReference w:id="215"/>
      </w:r>
      <w:r>
        <w:rPr>
          <w:rFonts w:ascii="Amiri" w:hAnsi="Amiri" w:eastAsia="Amiri" w:cs="Amiri"/>
          <w:color w:val="111111"/>
          <w:sz w:val="28"/>
          <w:sz w:val="28"/>
          <w:szCs w:val="28"/>
          <w:rtl w:val="true"/>
          <w:lang w:bidi="ar-SA"/>
        </w:rPr>
        <w:t xml:space="preserve">، وَنَاشِئَةِ الْعُيُومِ وَمُتَلَاحِمِهَا، وَدُرُورِ قَطْرِ السَّحَابِ في مُتَرَاكِمِهَا، وَمَا تَسْقِي </w:t>
      </w:r>
      <w:r>
        <w:rPr>
          <w:rStyle w:val="FootnoteAnchor"/>
          <w:rtl w:val="true"/>
        </w:rPr>
        <w:footnoteReference w:id="216"/>
      </w:r>
      <w:r>
        <w:rPr>
          <w:rFonts w:ascii="Amiri" w:hAnsi="Amiri" w:eastAsia="Amiri" w:cs="Amiri"/>
          <w:color w:val="111111"/>
          <w:sz w:val="28"/>
          <w:sz w:val="28"/>
          <w:szCs w:val="28"/>
          <w:rtl w:val="true"/>
          <w:lang w:bidi="ar-SA"/>
        </w:rPr>
        <w:t xml:space="preserve">الأَعَاصِيرُ </w:t>
      </w:r>
      <w:r>
        <w:rPr>
          <w:rStyle w:val="FootnoteAnchor"/>
          <w:rtl w:val="true"/>
        </w:rPr>
        <w:footnoteReference w:id="217"/>
      </w:r>
      <w:r>
        <w:rPr>
          <w:rFonts w:ascii="Amiri" w:hAnsi="Amiri" w:eastAsia="Amiri" w:cs="Amiri"/>
          <w:color w:val="111111"/>
          <w:sz w:val="28"/>
          <w:sz w:val="28"/>
          <w:szCs w:val="28"/>
          <w:rtl w:val="true"/>
          <w:lang w:bidi="ar-SA"/>
        </w:rPr>
        <w:t xml:space="preserve">بِذُيُولِهَا، وَتَعْفُو </w:t>
      </w:r>
      <w:r>
        <w:rPr>
          <w:rStyle w:val="FootnoteAnchor"/>
          <w:rtl w:val="true"/>
        </w:rPr>
        <w:footnoteReference w:id="218"/>
      </w:r>
      <w:r>
        <w:rPr>
          <w:rFonts w:ascii="Amiri" w:hAnsi="Amiri" w:eastAsia="Amiri" w:cs="Amiri"/>
          <w:color w:val="111111"/>
          <w:sz w:val="28"/>
          <w:sz w:val="28"/>
          <w:szCs w:val="28"/>
          <w:rtl w:val="true"/>
          <w:lang w:bidi="ar-SA"/>
        </w:rPr>
        <w:t>الْأَمْطَارُ بِسُيُولِهَا</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الآيات الكريمة الآتية إلى نشأة الإنسان من المني المتدفق والخارج من الظهر والأظلاع، وما تحفظه الأرحام من الأجنّة وبالتالي هو تصوير لمراحل النشأة وأسبابها، وتوضيح لأنواع السوائل الموجودة لدى الرجل والمرأة والفروق بينهما وكيفيّة انتقائها وتهيئة البيئة لخلق جديد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وَالتَّرَائِبِ</w:t>
      </w:r>
      <w:r>
        <w:rPr>
          <w:rFonts w:eastAsia="Amiri" w:cs="Amiri" w:ascii="Amiri" w:hAnsi="Amiri"/>
          <w:color w:val="111111"/>
          <w:sz w:val="28"/>
          <w:szCs w:val="28"/>
          <w:rtl w:val="true"/>
          <w:lang w:bidi="ar-SA"/>
        </w:rPr>
        <w:t xml:space="preserve">) </w:t>
      </w:r>
      <w:r>
        <w:rPr>
          <w:rStyle w:val="FootnoteAnchor"/>
          <w:rtl w:val="true"/>
        </w:rPr>
        <w:footnoteReference w:id="220"/>
      </w:r>
      <w:bookmarkStart w:id="167" w:name="pg10930_103606"/>
    </w:p>
    <w:p>
      <w:pPr>
        <w:pStyle w:val="BookText"/>
        <w:rPr/>
      </w:pPr>
      <w:bookmarkEnd w:id="1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 مَا تَحْمِلُ كُلُّ أُنْثَىٰ وَمَا تَغِيضُ الْأَرْحَامُ وَمَا تَزْدَادُ ۖ وَكُلُّ شَيْءٍ عِنْدَهُ بِمِقْدَارٍ</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وَغَيْرِ مُخَلَّقَةٍ لِنُبَيِّنَ لَكُمْ ۚ وَنُقِرُّ فِي الْأَرْحَامِ مَا نَشَاءُ إِلَىٰ أَجَلٍ مُسَمًّى ثُمَّ نُخْرِجُكُمْ طِفْلًا ثُمَّ لِتَبْلُغُوا أَشُدَّكُمْ ۖ وَمِنْكُمْ مَنْ يُتَوَفَّىٰ وَمِنْكُمْ مَنْ يُرَدُّ إِلَىٰ أَرْذَلِ الْعُمُرِ لِكَيْلَا يَعْلَمَ مِنْ بَعْدِ عِلْمٍ شَيْئًا ۚ وَتَرَى الْأَرْضَ هَامِدَةً فَإِذَا أَنْزَلْنَا عَلَيْهَا الْمَاءَ اهْتَزَّتْ وَرَبَتْ وَأَنْبَتَتْ مِنْ كُلِّ زَوْجٍ بَهِيجٍ</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كلام من خطبة لمولانا أمير المونين علیه السلام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توضيح عملية النطف لدى الرجل والبيضة لدى الأناث، والتي صوّرها بالتقاء ماء الرجل بماء المرأة، ومن هنا أوضح الإمام الباقر علیه السلام معنى ذلك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أمشاج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الرجل والمرأة اختلطا</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مواقع سير تلك النطف والبيضة في الجسم داخل الجهاز التناسلي الذكري والأُنثوي، ولعلّ المراد ما يلي</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3179779_2870459653"/>
      <w:bookmarkStart w:id="169" w:name="_Toc57"/>
      <w:bookmarkEnd w:id="168"/>
      <w:r>
        <w:rPr>
          <w:rtl w:val="true"/>
        </w:rPr>
        <w:t>تكوين وخزن النُّطَف وتدفقها</w:t>
      </w:r>
      <w:bookmarkEnd w:id="16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تتكون النطف في كل النبيبات الناقلة للمنى من خلال الخلايا الظهارية الانتشائية، التي تسمى برزات النُطَف، ويتمايز قسم منها ليولّد النطف، تمر بعد ذلك بمراحل مختلفة للنضج تستمر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فيه كل خلية نطفة أولية تكوّن خليّتين نطفيّتين ثانويتين، ويسمى بالانقسام الانتصافي الأوّلي، ثمَّ يمر بمرحلة تكون الرأس والغشاء والذنب المكوّن للنطفة، وتستغرق عملية تكوّن النطف من </w:t>
      </w:r>
    </w:p>
    <w:p>
      <w:pPr>
        <w:pStyle w:val="BookText"/>
        <w:rPr/>
      </w:pPr>
      <w:r>
        <w:rPr>
          <w:rFonts w:ascii="Amiri" w:hAnsi="Amiri" w:eastAsia="Amiri" w:cs="Amiri"/>
          <w:color w:val="111111"/>
          <w:sz w:val="28"/>
          <w:sz w:val="28"/>
          <w:szCs w:val="28"/>
          <w:rtl w:val="true"/>
          <w:lang w:bidi="ar-SA"/>
        </w:rPr>
        <w:t xml:space="preserve">الخلايا المنتشية إلى النطفة حوالي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وتتكون النطف بصورة موجزة ممّا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نواة مع طبقة رقيقة من الهيلوى وغشاء خلوى حولها ويحيط بالرأس من الخارج من الجهة الأمامية قلنسوة سميكة تسمى الجسم الطرفي الذي يتكوّن من جهاز كولجي ويحتوى على عدد من الانزيمات التي تؤدي أدواراً مهمّة للنطفة بإخصاب البويضة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النطفة وله ثلاثة مكوّنات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هيكل مركزى مركّب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غشاء خلوي رقيق يغطّي الخيط المحوري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القدرات التي تحيط بالخيط المحوري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توجد عوامل هرمونية تنبّه النطف، ولكل منها دور كبير في تنشيط حركة النطف، ومن هذه الهرمونات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التستوسيترون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الاستروجينات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هرمون النمو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 النطف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 بعد تكوينها في النبيبات الناقلة للمنى عدّة أيام لكي تجتاز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الستة أمتار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البربخ ويجب على النطف لكي تتمكن من الإخصاب أن تبقى داخل البربخ من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لكي يكتمل نموّها ونضجها، وبعد الدفق تكون النطف قادرة على الحركة والإخصاب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خزن النطف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وتخزن النطف أغلبها فى الأسهر وقليل منها في البربخ وللنطف القدرة على الحركة السوطية خلال السائل بسرعة تقارب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وبخط مستقيم، وتعزز فعاليتها في الأوساط المتعادله والقليلة القلوية، وتكبت في الوسط الحامضي، كما أنّ ارتفاع درجة الحرارة تزيد من فعاليتها 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حدود معيّنة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تدفق النطف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دفق النطف تقوم غدّة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البروستات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بمعادله </w:t>
      </w:r>
      <w:bookmarkStart w:id="170" w:name="pg10930_103608"/>
    </w:p>
    <w:p>
      <w:pPr>
        <w:pStyle w:val="BookText"/>
        <w:rPr/>
      </w:pPr>
      <w:bookmarkEnd w:id="170"/>
      <w:r>
        <w:rPr>
          <w:rFonts w:ascii="Amiri" w:hAnsi="Amiri" w:eastAsia="Amiri" w:cs="Amiri"/>
          <w:color w:val="111111"/>
          <w:sz w:val="28"/>
          <w:sz w:val="28"/>
          <w:szCs w:val="28"/>
          <w:rtl w:val="true"/>
          <w:lang w:bidi="ar-SA"/>
        </w:rPr>
        <w:t>الحامضية للمحافظة على الأنطاف، وعند دخولها إلى الجهاز الأُنثوي تلتقى بسوائل الجهاز التناسلي الأُنثوي الذي يحدث تغيّرات تنشط من فعاليات النطف لتلقيح البيضة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امتزاج و تلقيح واختلاط ماء الرجل ببيضه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التغيّرات عند التقاء ماء الرجل بماء ودم وبيضه الأنثى والذي يحدث تغيّرات على فعالية النطف يحتاج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وكذلك في سوائل الرحم أي توفر الظروف لبقاء النطف وتلقيح البيضة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ما ذكرناه هو مختصر لتلك العملية ولكن يتضح أنّ أمير المؤمنين علیه السلام أوجزها بخزن النطف وتلقيح البويضة وامكان الولادة من خلال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محط الأمشاج ومسارب الأصلاب</w:t>
      </w:r>
      <w:r>
        <w:rPr>
          <w:rFonts w:eastAsia="IRNazanin" w:cs="IRNazanin"/>
          <w:color w:val="111111"/>
          <w:sz w:val="28"/>
          <w:szCs w:val="28"/>
          <w:rtl w:val="true"/>
          <w:lang w:bidi="fa-IR"/>
        </w:rPr>
        <w:t>».</w:t>
      </w:r>
    </w:p>
    <w:p>
      <w:pPr>
        <w:pStyle w:val="Heading2"/>
        <w:numPr>
          <w:ilvl w:val="1"/>
          <w:numId w:val="1"/>
        </w:numPr>
        <w:rPr/>
      </w:pPr>
      <w:bookmarkStart w:id="171" w:name="__RefHeading___Toc3179781_2870459653"/>
      <w:bookmarkStart w:id="172" w:name="_Toc58"/>
      <w:bookmarkEnd w:id="171"/>
      <w:r>
        <w:rPr>
          <w:rtl w:val="true"/>
        </w:rPr>
        <w:t>البصر</w:t>
      </w:r>
      <w:bookmarkEnd w:id="172"/>
    </w:p>
    <w:p>
      <w:pPr>
        <w:pStyle w:val="BookText"/>
        <w:rPr/>
      </w:pPr>
      <w:r>
        <w:rPr>
          <w:rFonts w:ascii="IRNazanin" w:hAnsi="IRNazanin" w:eastAsia="IRNazanin"/>
          <w:color w:val="111111"/>
          <w:sz w:val="28"/>
          <w:sz w:val="28"/>
          <w:szCs w:val="28"/>
          <w:rtl w:val="true"/>
          <w:lang w:bidi="fa-IR"/>
        </w:rPr>
        <w:t>قال أمير المؤمنين علیه السلام في إحدى خطبه، والتي ينبّه بها على فضله وعلمه ويبيّن فتنة بني أُمية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أَيُّهَا النَّاسُ فَإِنِّي فَقَأْتُ </w:t>
      </w:r>
      <w:r>
        <w:rPr>
          <w:rStyle w:val="FootnoteAnchor"/>
          <w:rtl w:val="true"/>
        </w:rPr>
        <w:footnoteReference w:id="224"/>
      </w:r>
      <w:r>
        <w:rPr>
          <w:rFonts w:ascii="Amiri" w:hAnsi="Amiri" w:eastAsia="Amiri" w:cs="Amiri"/>
          <w:color w:val="111111"/>
          <w:sz w:val="28"/>
          <w:sz w:val="28"/>
          <w:szCs w:val="28"/>
          <w:rtl w:val="true"/>
          <w:lang w:bidi="ar-SA"/>
        </w:rPr>
        <w:t xml:space="preserve">عَيْنَ الْفِتْنَةِ، وَلَمْ يَكُنْ لِيَجْتَرِيءَ عَلَيْهَا أَحَدٌ غَيْرِي بَعْدَ أَنْ مَاجَ غَيْهَبُهَا </w:t>
      </w:r>
      <w:r>
        <w:rPr>
          <w:rStyle w:val="FootnoteAnchor"/>
          <w:rtl w:val="true"/>
        </w:rPr>
        <w:footnoteReference w:id="225"/>
      </w:r>
      <w:r>
        <w:rPr>
          <w:rFonts w:ascii="Amiri" w:hAnsi="Amiri" w:eastAsia="Amiri" w:cs="Amiri"/>
          <w:color w:val="111111"/>
          <w:sz w:val="28"/>
          <w:sz w:val="28"/>
          <w:szCs w:val="28"/>
          <w:rtl w:val="true"/>
          <w:lang w:bidi="ar-SA"/>
        </w:rPr>
        <w:t xml:space="preserve">، وَاشْتَدَّ كَلَبُهَا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فَاسْأَلُونِي قَبْلَ أَنْ تَفْقِدُونِي، فَوَ الَّذِي نَفْسِي بِيَدِهِ لَا تَسْأَلُونِي عَنْ شَيْءٍ فِيَما بَيْنَكُمْ وَبَيْنَ السَّاعَةِ، وَلَا عَنْ فِئَةٍ تَهْدِي مائةً وَتُضِلُّ مائةً إِلَّا نَبَّأْتُكُمْ بِنَاعِقِهَا </w:t>
      </w:r>
      <w:r>
        <w:rPr>
          <w:rStyle w:val="FootnoteAnchor"/>
          <w:rtl w:val="true"/>
        </w:rPr>
        <w:footnoteReference w:id="227"/>
      </w:r>
      <w:bookmarkStart w:id="173" w:name="pg10930_103609"/>
    </w:p>
    <w:p>
      <w:pPr>
        <w:pStyle w:val="BookText"/>
        <w:rPr/>
      </w:pPr>
      <w:bookmarkEnd w:id="173"/>
      <w:r>
        <w:rPr>
          <w:rFonts w:ascii="Amiri" w:hAnsi="Amiri" w:eastAsia="Amiri" w:cs="Amiri"/>
          <w:color w:val="111111"/>
          <w:sz w:val="28"/>
          <w:sz w:val="28"/>
          <w:szCs w:val="28"/>
          <w:rtl w:val="true"/>
          <w:lang w:bidi="ar-SA"/>
        </w:rPr>
        <w:t xml:space="preserve">وَقَائِدِهَا وَسَائِقِهَا، وَمَنَاخِ </w:t>
      </w:r>
      <w:r>
        <w:rPr>
          <w:rStyle w:val="FootnoteAnchor"/>
          <w:rtl w:val="true"/>
        </w:rPr>
        <w:footnoteReference w:id="228"/>
      </w:r>
      <w:r>
        <w:rPr>
          <w:rFonts w:ascii="Amiri" w:hAnsi="Amiri" w:eastAsia="Amiri" w:cs="Amiri"/>
          <w:color w:val="111111"/>
          <w:sz w:val="28"/>
          <w:sz w:val="28"/>
          <w:szCs w:val="28"/>
          <w:rtl w:val="true"/>
          <w:lang w:bidi="ar-SA"/>
        </w:rPr>
        <w:t>رِكَابِهَا، وَمَحَطَّ رِحَالِهَا، وَمَنْ يُقْتَلُ مِنْ أَهْلِهَا قَتْلاً، وَمَنْ يَمُوتُ مِنْهُمْ مَوْتاً</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من كلام أمير المؤمنين علیه السلام من خطبةٍ له بعد قتاله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نصره الله عليهم، وقد شبّههم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يوجد أحد ليجرأ على اتخاذ قرار الحرب مع هولاء القوم إلّا هو؛ لأنّه يملك من القدرة على ايضاح الأمور، وإعطاء كل ذي حق حقّه، وتحليل الملابسات والاجابة على كل الأسئلة المهمة والقدرة على اقناع الناس في القتال، وقد استعار أمير المؤمنين علیه السلام لهؤلاء القوم وصف العين التي ماج غيهبها ففقأها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واحتمالية المراد في ذلك المثل ما يلي</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3179783_2870459653"/>
      <w:bookmarkStart w:id="175" w:name="_Toc59"/>
      <w:bookmarkEnd w:id="174"/>
      <w:r>
        <w:rPr>
          <w:rtl w:val="true"/>
        </w:rPr>
        <w:t>نظام سوائل العين</w:t>
      </w:r>
      <w:bookmarkEnd w:id="175"/>
    </w:p>
    <w:p>
      <w:pPr>
        <w:pStyle w:val="BookText"/>
        <w:rPr/>
      </w:pPr>
      <w:r>
        <w:rPr>
          <w:rFonts w:ascii="IRNazanin" w:hAnsi="IRNazanin" w:eastAsia="IRNazanin"/>
          <w:color w:val="111111"/>
          <w:sz w:val="28"/>
          <w:sz w:val="28"/>
          <w:szCs w:val="28"/>
          <w:rtl w:val="true"/>
          <w:lang w:bidi="fa-IR"/>
        </w:rPr>
        <w:t xml:space="preserve">إنّ حاسّة البصر لها من الأهمية وعظم المكانة أمام الأجهزة والأعضاء الحسّية؛ ولذلك وصفها أمير المؤمنين علیه السلام بعدم قدرة أي شخص على فقئها كما أنّ هذه الأهمية تنسجم مع أهل الفتنة كونهم يوصفون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وصفهم بموضع العين في الأهمية ولكن أظهر تشديده ووجوب قلعها لا حاطته بآثارها السلبية على الدين الإسلامي مستقبلاً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استخدم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بخقها لخروج السوائل منها، فهي كلمة تستخدم لخروج سوائل الدم والقروح، وهو يشير إلى مكوّنات وأهمية السوائل في وظيفتها إذ يملأ السائل داخل مقلة العين وهو يحافظ على ضغط كاف في مقلتها ليبقيها متمددة، ويمكن تقسيم هذا إلى قسمين الخلط المائي الذي يوجد أمام العدسة وعلى جوانبها وسائل الخلط الزجاجي الذي يوجد بين العدسة والشبكيّة ويبلغ </w:t>
      </w:r>
      <w:bookmarkStart w:id="176" w:name="pg10930_103610"/>
    </w:p>
    <w:p>
      <w:pPr>
        <w:pStyle w:val="BookText"/>
        <w:rPr/>
      </w:pPr>
      <w:bookmarkEnd w:id="176"/>
      <w:r>
        <w:rPr>
          <w:rFonts w:ascii="Amiri" w:hAnsi="Amiri" w:eastAsia="Amiri" w:cs="Amiri"/>
          <w:color w:val="111111"/>
          <w:sz w:val="28"/>
          <w:sz w:val="28"/>
          <w:szCs w:val="28"/>
          <w:rtl w:val="true"/>
          <w:lang w:bidi="ar-SA"/>
        </w:rPr>
        <w:t xml:space="preserve">معدل الضغط السوي داخل المقلة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أحد أسباب العمى الرئيسي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مرض يصيب ارتفاع ضغط العين داخل المقلة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وبارتفاع الضغط تنضغط محاور العصب البصري من منطقة خروجها من المقلة عند القرص البصري، وإلى إقلال التغذية وبالتالي إلى موت العصبونات المؤثرة مسببة العمى وهذا باجعمه ناتج من انصباب سائل العين وعدم قدرته على المحافظة لضغط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الاستعارة كون أي منطقة تحتوي على سوائل وعند بخقها سوف تتسرب تلك السوائل، ويعدّ أحد أسباب علاجها ما عدا حاسة البصر، فإنّه يؤدي إلى فقدان تلك العين، وهذا يتناسب مع ايقاف تلك العين وتعطيلها كونها تمثل عين الفتنة كما لا يمكن ابقاء العين التالفة بجانب العين السليمة لاسيما أمراض ضغط العين إلّا من خلال معالجتها كونها تؤثّر على نشر المرض إلى العين الأخرى ووصفها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ماج غيهبها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انتشار وارتفاع السائل عن سطحه المحدد ووصف ذلك السائل بالمظلم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عمليات التغيّر في الماء الزجاجي، والخلط المائي في العين هي في حالة تبادل مستمر، وعليه عندما تتوقف أو تغلق القنوات التي تمتص الماء الخارج من الخلط الزجاجي يؤدي إلى زيادة الضغط في العين مسببة الضغط على العصب البصري وبالتالي إلى ايقاف عمله مؤدياً أخيراً إلى العمى إذا لم يتم معالجته</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3179785_2870459653"/>
      <w:bookmarkStart w:id="178" w:name="_Toc60"/>
      <w:bookmarkEnd w:id="177"/>
      <w:r>
        <w:rPr>
          <w:rtl w:val="true"/>
        </w:rPr>
        <w:t>علم الوراثة</w:t>
      </w:r>
      <w:bookmarkEnd w:id="178"/>
    </w:p>
    <w:p>
      <w:pPr>
        <w:pStyle w:val="BookText"/>
        <w:rPr/>
      </w:pPr>
      <w:r>
        <w:rPr>
          <w:rFonts w:ascii="IRNazanin" w:hAnsi="IRNazanin" w:eastAsia="IRNazanin"/>
          <w:color w:val="111111"/>
          <w:sz w:val="28"/>
          <w:sz w:val="28"/>
          <w:szCs w:val="28"/>
          <w:rtl w:val="true"/>
          <w:lang w:bidi="fa-IR"/>
        </w:rPr>
        <w:t>قال أمير المؤمنين علیه السلام في وصفه للأنبياء</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فَاسْتَوْدَعَهُمْ فِي أَفْضَلِ مُسْتَوْدَعٍ، وَأَقَرَّهُمْ فِي خَيْرٍ مُسْتَقَرٍّ، تَنَاسَخَتْهُمْ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كَرَائِمُ الأَصْلَابِ إِلَى مُطَهَّرَاتِ الْأَرْحَامِ؛ كُلَّمَا مَضَى سَلَفٌ، قَامَ مِنْهُمْ بِدِينِ الله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أَفْضَتْ كَرَامَةُ اللهِ سُبْحَانَهُ إِلَى مُحَمَّدٍ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تشير الآيتان الكريمتان التاليتان إلى أسلوب النشأة الإلهية ومواقع استقرار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هي أحد أسباب النشأة ومقراتها في جسم الإنسان وانتقالها بين أصلاب الرجال وأرحام النساء إلى أن تولد، وهي إشارة إلى الحامض النووي الرايبوزي المنقوص الأوكسجين المسؤول عن نقل الصفات والاحتفاظ بها إلى الأحفاد وهو ما يسمى الآن بعلم الوراثة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وَالتَّرَائِبِ</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أَنْشَأَكُمْ مِنْ نَفْسٍ وَاحِدَةٍ فَمُسْتَقَرٌّ وَمُسْتَوْدَعٌ ۗ قَدْ فَصَّلْنَا الْآيَاتِ لِقَوْمٍ يَفْقَهُونَ</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من كلام مولانا أمير المؤمنين علیه السلام في خطبة يصف فيها الأنبياء وكيف أنّ الله حفظهم في أفضل مكان وأسكنهم في خير مسكن من خلال تداولهم بين أصلاب الأنبياء وأزواجهم المطهرة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واحتمالية المراد ايضاحه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النطف تستودع بعد تكوينها في نبيبات ناقلة للمني وانتقالها بالبريخ فلأنّها تستودع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الأنبولة والأسهر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وجزء صغير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أن تحتفظ بخصوبتها لفترة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وأقرهم في خير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مواقع استقرار النطف بعد الملامسة وتلقيحها، وقد وصفها أمير المؤمنين بأنّه أثبتهم وأسكنهم خير مسكن،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p>
    <w:p>
      <w:pPr>
        <w:pStyle w:val="BookText"/>
        <w:rPr/>
      </w:pPr>
      <w:r>
        <w:rPr>
          <w:rFonts w:ascii="IRNazanin" w:hAnsi="IRNazanin" w:eastAsia="IRNazanin"/>
          <w:color w:val="111111"/>
          <w:sz w:val="28"/>
          <w:sz w:val="28"/>
          <w:szCs w:val="28"/>
          <w:rtl w:val="true"/>
          <w:lang w:bidi="fa-IR"/>
        </w:rPr>
        <w:t>حقیقته تثبيت البيضة المخصبة وتغرس في جدران الرحم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تكون أفضلية المستودعات وخير المستقرات إلى تهيئة كل ما تتطلبه ظروف الحياة، من خلال كل ما تحتاجها من تغذية وسوائل وايونات ودرجة الحرارة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يمنحها النمو والنضج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أفضل مستودع وخير مستقر اضافة إلى ما ذكر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عائد على رعاية الله لهم وحفظه لهم من الدنس والنجاسات والخبائث، ومنها المأكل والمشرب والأفعال والألفاظ إذ لا يمكن نمو ونضج تلك الأجهزة الجسمية، إِلّا من خلال المأكل والمشرب والأفعال الحركيّة، فيحفظ الله تلك الأجهزة أي حفظه للإنسان من خلال تعليمه وتربيته وتزكيته ومعرفته بالله وسلامة تلك الأجساد من الشرك والوثنية والابتعاد عن ما لا يرضي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وتناسختهم كرائم الأصلاب إلى مطهرات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تناقلت تلك الصفات النبوية من خلال الصبغات الوراثية لأصلاب الأنبياء إلى تلك الأرحام المطهرات من خلال محل النطف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وراثية غير مزدوجة، وفي نفس الوقت تحمل البيضة المخصبة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وراثية غير مزدوجة والتي تحمل كل الصفات الأبوية بكل تفاصيلها الصورية والجسمية والحركيّة والسلوكية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وصف أمير المؤمنين عملية نقل الصفات الوراثية وكيفية نشأة النطف والاحتفاظ بها وعملية امتزاج ماء الرجل بماء الأنثى وبشكل لا يمكن إدراكه إلّا من خلال الشرح والتفسير لتلك العمليات التوالدية التي تمّ شرحها</w:t>
      </w:r>
      <w:r>
        <w:rPr>
          <w:rFonts w:eastAsia="Amiri" w:cs="Amiri" w:ascii="Amiri" w:hAnsi="Amiri"/>
          <w:color w:val="111111"/>
          <w:sz w:val="28"/>
          <w:szCs w:val="28"/>
          <w:rtl w:val="true"/>
          <w:lang w:bidi="ar-SA"/>
        </w:rPr>
        <w:t xml:space="preserve">. </w:t>
      </w:r>
      <w:bookmarkStart w:id="179" w:name="pg10930_103613"/>
    </w:p>
    <w:p>
      <w:pPr>
        <w:pStyle w:val="Heading2"/>
        <w:numPr>
          <w:ilvl w:val="1"/>
          <w:numId w:val="1"/>
        </w:numPr>
        <w:rPr/>
      </w:pPr>
      <w:bookmarkStart w:id="180" w:name="__RefHeading___Toc3179787_2870459653"/>
      <w:bookmarkStart w:id="181" w:name="_Toc61"/>
      <w:bookmarkEnd w:id="179"/>
      <w:bookmarkEnd w:id="180"/>
      <w:r>
        <w:rPr>
          <w:rtl w:val="true"/>
        </w:rPr>
        <w:t>الوضع عند المرأة</w:t>
      </w:r>
      <w:bookmarkEnd w:id="181"/>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مُنِيتُ مِنْكُمْ بِثَلَاثٍ وَاثْنَتَيْنِ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ذَوُو أَسْمَاعٍ، وَبُكُمْ ذَوُو كَلَامٍ، وَعُمْيٌ ذَوُو أَبْصَارٍ، لَا أَحْرَارُ صِدْقٍ عِنْدَ اللِّقَاءِ، وَلَا إِخْوَانُ ثِقَةٍ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الْإِبِلِ غَابَ عَنْهَا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جُمِعَتْ مِنْ جَانِبٍ تَفَرَّقَتْ مِنْ آخَرَ، وَاللَّهِ لَكَانِّي بِكُمْ فِيما إخالُ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حَمِسَ الْوَغَى </w:t>
      </w:r>
      <w:r>
        <w:rPr>
          <w:rStyle w:val="FootnoteAnchor"/>
          <w:rtl w:val="true"/>
        </w:rPr>
        <w:footnoteReference w:id="235"/>
      </w:r>
      <w:r>
        <w:rPr>
          <w:rFonts w:ascii="Amiri" w:hAnsi="Amiri" w:eastAsia="Amiri" w:cs="Amiri"/>
          <w:color w:val="111111"/>
          <w:sz w:val="28"/>
          <w:sz w:val="28"/>
          <w:szCs w:val="28"/>
          <w:rtl w:val="true"/>
          <w:lang w:bidi="ar-SA"/>
        </w:rPr>
        <w:t xml:space="preserve">، وَحَمِيَ الضَّرَابُ، قَدِ انْفَرَجْتُمْ عَنِ ابْنِ أَبِي طَالِبٍ أَنْفِرَاجَ الْمَرْأَةِ عَنْ قُبْلِهَا </w:t>
      </w:r>
      <w:r>
        <w:rPr>
          <w:rStyle w:val="FootnoteAnchor"/>
          <w:rtl w:val="true"/>
        </w:rPr>
        <w:footnoteReference w:id="236"/>
      </w:r>
      <w:r>
        <w:rPr>
          <w:rFonts w:ascii="Amiri" w:hAnsi="Amiri" w:eastAsia="Amiri" w:cs="Amiri"/>
          <w:color w:val="111111"/>
          <w:sz w:val="28"/>
          <w:sz w:val="28"/>
          <w:szCs w:val="28"/>
          <w:rtl w:val="true"/>
          <w:lang w:bidi="ar-SA"/>
        </w:rPr>
        <w:t xml:space="preserve">، وَإِنِّي لَعَلَى بَيِّنَةٍ مِنْ رَبِّي، وَمِنْهَاجٍ مِنْ نَبِيِّي، وَإِنِّي لَعَلَى الطَّرِيقِ الْوَاضِحِ الْقُطُهُ لَقْطاً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أنْظُرُوا أَهْلَ بَيْتِ نَبِيِّكُمْ فَالْزَمُوا سَمْتَهُمْ </w:t>
      </w:r>
      <w:r>
        <w:rPr>
          <w:rStyle w:val="FootnoteAnchor"/>
          <w:rtl w:val="true"/>
        </w:rPr>
        <w:footnoteReference w:id="238"/>
      </w:r>
      <w:r>
        <w:rPr>
          <w:rFonts w:ascii="Amiri" w:hAnsi="Amiri" w:eastAsia="Amiri" w:cs="Amiri"/>
          <w:color w:val="111111"/>
          <w:sz w:val="28"/>
          <w:sz w:val="28"/>
          <w:szCs w:val="28"/>
          <w:rtl w:val="true"/>
          <w:lang w:bidi="ar-SA"/>
        </w:rPr>
        <w:t>، وَأَتَّبِعُوا أَثَرَهُمْ فَلَنْ يُخْرِجُوكُمْ مِنْ هُدىً، وَلَنْ يُعِيدُوكُمْ فِي رَدىً</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تبيّن الآيتان الكريمتان التاليتان رغم وضوح التشريع الإلهي والأمر بالقتال على كافة المؤمنين، فهي تركز بجانب آخر بوصف حال بعضهم بالخوف من القتال، وخشيتهم من الناس كالمحتضر بسبب أمرهم بالقتال ومطالبتهم بتأخيره، ودليل على ترجيحهم للعيش الدنيوي اليسير على كرامة الجهاد في سبيل الله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 وَأَقِيمُوا الصَّلَاةَ وَآتُوا الزَّكَاةَ فَلَمَّا كُتِبَ عَلَيْهِمُ الْقِتَالُ إِذَا فَرِيقٌ مِنْهُمْ يَخْشَوْنَ النَّاسَ كَخَشْيَةِ اللَّهِ أَوْ أَشَدَّ خَشْيَةً ۚ وَقَالُوا رَبَّنَا لِمَ كَتَبْتَ عَلَيْنَا الْقِتَالَ لَوْلَا أَخَّرْتَنَا إِلَىٰ أَجَلٍ قَرِيبٍ ۗ قُلْ مَتَاعُ الدُّنْيَا قَلِيلٌ وَالْآخِرَةُ خَيْرٌ لِمَنِ اتَّقَىٰ وَلَا تُظْلَمُونَ فَتِيلًا</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آمَنُوا لَوْلَا نُزِّلَتْ سُورَةٌ ۖ فَإِذَا أُنْزِلَتْ سُورَةٌ مُحْكَمَةٌ وَذُكِرَ فِيهَا الْقِتَالُ ۙ رَأَيْتَ الَّذِينَ فِي قُلُوبِهِمْ مَرَضٌ يَنْظُرُونَ إِلَيْكَ نَظَرَ الْمَغْشِيِّ عَلَيْهِ مِنَ الْمَوْتِ ۖ فَأَوْلَىٰ لَهُمْ</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من كلام أمير المؤمنين علیه السلام في إحدى خطبه التي يصف بها أهل الكوفة المتقاعسين والراضين بالذل والهوان غير مكترثين مما يُراد بهم التاركين نصيحة أمير المؤمنين العاصين عن ركن الجهاد؛ ولهذا اختار لهم مثلاً لتصغير شأنهم وحطّ قدرهم واحتمالية، المراد من هذا المثل 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من الناحية الظاهرية هو وقت الولادة، وفيه المرأة تستعد وتتهيأ لهذا الموعود من خلال جملة من التغيرات الفسيولوجيّة الداخلية يقوم بها جهازها اللاإرادي لوضع حملها، وعليه أنّ هولاء القوم وصفهم بأنّهم مهيؤون أنفسهم في موعد ساحات الوغى على الانفراج أي الهروب والفرار وهو قرار متخذ مسبقاً وليس وليد حالة المعركة، وبالتالي هو الآخر مهيّاً مسبقاً لدى المرأة الولود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مستوى الانفراج في الوضع الولادي للساقين هو مهيّاً من خلال سيطرة الجهاز العصبي وأوامره إلى الغدد والأجهزة الوظيفية كافة لاستقبال هذا الأمر، ومنها إفرازات الهرمونات الجنسية المبيضية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الاستروجينات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الاستراديول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يهيئ الظروف الخروج الجنين من خلال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إرخاء أربطة الحوض إذ يصبح المفصل العجزى الحرقفي مرتخياً نسبياً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ويصبح الارتفاق العاني مرناً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توسع القُبُل نفسه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عملية تهيئ لمرور الجنين فضلاً عن شدّة التقلّصات لعضلات البطن والرحم والجذع، من خلال الايعازات العصبية والتي تصل قوة الدفع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182" w:name="pg10930_103615"/>
    </w:p>
    <w:p>
      <w:pPr>
        <w:pStyle w:val="BookText"/>
        <w:rPr/>
      </w:pPr>
      <w:bookmarkEnd w:id="182"/>
      <w:r>
        <w:rPr>
          <w:rFonts w:ascii="Amiri" w:hAnsi="Amiri" w:eastAsia="Amiri" w:cs="Amiri"/>
          <w:color w:val="111111"/>
          <w:sz w:val="28"/>
          <w:sz w:val="28"/>
          <w:szCs w:val="28"/>
          <w:rtl w:val="true"/>
          <w:lang w:bidi="ar-SA"/>
        </w:rPr>
        <w:t>باوند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تكون مصحوبة بانفراج الساقين لأبعد ما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أراد افتراق الطايفتين عن بعضهما في القرارات والأهداف والإيمان والتقوى وبالتالي الانفراج عن مواقع الحق إلى مواقع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انفراجهم الذي وصفه بوضع المرأة أثناء ولادتها هو ولادة فتنة جديدة للمسلمين، لعدم ثباتهم على الحق</w:t>
      </w:r>
      <w:r>
        <w:rPr>
          <w:rFonts w:eastAsia="Amiri" w:cs="Amiri" w:ascii="Amiri" w:hAnsi="Amiri"/>
          <w:color w:val="111111"/>
          <w:sz w:val="28"/>
          <w:szCs w:val="28"/>
          <w:rtl w:val="true"/>
          <w:lang w:bidi="ar-SA"/>
        </w:rPr>
        <w:t>.</w:t>
      </w:r>
    </w:p>
    <w:p>
      <w:pPr>
        <w:pStyle w:val="Heading2"/>
        <w:numPr>
          <w:ilvl w:val="1"/>
          <w:numId w:val="1"/>
        </w:numPr>
        <w:rPr/>
      </w:pPr>
      <w:bookmarkStart w:id="183" w:name="__RefHeading___Toc3179789_2870459653"/>
      <w:bookmarkStart w:id="184" w:name="_Toc62"/>
      <w:bookmarkEnd w:id="183"/>
      <w:r>
        <w:rPr>
          <w:rtl w:val="true"/>
        </w:rPr>
        <w:t>علم الحركة</w:t>
      </w:r>
      <w:bookmarkEnd w:id="184"/>
    </w:p>
    <w:p>
      <w:pPr>
        <w:pStyle w:val="BookText"/>
        <w:rPr/>
      </w:pPr>
      <w:r>
        <w:rPr>
          <w:rFonts w:ascii="IRNazanin" w:hAnsi="IRNazanin" w:eastAsia="IRNazanin"/>
          <w:color w:val="111111"/>
          <w:sz w:val="28"/>
          <w:sz w:val="28"/>
          <w:szCs w:val="28"/>
          <w:rtl w:val="true"/>
          <w:lang w:bidi="fa-IR"/>
        </w:rPr>
        <w:t>قال أمير المؤمنين علیه السلام في وصفه لرسول الله وأهل بيته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النَّاشِرِ فِي الْخَلْقِ فَضْلَهُ، وَالْبَاسِطِ فِيهِمْ بِالْجُودِ يَدَهُ، نَحْمَدُهُ فِي جَمِيعِ أُمُورِهِ، وَنَسْتَعِينُهُ عَلَى رِعَايَةِ حُقُوقِهِ، وَنَشْهَدُ أَنْ لَا إِلَهَ غَيْرُهُ، وَأَنَّ مُحَمَّداً عَبْدُهُ وَرَسُولُهُ، أَرْسَلَهُ بِأَمْرِهِ صَادِعاً </w:t>
      </w:r>
      <w:r>
        <w:rPr>
          <w:rStyle w:val="FootnoteAnchor"/>
          <w:rtl w:val="true"/>
        </w:rPr>
        <w:footnoteReference w:id="242"/>
      </w:r>
      <w:r>
        <w:rPr>
          <w:rFonts w:ascii="Amiri" w:hAnsi="Amiri" w:eastAsia="Amiri" w:cs="Amiri"/>
          <w:color w:val="111111"/>
          <w:sz w:val="28"/>
          <w:sz w:val="28"/>
          <w:szCs w:val="28"/>
          <w:rtl w:val="true"/>
          <w:lang w:bidi="ar-SA"/>
        </w:rPr>
        <w:t xml:space="preserve">، وَبِذِكْرِهِ نَاطِقاً، فَأَدَّى أَمِيناً، وَمَضَى رَشِيداً، وَخَلَّفَ فِينَا رايَةَ الْحَقِّ، مَنْ تَقَدَّمَهَا مَرَقَ </w:t>
      </w:r>
      <w:r>
        <w:rPr>
          <w:rStyle w:val="FootnoteAnchor"/>
          <w:rtl w:val="true"/>
        </w:rPr>
        <w:footnoteReference w:id="243"/>
      </w:r>
      <w:r>
        <w:rPr>
          <w:rFonts w:ascii="Amiri" w:hAnsi="Amiri" w:eastAsia="Amiri" w:cs="Amiri"/>
          <w:color w:val="111111"/>
          <w:sz w:val="28"/>
          <w:sz w:val="28"/>
          <w:szCs w:val="28"/>
          <w:rtl w:val="true"/>
          <w:lang w:bidi="ar-SA"/>
        </w:rPr>
        <w:t xml:space="preserve">، وَمَنْ تَخَلَّفَ عَنْهَا زَهَقَ </w:t>
      </w:r>
      <w:r>
        <w:rPr>
          <w:rStyle w:val="FootnoteAnchor"/>
          <w:rtl w:val="true"/>
        </w:rPr>
        <w:footnoteReference w:id="244"/>
      </w:r>
      <w:r>
        <w:rPr>
          <w:rFonts w:ascii="Amiri" w:hAnsi="Amiri" w:eastAsia="Amiri" w:cs="Amiri"/>
          <w:color w:val="111111"/>
          <w:sz w:val="28"/>
          <w:sz w:val="28"/>
          <w:szCs w:val="28"/>
          <w:rtl w:val="true"/>
          <w:lang w:bidi="ar-SA"/>
        </w:rPr>
        <w:t xml:space="preserve">، وَمَنْ لَزِمَهَا لَحِقَ دَلِيلُهَا مَكِيثُ الْكَلامِ </w:t>
      </w:r>
      <w:r>
        <w:rPr>
          <w:rStyle w:val="FootnoteAnchor"/>
          <w:rtl w:val="true"/>
        </w:rPr>
        <w:footnoteReference w:id="245"/>
      </w:r>
      <w:r>
        <w:rPr>
          <w:rFonts w:ascii="Amiri" w:hAnsi="Amiri" w:eastAsia="Amiri" w:cs="Amiri"/>
          <w:color w:val="111111"/>
          <w:sz w:val="28"/>
          <w:sz w:val="28"/>
          <w:szCs w:val="28"/>
          <w:rtl w:val="true"/>
          <w:lang w:bidi="ar-SA"/>
        </w:rPr>
        <w:t xml:space="preserve">، بَطِيءُ الْقِيَامِ </w:t>
      </w:r>
      <w:r>
        <w:rPr>
          <w:rStyle w:val="FootnoteAnchor"/>
          <w:rtl w:val="true"/>
        </w:rPr>
        <w:footnoteReference w:id="246"/>
      </w:r>
      <w:r>
        <w:rPr>
          <w:rFonts w:ascii="Amiri" w:hAnsi="Amiri" w:eastAsia="Amiri" w:cs="Amiri"/>
          <w:color w:val="111111"/>
          <w:sz w:val="28"/>
          <w:sz w:val="28"/>
          <w:szCs w:val="28"/>
          <w:rtl w:val="true"/>
          <w:lang w:bidi="ar-SA"/>
        </w:rPr>
        <w:t xml:space="preserve">، سَرِيعٌ إِذَا قَامَ، فَإِذَا أَنْتُمْ أَلَنْتُمْ لَهُ رِقَابَكُمْ، وَأَشَرْتُمْ إِلَيْهِ بِأَصَابِعِكُمْ، جَاءَهُ الْمَوْتُ فَذَهَبَ بِهِ، فَلَبِثْتُمْ بَعْدَهُ مَا شَاءَ اللهُ حَتَّى يُطْلِعِ اللَّهُ لَكُمْ مَنْ يَجْمَعُكُمْ وَيَضُمُّ نَشْرَكُمْ </w:t>
      </w:r>
      <w:r>
        <w:rPr>
          <w:rStyle w:val="FootnoteAnchor"/>
          <w:rtl w:val="true"/>
        </w:rPr>
        <w:footnoteReference w:id="247"/>
      </w:r>
      <w:r>
        <w:rPr>
          <w:rFonts w:ascii="Amiri" w:hAnsi="Amiri" w:eastAsia="Amiri" w:cs="Amiri"/>
          <w:color w:val="111111"/>
          <w:sz w:val="28"/>
          <w:sz w:val="28"/>
          <w:szCs w:val="28"/>
          <w:rtl w:val="true"/>
          <w:lang w:bidi="ar-SA"/>
        </w:rPr>
        <w:t xml:space="preserve">، فَلا تَطْمَعُوا فِي غَيْرِ مُقْبِلٍ </w:t>
      </w:r>
      <w:r>
        <w:rPr>
          <w:rStyle w:val="FootnoteAnchor"/>
          <w:rtl w:val="true"/>
        </w:rPr>
        <w:footnoteReference w:id="248"/>
      </w:r>
      <w:r>
        <w:rPr>
          <w:rFonts w:ascii="Amiri" w:hAnsi="Amiri" w:eastAsia="Amiri" w:cs="Amiri"/>
          <w:color w:val="111111"/>
          <w:sz w:val="28"/>
          <w:sz w:val="28"/>
          <w:szCs w:val="28"/>
          <w:rtl w:val="true"/>
          <w:lang w:bidi="ar-SA"/>
        </w:rPr>
        <w:t xml:space="preserve">، وَلَا تَيْأَسُوا مِنْ مُدْبِرٍ </w:t>
      </w:r>
      <w:r>
        <w:rPr>
          <w:rStyle w:val="FootnoteAnchor"/>
          <w:rtl w:val="true"/>
        </w:rPr>
        <w:footnoteReference w:id="249"/>
      </w:r>
      <w:r>
        <w:rPr>
          <w:rFonts w:ascii="Amiri" w:hAnsi="Amiri" w:eastAsia="Amiri" w:cs="Amiri"/>
          <w:color w:val="111111"/>
          <w:sz w:val="28"/>
          <w:sz w:val="28"/>
          <w:szCs w:val="28"/>
          <w:rtl w:val="true"/>
          <w:lang w:bidi="ar-SA"/>
        </w:rPr>
        <w:t xml:space="preserve">، فَإِنَّ الْمُدْبِرَ عَسَى أَنْ تَزِلَّ بِهِ إِحْدَى قَائِمَتَيْهِ </w:t>
      </w:r>
      <w:r>
        <w:rPr>
          <w:rStyle w:val="FootnoteAnchor"/>
          <w:rtl w:val="true"/>
        </w:rPr>
        <w:footnoteReference w:id="250"/>
      </w:r>
      <w:r>
        <w:rPr>
          <w:rFonts w:ascii="Amiri" w:hAnsi="Amiri" w:eastAsia="Amiri" w:cs="Amiri"/>
          <w:color w:val="111111"/>
          <w:sz w:val="28"/>
          <w:sz w:val="28"/>
          <w:szCs w:val="28"/>
          <w:rtl w:val="true"/>
          <w:lang w:bidi="ar-SA"/>
        </w:rPr>
        <w:t>، وَتَثْبُتَ الْأُخْرى، فَتَرْجِعَا حَتَّى تَتْبُنَا جَمِيعاً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185" w:name="pg10930_103616"/>
    </w:p>
    <w:p>
      <w:pPr>
        <w:pStyle w:val="BookText"/>
        <w:rPr/>
      </w:pPr>
      <w:bookmarkEnd w:id="185"/>
      <w:r>
        <w:rPr>
          <w:rFonts w:ascii="IRNazanin" w:hAnsi="IRNazanin" w:eastAsia="IRNazanin"/>
          <w:color w:val="111111"/>
          <w:sz w:val="28"/>
          <w:sz w:val="28"/>
          <w:szCs w:val="28"/>
          <w:rtl w:val="true"/>
          <w:lang w:bidi="fa-IR"/>
        </w:rPr>
        <w:t>تُشير الآيتان الكريمتان الآتيتان إلى وصف رسول الله صلی الله علیه و آله و سلم من خلال علامات الخشوع لله تبارك وتعالى، وملكة الأخلاق التي تصدر منها الأفعال الحسنة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 وَالَّذِينَ مَعَهُ أَشِدَّاءُ عَلَى الْكُفَّارِ رُحَمَاءُ بَيْنَهُمْ ۖ تَرَاهُمْ رُكَّعًا سُجَّدًا يَبْتَغُونَ فَضْلًا مِنَ اللَّهِ وَرِضْوَانًا ۖ سِيمَاهُمْ فِي وُجُوهِهِمْ مِنْ أَثَرِ السُّجُودِ ۚ ذَٰلِكَ مَثَلُهُمْ فِي التَّوْرَاةِ ۚ وَمَثَلُهُمْ فِي الْإِنْجِيلِ كَزَرْعٍ أَخْرَجَ شَطْأَهُ فَآزَرَهُ فَاسْتَغْلَظَ فَاسْتَوَىٰ عَلَىٰ سُوقِهِ يُعْجِبُ الزُّرَّاعَ لِيَغِيظَ بِهِمُ الْكُفَّارَ ۗ وَعَدَ اللَّهُ الَّذِينَ آمَنُوا وَعَمِلُوا الصَّالِحَاتِ مِنْهُمْ مَغْفِرَةً وَأَجْرًا عَظِيمًا</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من كلام أمير المؤمنين علیه السلام بوصفه لرسول الله صلی الله علیه و آله و سلم، ويحدّد فيها بعض مميزاته ومن خلال باطن الوصف يضيف أحد العلوم المهمّة،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الكلام المنطوق ما هو إلّا نماذج لمهارات حركيّة إرادية محكمة شأنها شأن أي حركة إرادية تعتمد على درجة التكامل الآلية العصبية المستقبلة، وبالتالي استخدم أمير المؤمنين أحد العلوم لوصف خارجيّة الكلام المنطوق لرسول لله صلی الله علیه و آله و سلم</w:t>
      </w:r>
      <w:r>
        <w:rPr>
          <w:rFonts w:eastAsia="IRNazanin" w:cs="IRNazanin"/>
          <w:color w:val="111111"/>
          <w:sz w:val="28"/>
          <w:szCs w:val="28"/>
          <w:rtl w:val="true"/>
          <w:lang w:bidi="fa-IR"/>
        </w:rPr>
        <w:t>.</w:t>
      </w:r>
    </w:p>
    <w:p>
      <w:pPr>
        <w:pStyle w:val="Heading2"/>
        <w:numPr>
          <w:ilvl w:val="1"/>
          <w:numId w:val="1"/>
        </w:numPr>
        <w:rPr/>
      </w:pPr>
      <w:bookmarkStart w:id="186" w:name="__RefHeading___Toc3179791_2870459653"/>
      <w:bookmarkStart w:id="187" w:name="_Toc63"/>
      <w:bookmarkEnd w:id="186"/>
      <w:r>
        <w:rPr>
          <w:rtl w:val="true"/>
        </w:rPr>
        <w:t>شروط القرار</w:t>
      </w:r>
      <w:bookmarkEnd w:id="187"/>
    </w:p>
    <w:p>
      <w:pPr>
        <w:pStyle w:val="BookText"/>
        <w:rPr/>
      </w:pPr>
      <w:r>
        <w:rPr>
          <w:rFonts w:ascii="Amiri" w:hAnsi="Amiri" w:eastAsia="Amiri" w:cs="Amiri"/>
          <w:color w:val="111111"/>
          <w:sz w:val="28"/>
          <w:sz w:val="28"/>
          <w:szCs w:val="28"/>
          <w:rtl w:val="true"/>
          <w:lang w:bidi="ar-SA"/>
        </w:rPr>
        <w:t>إنّ عمليات اتخاذ القرار تمر بمراحل عديدة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التنبؤ</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التخطيط</w:t>
      </w:r>
    </w:p>
    <w:p>
      <w:pPr>
        <w:pStyle w:val="BookText"/>
        <w:rPr/>
      </w:pPr>
      <w:r>
        <w:rPr>
          <w:rFonts w:ascii="Amiri" w:hAnsi="Amiri" w:eastAsia="Amiri" w:cs="Amiri"/>
          <w:color w:val="111111"/>
          <w:sz w:val="28"/>
          <w:sz w:val="28"/>
          <w:szCs w:val="28"/>
          <w:rtl w:val="true"/>
          <w:lang w:bidi="ar-SA"/>
        </w:rPr>
        <w:t>والكثير من المراحل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يصف أمير المؤمنين علیه السلام خاتم الأنبياء صلی الله علیه و آله و سلم بسرعة صنع القرار واتخاذه </w:t>
      </w:r>
      <w:bookmarkStart w:id="188" w:name="pg10930_103617"/>
    </w:p>
    <w:p>
      <w:pPr>
        <w:pStyle w:val="BookText"/>
        <w:rPr/>
      </w:pPr>
      <w:bookmarkEnd w:id="188"/>
      <w:r>
        <w:rPr>
          <w:rFonts w:ascii="Amiri" w:hAnsi="Amiri" w:eastAsia="Amiri" w:cs="Amiri"/>
          <w:color w:val="111111"/>
          <w:sz w:val="28"/>
          <w:sz w:val="28"/>
          <w:szCs w:val="28"/>
          <w:rtl w:val="true"/>
          <w:lang w:bidi="ar-SA"/>
        </w:rPr>
        <w:t>للمعرفة الكاملة به، ومدى تحقيقه للأهداف المرجوة من اتخاذه مع خارجيّة الموقف، هذا من جانب، والجانب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أراد به أَنّه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وبالتالي لا مجال في مخالفته ومناقشته في تلك القرارات التي تهمّ المجتمع الإسلامي آنذاك</w:t>
      </w:r>
      <w:r>
        <w:rPr>
          <w:rFonts w:eastAsia="Amiri" w:cs="Amiri" w:ascii="Amiri" w:hAnsi="Amiri"/>
          <w:color w:val="111111"/>
          <w:sz w:val="28"/>
          <w:szCs w:val="28"/>
          <w:rtl w:val="true"/>
          <w:lang w:bidi="ar-SA"/>
        </w:rPr>
        <w:t>.</w:t>
      </w:r>
    </w:p>
    <w:p>
      <w:pPr>
        <w:pStyle w:val="Heading2"/>
        <w:numPr>
          <w:ilvl w:val="1"/>
          <w:numId w:val="1"/>
        </w:numPr>
        <w:rPr/>
      </w:pPr>
      <w:bookmarkStart w:id="189" w:name="__RefHeading___Toc3179793_2870459653"/>
      <w:bookmarkStart w:id="190" w:name="_Toc64"/>
      <w:bookmarkEnd w:id="189"/>
      <w:r>
        <w:rPr>
          <w:rtl w:val="true"/>
        </w:rPr>
        <w:t>سريع القيام</w:t>
      </w:r>
      <w:bookmarkEnd w:id="190"/>
    </w:p>
    <w:p>
      <w:pPr>
        <w:pStyle w:val="BookText"/>
        <w:rPr/>
      </w:pPr>
      <w:r>
        <w:rPr>
          <w:rFonts w:ascii="IRNazanin" w:hAnsi="IRNazanin" w:eastAsia="IRNazanin"/>
          <w:color w:val="111111"/>
          <w:sz w:val="28"/>
          <w:sz w:val="28"/>
          <w:szCs w:val="28"/>
          <w:rtl w:val="true"/>
          <w:lang w:bidi="fa-IR"/>
        </w:rPr>
        <w:t>كما يصفه بسرعة القيام، أي قوة وسرعة الحركة، أي المقدرة العالية بجدّية أداء تلك القرارات، وهو وصف ظاهري لحركة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وبالتالي نستخلص أنّ أمير المؤمنين علیه السلام في هذا المقطع يعطي وصفاً ظاهرياً لحركات رسول الله صلی الله علیه و آله و سلم، أي تحديد المظاهر الحركيّة لما لها من أهمية كبيرة في إعطاء الصورة عن البشر ومدى استعدادهم وكفاءتهم، وبالتالي تحديد الفوارق والاختلاف بينهم من خلال توظيف أحد العلوم المهمّة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يهتم بدراسة المظهر الخارجي دون معرفة مسبّبات الحركة</w:t>
      </w:r>
      <w:r>
        <w:rPr>
          <w:rFonts w:eastAsia="IRNazanin" w:cs="IRNazanin"/>
          <w:color w:val="111111"/>
          <w:sz w:val="28"/>
          <w:szCs w:val="28"/>
          <w:rtl w:val="true"/>
          <w:lang w:bidi="fa-IR"/>
        </w:rPr>
        <w:t>.</w:t>
      </w:r>
    </w:p>
    <w:p>
      <w:pPr>
        <w:pStyle w:val="Heading2"/>
        <w:numPr>
          <w:ilvl w:val="1"/>
          <w:numId w:val="1"/>
        </w:numPr>
        <w:rPr/>
      </w:pPr>
      <w:bookmarkStart w:id="191" w:name="__RefHeading___Toc3179795_2870459653"/>
      <w:bookmarkStart w:id="192" w:name="_Toc65"/>
      <w:bookmarkEnd w:id="191"/>
      <w:r>
        <w:rPr>
          <w:rtl w:val="true"/>
        </w:rPr>
        <w:t>الموت</w:t>
      </w:r>
      <w:bookmarkEnd w:id="192"/>
    </w:p>
    <w:p>
      <w:pPr>
        <w:pStyle w:val="BookText"/>
        <w:rPr/>
      </w:pPr>
      <w:r>
        <w:rPr>
          <w:rFonts w:ascii="IRNazanin" w:hAnsi="IRNazanin" w:eastAsia="IRNazanin"/>
          <w:color w:val="111111"/>
          <w:sz w:val="28"/>
          <w:sz w:val="28"/>
          <w:szCs w:val="28"/>
          <w:rtl w:val="true"/>
          <w:lang w:bidi="fa-IR"/>
        </w:rPr>
        <w:t>قال أمير المؤمنين علیه السلام في بيان قدرة الله وانفراده بالعظمة وأمر البعث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رَجْعَةَ كَيْفَ نَزَلَ بِهِمْ مَا كَانُوا يَجْهَلُونَ وَ جَاءَهُمْ مِنْ فِرَاقِ الدُّنْيَا مَا كَانُوا يَأْمَنُونَ وَ قَدِمُوا مِنَ الْآخِرَةِ عَلَى مَا كَانُوا يُوعَدُونَ فَغَيْرُ مَوْصُوفٍ مَا 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عَلَيْهِمْ سَكْرَةُ الْمَوْتِ وَ حَسْرَةُ الْفَوْتِ فَفَتَرَتْ لَهَا أَطْرَافُهُمْ وَ تَغَيَّرَتْ لَهَا أَلْوَانُهُمْ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ازْدَادَ الْمَوْتُ فِيهِمْ وُلُوجاً </w:t>
      </w:r>
      <w:r>
        <w:rPr>
          <w:rStyle w:val="FootnoteAnchor"/>
          <w:rtl w:val="true"/>
        </w:rPr>
        <w:footnoteReference w:id="254"/>
      </w:r>
      <w:r>
        <w:rPr>
          <w:rFonts w:ascii="Amiri" w:hAnsi="Amiri" w:eastAsia="Amiri" w:cs="Amiri"/>
          <w:color w:val="111111"/>
          <w:sz w:val="28"/>
          <w:sz w:val="28"/>
          <w:szCs w:val="28"/>
          <w:rtl w:val="true"/>
          <w:lang w:bidi="ar-SA"/>
        </w:rPr>
        <w:t xml:space="preserve">فَحِيلَ بَيْنَ أَحَدِهِمْ وَ بَيْنَ مَنْطِقِهِ وَ إِنَّهُ لَبَيْنَ </w:t>
      </w:r>
    </w:p>
    <w:p>
      <w:pPr>
        <w:pStyle w:val="BookText"/>
        <w:rPr/>
      </w:pPr>
      <w:r>
        <w:rPr>
          <w:rFonts w:ascii="Amiri" w:hAnsi="Amiri" w:eastAsia="Amiri" w:cs="Amiri"/>
          <w:color w:val="111111"/>
          <w:sz w:val="28"/>
          <w:sz w:val="28"/>
          <w:szCs w:val="28"/>
          <w:rtl w:val="true"/>
          <w:lang w:bidi="ar-SA"/>
        </w:rPr>
        <w:t xml:space="preserve">أَهْلِهِ يَنْظُرُ بِبَصَرِهِ وَ يَسْمَعُ بِأُذُنِهِ عَلَى صِحَّةٍ مِنْ عَقْلِهِ وَ بَقَاءٍ مِنْ لُبِّهِ يُفَكِّرُ فِيمَ أَفْنَى عُمُرَهُ وَ فِيمَ أَذْهَبَ دَهْرَهُ وَ يَتَذَكَّرُ أَمْوَالًا جَمَعَهَا أَغْمَضَ </w:t>
      </w:r>
      <w:r>
        <w:rPr>
          <w:rStyle w:val="FootnoteAnchor"/>
          <w:rtl w:val="true"/>
        </w:rPr>
        <w:footnoteReference w:id="255"/>
      </w:r>
      <w:r>
        <w:rPr>
          <w:rFonts w:ascii="Amiri" w:hAnsi="Amiri" w:eastAsia="Amiri" w:cs="Amiri"/>
          <w:color w:val="111111"/>
          <w:sz w:val="28"/>
          <w:sz w:val="28"/>
          <w:szCs w:val="28"/>
          <w:rtl w:val="true"/>
          <w:lang w:bidi="ar-SA"/>
        </w:rPr>
        <w:t xml:space="preserve">فِي مَطَالِبِهَا وَ أَخَذَهَا مِنْ مُصَرَّحَاتِهَا وَ مُشْتَبِهَاتِهَا قَدْ لَزِمَتْهُ تَبِعَاتُ </w:t>
      </w:r>
      <w:r>
        <w:rPr>
          <w:rStyle w:val="FootnoteAnchor"/>
          <w:rtl w:val="true"/>
        </w:rPr>
        <w:footnoteReference w:id="256"/>
      </w:r>
      <w:r>
        <w:rPr>
          <w:rFonts w:ascii="Amiri" w:hAnsi="Amiri" w:eastAsia="Amiri" w:cs="Amiri"/>
          <w:color w:val="111111"/>
          <w:sz w:val="28"/>
          <w:sz w:val="28"/>
          <w:szCs w:val="28"/>
          <w:rtl w:val="true"/>
          <w:lang w:bidi="ar-SA"/>
        </w:rPr>
        <w:t xml:space="preserve">جَمْعِهَا وَ أَشْرَفَ عَلَى فِرَاقِهَا تَبْقَى لِمَنْ وَرَاءَهُ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يَنْعَمُونَ فِيهَا وَ يَتَمَتَّعُونَ بِهَا فَيَكُونُ الْمَهْنَأُ ل</w:t>
      </w:r>
      <w:r>
        <w:rPr>
          <w:rStyle w:val="FootnoteAnchor"/>
          <w:rtl w:val="true"/>
        </w:rPr>
        <w:footnoteReference w:id="257"/>
      </w:r>
      <w:r>
        <w:rPr>
          <w:rFonts w:ascii="Amiri" w:hAnsi="Amiri" w:eastAsia="Amiri" w:cs="Amiri"/>
          <w:color w:val="111111"/>
          <w:sz w:val="28"/>
          <w:sz w:val="28"/>
          <w:szCs w:val="28"/>
          <w:rtl w:val="true"/>
          <w:lang w:bidi="ar-SA"/>
        </w:rPr>
        <w:t xml:space="preserve">ِغَيْرِهِ وَ الْعِبْ‌ءُ </w:t>
      </w:r>
      <w:r>
        <w:rPr>
          <w:rStyle w:val="FootnoteAnchor"/>
          <w:rtl w:val="true"/>
        </w:rPr>
        <w:footnoteReference w:id="258"/>
      </w:r>
      <w:r>
        <w:rPr>
          <w:rFonts w:ascii="Amiri" w:hAnsi="Amiri" w:eastAsia="Amiri" w:cs="Amiri"/>
          <w:color w:val="111111"/>
          <w:sz w:val="28"/>
          <w:sz w:val="28"/>
          <w:szCs w:val="28"/>
          <w:rtl w:val="true"/>
          <w:lang w:bidi="ar-SA"/>
        </w:rPr>
        <w:t xml:space="preserve">عَلَى ظَهْرِهِ وَ الْمَرْءُ قَدْ غَلِقَتْ رُهُونُهُ </w:t>
      </w:r>
      <w:r>
        <w:rPr>
          <w:rStyle w:val="FootnoteAnchor"/>
          <w:rtl w:val="true"/>
        </w:rPr>
        <w:footnoteReference w:id="259"/>
      </w:r>
      <w:r>
        <w:rPr>
          <w:rFonts w:ascii="Amiri" w:hAnsi="Amiri" w:eastAsia="Amiri" w:cs="Amiri"/>
          <w:color w:val="111111"/>
          <w:sz w:val="28"/>
          <w:sz w:val="28"/>
          <w:szCs w:val="28"/>
          <w:rtl w:val="true"/>
          <w:lang w:bidi="ar-SA"/>
        </w:rPr>
        <w:t xml:space="preserve">بِهَا فَهُوَ يَعَضُّ يَدَهُ نَدَامَةً عَلَى مَا أَصْحَرَ لَهُ </w:t>
      </w:r>
      <w:r>
        <w:rPr>
          <w:rStyle w:val="FootnoteAnchor"/>
          <w:rtl w:val="true"/>
        </w:rPr>
        <w:footnoteReference w:id="260"/>
      </w:r>
      <w:r>
        <w:rPr>
          <w:rFonts w:ascii="Amiri" w:hAnsi="Amiri" w:eastAsia="Amiri" w:cs="Amiri"/>
          <w:color w:val="111111"/>
          <w:sz w:val="28"/>
          <w:sz w:val="28"/>
          <w:szCs w:val="28"/>
          <w:rtl w:val="true"/>
          <w:lang w:bidi="ar-SA"/>
        </w:rPr>
        <w:t>عِنْدَ الْمَوْتِ مِنْ أَمْرِهِ وَ يَزْهَدُ فِيمَا كَانَ يَرْغَبُ فِيهِ أَيَّامَ عُمُرِهِ وَ يَتَمَنَّى أَنَ الَّذِي كَانَ يَغْبِطُهُ بِهَا وَ يَحْسُدُهُ عَلَيْهَا قَدْ حَازَهَا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الْمَوْتُ يُبَالِغُ فِي جَسَدِهِ حَتَّى خَالَطَ لِسَانُهُ سَمْعَهُ </w:t>
      </w:r>
      <w:r>
        <w:rPr>
          <w:rStyle w:val="FootnoteAnchor"/>
          <w:rtl w:val="true"/>
        </w:rPr>
        <w:footnoteReference w:id="261"/>
      </w:r>
      <w:r>
        <w:rPr>
          <w:rFonts w:ascii="Amiri" w:hAnsi="Amiri" w:eastAsia="Amiri" w:cs="Amiri"/>
          <w:color w:val="111111"/>
          <w:sz w:val="28"/>
          <w:sz w:val="28"/>
          <w:szCs w:val="28"/>
          <w:rtl w:val="true"/>
          <w:lang w:bidi="ar-SA"/>
        </w:rPr>
        <w:t>فَصَارَ بَيْنَ أَهْلِهِ لَا يَنْطِقُ بِلِسَانِهِ وَ لَا يَسْمَعُ بِسَمْعِهِ يُرَدِّدُ طَرْفَهُ بِالنَّظَرِ فِي وُجُوهِهِمْ يَرَى حَرَكَاتِ أَلْسِنَتِهِمْ وَ لَا يَسْمَعُ رَجْعَ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ازْدَادَ الْمَوْتُ الْتِيَاطاً </w:t>
      </w:r>
      <w:r>
        <w:rPr>
          <w:rStyle w:val="FootnoteAnchor"/>
          <w:rtl w:val="true"/>
        </w:rPr>
        <w:footnoteReference w:id="262"/>
      </w:r>
      <w:r>
        <w:rPr>
          <w:rFonts w:ascii="Amiri" w:hAnsi="Amiri" w:eastAsia="Amiri" w:cs="Amiri"/>
          <w:color w:val="111111"/>
          <w:sz w:val="28"/>
          <w:sz w:val="28"/>
          <w:szCs w:val="28"/>
          <w:rtl w:val="true"/>
          <w:lang w:bidi="ar-SA"/>
        </w:rPr>
        <w:t xml:space="preserve">بِهِ فَقُبِضَ بَصَرُهُ كَمَا قُبِضَ سَمْعُهُ وَ خَرَجَتِ الرُّوحُ مِنْ جَسَدِهِ فَصَارَ جِيفَةً بَيْنَ أَهْلِهِ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أَوْحَشُوا مِنْ جَانِبِهِ وَ تَبَاعَدُوا مِنْ قُرْبِهِ لَا يُسْعِدُ بَاكِياً وَ لَا يُجِيبُ دَاعِياً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حَمَلُوهُ إِلَى مَخَطٍّ فِي الْأَرْضِ فَأَسْلَمُوهُ فِيهِ إِلَى عَمَلِهِ وَ انْقَطَعُوا عَنْ زَوْرَتِهِ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تشير الآيات الكريمة الآتية إلى أنّ كل نفس ذائقة الموت، وهو وعد للمصدّق ووعيد للمكذّب، ولا دافع له ولو كان في حصون مرفوعة ومهما كانت أنواع الوقاية فليس هناك مأمن من الموت أيّاً كان شدّة الركن الذي يأوون إليه، فسوف يتجرعون الموت جرعةً جرعةً، وسوف يأخذون أجورهم بالكامل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 وَإِنَّمَا تُوَفَّوْنَ أُجُورَكُمْ يَوْمَ الْقِيَامَةِ ۖ فَمَنْ زُحْزِحَ عَنِ النَّارِ وَأُدْخِلَ الْجَنَّةَ فَقَدْ فَازَ ۗ وَمَا الْحَيَاةُ الدُّنْيَا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وَلَوْ كُنْتُمْ فِي بُرُوجٍ مُشَيَّدَةٍ ۗ وَإِنْ تُصِبْهُمْ حَسَنَةٌ يَقُولُوا هَٰذِهِ مِنْ عِنْدِ اللَّهِ ۖ وَإِنْ تُصِبْهُمْ سَيِّئَةٌ يَقُولُوا هَٰذِهِ مِنْ عِنْدِكَ ۚ قُلْ كُلٌّ مِنْ عِنْدِ اللَّهِ ۖ فَمَالِ هَٰؤُلَاءِ الْقَوْمِ لَا يَكَادُونَ يَفْقَهُونَ حَدِيثًا</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يَتَجَرَّعُهُ وَلَا يَكَادُ يُسِيغُهُ وَيَأْتِيهِ الْمَوْتُ مِنْ كُلِّ مَكَانٍ وَمَا هُوَ بِمَيِّتٍ ۖ وَمِنْ وَرَائِهِ عَذَابٌ غَلِيظٌ</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سَكْرَةُ الْمَوْتِ بِالْحَقِّ ۖ ذَٰلِكَ مَا كُنْتَ مِنْهُ تَحِيدُ</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وهو من كلام أمير المؤمنين علیه السلام في أحد روائع خطبهِ، والتي يذكّر الناس فيها بأسباب خلق الله لهم، وماهو تكليفهم في هذه الدنيا، وكثير منهم من غلبتهم القوة الشهوانية على القوة العقليّة، فصار همهم ما يأكلون، وما يشربون، وما يلبسون، وكل ما تميل إليه شهواتهم، بل عبدوا الدنيا طول أعمارهم ولم تف بصغيرة لهم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حانت ساعة الانتقال إلى العالم الآخر إذ اجتمعت عليه شدة الموت، وبدأ يتذكر فيما حرق عمره وأفناه وهو في حسرة وندم بعدم الانتباه إلى مافاته، وعدم توبته قبل ساعة خروج روحه</w:t>
      </w:r>
      <w:r>
        <w:rPr>
          <w:rFonts w:eastAsia="Amiri" w:cs="Amiri" w:ascii="Amiri" w:hAnsi="Amiri"/>
          <w:color w:val="111111"/>
          <w:sz w:val="28"/>
          <w:szCs w:val="28"/>
          <w:rtl w:val="true"/>
          <w:lang w:bidi="ar-SA"/>
        </w:rPr>
        <w:t xml:space="preserve">. </w:t>
      </w:r>
      <w:bookmarkStart w:id="193" w:name="pg10930_103620"/>
    </w:p>
    <w:p>
      <w:pPr>
        <w:pStyle w:val="BookText"/>
        <w:rPr/>
      </w:pPr>
      <w:bookmarkEnd w:id="193"/>
      <w:r>
        <w:rPr>
          <w:rFonts w:ascii="Amiri" w:hAnsi="Amiri" w:eastAsia="Amiri" w:cs="Amiri"/>
          <w:color w:val="111111"/>
          <w:sz w:val="28"/>
          <w:sz w:val="28"/>
          <w:szCs w:val="28"/>
          <w:rtl w:val="true"/>
          <w:lang w:bidi="ar-SA"/>
        </w:rPr>
        <w:t xml:space="preserve">وهنا يصف أمير المؤمنين كيفية انتقال الإنسان إلى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وفاته ومفارقته للحياة، من خلال مراحل تمّ تسميتها ووصفها لما يجري عليه من تغيّرات يمكن ملاحظتها من الخارج وتحسسها والتي هي تدلّل على تغيّرات فسيولوجيّة على الأعضاء والأجهزة وانعكست على وظائفها واحتمالية المراد من ذلك ما يلي</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3179797_2870459653"/>
      <w:bookmarkStart w:id="195" w:name="_Toc66"/>
      <w:bookmarkEnd w:id="194"/>
      <w:r>
        <w:rPr>
          <w:rtl w:val="true"/>
        </w:rPr>
        <w:t>مراحل الموت</w:t>
      </w:r>
      <w:bookmarkEnd w:id="195"/>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عَلَيْهِمْ سَكْرَةُ الْمَوْتِ</w:t>
      </w:r>
    </w:p>
    <w:p>
      <w:pPr>
        <w:pStyle w:val="BookText"/>
        <w:rPr/>
      </w:pPr>
      <w:r>
        <w:rPr>
          <w:rFonts w:ascii="IRNazanin" w:hAnsi="IRNazanin" w:eastAsia="IRNazanin"/>
          <w:color w:val="111111"/>
          <w:sz w:val="28"/>
          <w:sz w:val="28"/>
          <w:szCs w:val="28"/>
          <w:rtl w:val="true"/>
          <w:lang w:bidi="fa-IR"/>
        </w:rPr>
        <w:t>وهي المرحلة التي يغشى الموت فيها الإنسان، وتكون في شدتها وقد تمّ ذكرها على لسان الرسل والأنبياء والأوصياء، والتي يشاهد فيها الإنسان أهوالاً كثيرة، إذ يذكر إبراهيم الخليل علیه السلام لملك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تستطيع أن ترينى صورتك التي تقبض فيها روح الفاجر؟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تطيق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عني، فأعرض عنه ثمَّ ألتفت إليه فإذا هو برجل أسود، قائم الشعر منتن الريح، أسود الثياب، يخرج الريح من فيه ومناخره لهيب النار والدخان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فغشي على إبراهيم ثمَّ أفاق،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يلقَ الفاجر عند موته إلّا صورة وجهك لكان حسبه</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احتمالية أنّ الذين هم في غمرات الموت، وما يشاهدونه من أهوال الموت وهى كما وصفها الأنبياء والأولياء صلوات الله عليهم أجمعين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البحار عن العسكري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الموت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 كأطيب ريح يشمه فينعس بطيبه وينقطع التعب والألم كله عنه، وللكافر كلسع الأفاعي، ولدغ العقارب أو أشد،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قوماً يقولون انّه أشدّ من نشرٍ بالمناشير، وقرض بالمقاريض، ورضخ بالأحجار، وتدوير قطب </w:t>
      </w:r>
    </w:p>
    <w:p>
      <w:pPr>
        <w:pStyle w:val="BookText"/>
        <w:rPr/>
      </w:pPr>
      <w:r>
        <w:rPr>
          <w:rFonts w:ascii="Amiri" w:hAnsi="Amiri" w:eastAsia="Amiri" w:cs="Amiri"/>
          <w:color w:val="111111"/>
          <w:sz w:val="28"/>
          <w:sz w:val="28"/>
          <w:szCs w:val="28"/>
          <w:rtl w:val="true"/>
          <w:lang w:bidi="ar-SA"/>
        </w:rPr>
        <w:t>الأرحية على الأحداق؟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على بعض الكافرين والفاجرين</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وخلال هذه المرحلة عندما يصبح يقيناً لدى الإنسان من خلال مالمسه وشاهده وسمعه أنّه مفارق الدنيا يصف هذه المرحلة مولانا أمير المؤمنين علیه السلام بمرحلة مراجعة النفس ومجالستها، والندم على قضاء العمر في المعاصي، وما لا يرضي الله، وهي تعدّ نعمة من نعم الله سبحانه وتعالى إذ منحه برهةً للندم والتوبة وقد تكون الأخيرة في عالم الدنيا وهذا دليل من خلال كلام مولانا، أنّ الموت قد اجتمع عليه ولكنّه في هذه المرحلة محتفظ بكل قواه وقدراته العقليّة، ومنها محاسبة النفس من خلال التذكّر واستدعاء المعلومات من الذاكرة وتصوّرها وتسلسلها وإدراك أنّ أعماله السابقة على خطأ ولكنّه استثنى في هذه المرحلة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فترات أطرافهم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واحتمالية المراد من أسباب تلك الفترات 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وسكون في حركة الذراعين والساقين والتي كانت لها القابلية والقدرة على التحرّك وأداء الواجبات ودفع الأذى عن النفس، وهنا ضعفت وسكنت واستسلمت لما شاهدته وتأكدت من عدم قدرتها على 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بدء توقف الحياة مع بدء توقف تلك الأطراف، وهذا ربّما يعود للأسباب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أنّ الحركات التي تقوم بها الأطراف هي إرادية قادمة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قشرة المخ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القشرة الحركيّة والتي تتكون من ثلاث باحات ثانوية وفضلاً عن قسم من هذه الحركات تأتي ايعازاتها من جذع الدماغ والعقدة القاعدية والمخيخ والنخاع</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ربّما يكون التوقف فى عمل الأطراف هو لتوقف عمل إحدى الباحات المسؤولة عن الإشارات العصبية الحركيّة لعضلات الأطراف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ذلك التوقف في الأطراف ناتج عن قصور كبير في كميّة الدم الواصل عن طريق الشرايين إلى الأطراف السفلى والعليا، وهذا ناتج عن تحوّلات كبيرة في مجرى الدم، نتيجة ما أحدثته سكرات الموت والمخاوف الكبيرة، وما سببته أعراض الخوف من زيادة عمل الأجهزة، وانخفاض في عمل أجهزة أخرى مما يسبب تحويل مجرى الدم إلى مكان الأجهزة الأكثر عملاً كالدماغ والكلى وبالتالي انعدام الدم المحمّل بالأوكسجين والمغذيّات الكافية سيؤثر على اضعاف بل ايقاف عمل الأطراف، لاسيما تصاحب هذه المرحلة انخفاض درجة حرارة الأطراف والتي أحد أسبابها قلة الدم الواصل إلى المحيط الجلدي للساقين والأطراف، والذي يعدّ أحد أعماله الحفاظ على التوازن الحراري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السيطرة على التوزيع الآيوني خارج وداخل خلايا تلك الألياف العضلية المكوّنة لعضلات الأطراف السفلى والعليا مسببة هي الأخرى فقدان وتعطيل عملها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شملت هذه المرحلة تغير ألوانهم، والتي لم يستثن أمير المؤمنين علیه السلام أي جزء من الجسم، أو تحديد موقع معين، وعليه قد شمل الجسم ككل ويعود تغير الألوان إلى احتمالية 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أحد الأعراض التي تصاحب الخوف الشديد، هو تغيّر لون الوجه 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احمراره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اصفراره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هذا يؤكد ما ذكرناه في التغير الأول للمرحلة الأولى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ترات أطرافهم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والعائد إلى حدوث تغيرات كبيرة في حجم الدم وقابلية ناتجة، مما أثر على تغيّر ألوان وجوههم، وهذا ينسحب على تغير في مجرى سوائل الجسم ومنها الماء الذي يشكل نسبة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وزن الجسم، وبالتالي أثر ذلك على شكل </w:t>
      </w:r>
    </w:p>
    <w:p>
      <w:pPr>
        <w:pStyle w:val="BookText"/>
        <w:rPr/>
      </w:pPr>
      <w:r>
        <w:rPr>
          <w:rFonts w:ascii="Amiri" w:hAnsi="Amiri" w:eastAsia="Amiri" w:cs="Amiri"/>
          <w:color w:val="111111"/>
          <w:sz w:val="28"/>
          <w:sz w:val="28"/>
          <w:szCs w:val="28"/>
          <w:rtl w:val="true"/>
          <w:lang w:bidi="ar-SA"/>
        </w:rPr>
        <w:t xml:space="preserve">البشرة، ولاسيما المكونة للجلد وطبقاته القريبة من تناقص في كميّة الدم والماء بسبب الاضطراب في تحكّم التوزيع لها، كما يدلّل على دور الدم والماء وسوائل الجسم في التأثير على لون البشرة، وما نشاهده من تغير ألوان بشرة الأفراد الذين يصابون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بفقر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التهاب الكبد الفايروسي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توثر تلك الأمراض والإصابات على نسبة الدم والسوائل في الجسم ونسبتها، ممّا يؤثر على ألوانهم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الميلانين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لون الجلد ناشى عن صبغة متعددة أكثرها أهمية صبغة الميلانين، وهي من مشتقات الحامض الأميني تايروسين، ويعتقد أنّ الفروق العرقية في الجلد تعود كلياً إلى كميّة الميلانين الموجودة في الجسم فضلاً عن أنّ عدد الخلايا لدى المختلفين في الألوان من الميلانين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متشابه ولكن يعود الاختلاف إلى نشاط تلك الخلايا من الميلانين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ازْدَادَ الْمَوْتُ فِيهِمْ وُلُوجاً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يصوّر مولانا أمير المؤمنين علیه السلام مرحلة جديدة يمر بها الإنسان أثناء مفارقته للدنيا وهي مرحلة ازدياد الموت فيهم ولوجاً أي دخولاً في أجسامهم، وابتداءً أنّ كل شيء يدخل في جسم مادي لابد أن يكون له موقع أو مواقع لدخوله ونفس الشيء لخروجه وانّ ازياد الموت دخولاً فيهم قد جعل مظاهر الموت على الإنسان أكثر كما يصفها أمير المؤمنين علیه السلام، اضافة إلى ما سبقها في المرحلة الأولى وقد أشار علیه السلام أول مظاهر هذه المرحلة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 بينه وبين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هنا حدوث حاجز بينه وبين قدرته على اصدار النطق بالأحرف المعروفة والكلمات المفهومة، أي توقف قابيلة النطق والتكلم كما أكد على عدم توقف البصر والسمع وصحة عقله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واحتمالية أسباب التوقّف الحادث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عملية التكلّم تعدّ من المهارات الحركيّة الإرادية تعتمد على عضلات محرّكة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عضلات الحنجرة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الطيات اللحمية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عضلة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وعضلات الشفتين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مرور 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الحبال الصوتية وبما أنّها عضلات إرادية مجهزة بأعصاب حركيّة مسببة بأجمعها عملية اصدار الأصوات والنطق، وبما أنّه تمّ ذكر أحد أسباب توقف عمل العضلات في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السفلى والعليا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الاضطراب والتوقف في عملية القشرة الحركيّة الأولية في الدماغ ذات الصلة في التحكم بحركات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عضلات الحنجرة – وعضلات الساقين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والأطراف العليا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أنّ تخريب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باحة بروكا للنطق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تعدّ الباحة المسؤله إلى حدّ كبير عند توقفها أو تخريبها إلى تدهور النطق ومؤدية إلى حبسة كلامية، أي عدم قدرة الفرد على النطق ولكن دون أن يكون هناك خلط عقلي وتدهور في العمليات العضلية ولذلك أوضح ذلك أمير المؤمنين علیه السلام إذ أنّ توقف النطق لم يصطحبه توقف في قدرة التفكير والتذكر والسمع والبصر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انّه استخدم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الإصابات ربّما تؤدّي إلى اخراج الأصوات والصيحات ولكن لا تعدّ كلمة مفهومة ولذلك حدّد ذلك بالنطق أي الكلام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الْمَوْتُ يُبَالِغُ فِي جَسَدِهِ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المرحلة الثالثة التي وصفها أمير المؤمنين علیه السلام بزيادة شدة الموت وغلبته على الإنسان وقد زادت ظواهر زحفه نحوه ففارقته الحياة بتوقف حاسة السمع التي تبعت التوقفات الأخرى للمراحل السابقة، ولكن استثنى بقاء البصر بأداء وظيفته من خلال ما ذكره بقدرته على النظر بوجه أهله، ولكن في هذه المرحلة لم يشر أو يؤكد على استمرار قدرته على التحكم أو فقدان القدرات العقليّة كما ذكر </w:t>
      </w:r>
    </w:p>
    <w:p>
      <w:pPr>
        <w:pStyle w:val="BookText"/>
        <w:rPr/>
      </w:pPr>
      <w:r>
        <w:rPr>
          <w:rFonts w:ascii="Amiri" w:hAnsi="Amiri" w:eastAsia="Amiri" w:cs="Amiri"/>
          <w:color w:val="111111"/>
          <w:sz w:val="28"/>
          <w:sz w:val="28"/>
          <w:szCs w:val="28"/>
          <w:rtl w:val="true"/>
          <w:lang w:bidi="ar-SA"/>
        </w:rPr>
        <w:t>في المرحلة السابقة أو ما يدلّل على معافاتها، ومن المحتمل أسباب مخالطة سمعه لسانه هو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احتمالية توقف العصب السمعي الذي يؤدي إلى الصمم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تدمير و توقف الباحات الرئيسية للمنطقة السمعية في الدماغ الواقعة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القفص الصدعى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تمّ ذكره في النقطتين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ربّما كان السبب في توقفهم هو العجز في ايصال الدم المحمّل بالأوكسجين إلى الدماغ ولاسيما إلى هذه المناطق أو أجزاء منه مسببة التوقف لاسيما أنّ الدماغ يحتاج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مليلتر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الدم، فإذا عجز ايصاله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يسبب تلفاً في خلايا الدماغ، وتظهر آثاره على المناطق التي يتحكم بها ذلك الجزء في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 الْمَوْتُ الْتِيَاطاً بِهِ</w:t>
      </w:r>
    </w:p>
    <w:p>
      <w:pPr>
        <w:pStyle w:val="BookText"/>
        <w:rPr/>
      </w:pPr>
      <w:r>
        <w:rPr>
          <w:rFonts w:ascii="IRNazanin" w:hAnsi="IRNazanin" w:eastAsia="IRNazanin"/>
          <w:color w:val="111111"/>
          <w:sz w:val="28"/>
          <w:sz w:val="28"/>
          <w:szCs w:val="28"/>
          <w:rtl w:val="true"/>
          <w:lang w:bidi="fa-IR"/>
        </w:rPr>
        <w:t>وهي المرحلة الأخيرة التي يصوّرها بالتصاق الموت فيهم، فقبض البصر وضمه إلى باقي الوظائف التي أوقفها الموت وتبعه بخروج الروح من جسده، ومن هذه اللحظة يعتبر أمير المؤمنين علیه السلام أنّ ذاك الجسد أصبح جيفة، وهنا ربّما المراد لفت النظر إلى بدء التفسّخ الذي يبدأ في الكائن الحي من لحظة خروج الروح وتشير المصادر العلميّة إلى أنّ مفارقة الروح إلى الجسد، والتي يرافقه توقف في جميع أجهزة الجسم أنّ أول مرحلة من مراحل التفسّخ تبدأ في الدم؛ إذ يفقد جميع صفاته وهو الذي يعدّ النسيج الحيوى المسبب إلى بقاء البيئة الداخلية للجسم سليمة بسبب ما يحمله من مواد إلى جميع أجهزة الجسم لمواجهة التغيّرات الحادثة بسبب التغيّرات الخارجية، وعليه فإنّ جميع أو أغلب النظام الدفاعي يكون قد توقف بتوقف هذا السائل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أنّها إشارة إلى أنّ التفسخ في الجسد يمر بمراحل مختلفة، كما قلنا </w:t>
      </w:r>
      <w:bookmarkStart w:id="196" w:name="pg10930_103626"/>
    </w:p>
    <w:p>
      <w:pPr>
        <w:pStyle w:val="BookText"/>
        <w:rPr/>
      </w:pPr>
      <w:bookmarkEnd w:id="196"/>
      <w:r>
        <w:rPr>
          <w:rFonts w:ascii="Amiri" w:hAnsi="Amiri" w:eastAsia="Amiri" w:cs="Amiri"/>
          <w:color w:val="111111"/>
          <w:sz w:val="28"/>
          <w:sz w:val="28"/>
          <w:szCs w:val="28"/>
          <w:rtl w:val="true"/>
          <w:lang w:bidi="ar-SA"/>
        </w:rPr>
        <w:t>تبدأ بتخثّر الدم والتفسّخ، وتذكر المصادر العلميّة أنّ بدء التفسخ يبدأ من منطقة في إحدى جهتي البطن، ويظهر الاختلاف في اللون فيها ثمَّ تتسع لتشمل جميع الجسم، وهذا لا يعني أنّ في الأعضاء والأنسجة الأخرى لا يبدأ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 حتى وصول التفسّخ من منطقة البطن</w:t>
      </w:r>
      <w:r>
        <w:rPr>
          <w:rFonts w:eastAsia="Amiri" w:cs="Amiri" w:ascii="Amiri" w:hAnsi="Amiri"/>
          <w:color w:val="111111"/>
          <w:sz w:val="28"/>
          <w:szCs w:val="28"/>
          <w:rtl w:val="true"/>
          <w:lang w:bidi="ar-SA"/>
        </w:rPr>
        <w:t>.</w:t>
      </w:r>
    </w:p>
    <w:p>
      <w:pPr>
        <w:pStyle w:val="Heading2"/>
        <w:numPr>
          <w:ilvl w:val="1"/>
          <w:numId w:val="1"/>
        </w:numPr>
        <w:rPr/>
      </w:pPr>
      <w:bookmarkStart w:id="197" w:name="__RefHeading___Toc3179799_2870459653"/>
      <w:bookmarkStart w:id="198" w:name="_Toc67"/>
      <w:bookmarkEnd w:id="197"/>
      <w:r>
        <w:rPr>
          <w:rtl w:val="true"/>
        </w:rPr>
        <w:t>علم التغذية</w:t>
      </w:r>
      <w:bookmarkEnd w:id="198"/>
    </w:p>
    <w:p>
      <w:pPr>
        <w:pStyle w:val="BookText"/>
        <w:rPr/>
      </w:pPr>
      <w:r>
        <w:rPr>
          <w:rFonts w:ascii="IRNazanin" w:hAnsi="IRNazanin" w:eastAsia="IRNazanin"/>
          <w:color w:val="111111"/>
          <w:sz w:val="28"/>
          <w:sz w:val="28"/>
          <w:szCs w:val="28"/>
          <w:rtl w:val="true"/>
          <w:lang w:bidi="fa-IR"/>
        </w:rPr>
        <w:t>قال أمير المؤمنين علیه السلام في ذم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أَقَلَّ مِنْهَا اسْتَكْثَرَ مِمَّا يُؤْمِنُهُ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اسْتَكْثَرَ مِنْهَا اسْتَكْثَرَ مِمَّا يُوبِقُهُ </w:t>
      </w:r>
      <w:r>
        <w:rPr>
          <w:rStyle w:val="FootnoteAnchor"/>
          <w:rtl w:val="true"/>
        </w:rPr>
        <w:footnoteReference w:id="271"/>
      </w:r>
      <w:r>
        <w:rPr>
          <w:rFonts w:ascii="Amiri" w:hAnsi="Amiri" w:eastAsia="Amiri" w:cs="Amiri"/>
          <w:color w:val="111111"/>
          <w:sz w:val="28"/>
          <w:sz w:val="28"/>
          <w:szCs w:val="28"/>
          <w:rtl w:val="true"/>
          <w:lang w:bidi="ar-SA"/>
        </w:rPr>
        <w:t>، وَزَالَ عَمَّا قَلِيلٍ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وَايْقٍ بِهَا قَدْ فَجَعَتْهُ، وَذِي طُمَانِينَةٍ إِلَيْهَا قَدْ صَرَعَتْهُ، وَذِي أُبَّهَةٍ </w:t>
      </w:r>
      <w:r>
        <w:rPr>
          <w:rStyle w:val="FootnoteAnchor"/>
          <w:rtl w:val="true"/>
        </w:rPr>
        <w:footnoteReference w:id="272"/>
      </w:r>
      <w:r>
        <w:rPr>
          <w:rFonts w:ascii="Amiri" w:hAnsi="Amiri" w:eastAsia="Amiri" w:cs="Amiri"/>
          <w:color w:val="111111"/>
          <w:sz w:val="28"/>
          <w:sz w:val="28"/>
          <w:szCs w:val="28"/>
          <w:rtl w:val="true"/>
          <w:lang w:bidi="ar-SA"/>
        </w:rPr>
        <w:t xml:space="preserve">قَدْ جَعَلَتْهُ حَقِيراً، وَذِي نَخْوَةٍ </w:t>
      </w:r>
      <w:r>
        <w:rPr>
          <w:rStyle w:val="FootnoteAnchor"/>
          <w:rtl w:val="true"/>
        </w:rPr>
        <w:footnoteReference w:id="273"/>
      </w:r>
      <w:r>
        <w:rPr>
          <w:rFonts w:ascii="Amiri" w:hAnsi="Amiri" w:eastAsia="Amiri" w:cs="Amiri"/>
          <w:color w:val="111111"/>
          <w:sz w:val="28"/>
          <w:sz w:val="28"/>
          <w:szCs w:val="28"/>
          <w:rtl w:val="true"/>
          <w:lang w:bidi="ar-SA"/>
        </w:rPr>
        <w:t>قَدْ رَدَّتْهُ ذَلِيلاً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سُلْطَانُهَا دُوَّلٌ </w:t>
      </w:r>
      <w:r>
        <w:rPr>
          <w:rStyle w:val="FootnoteAnchor"/>
          <w:rtl w:val="true"/>
        </w:rPr>
        <w:footnoteReference w:id="274"/>
      </w:r>
      <w:r>
        <w:rPr>
          <w:rFonts w:ascii="Amiri" w:hAnsi="Amiri" w:eastAsia="Amiri" w:cs="Amiri"/>
          <w:color w:val="111111"/>
          <w:sz w:val="28"/>
          <w:sz w:val="28"/>
          <w:szCs w:val="28"/>
          <w:rtl w:val="true"/>
          <w:lang w:bidi="ar-SA"/>
        </w:rPr>
        <w:t xml:space="preserve">، وَعَيْشُهَا رَنِقٌ </w:t>
      </w:r>
      <w:r>
        <w:rPr>
          <w:rStyle w:val="FootnoteAnchor"/>
          <w:rtl w:val="true"/>
        </w:rPr>
        <w:footnoteReference w:id="275"/>
      </w:r>
      <w:r>
        <w:rPr>
          <w:rFonts w:ascii="Amiri" w:hAnsi="Amiri" w:eastAsia="Amiri" w:cs="Amiri"/>
          <w:color w:val="111111"/>
          <w:sz w:val="28"/>
          <w:sz w:val="28"/>
          <w:szCs w:val="28"/>
          <w:rtl w:val="true"/>
          <w:lang w:bidi="ar-SA"/>
        </w:rPr>
        <w:t xml:space="preserve">، وَعَذْبُهَا أُجَاجٌ </w:t>
      </w:r>
      <w:r>
        <w:rPr>
          <w:rStyle w:val="FootnoteAnchor"/>
          <w:rtl w:val="true"/>
        </w:rPr>
        <w:footnoteReference w:id="276"/>
      </w:r>
      <w:r>
        <w:rPr>
          <w:rFonts w:ascii="Amiri" w:hAnsi="Amiri" w:eastAsia="Amiri" w:cs="Amiri"/>
          <w:color w:val="111111"/>
          <w:sz w:val="28"/>
          <w:sz w:val="28"/>
          <w:szCs w:val="28"/>
          <w:rtl w:val="true"/>
          <w:lang w:bidi="ar-SA"/>
        </w:rPr>
        <w:t xml:space="preserve">، وَحُلُوهَا صَبِرٌ </w:t>
      </w:r>
      <w:r>
        <w:rPr>
          <w:rStyle w:val="FootnoteAnchor"/>
          <w:rtl w:val="true"/>
        </w:rPr>
        <w:footnoteReference w:id="277"/>
      </w:r>
      <w:r>
        <w:rPr>
          <w:rFonts w:ascii="Amiri" w:hAnsi="Amiri" w:eastAsia="Amiri" w:cs="Amiri"/>
          <w:color w:val="111111"/>
          <w:sz w:val="28"/>
          <w:sz w:val="28"/>
          <w:szCs w:val="28"/>
          <w:rtl w:val="true"/>
          <w:lang w:bidi="ar-SA"/>
        </w:rPr>
        <w:t xml:space="preserve">، وَغِذَاؤُهَا سِمَامٌ </w:t>
      </w:r>
      <w:r>
        <w:rPr>
          <w:rStyle w:val="FootnoteAnchor"/>
          <w:rtl w:val="true"/>
        </w:rPr>
        <w:footnoteReference w:id="278"/>
      </w:r>
      <w:r>
        <w:rPr>
          <w:rFonts w:ascii="Amiri" w:hAnsi="Amiri" w:eastAsia="Amiri" w:cs="Amiri"/>
          <w:color w:val="111111"/>
          <w:sz w:val="28"/>
          <w:sz w:val="28"/>
          <w:szCs w:val="28"/>
          <w:rtl w:val="true"/>
          <w:lang w:bidi="ar-SA"/>
        </w:rPr>
        <w:t xml:space="preserve">، وَأَسْبَابُهَا رِمَامٌ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حَيُّهَا بِعَرَضِ مَوْتٍ، وَصَحِيحُهَا بَعَرَضِ،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مُلْكُهَا مَسْلُوبٌ، وَعَزِيزُهَا مَغْلُوبٌ، وَمَوْفُورُهَا </w:t>
      </w:r>
      <w:r>
        <w:rPr>
          <w:rStyle w:val="FootnoteAnchor"/>
          <w:rtl w:val="true"/>
        </w:rPr>
        <w:footnoteReference w:id="280"/>
      </w:r>
      <w:r>
        <w:rPr>
          <w:rFonts w:ascii="Amiri" w:hAnsi="Amiri" w:eastAsia="Amiri" w:cs="Amiri"/>
          <w:color w:val="111111"/>
          <w:sz w:val="28"/>
          <w:sz w:val="28"/>
          <w:szCs w:val="28"/>
          <w:rtl w:val="true"/>
          <w:lang w:bidi="ar-SA"/>
        </w:rPr>
        <w:t xml:space="preserve">مَنْكُوبٌ، وَجَارُهَا مَحْرُوبٌ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أَلَسْتُمْ فِي مَسَاكِنِ مَنْ كَانَ قَبْلَكُمْ أَطْوَلَ أَعْمَاراً وَ أَبْقَى آثَاراً وَ أَبْعَدَ آمَالًا وَ أَعَدَّ عَدِيداً وَ أَكْثَفَ جُنُوداً؟ تَعَبَّدُوا لِلدُّنْيَا أَيَّ تَعَبُّدٍ وَ آثَرُوهَا أَيَّ إِيْثَارٍ، ثُمَّ ظَعَنُوا عَنْهَا بِغَيْرِ زَادٍ مُبَلِّغٍ وَ لَا ظَهْرٍ قَاطِعٍ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الآيات القرانية الكريمة الآتية إلى وصف الناس الذين ينقطعون إلى حب الشهوات من النساء والبنين والأنعام والزرع، والمال وحب الأكل، بأنّهم لا يشبعون منها تاركين أمر آخرتهم، والواجب عليهم أن يوظفوا هذه النعم التي أسبغها الله عليهم في الدنيا متاعاً إلى آخرتهم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 ذَٰلِكَ مَتَاعُ الْحَيَاةِ الدُّنْيَا ۖ وَاللَّهُ عِنْدَهُ حُسْنُ الْمَآبِ</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 وَإِنَّمَا تُوَفَّوْنَ أُجُورَكُمْ يَوْمَ الْقِيَامَةِ ۖ فَمَنْ زُحْزِحَ عَنِ النَّارِ وَأُدْخِلَ الْجَنَّةَ فَقَدْ فَازَ ۗ وَمَا الْحَيَاةُ الدُّنْيَا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اتَّخَذُوا دِينَهُمْ لَهْوًا وَلَعِبًا وَغَرَّتْهُمُ الْحَيَاةُ الدُّنْيَا ۚ فَالْيَوْمَ نَنْسَاهُمْ كَمَا نَسُوا لِقَاءَ يَوْمِهِمْ هَٰذَا وَمَا كَانُوا بِآيَاتِنَا يَجْحَدُونَ</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أَنْشَأَ جَنَّاتٍ مَعْرُوشَاتٍ وَغَيْرَ مَعْرُوشَاتٍ وَالنَّخْلَ وَالزَّرْعَ مُخْتَلِفًا أُكُلُهُ وَالزَّيْتُونَ وَالرُّمَّانَ مُتَشَابِهًا وَغَيْرَ مُتَشَابِهٍ ۚ كُلُوا مِنْ ثَمَرِهِ إِذَا أَثْمَرَ وَآتُوا حَقَّهُ يَوْمَ حَصَادِهِ ۖ وَلَا تُسْرِفُوا ۚ 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كلام أمير المؤمنين علیه السلام في وصف الدنيا والتحذير من التمسك بها، ومن خلاله يظهر التحذير الكبير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الرغم من الأهمية الكبرى التي </w:t>
      </w:r>
    </w:p>
    <w:p>
      <w:pPr>
        <w:pStyle w:val="BookText"/>
        <w:rPr/>
      </w:pPr>
      <w:r>
        <w:rPr>
          <w:rFonts w:ascii="IRNazanin" w:hAnsi="IRNazanin" w:eastAsia="IRNazanin"/>
          <w:color w:val="111111"/>
          <w:sz w:val="28"/>
          <w:sz w:val="28"/>
          <w:szCs w:val="28"/>
          <w:rtl w:val="true"/>
          <w:lang w:bidi="fa-IR"/>
        </w:rPr>
        <w:t xml:space="preserve">يقوم بها الغذاء والذي يعزى له البناء الحادث في أجهزة الجسم السليمة هي في ذات الوقت تعدّ سموماً كما يصفها أمير المؤمنين علیه السلام وهذا عند عدم تقدير العلاقة بينه وبين الغذاء أي عند الافراط في تناولها أو التركيز على أحد أنواع الأغذية والتقصير في الأغذية الأخرى، فمثلاً الافراط في تناول البروتينات الحيوانية يعدّ أحد الأسباب 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 الافراط في تناول المواد الغذائية السكّرية يؤدي إلى مرض السكّر والسمنة وكذلك اصابات القلب، وغيرها من الإصابات المرضية من خلال تهيئة المناخ المناسب للإصابة، كما أنّ التأكيد على الوجبات الدهنية هو الآخر يؤدي بداية إلى زيادة في خزن الشحوم في الخلايا الدهنية في الجسم، وتوسع تلك الخلايا وإلى زيادة في الوزن بصورة غير طبيعية، وزيادة الدهون القاتلة في السائل الدموي، وترسب جزء منها في الشريان مسببة بداية إلى اصابات شتى في الجهاز الدوري التنفسي، كما أنّ الإكثار من تناول الفيتامينات هى الأخرى ضارة؛ لأنّ جزءً منها يكون الجسم غير قادر على طرحها خارج الجسم في حالة زيادتها عن معدلها الطبي مما يسبب خزنها وبالتالي تكون عواقبها خطيرة على وظائف الجسم ناهيك عن النقص الحادث في مستوى المواد الغذائية الأخرى في حالة التأكيد على نوع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إذا كان الافراط في جميع صنوف الغذاء هو الآخر يصب في نفس الاتجاه ولكن تكون له سلبيات آنية وأخرى مستقبلية، والآنية وعندما يصاب الإنسان بالتخمة يكون معرضاً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خناق الصدر، لاسيما إذا كانت الوجبة الغذائية تمتاز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باقي الصنوف الأخرى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ببعض الجراثيم، كالكوليرا، وعصيات الحمّى التيفية، والأطوار الاغتذائية للأميبا؛ وذلك لعدم تعرّض كامل الطعام للحموضه المعدية وللهضم </w:t>
      </w:r>
      <w:bookmarkStart w:id="199" w:name="pg10930_103629"/>
    </w:p>
    <w:p>
      <w:pPr>
        <w:pStyle w:val="BookText"/>
        <w:rPr/>
      </w:pPr>
      <w:bookmarkEnd w:id="199"/>
      <w:r>
        <w:rPr>
          <w:rFonts w:ascii="Amiri" w:hAnsi="Amiri" w:eastAsia="Amiri" w:cs="Amiri"/>
          <w:color w:val="111111"/>
          <w:sz w:val="28"/>
          <w:sz w:val="28"/>
          <w:szCs w:val="28"/>
          <w:rtl w:val="true"/>
          <w:lang w:bidi="ar-SA"/>
        </w:rPr>
        <w:t>المبدئي في المعدة، إذ حموضة المعدة هي المسؤولة عن القضاء على تلك الجراثيم وأنّ كثرة الطعام في جوف المعدة والذي لا يتناسب مع امكانياتها هو السبب في ذلك التقصير من الجهاز الهضمي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توسع المعدة الحاد وهي حالة خطيرة ربّما تؤدي إلى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أنقتال المعدة وهي إحدى الإصابات الخطيرة التي تصيب المتخمين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الكثير من الإصابات التي ترافق الافراط في التغذية، منها آنية ومنها تظهر آثارها مستقبلية بسبب تراكم سموم تلك الأغذية وبشكل أكبر مما تمّ ذكره، وبالتالي من هنا جاء التحذير عن مشاكل التغذية والتي تصل إلى حدّ السمية التي وصفها أمير المؤمنين علیه السلام</w:t>
      </w:r>
      <w:r>
        <w:rPr>
          <w:rFonts w:eastAsia="IRNazanin" w:cs="IRNazanin"/>
          <w:color w:val="111111"/>
          <w:sz w:val="28"/>
          <w:szCs w:val="28"/>
          <w:rtl w:val="true"/>
          <w:lang w:bidi="fa-IR"/>
        </w:rPr>
        <w:t>.</w:t>
      </w:r>
    </w:p>
    <w:p>
      <w:pPr>
        <w:pStyle w:val="Heading2"/>
        <w:numPr>
          <w:ilvl w:val="1"/>
          <w:numId w:val="1"/>
        </w:numPr>
        <w:rPr/>
      </w:pPr>
      <w:bookmarkStart w:id="200" w:name="__RefHeading___Toc3179801_2870459653"/>
      <w:bookmarkStart w:id="201" w:name="_Toc68"/>
      <w:bookmarkEnd w:id="200"/>
      <w:r>
        <w:rPr>
          <w:rtl w:val="true"/>
        </w:rPr>
        <w:t>مسبّبات الهرم</w:t>
      </w:r>
      <w:bookmarkEnd w:id="201"/>
    </w:p>
    <w:p>
      <w:pPr>
        <w:pStyle w:val="BookText"/>
        <w:rPr/>
      </w:pPr>
      <w:r>
        <w:rPr>
          <w:rFonts w:ascii="Amiri" w:hAnsi="Amiri" w:eastAsia="Amiri" w:cs="Amiri"/>
          <w:color w:val="111111"/>
          <w:sz w:val="28"/>
          <w:sz w:val="28"/>
          <w:szCs w:val="28"/>
          <w:rtl w:val="true"/>
          <w:lang w:bidi="ar-SA"/>
        </w:rPr>
        <w:t>قال أمير المؤمنين في ذم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فِي مَسَاكِنِ مَنْ كَانَ قَبْلَكُمْ أَطْوَلَ أَعْمَاراً وَ أَبْقَى آثَاراً وَ أَبْعَدَ آمَالًا وَ أَعَدَّ عَدِيداً وَ أَكْثَفَ جُنُوداً؟ تَعَبَّدُوا لِلدُّنْيَا أَيَّ تَعَبُّدٍ وَ آثَرُوهَا أَيَّ إِيْثَارٍ، ثُمَّ ظَعَنُوا عَنْهَا بِغَيْرِ زَادٍ مُبَلِّغٍ وَ لَا ظَهْرٍ قَاطِعٍ</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بَلَغَكُمْ أَنَّ الدُّنْيَا سَخَتْ لَهُمْ نَفْساً بِفِدْيَةٍ </w:t>
      </w:r>
      <w:r>
        <w:rPr>
          <w:rStyle w:val="FootnoteAnchor"/>
          <w:rtl w:val="true"/>
        </w:rPr>
        <w:footnoteReference w:id="289"/>
      </w:r>
      <w:r>
        <w:rPr>
          <w:rFonts w:ascii="Amiri" w:hAnsi="Amiri" w:eastAsia="Amiri" w:cs="Amiri"/>
          <w:color w:val="111111"/>
          <w:sz w:val="28"/>
          <w:sz w:val="28"/>
          <w:szCs w:val="28"/>
          <w:rtl w:val="true"/>
          <w:lang w:bidi="ar-SA"/>
        </w:rPr>
        <w:t xml:space="preserve">؟ أَوْ أَعَانَتْهُمْ بِمَعُونَةٍ؟ أَوْ أَحْسَنَتْ لَهُمْ صُحْبَةً؟، بَلْ أَرْهَقَتْهُمْ بِالْقَوَادِحِ </w:t>
      </w:r>
      <w:r>
        <w:rPr>
          <w:rStyle w:val="FootnoteAnchor"/>
          <w:rtl w:val="true"/>
        </w:rPr>
        <w:footnoteReference w:id="290"/>
      </w:r>
      <w:r>
        <w:rPr>
          <w:rFonts w:ascii="Amiri" w:hAnsi="Amiri" w:eastAsia="Amiri" w:cs="Amiri"/>
          <w:color w:val="111111"/>
          <w:sz w:val="28"/>
          <w:sz w:val="28"/>
          <w:szCs w:val="28"/>
          <w:rtl w:val="true"/>
          <w:lang w:bidi="ar-SA"/>
        </w:rPr>
        <w:t xml:space="preserve">وَ أَوْهَقَتْهُمْ بِالْقَوَارِعِ </w:t>
      </w:r>
      <w:r>
        <w:rPr>
          <w:rStyle w:val="FootnoteAnchor"/>
          <w:rtl w:val="true"/>
        </w:rPr>
        <w:footnoteReference w:id="291"/>
      </w:r>
      <w:r>
        <w:rPr>
          <w:rFonts w:ascii="Amiri" w:hAnsi="Amiri" w:eastAsia="Amiri" w:cs="Amiri"/>
          <w:color w:val="111111"/>
          <w:sz w:val="28"/>
          <w:sz w:val="28"/>
          <w:szCs w:val="28"/>
          <w:rtl w:val="true"/>
          <w:lang w:bidi="ar-SA"/>
        </w:rPr>
        <w:t xml:space="preserve">وَ ضَعْضَعَتْهُمْ </w:t>
      </w:r>
      <w:r>
        <w:rPr>
          <w:rStyle w:val="FootnoteAnchor"/>
          <w:rtl w:val="true"/>
        </w:rPr>
        <w:footnoteReference w:id="292"/>
      </w:r>
      <w:r>
        <w:rPr>
          <w:rFonts w:ascii="Amiri" w:hAnsi="Amiri" w:eastAsia="Amiri" w:cs="Amiri"/>
          <w:color w:val="111111"/>
          <w:sz w:val="28"/>
          <w:sz w:val="28"/>
          <w:szCs w:val="28"/>
          <w:rtl w:val="true"/>
          <w:lang w:bidi="ar-SA"/>
        </w:rPr>
        <w:t xml:space="preserve">بِالنَّوَائِبِ وَ عَفَّرَتْهُمْ </w:t>
      </w:r>
      <w:r>
        <w:rPr>
          <w:rStyle w:val="FootnoteAnchor"/>
          <w:rtl w:val="true"/>
        </w:rPr>
        <w:footnoteReference w:id="293"/>
      </w:r>
      <w:r>
        <w:rPr>
          <w:rFonts w:ascii="Amiri" w:hAnsi="Amiri" w:eastAsia="Amiri" w:cs="Amiri"/>
          <w:color w:val="111111"/>
          <w:sz w:val="28"/>
          <w:sz w:val="28"/>
          <w:szCs w:val="28"/>
          <w:rtl w:val="true"/>
          <w:lang w:bidi="ar-SA"/>
        </w:rPr>
        <w:t xml:space="preserve">لِلْمَنَاخِرِ وَ وَطِئَتْهُمْ بِالْمَنَاسِمِ </w:t>
      </w:r>
      <w:r>
        <w:rPr>
          <w:rStyle w:val="FootnoteAnchor"/>
          <w:rtl w:val="true"/>
        </w:rPr>
        <w:footnoteReference w:id="294"/>
      </w:r>
      <w:r>
        <w:rPr>
          <w:rFonts w:ascii="Amiri" w:hAnsi="Amiri" w:eastAsia="Amiri" w:cs="Amiri"/>
          <w:color w:val="111111"/>
          <w:sz w:val="28"/>
          <w:sz w:val="28"/>
          <w:szCs w:val="28"/>
          <w:rtl w:val="true"/>
          <w:lang w:bidi="ar-SA"/>
        </w:rPr>
        <w:t xml:space="preserve">وَ أَعَانَتْ </w:t>
      </w:r>
    </w:p>
    <w:p>
      <w:pPr>
        <w:pStyle w:val="BookText"/>
        <w:rPr/>
      </w:pP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 الْمَنُونِ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رَأَيْتُمْ تَنَكُّرَهَا لِمَنْ دَانَ لَهَا </w:t>
      </w:r>
      <w:r>
        <w:rPr>
          <w:rStyle w:val="FootnoteAnchor"/>
          <w:rtl w:val="true"/>
        </w:rPr>
        <w:footnoteReference w:id="295"/>
      </w:r>
      <w:r>
        <w:rPr>
          <w:rFonts w:ascii="Amiri" w:hAnsi="Amiri" w:eastAsia="Amiri" w:cs="Amiri"/>
          <w:color w:val="111111"/>
          <w:sz w:val="28"/>
          <w:sz w:val="28"/>
          <w:szCs w:val="28"/>
          <w:rtl w:val="true"/>
          <w:lang w:bidi="ar-SA"/>
        </w:rPr>
        <w:t xml:space="preserve">وَ آثَرَهَا وَ أَخْلَدَ إِلَيْهَا </w:t>
      </w:r>
      <w:r>
        <w:rPr>
          <w:rStyle w:val="FootnoteAnchor"/>
          <w:rtl w:val="true"/>
        </w:rPr>
        <w:footnoteReference w:id="296"/>
      </w:r>
      <w:r>
        <w:rPr>
          <w:rFonts w:ascii="Amiri" w:hAnsi="Amiri" w:eastAsia="Amiri" w:cs="Amiri"/>
          <w:color w:val="111111"/>
          <w:sz w:val="28"/>
          <w:sz w:val="28"/>
          <w:szCs w:val="28"/>
          <w:rtl w:val="true"/>
          <w:lang w:bidi="ar-SA"/>
        </w:rPr>
        <w:t>حِينَ ظَعَنُوا عَنْهَا لِفِرَاقِ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زَوَّدَتْهُمْ إِلَّا السَّغَبَ </w:t>
      </w:r>
      <w:r>
        <w:rPr>
          <w:rStyle w:val="FootnoteAnchor"/>
          <w:rtl w:val="true"/>
        </w:rPr>
        <w:footnoteReference w:id="297"/>
      </w:r>
      <w:r>
        <w:rPr>
          <w:rFonts w:ascii="Amiri" w:hAnsi="Amiri" w:eastAsia="Amiri" w:cs="Amiri"/>
          <w:color w:val="111111"/>
          <w:sz w:val="28"/>
          <w:sz w:val="28"/>
          <w:szCs w:val="28"/>
          <w:rtl w:val="true"/>
          <w:lang w:bidi="ar-SA"/>
        </w:rPr>
        <w:t xml:space="preserve">؟ أَوْ أَحَلَّتْهُمْ إِلَّا الضَّنْكَ </w:t>
      </w:r>
      <w:r>
        <w:rPr>
          <w:rStyle w:val="FootnoteAnchor"/>
          <w:rtl w:val="true"/>
        </w:rPr>
        <w:footnoteReference w:id="298"/>
      </w:r>
      <w:r>
        <w:rPr>
          <w:rFonts w:ascii="Amiri" w:hAnsi="Amiri" w:eastAsia="Amiri" w:cs="Amiri"/>
          <w:color w:val="111111"/>
          <w:sz w:val="28"/>
          <w:sz w:val="28"/>
          <w:szCs w:val="28"/>
          <w:rtl w:val="true"/>
          <w:lang w:bidi="ar-SA"/>
        </w:rPr>
        <w:t>؟ أَوْ نَوَّرَتْ لَهُمْ إِلَّا الظُّلْمَةَ؟ أَوْ أَعْقَبَتْهُمْ إِلَّا النَّدَامَةَ؟</w:t>
      </w:r>
    </w:p>
    <w:p>
      <w:pPr>
        <w:pStyle w:val="BookText"/>
        <w:rPr/>
      </w:pPr>
      <w:r>
        <w:rPr>
          <w:rFonts w:ascii="Amiri" w:hAnsi="Amiri" w:eastAsia="Amiri" w:cs="Amiri"/>
          <w:color w:val="111111"/>
          <w:sz w:val="28"/>
          <w:sz w:val="28"/>
          <w:szCs w:val="28"/>
          <w:rtl w:val="true"/>
          <w:lang w:bidi="ar-SA"/>
        </w:rPr>
        <w:t>أَ فَهَذِهِ تُؤْثِرُونَ؟ أَمْ إِلَيْهَا تَطْمَئِنُّونَ؟ أَمْ عَلَيْهَا تَحْرِصُونَ؟ فَبِئْسَتِ الدَّارُ لِمَنْ لَمْ يَتَّهِمْهَا وَ لَمْ يَكُنْ فِيهَا عَلَى وَجَلٍ مِنْهَا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الآيتان الكريمتان الآتيتان إلى أنّ كل نفس إنسانية سوف تلتقى بالموت، وأنّ الحياة الدنيا ما هى إلّا دار أختبار سيلاقي بها الإنسان الشر والخير وستعود الروح إلى خالقها وسيجزى الإنسان على أعماله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 وَنَبْلُوكُمْ بِالشَّرِّ وَالْخَيْرِ فِتْنَةً ۖ وَإِلَيْنَا تُرْجَعُونَ</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 وَبَشِّرِ الصَّابِرِينَ</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سَنُلْقِي فِي قُلُوبِ الَّذِينَ كَفَرُوا الرُّعْبَ بِمَا أَشْرَكُوا بِاللَّهِ مَا لَمْ يُنَزِّلْ بِهِ سُلْطَانًا ۖ وَمَأْوَاهُمُ النَّارُ وَبِئْسَ مَثْوَى الظَّالِمِينَ</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كلام أمير المؤمنين علیه السلام وهو يصف ما تقدّمه الدنيا للإنسان، وبهذا يصنف مراحل الحياة التي يمر بها الإنسان وما تتركه عليه من تأثيرات فسيولوجيّة وسايكولوجيّة ومورفولوجيّة تقرّبه إلى الهرم والمنية</w:t>
      </w:r>
      <w:r>
        <w:rPr>
          <w:rFonts w:eastAsia="IRNazanin" w:cs="IRNazanin"/>
          <w:color w:val="111111"/>
          <w:sz w:val="28"/>
          <w:szCs w:val="28"/>
          <w:rtl w:val="true"/>
          <w:lang w:bidi="fa-IR"/>
        </w:rPr>
        <w:t xml:space="preserve">. </w:t>
      </w:r>
      <w:bookmarkStart w:id="202" w:name="pg10930_103631"/>
    </w:p>
    <w:p>
      <w:pPr>
        <w:pStyle w:val="Heading2"/>
        <w:numPr>
          <w:ilvl w:val="1"/>
          <w:numId w:val="1"/>
        </w:numPr>
        <w:rPr/>
      </w:pPr>
      <w:bookmarkStart w:id="203" w:name="__RefHeading___Toc3179803_2870459653"/>
      <w:bookmarkStart w:id="204" w:name="_Toc69"/>
      <w:bookmarkEnd w:id="202"/>
      <w:bookmarkEnd w:id="203"/>
      <w:r>
        <w:rPr>
          <w:rtl w:val="true"/>
        </w:rPr>
        <w:t>تصنيف مراحل الضعف والهرم</w:t>
      </w:r>
      <w:bookmarkEnd w:id="204"/>
    </w:p>
    <w:p>
      <w:pPr>
        <w:pStyle w:val="BookText"/>
        <w:rPr/>
      </w:pPr>
      <w:r>
        <w:rPr>
          <w:rFonts w:ascii="Amiri" w:hAnsi="Amiri" w:eastAsia="Amiri" w:cs="Amiri"/>
          <w:color w:val="111111"/>
          <w:sz w:val="28"/>
          <w:sz w:val="28"/>
          <w:szCs w:val="28"/>
          <w:rtl w:val="true"/>
          <w:lang w:bidi="ar-SA"/>
        </w:rPr>
        <w:t xml:space="preserve">انّ الحديث عن أسباب الضعف وإعطاء تصنيف لمراحل الهرم، بل التحدّث عن أسبابه هو أمر في غاية التعقيد لاسيما أنّ هذه المسأله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قسطاً كبيراً من تفكير الأفراد، بل شغلت العلماء بالبحث المستمر لكشف أسرار ذلك الغموض وأصبحت بعض الدول تجعل من هذه المرحلة من حياة الإنسان بأنّها أحد مسببات العجز الاقتصادي وتبحث عن الحلول لها، وباتت الدول المتقدّمة ترصد مبالغ خيالية من أجل التعرّف على الأسباب الكامنه وراء الشيخوخة، بل أصبح الهمّ الشاغل لذلك الزائر الذي لا يمكن غلق الباب بوجهه وهناك كمّاً كبيراً من الأبحاث العلميّة لحل ذلك اللغز، ولكن كل منهم يرى المشكلة ويوعز لأسبابها من جانبه التخصّصي العلمي، بل في الاختصاص الواحد كلّاً له رؤيته، تجدها تارةً تنسجم وأخرى تختلف، وأنّ أكثر المصادر العلميّة تؤكد أنّ عمليات الهدم في الأجهزة الوظيفية، تبدأ بعد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وببساطة تعزى أسباب الشيخوخة إلى العجز الاعتيادي في الوظائف الفسيولوجيّة، ولكن لا زالت الشفرة الخاصة التي تحدد أسباب الضعف والشيخوخة، وكيفية ايقافها مبهمة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وأمير المؤمنين علیه السلام الذي وضع بصماته على جميع العلوم الأخروية والدنيوية منذ تلك الحقبة التاريخية حدّد أسباب الوهن وكيف يزداد زحف الشيخوخة؟ كما وضّح لها تصنيفاً علمياً يمتاز بالدقة والوضوح إذ ما يظهره المقطع من الخطبة تسلسلاً للضعف والهرم، ومن وجهات بيولوجيّة، وسايكولوجيّة، ومرضية، منها خارج عن إرادة الإنسان ومنها بإرادته معززة الضعف والشيخوخة وهي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أرهقتهم بالفوادح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هقتهم بالقوارع</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وضعضعتهم بالنوائب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عفرتهم للمناخر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وطئتهم بالمناسم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أعانت عليهم ريب المنون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هذه الحصيلة الدنيوية لم يحددها أمير المؤمنين علیه السلام بمرحلة عمرية، أو فئةٍ دون أخرى وهذا في غاية الأهمية، إذ يمكن أن يصاب بها الجميع وفي أي مرحلة من مراحل حياته، إذا مرّت عليه تلك المراحل، وفي حياتنا نشاهد الكثير من الناس متساوون في العمر الزمني ولكن يختلفون كثيراً في العمر البيولوجي، فمنهم من تجده ينسجم مع مرحلته العمرية، ومنهم من ترتسم على حركته وقوامه وقابليته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شكله ومظهره الخارجي وتقاسيم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التقدّم بالسن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الجانب الآخر أمر في غاية الأهمية وهو ذلك التسلسل لمراحل الضعف والشيخوخة وأسبابها؛ إذ لا يمكن أن تتقدم مرحلة على أخرى، كأنّما وضعها الإمام علیه السلام لبيان أهمية المرحلة بفتح الطريق للمرحلة التي تليها، ومن هنا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وضعضعتهم بالنوائب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وضعها في مقدمة المراحل كون النوائب لا تحدث ذلك الصدع والتغير النفسي والبيولوجي والفسيولوجي، على جسم الإنسان في الأعمار الصغيرة؛ لقلة الإدراك وعدم نضج العمليات العقليّة، وبالتالي خصصت المرحلة الأولى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أرهقتهم بالفوادح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تصيب الإنسان من آفات فتضعف الفرد بغض النظر عن المرحلة العمرية كأن يكون جنيناً أو رضيعاً أم وليداً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أَرْهَقَتْهُمْ بِالْفَوَادِحِ</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حدّد أمير المؤمنين هذه المرحلة كونها تنسج أول خيوط الضعف والشيخوخة وهي الآفات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تصيب الإنسان، وهي تعزى لأسباب مختلفة، منها إرادية كالافراط في تناول أغذية أو الادمان على الخمور </w:t>
      </w:r>
    </w:p>
    <w:p>
      <w:pPr>
        <w:pStyle w:val="BookText"/>
        <w:rPr/>
      </w:pPr>
      <w:r>
        <w:rPr>
          <w:rFonts w:ascii="Amiri" w:hAnsi="Amiri" w:eastAsia="Amiri" w:cs="Amiri"/>
          <w:color w:val="111111"/>
          <w:sz w:val="28"/>
          <w:sz w:val="28"/>
          <w:szCs w:val="28"/>
          <w:rtl w:val="true"/>
          <w:lang w:bidi="ar-SA"/>
        </w:rPr>
        <w:t>والمخدرات أو أي عادة سيئة لها تأثيراتها على أجهزة الجسم المختلفة، ومنها الجهاز العصبي والهرموني مسببة أضعافه وتحميل تلك الأجهزة مما لا يطيقها والعمل على تغيير ايقاعها الحيوى بالاتجاه السلبي وبالتالي اضعاف كفاءة ذلك الجهاز وغيره مسببة انخفاض الكفاءة الوظيفية للإنسان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الطريقة الثانية التي يصاب بها هذا الإنسان ربّما أسبابها خارجه عن أرادته كالتلوث الذي يصيب البيئة والذي ينعكس عليه بأنواع من الإصابات المرضية المختلفة كالتسمم بالغازات أو الأمراض الفيروسية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حدّد أمير المؤمنين علیه السلام المرحلة الأولى بأحد فروع الطب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الأمراض السريرية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وأَوْهَقَتْهُمْ بِالْقَوَارِعِ</w:t>
      </w:r>
    </w:p>
    <w:p>
      <w:pPr>
        <w:pStyle w:val="BookText"/>
        <w:rPr/>
      </w:pPr>
      <w:r>
        <w:rPr>
          <w:rFonts w:ascii="IRNazanin" w:hAnsi="IRNazanin" w:eastAsia="IRNazanin"/>
          <w:color w:val="111111"/>
          <w:sz w:val="28"/>
          <w:sz w:val="28"/>
          <w:szCs w:val="28"/>
          <w:rtl w:val="true"/>
          <w:lang w:bidi="fa-IR"/>
        </w:rPr>
        <w:t xml:space="preserve">أى أضعفت بدنهم المحن وهو ما يتعرّض له الإنسان من بلايا في مسيرة حياته وأنّ البلوى والمحن منها ما يكون خيرا، ومنها ما يكون شراً والأهم من ذلك هو ما يرافق ذلك البلاء فإنّ أعظم ما يرافقه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وأوضح أمير المؤمنين علیه السلام الفرق بين الغم والخوف حين سئل 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الخوف مجاهدة الأمر المخوف قبل وقوعه، والغم ما يلحق الإنسان من وقوعه</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تعرضنا في مواضع سابقة إلى تأثيراته الفسيولوجيّة على أجهزة الجسم ولاسيما العصبية الهرمونية والعضلية والتي تجعل من ذلك الكائن البيولوجي أرضاً مهيأة وخصبة للإصابة المرضية، ولا خلاف ان كانت خارجيةً أو داخليةً من خلال اضعاف جهازه المناعي وخير شاهد على خطورة الخوف والغم ما ذكره الله سبحانه وتعالى في كثير من الآيات وجعلها بلاء ومنها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 النُّونِ إِذْ ذَهَبَ مُغَاضِبًا فَظَنَّ أَنْ لَنْ نَقْدِرَ عَلَيْهِ فَنَادَىٰ فِي الظُّلُمَاتِ أَنْ لَا إِلَٰهَ </w:t>
      </w:r>
    </w:p>
    <w:p>
      <w:pPr>
        <w:pStyle w:val="BookText"/>
        <w:rPr/>
      </w:pPr>
      <w:r>
        <w:rPr>
          <w:rFonts w:ascii="Amiri" w:hAnsi="Amiri" w:eastAsia="Amiri" w:cs="Amiri"/>
          <w:color w:val="111111"/>
          <w:sz w:val="28"/>
          <w:sz w:val="28"/>
          <w:szCs w:val="28"/>
          <w:rtl w:val="true"/>
          <w:lang w:bidi="ar-SA"/>
        </w:rPr>
        <w:t>إِلَّا أَنْتَ سُبْحَانَكَ إِنِّي كُنْتُ مِنَ الظَّالِمِينَ</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وبالتالي أنّ أمير المؤمنين حدّد المرحلة الثانية من الضعف وأسباب تقدّم العمر والوصول للشيخوخة بأحد العلوم المهمة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النفس الفسيولوجي الذي عرف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ومدى تأثيراتها على جسم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وضَعْضَعَتْهُمْ بِالنَّوَايِبِ</w:t>
      </w:r>
    </w:p>
    <w:p>
      <w:pPr>
        <w:pStyle w:val="BookText"/>
        <w:rPr/>
      </w:pPr>
      <w:r>
        <w:rPr>
          <w:rFonts w:ascii="Amiri" w:hAnsi="Amiri" w:eastAsia="Amiri" w:cs="Amiri"/>
          <w:color w:val="111111"/>
          <w:sz w:val="28"/>
          <w:sz w:val="28"/>
          <w:szCs w:val="28"/>
          <w:rtl w:val="true"/>
          <w:lang w:bidi="ar-SA"/>
        </w:rPr>
        <w:t xml:space="preserve">أي أضعفتهم، وأذلتهم، وأبلت أجسادهم تلك المصائب التي يواجهونها على مختلف مراحل حياتهم والتي لها الأثر البالغ في نفوسهم وسلوكهم، وما تحدثه من تأثيرات فسيولوجيّة معقدة على قابليتهم، وهي الأخرى ما يمر به الفرد من أحداث يفاجأ بها كفقد الأحبة، والأهل، أو الأصدقاء، أو ضياع الثروة،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ذات الوقع النفسي على الفرد، وما تسببه من حزن أو ندم وألم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 تغيرات في أجهزة القلب والدوران والتنفس، والجهاز الهرموني والعصبي، محملة تلك الأجهزة أعباء فوق أعبائها مؤديةً إلى اضعافها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وعَفَّرَتْهُمْ لِلْمَنَاخِرِ، وَوَطِئَتْهُمْ بِالْمَنَاسِمِ</w:t>
      </w:r>
    </w:p>
    <w:p>
      <w:pPr>
        <w:pStyle w:val="BookText"/>
        <w:rPr/>
      </w:pPr>
      <w:r>
        <w:rPr>
          <w:rFonts w:ascii="Amiri" w:hAnsi="Amiri" w:eastAsia="Amiri" w:cs="Amiri"/>
          <w:color w:val="111111"/>
          <w:sz w:val="28"/>
          <w:sz w:val="28"/>
          <w:szCs w:val="28"/>
          <w:rtl w:val="true"/>
          <w:lang w:bidi="ar-SA"/>
        </w:rPr>
        <w:t>وهي مرحلة تجمع كل ما سببته المراحل الأخرى مجتمعة على هدم البنية الأساسية للجسم، ووصفها بأنها تنهك القوى وترمي بهم أرضاً وتدوسهم بأرجلها و تضغطهم بشدة، وهو وصف لآثار تلك المراحل من الآفات والمحن والنوائب التي ضعضعتهم، وبالتالي جعلت ذلك الجسد عرضة للأخطار والبلى الناتج من انهيار القوى البدنية والمناعية غير قادر على درء الأخطار المحدقة، التي يلمسها أو التي يراها أو غير الواقعة تحت تلك الحواس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وأَعَانَتْ عَلَيْهِمْ رَيْبَ الْمَنُونِ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كل ما جرى على الإنسان في تلك المراحل الحياتية وما واجهه يصل به في </w:t>
      </w:r>
      <w:bookmarkStart w:id="205" w:name="pg10930_103635"/>
    </w:p>
    <w:p>
      <w:pPr>
        <w:pStyle w:val="BookText"/>
        <w:rPr/>
      </w:pPr>
      <w:bookmarkEnd w:id="205"/>
      <w:r>
        <w:rPr>
          <w:rFonts w:ascii="Amiri" w:hAnsi="Amiri" w:eastAsia="Amiri" w:cs="Amiri"/>
          <w:color w:val="111111"/>
          <w:sz w:val="28"/>
          <w:sz w:val="28"/>
          <w:szCs w:val="28"/>
          <w:rtl w:val="true"/>
          <w:lang w:bidi="ar-SA"/>
        </w:rPr>
        <w:t>حقيقة الأمر إلى نهايته، ولما لهذه المرحلة من ضغوط نفسية؛ لتعلق الإنسان بالدنيا وحب البقاء والتصارع مع الحقيقة العقليّة أمام القوة الشهوانية، وكيفية القبول بحقيقة القاء ذلك الجسد بتلك الحفرة لملاقاة عمله، وعليه ما يتملك الإنسان في هذه المراحل مجموعة مختلفة من العوامل النفسيّة لها تأثيراتها الإضافية مع سابقتها تجعله هيّناً على أضعف الأخطار أن يحقق أهدافه داخل ذلك الجسد نتيجة فقدان قدرته على التحكم بأجهزته المختلفة معجلة بذلك هلاكه</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3179805_2870459653"/>
      <w:bookmarkStart w:id="207" w:name="_Toc70"/>
      <w:bookmarkEnd w:id="206"/>
      <w:r>
        <w:rPr>
          <w:rtl w:val="true"/>
        </w:rPr>
        <w:t>الجانب النفسي والعمليات العقلية والسلوك الإنساني</w:t>
      </w:r>
      <w:bookmarkEnd w:id="207"/>
    </w:p>
    <w:p>
      <w:pPr>
        <w:pStyle w:val="BookText"/>
        <w:rPr/>
      </w:pPr>
      <w:r>
        <w:rPr>
          <w:rFonts w:ascii="IRNazanin" w:hAnsi="IRNazanin" w:eastAsia="IRNazanin"/>
          <w:color w:val="111111"/>
          <w:sz w:val="28"/>
          <w:sz w:val="28"/>
          <w:szCs w:val="28"/>
          <w:rtl w:val="true"/>
          <w:lang w:bidi="fa-IR"/>
        </w:rPr>
        <w:t>قال أمير المؤمنين علیه السلام في حث أصحابه على القتال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فَقَدِّمُوا الدَّارِعَ </w:t>
      </w:r>
      <w:r>
        <w:rPr>
          <w:rStyle w:val="FootnoteAnchor"/>
          <w:rtl w:val="true"/>
        </w:rPr>
        <w:footnoteReference w:id="305"/>
      </w:r>
      <w:r>
        <w:rPr>
          <w:rFonts w:ascii="Amiri" w:hAnsi="Amiri" w:eastAsia="Amiri" w:cs="Amiri"/>
          <w:color w:val="111111"/>
          <w:sz w:val="28"/>
          <w:sz w:val="28"/>
          <w:szCs w:val="28"/>
          <w:rtl w:val="true"/>
          <w:lang w:bidi="ar-SA"/>
        </w:rPr>
        <w:t>وَ أَخِّرُوا الْحَاسِرَ</w:t>
      </w:r>
      <w:r>
        <w:rPr>
          <w:rStyle w:val="FootnoteAnchor"/>
          <w:rtl w:val="true"/>
        </w:rPr>
        <w:footnoteReference w:id="306"/>
      </w:r>
      <w:r>
        <w:rPr>
          <w:rFonts w:ascii="Amiri" w:hAnsi="Amiri" w:eastAsia="Amiri" w:cs="Amiri"/>
          <w:color w:val="111111"/>
          <w:sz w:val="28"/>
          <w:sz w:val="28"/>
          <w:szCs w:val="28"/>
          <w:rtl w:val="true"/>
          <w:lang w:bidi="ar-SA"/>
        </w:rPr>
        <w:t xml:space="preserve">، وَ عَضُّوا عَلَى الْأَضْرَاسِ فَإِنَّهُ أَنْبَى </w:t>
      </w:r>
      <w:r>
        <w:rPr>
          <w:rStyle w:val="FootnoteAnchor"/>
          <w:rtl w:val="true"/>
        </w:rPr>
        <w:footnoteReference w:id="307"/>
      </w:r>
      <w:r>
        <w:rPr>
          <w:rFonts w:ascii="Amiri" w:hAnsi="Amiri" w:eastAsia="Amiri" w:cs="Amiri"/>
          <w:color w:val="111111"/>
          <w:sz w:val="28"/>
          <w:sz w:val="28"/>
          <w:szCs w:val="28"/>
          <w:rtl w:val="true"/>
          <w:lang w:bidi="ar-SA"/>
        </w:rPr>
        <w:t xml:space="preserve">لِلسُّيُوفِ عَنِ الْهَامِ </w:t>
      </w:r>
      <w:r>
        <w:rPr>
          <w:rStyle w:val="FootnoteAnchor"/>
          <w:rtl w:val="true"/>
        </w:rPr>
        <w:footnoteReference w:id="308"/>
      </w:r>
      <w:r>
        <w:rPr>
          <w:rFonts w:ascii="Amiri" w:hAnsi="Amiri" w:eastAsia="Amiri" w:cs="Amiri"/>
          <w:color w:val="111111"/>
          <w:sz w:val="28"/>
          <w:sz w:val="28"/>
          <w:szCs w:val="28"/>
          <w:rtl w:val="true"/>
          <w:lang w:bidi="ar-SA"/>
        </w:rPr>
        <w:t xml:space="preserve">، وَ الْتَوُوا </w:t>
      </w:r>
      <w:r>
        <w:rPr>
          <w:rStyle w:val="FootnoteAnchor"/>
          <w:rtl w:val="true"/>
        </w:rPr>
        <w:footnoteReference w:id="309"/>
      </w:r>
      <w:r>
        <w:rPr>
          <w:rFonts w:ascii="Amiri" w:hAnsi="Amiri" w:eastAsia="Amiri" w:cs="Amiri"/>
          <w:color w:val="111111"/>
          <w:sz w:val="28"/>
          <w:sz w:val="28"/>
          <w:szCs w:val="28"/>
          <w:rtl w:val="true"/>
          <w:lang w:bidi="ar-SA"/>
        </w:rPr>
        <w:t xml:space="preserve">فِي أَطْرَافِ الرِّمَاحِ فَإِنَّهُ أَمْوَرُ </w:t>
      </w:r>
      <w:r>
        <w:rPr>
          <w:rStyle w:val="FootnoteAnchor"/>
          <w:rtl w:val="true"/>
        </w:rPr>
        <w:footnoteReference w:id="310"/>
      </w:r>
      <w:r>
        <w:rPr>
          <w:rFonts w:ascii="Amiri" w:hAnsi="Amiri" w:eastAsia="Amiri" w:cs="Amiri"/>
          <w:color w:val="111111"/>
          <w:sz w:val="28"/>
          <w:sz w:val="28"/>
          <w:szCs w:val="28"/>
          <w:rtl w:val="true"/>
          <w:lang w:bidi="ar-SA"/>
        </w:rPr>
        <w:t>لِلْأَسِنَّةِ، وَ غُضُّوا الْأَبْصَارَ فَإِنَّهُ أَرْبَطُ لِلْجَأْشِ وَ أَسْكَنُ لِلْقُلُوبِ، وَ أَمِيتُوا الْأَصْوَاتَ فَإِنَّهُ أَطْرَدُ لِلْفَشَلِ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رَايَتَكُمْ فَلَا تُمِيلُوهَا وَ لَا تُخِلُّوهَا وَ لَا تَجْعَلُوهَا إِلَّا بِأَيْدِي شُجْعَانِكُمْ</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تشير الآيتان الكريمتان التاليتان إلى وصف المواجهة والقتال بين صف الإيمان وصف الكفر، ودور البصر والسمع في العمليات العقلية ومنها الانتباه والإدراك وعلاقتها بأتخاذ القرارات</w:t>
      </w:r>
      <w:r>
        <w:rPr>
          <w:rFonts w:eastAsia="Amiri" w:cs="Amiri" w:ascii="Amiri" w:hAnsi="Amiri"/>
          <w:color w:val="111111"/>
          <w:sz w:val="28"/>
          <w:szCs w:val="28"/>
          <w:rtl w:val="true"/>
          <w:lang w:bidi="ar-SA"/>
        </w:rPr>
        <w:t xml:space="preserve">. </w:t>
      </w:r>
      <w:bookmarkStart w:id="208" w:name="pg10930_103636"/>
    </w:p>
    <w:p>
      <w:pPr>
        <w:pStyle w:val="BookText"/>
        <w:rPr/>
      </w:pPr>
      <w:bookmarkEnd w:id="2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لَكُمْ آيَةٌ فِي فِئَتَيْنِ الْتَقَتَا ۖ فِئَةٌ تُقَاتِلُ فِي سَبِيلِ اللَّهِ وَأُخْرَىٰ كَافِرَةٌ يَرَوْنَهُمْ مِثْلَيْهِمْ رَأْيَ الْعَيْنِ ۚ وَاللَّهُ يُؤَيِّدُ بِنَصْرِهِ مَنْ يَشَاءُ ۗ إِنَّ فِي ذَٰلِكَ لَعِبْرَةً لِأُولِي الْأَبْصَارِ</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جَاءُوكُمْ مِنْ فَوْقِكُمْ وَمِنْ أَسْفَلَ مِنْكُمْ وَإِذْ زَاغَتِ الْأَبْصَارُ وَبَلَغَتِ الْقُلُوبُ الْحَنَاجِرَ وَتَظُنُّونَ بِاللَّهِ الظُّنُونَا</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من كلام أمير المؤمنين علیه السلام يوصى به أفراد الجيش في ساحات المعركة ومواجهة الأعداء، ويتضح فيه انّه يتناول فيه أحد العمليات العقليّة وهي تركيز الانتباه المستمدة من العوامل النفسيّة وآثارها في السلوك، وذات التأثير الكبير في شجاعة الأفراد وهو الخوف والمراد كيفية إبعاد تلك التأثيرات العقليّة والنفسيّة بارادة الإنسان من خلال تحكمه بقواه والسيطرة العصبية</w:t>
      </w:r>
      <w:r>
        <w:rPr>
          <w:rFonts w:eastAsia="IRNazanin" w:cs="IRNazanin"/>
          <w:color w:val="111111"/>
          <w:sz w:val="28"/>
          <w:szCs w:val="28"/>
          <w:rtl w:val="true"/>
          <w:lang w:bidi="fa-IR"/>
        </w:rPr>
        <w:t>.</w:t>
      </w:r>
    </w:p>
    <w:p>
      <w:pPr>
        <w:pStyle w:val="Heading2"/>
        <w:numPr>
          <w:ilvl w:val="1"/>
          <w:numId w:val="1"/>
        </w:numPr>
        <w:rPr/>
      </w:pPr>
      <w:bookmarkStart w:id="209" w:name="__RefHeading___Toc3179807_2870459653"/>
      <w:bookmarkStart w:id="210" w:name="_Toc71"/>
      <w:bookmarkEnd w:id="209"/>
      <w:r>
        <w:rPr>
          <w:rtl w:val="true"/>
        </w:rPr>
        <w:t>تركيز الانتباه وعلاقته بالخوف</w:t>
      </w:r>
      <w:bookmarkEnd w:id="21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يؤكد أمير المؤمنين علیه السلام في الموعظة اهتمامه بالعمليات العقليّة وكيفية استخدامها ولاسيما أثناء مجريات مواجهة الأعداء وكيفية السيطرة على الحالة النفسيّة وإبعاد خطر الترويع والأهوال المرافقة للقتال من خلال التحكم بتقليل المواقف التي تثير مشاعر القلق والخوف من خلال الاستفادة من القدرات العقليّة ومنها استخدام أحد أنواع الانتباه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تركيز 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ينسجم مع المراد تحقيقه دون استخدام الانتباه الموزع أو الانتباه التحويلي أو العام أو الواسع، وبالتالي أمر أفراد الجيش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الرؤية لكل ما يدور حوله في المعركة فضلاً عن تشتيت الانتباه يؤدي إلى تملك الخوف عليه، وهذا يؤدي إلى ارباك القرارات التي يجب تنفيذها والانشغال في ما يبصر وبالتالي أخضع أمير المؤمنين علیه السلام إحدى العمليات العقليّة التي تحدث في لحاء الدماغ لخدمة الجانب </w:t>
      </w:r>
      <w:bookmarkStart w:id="211" w:name="pg10930_103637"/>
    </w:p>
    <w:p>
      <w:pPr>
        <w:pStyle w:val="BookText"/>
        <w:rPr/>
      </w:pPr>
      <w:bookmarkEnd w:id="211"/>
      <w:r>
        <w:rPr>
          <w:rFonts w:ascii="Amiri" w:hAnsi="Amiri" w:eastAsia="Amiri" w:cs="Amiri"/>
          <w:color w:val="111111"/>
          <w:sz w:val="28"/>
          <w:sz w:val="28"/>
          <w:szCs w:val="28"/>
          <w:rtl w:val="true"/>
          <w:lang w:bidi="ar-SA"/>
        </w:rPr>
        <w:t>السلوكي وما ينتابه من انفعالات الخوف بشكل ينسجم مع المكان والزمان والواجب المراد تحقيقه</w:t>
      </w:r>
      <w:r>
        <w:rPr>
          <w:rFonts w:eastAsia="Amiri" w:cs="Amiri" w:ascii="Amiri" w:hAnsi="Amiri"/>
          <w:color w:val="111111"/>
          <w:sz w:val="28"/>
          <w:szCs w:val="28"/>
          <w:rtl w:val="true"/>
          <w:lang w:bidi="ar-SA"/>
        </w:rPr>
        <w:t>.</w:t>
      </w:r>
    </w:p>
    <w:p>
      <w:pPr>
        <w:pStyle w:val="Heading2"/>
        <w:numPr>
          <w:ilvl w:val="1"/>
          <w:numId w:val="1"/>
        </w:numPr>
        <w:rPr/>
      </w:pPr>
      <w:bookmarkStart w:id="212" w:name="__RefHeading___Toc3179809_2870459653"/>
      <w:bookmarkStart w:id="213" w:name="_Toc72"/>
      <w:bookmarkEnd w:id="212"/>
      <w:r>
        <w:rPr>
          <w:rtl w:val="true"/>
        </w:rPr>
        <w:t>علم التغذية</w:t>
      </w:r>
      <w:bookmarkEnd w:id="213"/>
    </w:p>
    <w:p>
      <w:pPr>
        <w:pStyle w:val="BookText"/>
        <w:rPr/>
      </w:pPr>
      <w:r>
        <w:rPr>
          <w:rFonts w:ascii="IRNazanin" w:hAnsi="IRNazanin" w:eastAsia="IRNazanin"/>
          <w:color w:val="111111"/>
          <w:sz w:val="28"/>
          <w:sz w:val="28"/>
          <w:szCs w:val="28"/>
          <w:rtl w:val="true"/>
          <w:lang w:bidi="fa-IR"/>
        </w:rPr>
        <w:t>قال أمير المؤمنين علیه السلام في وصفه لفناء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أَنْتُمْ فِي هَذِهِ الدُّنْيَا غَرَضٌ تَنْتَضِلُ فِيهِ</w:t>
      </w:r>
      <w:r>
        <w:rPr>
          <w:rStyle w:val="FootnoteAnchor"/>
          <w:rtl w:val="true"/>
        </w:rPr>
        <w:footnoteReference w:id="314"/>
      </w:r>
      <w:r>
        <w:rPr>
          <w:rFonts w:ascii="Amiri" w:hAnsi="Amiri" w:eastAsia="Amiri" w:cs="Amiri"/>
          <w:color w:val="111111"/>
          <w:sz w:val="28"/>
          <w:sz w:val="28"/>
          <w:szCs w:val="28"/>
          <w:rtl w:val="true"/>
          <w:lang w:bidi="ar-SA"/>
        </w:rPr>
        <w:t>الْمَنَايَا، مَعَ كُلِّ جَرْعَةٍ شَرَقٌ، وَفي كُلِّ أكْلَةٍ غَصَصٌ</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تَنَالُونَ مِنْهَا نِعْمَةً إِلَّا بِفِرَاقِ أُخْرَى</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الآيتان الكريمتان الآتيتان إلى المشركين والعاصين الذين ضلوا عن طريق الحق، ولا يمتلكون الدوافع والبواعث لمعرفته، بل سلكوا سبل اللذات، فلا منطق لهم إلّا منطق الأنعام، فهم يبدلون الأفضل بالأسوأ، والخير بالشر، فهم لا يعتبرون بما تحدوهم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قُلْتُمْ يَا مُوسَىٰ لَنْ نَصْبِرَ عَلَىٰ طَعَامٍ وَاحِدٍ فَادْعُ لَنَا رَبَّكَ يُخْرِجْ لَنَا مِمَّا تُنْبِتُ الْأَرْضُ مِنْ بَقْلِهَا وَقِثَّائِهَا وَفُومِهَا وَعَدَسِهَا وَبَصَلِهَا ۖ قَالَ أَتَسْتَبْدِلُونَ الَّذِي هُوَ أَدْنَىٰ بِالَّذِي هُوَ خَيْرٌ ۚ اهْبِطُوا مِصْرًا فَإِنَّ لَكُمْ مَا سَأَلْتُمْ ۗ وَضُرِبَتْ عَلَيْهِمُ الذِّلَّةُ وَالْمَسْكَنَةُ وَبَاءُوا بِغَضَبٍ مِنَ اللَّهِ ۗ ذَٰلِكَ بِأَنَّهُمْ كَانُوا يَكْفُرُونَ بِآيَاتِ اللَّهِ وَيَقْتُلُونَ النَّبِيِّينَ بِغَيْرِ الْحَقِّ ۗ ذَٰلِكَ بِمَا عَصَوْا وَكَانُوا يَعْتَدُونَ</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 يَأْكُلُوا وَيَتَمَتَّعُوا وَيُلْهِهِمُ الْأَمَلُ ۖ فَسَوْفَ يَعْلَمُونَ</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هاتين الموعظتين المليئتن بالغرابة وما تحتويه من أسرار جمّة ربّما </w:t>
      </w:r>
    </w:p>
    <w:p>
      <w:pPr>
        <w:pStyle w:val="BookText"/>
        <w:rPr/>
      </w:pPr>
      <w:r>
        <w:rPr>
          <w:rFonts w:ascii="Amiri" w:hAnsi="Amiri" w:eastAsia="Amiri" w:cs="Amiri"/>
          <w:color w:val="111111"/>
          <w:sz w:val="28"/>
          <w:sz w:val="28"/>
          <w:szCs w:val="28"/>
          <w:rtl w:val="true"/>
          <w:lang w:bidi="ar-SA"/>
        </w:rPr>
        <w:t xml:space="preserve">يكون جواباً شافياً لذوي العقول الذين نشاهدهم في يومنا هذا، فمنهم من يحسد البدين والآخر يضرب بخياله ويتمنى أن يكون نحيفاً، فالأول يعتقد بأنّه يعاني من ضعف ولا يمكن له أن يصبح سميناً ويهمّ في معاودة الأطباء لتناول المشهيات والمقويات والمنبهات، وما يصفه لهم الأطباء من وجبات غنية بالزيوت التي لا تستطيع أجهزتهم مواجهتها، فهم بالتالي يتعاطون السموم من حيث لا يشعرون في حين الآخر وهو من أصحاب البنية البدينة في دوامة انقاص الوزن والتمني بأن يتراجع مقياس الوزن إلى الوراء، وهم أسوأ حالاً من النحاف فهم يتناولون الأدوية المثبطة لمشاعر الجوع بالتأثير السلبي على مناطق الدماغ فضلاً عن العلاجات الطبيّة الكيميائية التي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علاجات التجميل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لانقاص الوزن، وما لها من تأثيرات حادة، ومنها عملية سحب الدهون من تحت الجلد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كانوا يعلمون لما للنحافة من سلامة للجسم وكبح الهرم المبكر لما قدموا على مراجعة طبيب من حيث انّ السمان لو كانوا يعلمون بأنّ ما في اللقمة الواحدة المتناولة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زائدة عن حاجة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مردودات سلبية بل سمّية على الجسم لما كانوا في هذا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أنّ الحمية الغذائية لابد أن تتم بالعلاقة المهذبة مع الغذاء وليس بعد الإسراف وتوارث السموم كما أنّ عملية الحمية لا تعني الانقطاع عن الأكل مثلما يعمل البعض، كما يقول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الغذاء أكرمُ للنفس ودوامٌ للصحة</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طعامُه قلّت آلامُه</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أسهروا عيونكم، وضمَّروا بطونكم، وخذوا من أجسادكم، تجودوا بها على </w:t>
      </w:r>
    </w:p>
    <w:p>
      <w:pPr>
        <w:pStyle w:val="BookText"/>
        <w:rPr/>
      </w:pP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وتقول العالمة في مجال التغذية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كلاير ماكيفيللي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الحمية الطويلة الأمد يصبح الغذاء وتناول الغذاء مسألة مهمّة، وبعد قليل من الوقت فإنّ العقل والجسم يتمردان على الحمية، ويفقد الملتزم بالحمية توازنه ثمَّ مرحه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وبدلاً من التركيز على فقدان كميّة محددة من الوزن ضمن مدة محددة من الزمن طور عاداتك الغذائية الصحية بحيث تعيش ضمن هذه العادات بشكل دائم هذا الطريق سيخلصك من عدد من الكيلو جرامات، ويجنبك كذلك رجوعها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أمر به النبي والأئمة الأطهار في أفعالهم وأقوالهم بتربية الناس، وكيفية التحكم بالعلاقة مع الأكل للتغلب على أضرارها والاستفادة من نعمها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النبي وأهل بيته الأطهار صلوات الله وسلامه عليهم عن الافراط في تناول الأطعمة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موسى بن جعفر،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الأكل على الشّبعِ يُورثُ البرص</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للحسن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أعلمك أربع خصال تستغني عن الطب؟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تجلس على الطعام إلّا وأنت جائع، ولا تقم عن الطعام إلّا وأنت تشتهيه، وجوّد المضغ، وإذا نمت فاعرض نفسك على الخلاء، فإذا استعملت هذا استغنيت عن الطب</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الإمام الصادق علیه السلام في الحمية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تنفع الحمية بعد سبعة أيام</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الإمام الكاظم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فيما أصلح البدن 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الإسراف </w:t>
      </w:r>
      <w:bookmarkStart w:id="214" w:name="pg10930_103640"/>
    </w:p>
    <w:p>
      <w:pPr>
        <w:pStyle w:val="BookText"/>
        <w:rPr/>
      </w:pPr>
      <w:bookmarkEnd w:id="214"/>
      <w:r>
        <w:rPr>
          <w:rFonts w:ascii="Amiri" w:hAnsi="Amiri" w:eastAsia="Amiri" w:cs="Amiri"/>
          <w:color w:val="111111"/>
          <w:sz w:val="28"/>
          <w:sz w:val="28"/>
          <w:szCs w:val="28"/>
          <w:rtl w:val="true"/>
          <w:lang w:bidi="ar-SA"/>
        </w:rPr>
        <w:t>فيما أتلف المال وأضر البدن</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تحتويه موعظة أمير المؤمنين من حقائق علميّة نوجزها بما يلي</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3179811_2870459653"/>
      <w:bookmarkStart w:id="216" w:name="_Toc73"/>
      <w:bookmarkEnd w:id="215"/>
      <w:r>
        <w:rPr>
          <w:rtl w:val="true"/>
        </w:rPr>
        <w:t>التوازن الحراري</w:t>
      </w:r>
      <w:bookmarkEnd w:id="216"/>
    </w:p>
    <w:p>
      <w:pPr>
        <w:pStyle w:val="BookText"/>
        <w:rPr/>
      </w:pPr>
      <w:r>
        <w:rPr>
          <w:rFonts w:ascii="IRNazanin" w:hAnsi="IRNazanin" w:eastAsia="IRNazanin"/>
          <w:color w:val="111111"/>
          <w:sz w:val="28"/>
          <w:sz w:val="28"/>
          <w:szCs w:val="28"/>
          <w:rtl w:val="true"/>
          <w:lang w:bidi="fa-IR"/>
        </w:rPr>
        <w:t>وهو من كلام مولانا أمير المؤمنين علیه السلام في أحد مواعظه، في خطبة تؤكد حقائق علميّة حول علاقة الغذاء بالإنسان، وكيفية تحرير الطاقة، ومدى الاستفادة منها بشكل يظهر به أنّ عملية الإسراف فى التغذية لا تعدّ حالة صحية، فضلاً عن أنّ التناول بشكل ينسجم وحاجة الجسم هو الأفضل من الناحية الصحية من خلال ما يمكن امتصاصه وتحويله إلى طاقة مع الأشارة إلى عمليات صرف الخزين منها وعلى الرغم من المواعظ الأولى هو شمول النعم بأجمعها وفي الموعظة الثانية إلى الغذاء وتناوله ولكن يمكن أن يكون مضمونها واحداً مع اختلاف النعم الإلهية، واحتمالية المراد ما يلى</w:t>
      </w:r>
      <w:r>
        <w:rPr>
          <w:rFonts w:eastAsia="IRNazanin" w:cs="IRNazanin"/>
          <w:color w:val="111111"/>
          <w:sz w:val="28"/>
          <w:szCs w:val="28"/>
          <w:rtl w:val="true"/>
          <w:lang w:bidi="fa-IR"/>
        </w:rPr>
        <w:t>:</w:t>
      </w:r>
    </w:p>
    <w:p>
      <w:pPr>
        <w:pStyle w:val="Heading2"/>
        <w:numPr>
          <w:ilvl w:val="1"/>
          <w:numId w:val="1"/>
        </w:numPr>
        <w:rPr/>
      </w:pPr>
      <w:bookmarkStart w:id="217" w:name="__RefHeading___Toc3179813_2870459653"/>
      <w:bookmarkStart w:id="218" w:name="_Toc74"/>
      <w:bookmarkEnd w:id="217"/>
      <w:r>
        <w:rPr>
          <w:rtl w:val="true"/>
        </w:rPr>
        <w:t>الأيض البنائي والهدمي</w:t>
      </w:r>
      <w:bookmarkEnd w:id="218"/>
    </w:p>
    <w:p>
      <w:pPr>
        <w:pStyle w:val="BookText"/>
        <w:rPr/>
      </w:pPr>
      <w:r>
        <w:rPr>
          <w:rFonts w:ascii="Amiri" w:hAnsi="Amiri" w:eastAsia="Amiri" w:cs="Amiri"/>
          <w:color w:val="111111"/>
          <w:sz w:val="28"/>
          <w:sz w:val="28"/>
          <w:szCs w:val="28"/>
          <w:rtl w:val="true"/>
          <w:lang w:bidi="ar-SA"/>
        </w:rPr>
        <w:t>إنّ عملية تناول أيّ مادة غذائية لا يمكن الاستفادة منها إلّا من خلال تحللها الذي يتم من خلال مرور الغذاء بمراحل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عمليات التقطيع والطحن ومضغ الطعام في الفم من خلال حركة الفكين المسيطر عليها من قبل عضلات المضغ الموصلة بالعصب القحفي الخامس، ويتحكم بها من نوى في جذع الدماغ</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إلى المعدة عن طريق المريء، والذي يتم فيه عملية هضم المواد الغذائية بفعل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التمعجية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للمعدة، وكذلك ما تفرزه المعدة من عصارات هاضمة على الطعام وانّ ما ذكرناه هو عملية مختصرة وغير كاملة عن ما يقوم به </w:t>
      </w:r>
    </w:p>
    <w:p>
      <w:pPr>
        <w:pStyle w:val="BookText"/>
        <w:rPr/>
      </w:pPr>
      <w:r>
        <w:rPr>
          <w:rFonts w:ascii="Amiri" w:hAnsi="Amiri" w:eastAsia="Amiri" w:cs="Amiri"/>
          <w:color w:val="111111"/>
          <w:sz w:val="28"/>
          <w:sz w:val="28"/>
          <w:szCs w:val="28"/>
          <w:rtl w:val="true"/>
          <w:lang w:bidi="ar-SA"/>
        </w:rPr>
        <w:t>الجهاز الهضمي أثناء عملية الهضم، والمراد بها توضيح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الفعاليات التي تؤدّيها العضلات الإرادية واللاإرادية لعملية هضم ومزج وتقطيع وطحن الطعام ونقله تمت من خلال الحوافز العصبية التي رافقها صرف للطاقة المخزونة في تلك العضلات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عمليات الإفراز هي الأخرى تمت من خلال حوافز عصبية وهرمونية إلى الغدد والعصارات الهاضمة، كما تكون مصحوبة بتنبيهات من الجهاز العصبي إلى تغيير مجرى الدم وزيادة النسبة الواصلة إلى الجهاز الهضمي من الدم المحمّل بالأوكسجين، وغيرها من التغيرات الهرمونية والعصبية التي ترافق هذه العمليات التي لا جدوى 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ممّا تمّ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امتصاص تلك المواد الغذائية المتناولة إلّا بعد صرف مقدار معين من خزين الطاقة في الجسم عليها، وبالتالي الغذاء الذي تمّ امتصاصه سيحل عوضاً عمّا تمّ فقده في عملية هضمه وامتصاصه، وعليه لا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ينال نعمة إلّا بفقدان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تشير المصادر العلميّة الخاصة بعلم التغذية من خلال التجارب والدراسات الحديثة أنّ الافراط في تناول السكّريات والدهون تؤدي إلى الشيخوخة المبكّرة، وعليه يجب عدم الامتناع أو اتخاذ إجراءات الحمية في وقت متأخّر من العمر، بل يجب الاهتمام بذلك منذ عمر الطفولة بتحديد العلاقة مع الغذاء وتكيّفه على نظام غذائي معين خالي ممّا تثيره عملية الافراط في تناول بعض الأغذية من أمراض غذائية أو من سموم لأجهزته الوظيفية، مؤدية إلى زحفه السريع نحو الهرم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يمكن لنا تفسير الموعظة بقراءة علميّة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الأفعال التي يقوم بها الإنسان خلال نشاطاته على مدار اليوم والتي تشمل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w:t>
      </w:r>
      <w:bookmarkStart w:id="219" w:name="pg10930_103642"/>
    </w:p>
    <w:p>
      <w:pPr>
        <w:pStyle w:val="BookText"/>
        <w:rPr/>
      </w:pPr>
      <w:bookmarkEnd w:id="219"/>
      <w:r>
        <w:rPr>
          <w:rFonts w:ascii="IRNazanin" w:hAnsi="IRNazanin" w:eastAsia="IRNazanin"/>
          <w:color w:val="111111"/>
          <w:sz w:val="28"/>
          <w:sz w:val="28"/>
          <w:szCs w:val="28"/>
          <w:rtl w:val="true"/>
          <w:lang w:bidi="fa-IR"/>
        </w:rPr>
        <w:t xml:space="preserve">العمل اليومي، تناول الغذاء، ملامسة النساء، النوم، الجلوس، وغيرها من النشاطات اليومية التي يقوم بها الإنسان فهي أفعال لا يمكن القيام بها مهما كانت شدّة الأداء منخفضة إلّا من خلال تحرير قدر معين من الطاقة المخزونة في الجسم وبشكل ينسجم مع تلك الأفعال وشدتها، وبما أنّ قدرة الإنسان على ممارسة أفعاله اليومية وقضاء حاجته واشباع رغباته ما هي إلّا نعمة من نعم الله تعالى عليه، لا يمكن أن ينالها إلّا من خلال صرف الطاقة وتعرّض الخلايا إلى جزء من الهدم في مكوّناتها، وهذا ما يطلق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الأيض الهدمي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إحدى طرق أعادته إلى الوضع الطبيعي أو أعلى ممّا كان سابقاً هي التغذية وأخذ قسط من الراحة، وعليه أنّ عمليات تحریر الطاقة التي يطلق عليها عمليات الأيض الأساسي هي نوعان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الأيض الهدمي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ما يتم صرفه من أجل أداء الفعاليات والأنشطة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والأيض البنائي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يتم تعويضه من عمليات الهدم السابقة، ومن هنا فما يتم تناوله من غذاء إنّما هو لسدّ النقص الحادث في الأيض الهدمي؛ للمحافظة على التوازن الفسيولوجي للجسم</w:t>
      </w:r>
      <w:r>
        <w:rPr>
          <w:rFonts w:eastAsia="Amiri" w:cs="Amiri" w:ascii="Amiri" w:hAnsi="Amiri"/>
          <w:color w:val="111111"/>
          <w:sz w:val="28"/>
          <w:szCs w:val="28"/>
          <w:rtl w:val="true"/>
          <w:lang w:bidi="ar-SA"/>
        </w:rPr>
        <w:t>.</w:t>
      </w:r>
    </w:p>
    <w:p>
      <w:pPr>
        <w:pStyle w:val="Heading2"/>
        <w:numPr>
          <w:ilvl w:val="1"/>
          <w:numId w:val="1"/>
        </w:numPr>
        <w:rPr/>
      </w:pPr>
      <w:bookmarkStart w:id="220" w:name="__RefHeading___Toc3179815_2870459653"/>
      <w:bookmarkStart w:id="221" w:name="_Toc75"/>
      <w:bookmarkEnd w:id="220"/>
      <w:r>
        <w:rPr>
          <w:rtl w:val="true"/>
        </w:rPr>
        <w:t>علم النمو</w:t>
      </w:r>
      <w:bookmarkEnd w:id="221"/>
    </w:p>
    <w:p>
      <w:pPr>
        <w:pStyle w:val="BookText"/>
        <w:rPr/>
      </w:pPr>
      <w:r>
        <w:rPr>
          <w:rFonts w:ascii="IRNazanin" w:hAnsi="IRNazanin" w:eastAsia="IRNazanin"/>
          <w:color w:val="111111"/>
          <w:sz w:val="28"/>
          <w:sz w:val="28"/>
          <w:szCs w:val="28"/>
          <w:rtl w:val="true"/>
          <w:lang w:bidi="fa-IR"/>
        </w:rPr>
        <w:t>قال أمير المؤمنين علیه السلام في وصفه لفناء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إِنَّمَا أَنْتُمْ فِي هَذِهِ الدُّنْيَا غَرَضٌ تَنْتَضِلُ فِيهِ </w:t>
      </w:r>
      <w:r>
        <w:rPr>
          <w:rStyle w:val="FootnoteAnchor"/>
          <w:rtl w:val="true"/>
        </w:rPr>
        <w:footnoteReference w:id="326"/>
      </w:r>
      <w:r>
        <w:rPr>
          <w:rFonts w:ascii="Amiri" w:hAnsi="Amiri" w:eastAsia="Amiri" w:cs="Amiri"/>
          <w:color w:val="111111"/>
          <w:sz w:val="28"/>
          <w:sz w:val="28"/>
          <w:szCs w:val="28"/>
          <w:rtl w:val="true"/>
          <w:lang w:bidi="ar-SA"/>
        </w:rPr>
        <w:t>الْمَنَايَا، مَعَ كُلِّ جَرْعَةٍ شَرَقٌ وَ فِي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تَنَالُونَ مِنْهَا نِعْمَةً إِلَّا بِفِرَاقِ أُخْرَى، وَ لَا يُعَمَّرُ مُعَمَّرٌ مِنْكُمْ يَوْماً مِنْ عُمُرِهِ إِلَّا بِهَدْمِ آخَرَ مِنْ أَجَلِهِ</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تشير الآيتان الكريمتان الآتيتان إلى نظام إلهى وهو أنّ الخالق سبحانه جعل لكل نفس إنسانية نهايتها بالموت، وربّما يكون موتها في عمر متوسط، ومنها ما </w:t>
      </w:r>
      <w:bookmarkStart w:id="222" w:name="pg10930_103643"/>
    </w:p>
    <w:p>
      <w:pPr>
        <w:pStyle w:val="BookText"/>
        <w:rPr/>
      </w:pPr>
      <w:bookmarkEnd w:id="222"/>
      <w:r>
        <w:rPr>
          <w:rFonts w:ascii="Amiri" w:hAnsi="Amiri" w:eastAsia="Amiri" w:cs="Amiri"/>
          <w:color w:val="111111"/>
          <w:sz w:val="28"/>
          <w:sz w:val="28"/>
          <w:szCs w:val="28"/>
          <w:rtl w:val="true"/>
          <w:lang w:bidi="ar-SA"/>
        </w:rPr>
        <w:t>يتوفي في سن الهرم، كما أنّ أحد مضامين الآيتين تشير إلى أنّ استمرار التقدّم بالعمر يوهن الإنسان ويضعف قواه البدنية والعقليّة وهي إشارة إلى انخفاض كفاءة الأجهزة والأعضاء بصورة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 وَنَبْلُوكُمْ بِالشَّرِّ وَالْخَيْرِ فِتْنَةً ۖ وَإِلَيْنَا تُرْجَعُونَ</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خَلَقَكُمْ ثُمَّ يَتَوَفَّاكُمْ ۚ وَمِنْكُمْ مَنْ يُرَدُّ إِلَىٰ أَرْذَلِ الْعُمُرِ لِكَيْ لَا يَعْلَمَ بَعْدَ عِلْمٍ شَيْئًا ۚ إِنَّ اللَّهَ عَلِيمٌ قَدِيرٌ</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من كلام مولانا أمير المؤمنين علیه السلام في إحدى خطبه التي يعظ بها الناس ويحذرهم طول الأمل والتعلق في هذه الدنيا، وويندبهم للتزود لآخرتهم، ويذكرهم بأنّ الإنسان يزحف نحو أجله منذ ولادته، بل كل يوم يمر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البقاء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إلّا عملية هدم واقتراب من أجله، ولكن ربط البقاء بالهدم انما هو من أهداف علميّة تتوضح خلفها حقيقة نهاية الإنسان بملاقاته للموت من خلال عمليات الهدم الحادثة في أجهزته مع استمرار تقدّمه في العمر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ينبّه الناس بأنّ أي مرحلة من مراحل العمر التي يعتقد الإنسان أنّها مرحلة القوة وزيادة القابلية والعنفوان فإنّها تخفى بين طياتها عمليات هدم ظاهرة وباطنه على أعضائه المختلفة وتقريبه نحو أجله</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3179817_2870459653"/>
      <w:bookmarkStart w:id="224" w:name="_Toc76"/>
      <w:bookmarkEnd w:id="223"/>
      <w:r>
        <w:rPr>
          <w:rtl w:val="true"/>
        </w:rPr>
        <w:t>النمو والشيخوخة</w:t>
      </w:r>
      <w:bookmarkEnd w:id="22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المرحلة الجنينية تكون أعلى مراحل النمو إلّا أنّها تقل بعد الولادة والطفولة مقارنة بسابقتها، على الرغم من كونها أعلى في عمليات البناء ممّا هي عليه من عمليات الهدم الحادثة في المراحل التي تليها، لا سيما بعد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إذ يرافقها انخفاض في عمليات البناء وكبر نسبة عمليات الهدم والقصور في </w:t>
      </w:r>
    </w:p>
    <w:p>
      <w:pPr>
        <w:pStyle w:val="BookText"/>
        <w:rPr/>
      </w:pPr>
      <w:r>
        <w:rPr>
          <w:rFonts w:ascii="Amiri" w:hAnsi="Amiri" w:eastAsia="Amiri" w:cs="Amiri"/>
          <w:color w:val="111111"/>
          <w:sz w:val="28"/>
          <w:sz w:val="28"/>
          <w:szCs w:val="28"/>
          <w:rtl w:val="true"/>
          <w:lang w:bidi="ar-SA"/>
        </w:rPr>
        <w:t xml:space="preserve">عمليات التعويض وضعف القدرة المناعية، وهذا يشمل ما هو ظاهر وباطن في كافة أعضاء وأجهزة الجسم، ومنها الجهاز التنفسي والدوران وعضلة القلب والجهاز العصبي والجهاز العضلي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الأجهزة الأخرى التي يدب فيها الضعف في الكفاءة الوظيفية عمّا كانت عليه سابقا، وهناك الكثير من الأمثلة التي يمكن أنّ نستدل عليها أو نلاحظها في ضعف تلك الأجهزة، ومنها تناقص وضعف مطاطية ومرونة وحجم الرئتين، وبالتالي تناقص في حجم الأوكسجين الداخل والمستخلص منه لأعضاء الجسم، كما يرافقها زيادة عدد مرات التنفس وهذا يعدّ قصوراً في كفاءة الجهاز ويقابل ذلك زيادة في عدد ضربات القلب في الدقيقة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بالدقيقة إلى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بالدقيقة، وهذا ناتج عن ضعف قابلية التقلص للعضلة القلبية وضيق الشرايين وصغر حجم التجاويف وقلة كميّة الدم العائدة للقلب، فضلاً عن أنّ الإنسان يفقد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 من حاستي الشمّ والتذوّق عند بلوغه سن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تقدّم العمر تزداد الجذور الحرة التي تسبب إحدى العقبات أمام صحة الإنسان والتي تكمن خطورتها بالتحطيم الكامل للخلايا أو ايقاف وظائفها، كما يمكن ملاحظة الاختلاف في انتصاب الجسم والتغير في طريق رسم الحركة في السير أو الهرولة للكبار، وهذا ناتج عن ضعف قوة العضلات الهيكلية وضعف الأربطة والأوتار والمفاصل والمسببة حرية ذات مردودات وظيفية سلبية على خارجيّة الحركة ونوع المهارات كالمسك والرمي وغيرها، كما يلاحظ الضعف في الأجهزة الحسّية وتناقصها بشكل كبير من خلال ضعف البصر والسمع وضعف في شم الروائح المختلفة والصعوبة في تمييز الأصوات واتجاهاتها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وتشير المصادر العلميّة الحديثة إلى أنّ الشعيرات الموجودة داخل الأذن لوحظ من خلال التجربة بعد استأصالها من الأذن عند تعرضها إلى الأصوات </w:t>
      </w:r>
      <w:bookmarkStart w:id="225" w:name="pg10930_103645"/>
    </w:p>
    <w:p>
      <w:pPr>
        <w:pStyle w:val="BookText"/>
        <w:rPr/>
      </w:pPr>
      <w:bookmarkEnd w:id="225"/>
      <w:r>
        <w:rPr>
          <w:rFonts w:ascii="Amiri" w:hAnsi="Amiri" w:eastAsia="Amiri" w:cs="Amiri"/>
          <w:color w:val="111111"/>
          <w:sz w:val="28"/>
          <w:sz w:val="28"/>
          <w:szCs w:val="28"/>
          <w:rtl w:val="true"/>
          <w:lang w:bidi="ar-SA"/>
        </w:rPr>
        <w:t xml:space="preserve">المختلفة تبدأ بالحركة من خلال تقلّصها وانبساطها، وبعدمه تتوقف حركتها كما لوحظ من خلال المقارنة بين الشباب وكبار السن أنّ هذه الشعيرات تبدأ بالتناقص لدى المسنين لموتها وبالتالي تضعف حاسة السمع لديهم، كما فسّر العلماء في إحدى استنتاجاتهم حول أسباب الشيخوخة من خلال دراستهم المتواصلة على الجهاز البيولوجي للإنسان أنّ في أغلب أنسجته يقوم بعمليات التوالد والاخلال مع اختلاف الطريقة والمدة الزمنية إذ جميع بطانات تجاويف الأجهزة والأعضاء في الجسم تتبدل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يشمل الطبقة الخارجية للعظام إذ تتبدل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تم أكتشاف أنّ هذا التبدّل والاختلاف لا يتم استنساخه بكل كفاءته السابقة، وبالاستمرار يؤدّي ذلك إلى اضعاف قابلية ذلك الجهاز أو العضو وقدرته ونضارته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الكثير من الأمثلة التي لا تعدّ ولا تحصى، والتي توضّح كيفية تقدّم الإنسان نحو أجله وهدم أيّام عمره والتقائه بحقيقة الموت التي نعجل لها من كثرة حذرنا منها</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3179819_2870459653"/>
      <w:bookmarkStart w:id="227" w:name="_Toc77"/>
      <w:bookmarkEnd w:id="226"/>
      <w:r>
        <w:rPr>
          <w:rtl w:val="true"/>
        </w:rPr>
        <w:t>علم الإخلاف والتعويض والتوالد</w:t>
      </w:r>
      <w:bookmarkEnd w:id="227"/>
    </w:p>
    <w:p>
      <w:pPr>
        <w:pStyle w:val="BookText"/>
        <w:rPr/>
      </w:pPr>
      <w:r>
        <w:rPr>
          <w:rFonts w:ascii="IRNazanin" w:hAnsi="IRNazanin" w:eastAsia="IRNazanin"/>
          <w:color w:val="111111"/>
          <w:sz w:val="28"/>
          <w:sz w:val="28"/>
          <w:szCs w:val="28"/>
          <w:rtl w:val="true"/>
          <w:lang w:bidi="fa-IR"/>
        </w:rPr>
        <w:t>قال أمير المؤمنين علیه السلام في وصفه لفناء الدنيا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تَنَالُونَ مِنْهَا نِعْمَةً إِلَّا بِفِرَاقِ أُخْرَى، وَ لَا يُعَمَّرُ مُعَمَّرٌ مِنْكُمْ يَوْماً مِنْ عُمُرِهِ إِلَّا بِهَدْمِ آخَرَ مِنْ أَجَلِهِ، وَ لَا تُجَدَّدُ لَهُ زِيَادَةٌ فِي أَكْلِهِ إِلَّا بِنَفَادِ مَا قَبْلَهَا مِنْ رِزْقِهِ، وَ لَا يَحْيَا لَهُ أَثَرٌ إِلَّا مَاتَ لَهُ أَثَرٌ، وَ لَا يَتَجَدَّدُ لَهُ جَدِيدٌ إِلَّا بَعْدَ أَنْ يَخْلَقَ </w:t>
      </w:r>
      <w:r>
        <w:rPr>
          <w:rStyle w:val="FootnoteAnchor"/>
          <w:rtl w:val="true"/>
        </w:rPr>
        <w:footnoteReference w:id="330"/>
      </w:r>
      <w:r>
        <w:rPr>
          <w:rFonts w:ascii="Amiri" w:hAnsi="Amiri" w:eastAsia="Amiri" w:cs="Amiri"/>
          <w:color w:val="111111"/>
          <w:sz w:val="28"/>
          <w:sz w:val="28"/>
          <w:szCs w:val="28"/>
          <w:rtl w:val="true"/>
          <w:lang w:bidi="ar-SA"/>
        </w:rPr>
        <w:t>لَهُ جَدِيدٌ، وَ لَا تَقُومُ لَهُ نَابِتَةٌ إِلَّا وَ تَسْقُطُ مِنْهُ مَحْصُودَةٌ، وَ قَدْ مَضَتْ أُصُولٌ نَحْنُ فُرُوعُهَا، فَمَا بَقَاءُ فَرْعٍ بَعْدَ ذَهَابِ أَصْلِهِ</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228" w:name="pg10930_103646"/>
    </w:p>
    <w:p>
      <w:pPr>
        <w:pStyle w:val="BookText"/>
        <w:rPr/>
      </w:pPr>
      <w:bookmarkEnd w:id="228"/>
      <w:r>
        <w:rPr>
          <w:rFonts w:ascii="IRNazanin" w:hAnsi="IRNazanin" w:eastAsia="IRNazanin"/>
          <w:color w:val="111111"/>
          <w:sz w:val="28"/>
          <w:sz w:val="28"/>
          <w:szCs w:val="28"/>
          <w:rtl w:val="true"/>
          <w:lang w:bidi="fa-IR"/>
        </w:rPr>
        <w:t>وهو من كلام مولانا أمير المؤمنين علیه السلام لها في واحدة من خطبة التي يوضح فيها عمليات التوالد والتكاثر والتعويض لدى الإنسان خلال مراحل عمره في أنسجة وأعضاء الجسم المختلفة</w:t>
      </w:r>
      <w:r>
        <w:rPr>
          <w:rFonts w:eastAsia="IRNazanin" w:cs="IRNazanin"/>
          <w:color w:val="111111"/>
          <w:sz w:val="28"/>
          <w:szCs w:val="28"/>
          <w:rtl w:val="true"/>
          <w:lang w:bidi="fa-IR"/>
        </w:rPr>
        <w:t>.</w:t>
      </w:r>
    </w:p>
    <w:p>
      <w:pPr>
        <w:pStyle w:val="Heading2"/>
        <w:numPr>
          <w:ilvl w:val="1"/>
          <w:numId w:val="1"/>
        </w:numPr>
        <w:rPr/>
      </w:pPr>
      <w:bookmarkStart w:id="229" w:name="__RefHeading___Toc3179821_2870459653"/>
      <w:bookmarkStart w:id="230" w:name="_Toc78"/>
      <w:bookmarkEnd w:id="229"/>
      <w:r>
        <w:rPr>
          <w:rtl w:val="true"/>
        </w:rPr>
        <w:t>التعويض والتوالد</w:t>
      </w:r>
      <w:bookmarkEnd w:id="230"/>
    </w:p>
    <w:p>
      <w:pPr>
        <w:pStyle w:val="BookText"/>
        <w:rPr/>
      </w:pPr>
      <w:r>
        <w:rPr>
          <w:rFonts w:ascii="Amiri" w:hAnsi="Amiri" w:eastAsia="Amiri" w:cs="Amiri"/>
          <w:color w:val="111111"/>
          <w:sz w:val="28"/>
          <w:sz w:val="28"/>
          <w:szCs w:val="28"/>
          <w:rtl w:val="true"/>
          <w:lang w:bidi="ar-SA"/>
        </w:rPr>
        <w:t xml:space="preserve">وهنا يتم توضيح عملية التغير الحادث في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يحيى له أثر إلّا مات له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 التكاثر والتوالد والتعويض في أجهزة الجسم لا يتم إلّا بعد عملية فقدان أو هلاك يسبقها، وكذلك لا يمكن أن يصيبه جديد في أعضائه وأجهزته إلّا بعد أن يبلى ويتلف له جديد، وأنّ الجسم يستبدل ما يقارب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خلية في اليوم الواحد، وهناك أمثلة عديدة ومنها بلوغ معدل كريات الدم في ملم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لدى الرجل السوي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الكرية الواحدة يصل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قبل موعد موتها وتلفها، وعندها يتم تحفيز النشاط في الخلايا المخصصة لتقي العظام المسؤولة عن تعويض هذا النقص الحادث، وهذا ما نشاهده لتعويض الخلايا الميتة والمفقودة أثناء النزف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تلاحظ عمليات التكاثر في تعويض خلايا الكبد عند استقطاع جزء من الكبد جراحياً في حالات تستدعي ذلك، يلاحظ حدوث عملية تعويض واعادة الخلايا المفقودة بشكل يعيد الكبد إلى حجمه الطبيعي السابق قبل الاستقطاع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الأنثى البالغة تكوّن في كل شهر تقريباً بيضه واحدة تبلى وتطرح خارج جسمها إذا لم تخصب، وبالتالي يعاد تجديد عملية تحرير بيضه جديدة جديدة أي بعد أن تبلى سابقتها، كما أنّ للماء داخل الجسم وظائف مختلفة أهمها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يعمل وسط لجميع الفعاليات الحيوية في الجسم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يعمل على تخفيض السموم في داخل الجسم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واسطة نقل إلى كافة أنحاء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يسهم في تنظيم درجة حرارة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الكمية التي تدخل الجسم تكون عن طريق مصدرين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على شكل سوائل،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صرف أو عن طريق الطعام وما يحتويه من مقدار معين من الماء، ويبلغ المدخول الكلى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مليلتر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الواحد، أمّا فقدانه فيتم من خلال طرق مختلفة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الإدرار الغائط التعرّق، الانتشار من خلال الجلد والزفير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الكمية مختلفة بشكل كبير حسب النشاط الذي يقوم به الفرد ومستوى درجات الحرارة المحيطة به وبالتالي تختلف حاجة الجسم لكمية الماء الداخلة والمطروحة منه وعليه لا يمكن تجديد الحاجة من الماء الداخل إلّا من خلال ما يظهره الجسم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إلّا بعد أن يبلى ويطرح الكمية السابقة من الماء المتناولة بالطرق المارّة الذكر، وهذا ما نلاحظه من الفرق في تناول الماء بين فصلي الشتاء والصيف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رأس الإنسان يحتوى على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وتسقط منها كل يوم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وينبت بدلاً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الرجل المتوسط العمر يفقد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جلده خلال السنة وما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السبعين من عمره يكون ما يفقده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يعادل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جسمه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كل ما تمّ عرضه ما هو إلّا جزء يسير من عمليات التعويض والتكاثر التي تحدث في أعضاء معيّنة من الجسم لا تتم فيها إلّا بعد فقدان أو تلف برافق مكونات ذلك العضو أو النسيج أو لجزء منه، وهي عمليات معقّدة تتم في غاية التنظيم بشكل يتم التوازن بين ما تمّ فقده وما يتم تعويضه، وهي التي أوجزها أمير المؤمنين علیه السلام بموعظته العلميّة التي تضم بين طياتها الكثير من المعارف والنظريات العلميّة والتي </w:t>
      </w:r>
      <w:bookmarkStart w:id="231" w:name="pg10930_103648"/>
    </w:p>
    <w:p>
      <w:pPr>
        <w:pStyle w:val="BookText"/>
        <w:rPr/>
      </w:pPr>
      <w:bookmarkEnd w:id="231"/>
      <w:r>
        <w:rPr>
          <w:rFonts w:ascii="IRNazanin" w:hAnsi="IRNazanin" w:eastAsia="IRNazanin"/>
          <w:color w:val="111111"/>
          <w:sz w:val="28"/>
          <w:sz w:val="28"/>
          <w:szCs w:val="28"/>
          <w:rtl w:val="true"/>
          <w:lang w:bidi="fa-IR"/>
        </w:rPr>
        <w:t>لم تكتشف إلّا بعد مضي المئات من السنين وبتظافر الآلاف من جهود العلماء، والصرف المالي وتسخير الأجهزة والأدوات، بل إنّ الكثير من العلوم لازالت دون اکتشاف، وربّما تحتاج إلى سنوات بقدر ما مرّ علينا ليتمكن من اثباتها والتعرّف عليها، والتي هي ضمن خطب أمير المؤمنين علیه السلام، ولكن جهلنا بالجانب العلمي و بعدنا عن الدراسة المعمّقة والعلميّة وعدم الانفتاح للعلوم بعضها على البعض الآخر، وعدم تلاقح أفكار العلماء في الاختصاصات المختلفة مع الاختصاصات الأخرى، جعل تحقق ذلك في غاية الصعوبة</w:t>
      </w:r>
      <w:r>
        <w:rPr>
          <w:rFonts w:eastAsia="IRNazanin" w:cs="IRNazanin"/>
          <w:color w:val="111111"/>
          <w:sz w:val="28"/>
          <w:szCs w:val="28"/>
          <w:rtl w:val="true"/>
          <w:lang w:bidi="fa-IR"/>
        </w:rPr>
        <w:t>.</w:t>
      </w:r>
    </w:p>
    <w:p>
      <w:pPr>
        <w:pStyle w:val="Heading2"/>
        <w:numPr>
          <w:ilvl w:val="1"/>
          <w:numId w:val="1"/>
        </w:numPr>
        <w:rPr/>
      </w:pPr>
      <w:bookmarkStart w:id="232" w:name="__RefHeading___Toc3179823_2870459653"/>
      <w:bookmarkStart w:id="233" w:name="_Toc79"/>
      <w:bookmarkEnd w:id="232"/>
      <w:r>
        <w:rPr>
          <w:rtl w:val="true"/>
        </w:rPr>
        <w:t>مراحل الجنين</w:t>
      </w:r>
      <w:bookmarkEnd w:id="233"/>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ابتداع المخلوقين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يَخْلُقِ الْأَشْيَاءَ مِنْ أُصُولٍ أَزَلِيَّةٍ وَ لَا مِنْ أَوَائِلَ أَبَدِيَّةٍ، بَلْ خَلَقَ مَا خَلَقَ فَأَقَامَ حَدَّهُ </w:t>
      </w:r>
      <w:r>
        <w:rPr>
          <w:rStyle w:val="FootnoteAnchor"/>
          <w:rtl w:val="true"/>
        </w:rPr>
        <w:footnoteReference w:id="332"/>
      </w:r>
      <w:r>
        <w:rPr>
          <w:rFonts w:ascii="Amiri" w:hAnsi="Amiri" w:eastAsia="Amiri" w:cs="Amiri"/>
          <w:color w:val="111111"/>
          <w:sz w:val="28"/>
          <w:sz w:val="28"/>
          <w:szCs w:val="28"/>
          <w:rtl w:val="true"/>
          <w:lang w:bidi="ar-SA"/>
        </w:rPr>
        <w:t>، وَ صَوَّرَ فَأَحْسَنَ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لِشَيْءٍ مِنْهُ امْتِنَاعٌ، وَ لَا لَهُ بِطَاعَةِ شَيْءٍ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بِالْأَمْوَاتِ الْمَاضِينَ كَعِلْمِهِ بِالْأَحْيَاءِ الْبَاقِينَ، وَ عِلْمُهُ بِمَا فِي السَّمَاوَاتِ الْعُلَى كَعِلْمِهِ بِمَا فِي الْأَرَضِينَ السُّفْلَى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الْمَخْلُوقُ السَّوِيُّ </w:t>
      </w:r>
      <w:r>
        <w:rPr>
          <w:rStyle w:val="FootnoteAnchor"/>
          <w:rtl w:val="true"/>
        </w:rPr>
        <w:footnoteReference w:id="333"/>
      </w:r>
      <w:r>
        <w:rPr>
          <w:rFonts w:ascii="Amiri" w:hAnsi="Amiri" w:eastAsia="Amiri" w:cs="Amiri"/>
          <w:color w:val="111111"/>
          <w:sz w:val="28"/>
          <w:sz w:val="28"/>
          <w:szCs w:val="28"/>
          <w:rtl w:val="true"/>
          <w:lang w:bidi="ar-SA"/>
        </w:rPr>
        <w:t xml:space="preserve">وَ الْمُنْشَأُ الْمَرْعِيُّ </w:t>
      </w:r>
      <w:r>
        <w:rPr>
          <w:rStyle w:val="FootnoteAnchor"/>
          <w:rtl w:val="true"/>
        </w:rPr>
        <w:footnoteReference w:id="334"/>
      </w:r>
      <w:r>
        <w:rPr>
          <w:rFonts w:ascii="Amiri" w:hAnsi="Amiri" w:eastAsia="Amiri" w:cs="Amiri"/>
          <w:color w:val="111111"/>
          <w:sz w:val="28"/>
          <w:sz w:val="28"/>
          <w:szCs w:val="28"/>
          <w:rtl w:val="true"/>
          <w:lang w:bidi="ar-SA"/>
        </w:rPr>
        <w:t xml:space="preserve">فِي ظُلُمَاتِ الْأَرْحَامِ وَ مُضَاعَفَاتِ الْأَسْتَارِ، بُدِئْتَ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سُلالَةٍ </w:t>
      </w:r>
      <w:r>
        <w:rPr>
          <w:rStyle w:val="FootnoteAnchor"/>
          <w:rtl w:val="true"/>
        </w:rPr>
        <w:footnoteReference w:id="335"/>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قَرارٍ مَكِينٍ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 مَقْسُومٍ، تَمُورُ </w:t>
      </w:r>
      <w:r>
        <w:rPr>
          <w:rStyle w:val="FootnoteAnchor"/>
          <w:rtl w:val="true"/>
        </w:rPr>
        <w:footnoteReference w:id="337"/>
      </w:r>
      <w:r>
        <w:rPr>
          <w:rFonts w:ascii="Amiri" w:hAnsi="Amiri" w:eastAsia="Amiri" w:cs="Amiri"/>
          <w:color w:val="111111"/>
          <w:sz w:val="28"/>
          <w:sz w:val="28"/>
          <w:szCs w:val="28"/>
          <w:rtl w:val="true"/>
          <w:lang w:bidi="ar-SA"/>
        </w:rPr>
        <w:t xml:space="preserve">فِي بَطْنِ أُمِّكَ جَنِيناً، لَا تُحِيرُ </w:t>
      </w:r>
      <w:r>
        <w:rPr>
          <w:rStyle w:val="FootnoteAnchor"/>
          <w:rtl w:val="true"/>
        </w:rPr>
        <w:footnoteReference w:id="338"/>
      </w:r>
      <w:r>
        <w:rPr>
          <w:rFonts w:ascii="Amiri" w:hAnsi="Amiri" w:eastAsia="Amiri" w:cs="Amiri"/>
          <w:color w:val="111111"/>
          <w:sz w:val="28"/>
          <w:sz w:val="28"/>
          <w:szCs w:val="28"/>
          <w:rtl w:val="true"/>
          <w:lang w:bidi="ar-SA"/>
        </w:rPr>
        <w:t xml:space="preserve">دُعَاءً وَ لَا تَسْمَعُ نِدَاءً، ثُمَّ أُخْرِجْتَ مِنْ مَقَرِّكَ إِلَى دَارٍ لَمْ تَشْهَدْهَا وَ لَمْ </w:t>
      </w:r>
    </w:p>
    <w:p>
      <w:pPr>
        <w:pStyle w:val="BookText"/>
        <w:rPr/>
      </w:pPr>
      <w:r>
        <w:rPr>
          <w:rFonts w:ascii="Amiri" w:hAnsi="Amiri" w:eastAsia="Amiri" w:cs="Amiri"/>
          <w:color w:val="111111"/>
          <w:sz w:val="28"/>
          <w:sz w:val="28"/>
          <w:szCs w:val="28"/>
          <w:rtl w:val="true"/>
          <w:lang w:bidi="ar-SA"/>
        </w:rPr>
        <w:t>تَعْرِفْ سُبُلَ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هَدَاكَ لِاجْتِرَارِ الْغِذَاءِ مِنْ ثَدْيِ أُمِّكَ وَ عَرَّفَكَ عِنْدَ الْحَاجَةِ مَوَاضِعَ طَلَبِكَ وَ إِرَادَتِكَ؟ هَيْهَاتَ، إِنَّ مَنْ يَعْجِزُ عَنْ صِفَاتِ ذِي الْهَيْئَةِ وَ الْأَدَوَاتِ فَهُوَ عَنْ صِفَاتِ خَالِقِهِ أَعْجَزُ وَ مِنْ تَنَاوُلِهِ بِحُدُودِ الْمَخْلُوقِينَ أَبْعَد</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تشير الآيات الكريمة الآتية إلى أنّ بداية الخلق هو النبي آدم علیه السلام وقد خلقه الله من الطين، ثمَّ جعل نسله من سلالة من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النطف التي تسكن في أرحام الأمهات بعد التقائها بماء الأناث، كما تصوّر الآيات مرور الأجنّة بمراحل مختلفة فضلاً عن تصوير موقعها المحاط بثلاث أغشية، كما صوّرت خروج الإنسان إلى عالم الدنيا وهو لا يعلم شيء، وقد أسبغ الله عليه النعم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السمع والبصر والعقل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أحد مضامينها تتحدث عن التعلّم والتعليم ودور تلك الأجهزة الحسّية والأعضاء الأخرى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مِن سُلَالَةٍ مِن طِينٍ</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نَسْلَهُ مِنْ سُلَالَةٍ مِنْ مَاءٍ مَهِينٍ</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نَفْسٍ وَاحِدَةٍ ثُمَّ جَعَلَ مِنْهَا زَوْجَهَا وَأَنْزَلَ لَكُمْ مِنَ الْأَنْعَامِ ثَمَانِيَةَ أَزْوَاجٍ ۚ يَخْلُقُكُمْ فِي بُطُونِ أُمَّهَاتِكُمْ خَلْقًا مِنْ بَعْدِ خَلْقٍ فِي ظُلُمَاتٍ ثَلَاثٍ ۚ ذَٰلِكُمُ اللَّهُ رَبُّكُمْ لَهُ الْمُلْكُ ۖ لَا إِلَٰهَ إِلَّا هُوَ ۖ فَأَنَّىٰ تُصْرَفُونَ</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أَخْرَجَكُمْ مِنْ بُطُونِ أُمَّهَاتِكُمْ لَا تَعْلَمُونَ شَيْئًا وَجَعَلَ لَكُمُ السَّمْعَ وَالْأَبْصَارَ وَالْأَفْئِدَةَ ۙ لَعَلَّكُمْ تَشْكُرُونَ</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كلام أمير المؤمنين علیه السلام وهو يتحدث عن نشأة الإنسان، ويخص في </w:t>
      </w:r>
      <w:bookmarkStart w:id="234" w:name="pg10930_103650"/>
    </w:p>
    <w:p>
      <w:pPr>
        <w:pStyle w:val="BookText"/>
        <w:rPr/>
      </w:pPr>
      <w:bookmarkEnd w:id="234"/>
      <w:r>
        <w:rPr>
          <w:rFonts w:ascii="Amiri" w:hAnsi="Amiri" w:eastAsia="Amiri" w:cs="Amiri"/>
          <w:color w:val="111111"/>
          <w:sz w:val="28"/>
          <w:sz w:val="28"/>
          <w:szCs w:val="28"/>
          <w:rtl w:val="true"/>
          <w:lang w:bidi="ar-SA"/>
        </w:rPr>
        <w:t>بداية حديثه المخلوق السوي، لأن ليس كل ما تحدّث به سوف ينطبق على جميع الأجنّة، وبالتالي ابتدأ بوصفه مخلوقاً سوياً غير ناقص الخلقة</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3179825_2870459653"/>
      <w:bookmarkStart w:id="236" w:name="_Toc80"/>
      <w:bookmarkEnd w:id="235"/>
      <w:r>
        <w:rPr>
          <w:rtl w:val="true"/>
        </w:rPr>
        <w:t>ظلمات الأرحام</w:t>
      </w:r>
      <w:bookmarkEnd w:id="236"/>
    </w:p>
    <w:p>
      <w:pPr>
        <w:pStyle w:val="BookText"/>
        <w:rPr/>
      </w:pPr>
      <w:r>
        <w:rPr>
          <w:rFonts w:ascii="Amiri" w:hAnsi="Amiri" w:eastAsia="Amiri" w:cs="Amiri"/>
          <w:color w:val="111111"/>
          <w:sz w:val="28"/>
          <w:sz w:val="28"/>
          <w:szCs w:val="28"/>
          <w:rtl w:val="true"/>
          <w:lang w:bidi="ar-SA"/>
        </w:rPr>
        <w:t xml:space="preserve">والمقصود به تواجد الجنين بداخل ثلاث أغلفة، وهو محفوظ داخل تلك الظلمات في رحم أمّه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 أُمَّهَاتِكُمْ خَلْقًا مِنْ بَعْدِ خَلْقٍ فِي ظُلُمَاتٍ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الأغشية المهمة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والكوريون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تظهر في المراحل المبكرة من نمو الجنين، ويلاحظ أنّ بين الجنين وغشاء الامنيون تجويف يسمى تجويف الامنيون، يملؤه سائل يحمي الجنين من الصدمات والجفاف، ولا يمكن لنا التحدّث عن واجبات وأهمية كل غشاء فيعدّ اسهاباً ولكن المراد هو توضيح أسماء وأماكن وبعض أهمية تلك الأغشية الثلاثة والتي تجعل الجنين متواري وفي ظلمات وبقرار مكين محفوظ بعناية إلهية</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3179827_2870459653"/>
      <w:bookmarkStart w:id="238" w:name="_Toc81"/>
      <w:bookmarkEnd w:id="237"/>
      <w:r>
        <w:rPr>
          <w:rtl w:val="true"/>
        </w:rPr>
        <w:t>القرار المكين</w:t>
      </w:r>
      <w:bookmarkEnd w:id="238"/>
    </w:p>
    <w:p>
      <w:pPr>
        <w:pStyle w:val="BookText"/>
        <w:rPr/>
      </w:pPr>
      <w:r>
        <w:rPr>
          <w:rFonts w:ascii="Amiri" w:hAnsi="Amiri" w:eastAsia="Amiri" w:cs="Amiri"/>
          <w:color w:val="111111"/>
          <w:sz w:val="28"/>
          <w:sz w:val="28"/>
          <w:szCs w:val="28"/>
          <w:rtl w:val="true"/>
          <w:lang w:bidi="ar-SA"/>
        </w:rPr>
        <w:t xml:space="preserve">وهو مقر اقامة ذلك الجنين إلى موعد ولادته وبالتالي يتم غرس البويضة المخصّبة في بطانة الرحم بعد وصولها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إلى موعد خروجه إلى العالم الجديد وهو الخارجي</w:t>
      </w:r>
      <w:r>
        <w:rPr>
          <w:rFonts w:eastAsia="Amiri" w:cs="Amiri" w:ascii="Amiri" w:hAnsi="Amiri"/>
          <w:color w:val="111111"/>
          <w:sz w:val="28"/>
          <w:szCs w:val="28"/>
          <w:rtl w:val="true"/>
          <w:lang w:bidi="ar-SA"/>
        </w:rPr>
        <w:t>.</w:t>
      </w:r>
    </w:p>
    <w:p>
      <w:pPr>
        <w:pStyle w:val="Heading2"/>
        <w:numPr>
          <w:ilvl w:val="1"/>
          <w:numId w:val="1"/>
        </w:numPr>
        <w:rPr/>
      </w:pPr>
      <w:bookmarkStart w:id="239" w:name="__RefHeading___Toc3179829_2870459653"/>
      <w:bookmarkStart w:id="240" w:name="_Toc82"/>
      <w:bookmarkEnd w:id="239"/>
      <w:r>
        <w:rPr>
          <w:rtl w:val="true"/>
        </w:rPr>
        <w:t>حركة الجنين</w:t>
      </w:r>
      <w:bookmarkEnd w:id="24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أمير المؤمنين علیه السلام بدأ الحركة الجنينية بعد وصوله إلى الرحم وتكوين الأغشية واستقراره في تجويف الرحم وتبدأ حركة الجنين الأولى والتي تمكّن الأطباء من مراقبتها بين الأسبوع السابع ومنتصف الأسبوع الثامن وهي حركات </w:t>
      </w:r>
      <w:bookmarkStart w:id="241" w:name="pg10930_103651"/>
    </w:p>
    <w:p>
      <w:pPr>
        <w:pStyle w:val="BookText"/>
        <w:rPr/>
      </w:pPr>
      <w:bookmarkEnd w:id="241"/>
      <w:r>
        <w:rPr>
          <w:rFonts w:ascii="IRNazanin" w:hAnsi="IRNazanin" w:eastAsia="IRNazanin"/>
          <w:color w:val="111111"/>
          <w:sz w:val="28"/>
          <w:sz w:val="28"/>
          <w:szCs w:val="28"/>
          <w:rtl w:val="true"/>
          <w:lang w:bidi="fa-IR"/>
        </w:rPr>
        <w:t xml:space="preserve">غير محسوسة لدى الأم وهي عبارة عن حركات فجائية تستمر من ثانية إلى ثانيتين، وهي كأنّها إنتقال لجسم الجنين ككل الذي يبلغ طوله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وتبدأ بعد هذه المرحلة الزمنية الحركات أشكالاً مختلفة، والتي كان يعتقد العلماء أنّها ردود فعل، ولكن أثبتت أنّها حركات تلقائية عفوية غير مخطط لها، منها ضم وثنى ومد جذعه وأطرافه وتحريك سائر أعضاء جسمه، وتزداد في الأسبوع 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القوة والضعف، وبالتالي انّ الحركات المؤداة من قبل الجنين هي حركات غير هادفة، ومن هنا اختار لها أمير المؤمنين علیه السلام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مضطربة</w:t>
      </w:r>
      <w:r>
        <w:rPr>
          <w:rFonts w:eastAsia="IRNazanin" w:cs="IRNazanin"/>
          <w:color w:val="111111"/>
          <w:sz w:val="28"/>
          <w:szCs w:val="28"/>
          <w:rtl w:val="true"/>
          <w:lang w:bidi="fa-IR"/>
        </w:rPr>
        <w:t>.</w:t>
      </w:r>
    </w:p>
    <w:p>
      <w:pPr>
        <w:pStyle w:val="Heading2"/>
        <w:numPr>
          <w:ilvl w:val="1"/>
          <w:numId w:val="1"/>
        </w:numPr>
        <w:rPr/>
      </w:pPr>
      <w:bookmarkStart w:id="242" w:name="__RefHeading___Toc3179831_2870459653"/>
      <w:bookmarkStart w:id="243" w:name="_Toc83"/>
      <w:bookmarkEnd w:id="242"/>
      <w:r>
        <w:rPr>
          <w:rtl w:val="true"/>
        </w:rPr>
        <w:t>نطق الجنين</w:t>
      </w:r>
      <w:bookmarkEnd w:id="243"/>
    </w:p>
    <w:p>
      <w:pPr>
        <w:pStyle w:val="BookText"/>
        <w:rPr/>
      </w:pPr>
      <w:r>
        <w:rPr>
          <w:rFonts w:ascii="IRNazanin" w:hAnsi="IRNazanin" w:eastAsia="IRNazanin"/>
          <w:color w:val="111111"/>
          <w:sz w:val="28"/>
          <w:sz w:val="28"/>
          <w:szCs w:val="28"/>
          <w:rtl w:val="true"/>
          <w:lang w:bidi="fa-IR"/>
        </w:rPr>
        <w:t>وصف أمير المؤمنين علیه السلام هذه المرحلة بعدم قدرته على الاجابة ولا ارجاع أي جواب، وبما أنّ الاجابة تعتمد على النطق، ولو افترضنا اكتمال الجهاز الخاص في النطق وما يتصل به من الباحات المتحكمة في النطق بالدماغ واتصالاته العصبية والعضلية الأخرى وفي أي مرحلة من عمره الجنيني فإنّ العملية التي تحدث للنطق لا تتم إلّا بمرور هواء الزفير على الطيّات اللحمية في الحنجرة، وبما أنّ ذلك الكائن لن يتنفس الهواء عن طريق جهازه التنفسي إلّا بعد خروجه من مقر أقامته في بطن أمه، وبالتالي لا يمكن اصدار أي صوت في بطن أمه ناهيك عن أنّه في تلك الفترة غير مدرك حتى يتمكن من معرفة وتعلّم اللغة</w:t>
      </w:r>
      <w:r>
        <w:rPr>
          <w:rFonts w:eastAsia="IRNazanin" w:cs="IRNazanin"/>
          <w:color w:val="111111"/>
          <w:sz w:val="28"/>
          <w:szCs w:val="28"/>
          <w:rtl w:val="true"/>
          <w:lang w:bidi="fa-IR"/>
        </w:rPr>
        <w:t>.</w:t>
      </w:r>
    </w:p>
    <w:p>
      <w:pPr>
        <w:pStyle w:val="Heading2"/>
        <w:numPr>
          <w:ilvl w:val="1"/>
          <w:numId w:val="1"/>
        </w:numPr>
        <w:rPr/>
      </w:pPr>
      <w:bookmarkStart w:id="244" w:name="__RefHeading___Toc3179833_2870459653"/>
      <w:bookmarkStart w:id="245" w:name="_Toc84"/>
      <w:bookmarkEnd w:id="244"/>
      <w:r>
        <w:rPr>
          <w:rtl w:val="true"/>
        </w:rPr>
        <w:t>السمع الجنيني</w:t>
      </w:r>
      <w:bookmarkEnd w:id="24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وصف أمير المؤمنين علیه السلام تلك المرحلة العمرية من الإنسان بأنّه لا يملك فيها القدرة على سماع الأصوات إذا ما تمّت مناداته وهذا لم يأت من كون نضج أو عدم نضج الجهاز السمعي، ولكن الصوت ينتقل بوجود الهواء وبصورة أكبر في الماء </w:t>
      </w:r>
      <w:bookmarkStart w:id="246" w:name="pg10930_103652"/>
    </w:p>
    <w:p>
      <w:pPr>
        <w:pStyle w:val="BookText"/>
        <w:rPr/>
      </w:pPr>
      <w:bookmarkEnd w:id="246"/>
      <w:r>
        <w:rPr>
          <w:rFonts w:ascii="Amiri" w:hAnsi="Amiri" w:eastAsia="Amiri" w:cs="Amiri"/>
          <w:color w:val="111111"/>
          <w:sz w:val="28"/>
          <w:sz w:val="28"/>
          <w:szCs w:val="28"/>
          <w:rtl w:val="true"/>
          <w:lang w:bidi="ar-SA"/>
        </w:rPr>
        <w:t>ولا ينتقل في الفراغ الخالي من الهواء، وبما أنّ الجنين داخل تجويف مغلق وبمعزل عن الاتصال بالبيئة الخارجية وعمليات التنفس تتم من خلال الدم الوارد إليه من الأم ومنه إلى المشيمة والحبل السرّي فبالتالي لا توجد نسب من الهواء داخل التجويف الرحمي، ومن هنا لا يتمكن من سماع الأصوات الخارجية لعدم قدرتها على الانتقال في محل اقامته ببطن أمّه، وبالتالي لا يمكن أن يسمع أي صوت خارجي</w:t>
      </w:r>
      <w:r>
        <w:rPr>
          <w:rFonts w:eastAsia="Amiri" w:cs="Amiri" w:ascii="Amiri" w:hAnsi="Amiri"/>
          <w:color w:val="111111"/>
          <w:sz w:val="28"/>
          <w:szCs w:val="28"/>
          <w:rtl w:val="true"/>
          <w:lang w:bidi="ar-SA"/>
        </w:rPr>
        <w:t>.</w:t>
      </w:r>
    </w:p>
    <w:p>
      <w:pPr>
        <w:pStyle w:val="Heading2"/>
        <w:numPr>
          <w:ilvl w:val="1"/>
          <w:numId w:val="1"/>
        </w:numPr>
        <w:rPr/>
      </w:pPr>
      <w:bookmarkStart w:id="247" w:name="__RefHeading___Toc3179835_2870459653"/>
      <w:bookmarkStart w:id="248" w:name="_Toc85"/>
      <w:bookmarkEnd w:id="247"/>
      <w:r>
        <w:rPr>
          <w:rtl w:val="true"/>
        </w:rPr>
        <w:t>تغذية الجنين</w:t>
      </w:r>
      <w:bookmarkEnd w:id="248"/>
    </w:p>
    <w:p>
      <w:pPr>
        <w:pStyle w:val="BookText"/>
        <w:rPr/>
      </w:pPr>
      <w:r>
        <w:rPr>
          <w:rFonts w:ascii="IRNazanin" w:hAnsi="IRNazanin" w:eastAsia="IRNazanin"/>
          <w:color w:val="111111"/>
          <w:sz w:val="28"/>
          <w:sz w:val="28"/>
          <w:szCs w:val="28"/>
          <w:rtl w:val="true"/>
          <w:lang w:bidi="fa-IR"/>
        </w:rPr>
        <w:t>كما وصف أمير المؤمنين علیه السلام انّ تلك الدار التي خرج إليها تغيّرت فيها سبل منافعها وهي إشارة إلى أسلوب التغذية في رحم الأم إذ يختلف عمّا هو في محل إقامته الجديدة في الدنيا، وذلك التغير يبتدئ من كونه في التجويف الرحمي بطريقة لا إرادية، ناهيك عن الأساليب المستخدمة والمختلفة منذ التلقيح للبويضة حتى يوم الولادة فضلاً عن طريقة الايصال التي اختلفت من المشيمة والحبل السري والغذاء المحمول بدم الأم إلى بدء عمليات التغذية عن طريق جهازه الهضمي، فضلاً عن الأسلوب التغذوي الذي يبدأ بحليب الأم المحتوى على مكوّنات تختلف وبنسب هي الأخرى تختلف عمّا كانت عليه في بطن أمّه</w:t>
      </w:r>
      <w:r>
        <w:rPr>
          <w:rFonts w:eastAsia="IRNazanin" w:cs="IRNazanin"/>
          <w:color w:val="111111"/>
          <w:sz w:val="28"/>
          <w:szCs w:val="28"/>
          <w:rtl w:val="true"/>
          <w:lang w:bidi="fa-IR"/>
        </w:rPr>
        <w:t>.</w:t>
      </w:r>
    </w:p>
    <w:p>
      <w:pPr>
        <w:pStyle w:val="Heading2"/>
        <w:numPr>
          <w:ilvl w:val="1"/>
          <w:numId w:val="1"/>
        </w:numPr>
        <w:rPr/>
      </w:pPr>
      <w:bookmarkStart w:id="249" w:name="__RefHeading___Toc3179837_2870459653"/>
      <w:bookmarkStart w:id="250" w:name="_Toc86"/>
      <w:bookmarkEnd w:id="249"/>
      <w:r>
        <w:rPr>
          <w:rtl w:val="true"/>
        </w:rPr>
        <w:t>السلوك الفطري</w:t>
      </w:r>
      <w:bookmarkEnd w:id="25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يصف أمير المؤمنين علیه السلام على الرغم من ذلك الاختلاف في التغذية كيفية تمكّن ذلك الرضيع في أول ساعاته من حاجته إلى التغذية، ومَن هو الذي دلّه على مواقع ذلك الغذاء المنسجم وقابليته الوظيفية، ومَنْ علّمه طريقة وأسلوب الحركات التي يمتص بها الحليب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حلمة ثدى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وثمَّ يتطرّق أمير المؤمنين علیه السلام إلى السلوك الغريزى والفطري الذي يولد مع الإنسان، وهي إشارة إلى السلوك </w:t>
      </w:r>
      <w:bookmarkStart w:id="251" w:name="pg10930_103653"/>
    </w:p>
    <w:p>
      <w:pPr>
        <w:pStyle w:val="BookText"/>
        <w:rPr/>
      </w:pPr>
      <w:bookmarkEnd w:id="251"/>
      <w:r>
        <w:rPr>
          <w:rFonts w:ascii="IRNazanin" w:hAnsi="IRNazanin" w:eastAsia="IRNazanin"/>
          <w:color w:val="111111"/>
          <w:sz w:val="28"/>
          <w:sz w:val="28"/>
          <w:szCs w:val="28"/>
          <w:rtl w:val="true"/>
          <w:lang w:bidi="fa-IR"/>
        </w:rPr>
        <w:t>المكتسب والسلوك الفطري، ومن هنا كان ذلك الأمير الذي لا يمكن أن يفصح بكل ما يجول في فكره وما علّمه رسول الله صلی الله علیه و آله و سلم في تلك الحقبة ولكن وضع بين طيات الكلمات الجانب العلمي والإعجاز الإلهي منسجماً مع الإعجاز البلاغي في مجتمع لا يسوده إلّا بعض اللمحات العلميّة والثقافية ولا يتعامل بأي نوع من أنواع الآلات البسيطة</w:t>
      </w:r>
      <w:r>
        <w:rPr>
          <w:rFonts w:eastAsia="IRNazanin" w:cs="IRNazanin"/>
          <w:color w:val="111111"/>
          <w:sz w:val="28"/>
          <w:szCs w:val="28"/>
          <w:rtl w:val="true"/>
          <w:lang w:bidi="fa-IR"/>
        </w:rPr>
        <w:t>.</w:t>
      </w:r>
    </w:p>
    <w:p>
      <w:pPr>
        <w:pStyle w:val="Heading2"/>
        <w:numPr>
          <w:ilvl w:val="1"/>
          <w:numId w:val="1"/>
        </w:numPr>
        <w:rPr/>
      </w:pPr>
      <w:bookmarkStart w:id="252" w:name="__RefHeading___Toc3179839_2870459653"/>
      <w:bookmarkStart w:id="253" w:name="_Toc87"/>
      <w:bookmarkEnd w:id="252"/>
      <w:r>
        <w:rPr>
          <w:rtl w:val="true"/>
        </w:rPr>
        <w:t>علم التغذية</w:t>
      </w:r>
      <w:bookmarkEnd w:id="253"/>
    </w:p>
    <w:p>
      <w:pPr>
        <w:pStyle w:val="BookText"/>
        <w:rPr/>
      </w:pPr>
      <w:r>
        <w:rPr>
          <w:rFonts w:ascii="IRNazanin" w:hAnsi="IRNazanin" w:eastAsia="IRNazanin"/>
          <w:color w:val="111111"/>
          <w:sz w:val="28"/>
          <w:sz w:val="28"/>
          <w:szCs w:val="28"/>
          <w:rtl w:val="true"/>
          <w:lang w:bidi="fa-IR"/>
        </w:rPr>
        <w:t>قال أمير المؤمنين علیه السلام في الموعظة وبيان قرباه من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غَيْرُ الْمَغْفُولِ عَنْهُمْ وَ التَّارِكُونَ الْمَأْخُوذُ مِنْهُمْ، مَا لِي أَرَاكُمْ عَنِ اللَّهِ ذَاهِبِينَ وَ إِلَى غَيْرِهِ 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كَأَنَّكُمْ نَعَمٌ </w:t>
      </w:r>
      <w:r>
        <w:rPr>
          <w:rStyle w:val="FootnoteAnchor"/>
          <w:rtl w:val="true"/>
        </w:rPr>
        <w:footnoteReference w:id="344"/>
      </w:r>
      <w:r>
        <w:rPr>
          <w:rFonts w:ascii="Amiri" w:hAnsi="Amiri" w:eastAsia="Amiri" w:cs="Amiri"/>
          <w:color w:val="111111"/>
          <w:sz w:val="28"/>
          <w:sz w:val="28"/>
          <w:szCs w:val="28"/>
          <w:rtl w:val="true"/>
          <w:lang w:bidi="ar-SA"/>
        </w:rPr>
        <w:t xml:space="preserve">أَرَاحَ بِهَا </w:t>
      </w:r>
      <w:r>
        <w:rPr>
          <w:rStyle w:val="FootnoteAnchor"/>
          <w:rtl w:val="true"/>
        </w:rPr>
        <w:footnoteReference w:id="345"/>
      </w:r>
      <w:r>
        <w:rPr>
          <w:rFonts w:ascii="Amiri" w:hAnsi="Amiri" w:eastAsia="Amiri" w:cs="Amiri"/>
          <w:color w:val="111111"/>
          <w:sz w:val="28"/>
          <w:sz w:val="28"/>
          <w:szCs w:val="28"/>
          <w:rtl w:val="true"/>
          <w:lang w:bidi="ar-SA"/>
        </w:rPr>
        <w:t xml:space="preserve">سَائِمٌ </w:t>
      </w:r>
      <w:r>
        <w:rPr>
          <w:rStyle w:val="FootnoteAnchor"/>
          <w:rtl w:val="true"/>
        </w:rPr>
        <w:footnoteReference w:id="346"/>
      </w:r>
      <w:r>
        <w:rPr>
          <w:rFonts w:ascii="Amiri" w:hAnsi="Amiri" w:eastAsia="Amiri" w:cs="Amiri"/>
          <w:color w:val="111111"/>
          <w:sz w:val="28"/>
          <w:sz w:val="28"/>
          <w:szCs w:val="28"/>
          <w:rtl w:val="true"/>
          <w:lang w:bidi="ar-SA"/>
        </w:rPr>
        <w:t xml:space="preserve">إِلَى مَرْعًى وَبِيٍّ </w:t>
      </w:r>
      <w:r>
        <w:rPr>
          <w:rStyle w:val="FootnoteAnchor"/>
          <w:rtl w:val="true"/>
        </w:rPr>
        <w:footnoteReference w:id="347"/>
      </w:r>
      <w:r>
        <w:rPr>
          <w:rFonts w:ascii="Amiri" w:hAnsi="Amiri" w:eastAsia="Amiri" w:cs="Amiri"/>
          <w:color w:val="111111"/>
          <w:sz w:val="28"/>
          <w:sz w:val="28"/>
          <w:szCs w:val="28"/>
          <w:rtl w:val="true"/>
          <w:lang w:bidi="ar-SA"/>
        </w:rPr>
        <w:t xml:space="preserve">وَ مَشْرَبٍ دَوِيٍّ </w:t>
      </w:r>
      <w:r>
        <w:rPr>
          <w:rStyle w:val="FootnoteAnchor"/>
          <w:rtl w:val="true"/>
        </w:rPr>
        <w:footnoteReference w:id="348"/>
      </w:r>
      <w:r>
        <w:rPr>
          <w:rFonts w:ascii="Amiri" w:hAnsi="Amiri" w:eastAsia="Amiri" w:cs="Amiri"/>
          <w:color w:val="111111"/>
          <w:sz w:val="28"/>
          <w:sz w:val="28"/>
          <w:szCs w:val="28"/>
          <w:rtl w:val="true"/>
          <w:lang w:bidi="ar-SA"/>
        </w:rPr>
        <w:t xml:space="preserve">، وَ إِنَّمَا هِيَ كَالْمَعْلُوفَةِ لِلْمُدَى </w:t>
      </w:r>
      <w:r>
        <w:rPr>
          <w:rStyle w:val="FootnoteAnchor"/>
          <w:rtl w:val="true"/>
        </w:rPr>
        <w:footnoteReference w:id="349"/>
      </w:r>
      <w:r>
        <w:rPr>
          <w:rFonts w:ascii="Amiri" w:hAnsi="Amiri" w:eastAsia="Amiri" w:cs="Amiri"/>
          <w:color w:val="111111"/>
          <w:sz w:val="28"/>
          <w:sz w:val="28"/>
          <w:szCs w:val="28"/>
          <w:rtl w:val="true"/>
          <w:lang w:bidi="ar-SA"/>
        </w:rPr>
        <w:t>، لَا تَعْرِفُ مَا ذَا يُرَادُ بِهَا إِذَا أُحْسِنَ إِلَيْهَا، تَحْسَبُ يَوْمَهَا دَهْرَهَا وَ شِبَعَهَا أَمْرَهَا</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كلام أمير المؤمنين علیه السلام وهو يخاطب عموم الناس كون الدنيا لن يكن هدفها اشباع جوفه وبأى وسيلة كانت واتباع خطوات السابقين دون بصيرة من أمرهم، وكما يظهر من الموعظة نوع من النصح ممزوج بالتوبيخ للغافلين لاهتمامهم بالمأكل والمشرب، وهي ضمن نصائحه في علم التغذية الذي عرف حديثاً</w:t>
      </w:r>
      <w:r>
        <w:rPr>
          <w:rFonts w:eastAsia="IRNazanin" w:cs="IRNazanin"/>
          <w:color w:val="111111"/>
          <w:sz w:val="28"/>
          <w:szCs w:val="28"/>
          <w:rtl w:val="true"/>
          <w:lang w:bidi="fa-IR"/>
        </w:rPr>
        <w:t xml:space="preserve">. </w:t>
      </w:r>
      <w:bookmarkStart w:id="254" w:name="pg10930_103654"/>
    </w:p>
    <w:p>
      <w:pPr>
        <w:pStyle w:val="Heading2"/>
        <w:numPr>
          <w:ilvl w:val="1"/>
          <w:numId w:val="1"/>
        </w:numPr>
        <w:rPr/>
      </w:pPr>
      <w:bookmarkStart w:id="255" w:name="__RefHeading___Toc3179841_2870459653"/>
      <w:bookmarkStart w:id="256" w:name="_Toc88"/>
      <w:bookmarkEnd w:id="254"/>
      <w:bookmarkEnd w:id="255"/>
      <w:r>
        <w:rPr>
          <w:rtl w:val="true"/>
        </w:rPr>
        <w:t>الإفراط بالتغذية</w:t>
      </w:r>
      <w:bookmarkEnd w:id="256"/>
    </w:p>
    <w:p>
      <w:pPr>
        <w:pStyle w:val="BookText"/>
        <w:rPr/>
      </w:pPr>
      <w:r>
        <w:rPr>
          <w:rFonts w:ascii="IRNazanin" w:hAnsi="IRNazanin" w:eastAsia="IRNazanin"/>
          <w:color w:val="111111"/>
          <w:sz w:val="28"/>
          <w:sz w:val="28"/>
          <w:szCs w:val="28"/>
          <w:rtl w:val="true"/>
          <w:lang w:bidi="fa-IR"/>
        </w:rPr>
        <w:t>تُشير الموعظة إلى أنّ الافراط في التغذية، وعدم الاهتمام بنوعية الغذاء وما هي مصادره وعدم تنظيم العلاقة بين وظائف الجسم وحاجته والغذاء المتناول والذي يكون وبالاً على الشخص لاسيما أنّ أمير المؤمنين علیه السلام وصف تلك العلاقة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مرعى وبيّ ومشرب دويّ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ينقلب ذلك الغذاء إلى سموم قاتلة إذا لم يهتم بمعرفة مدى الحاجة ونوع الأغذية وسعراتها الحرارية وما تخلفه في حالة الزيادة المفرطة فيها، علماً أننا تطرّقنا سابقاً إلى بيان الدور السلبي للافراط بالتغذية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رسول الله صلی الله علیه و آله و سلم ناهياً عن الافراط في الأكل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عُصي الله تبارك وتعالى بستّ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وحبّ الرئاسة، وحبّ الطعام، وحبّ النساء، وحبّ النوم، وحبّ الراحة</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يذكر أمير المؤمنين في مواطن أخرى بحديثه ذمَّ كثرة الأكل والافراط به ضمن وصيته لابنه الحسن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يابني، ألّا أعلّمك أربع خصال تستغنى بها عن الطبيب؟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على الطعام إلّا وانت جائع، ولا تقم عن الطعام إلّا وأنت تشتهيه، وجوّد المضغ، وإذا نمت فاعرض نفسك على الخلاء، فإذا استعملت هذا استغنيت عن الطبيب</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نلاحظ أنّ سيطرة القوة الشهوانية في الغذاء تؤدّي بالفرد إلى فقدان الشخصية والسلوك الحسن والاذلال وفقدان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جاء التأكيد المستمر على كبح هذه الغريزة الشهوية، لما لها من الآثار السلبية المتعددة، والتي وصفها أمير المؤمنين علیه السلام بموطن الداء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مرعى وبيّ ومشرب دويّ</w:t>
      </w:r>
      <w:r>
        <w:rPr>
          <w:rFonts w:eastAsia="IRNazanin" w:cs="IRNazanin"/>
          <w:color w:val="111111"/>
          <w:sz w:val="28"/>
          <w:szCs w:val="28"/>
          <w:rtl w:val="true"/>
          <w:lang w:bidi="fa-IR"/>
        </w:rPr>
        <w:t xml:space="preserve">». </w:t>
      </w:r>
      <w:bookmarkStart w:id="257" w:name="pg10930_103655"/>
    </w:p>
    <w:p>
      <w:pPr>
        <w:pStyle w:val="Heading2"/>
        <w:numPr>
          <w:ilvl w:val="1"/>
          <w:numId w:val="1"/>
        </w:numPr>
        <w:rPr/>
      </w:pPr>
      <w:bookmarkStart w:id="258" w:name="__RefHeading___Toc3179843_2870459653"/>
      <w:bookmarkStart w:id="259" w:name="_Toc89"/>
      <w:bookmarkEnd w:id="257"/>
      <w:bookmarkEnd w:id="258"/>
      <w:r>
        <w:rPr>
          <w:rtl w:val="true"/>
        </w:rPr>
        <w:t>طرق استقراء الباطن</w:t>
      </w:r>
      <w:bookmarkEnd w:id="259"/>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 كَرَائِمُ </w:t>
      </w:r>
      <w:r>
        <w:rPr>
          <w:rStyle w:val="FootnoteAnchor"/>
          <w:rtl w:val="true"/>
        </w:rPr>
        <w:footnoteReference w:id="354"/>
      </w:r>
      <w:r>
        <w:rPr>
          <w:rFonts w:ascii="Amiri" w:hAnsi="Amiri" w:eastAsia="Amiri" w:cs="Amiri"/>
          <w:color w:val="111111"/>
          <w:sz w:val="28"/>
          <w:sz w:val="28"/>
          <w:szCs w:val="28"/>
          <w:rtl w:val="true"/>
          <w:lang w:bidi="ar-SA"/>
        </w:rPr>
        <w:t>الْقُرْآنِ وَ هُمْ كُنُوزُ الرَّحْمَنِ، إِنْ نَطَقُوا صَدَقُوا وَ إِنْ صَمَتُوا لَمْ يُسْبَقُوا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فَلْيَصْدُقْ رَائِدٌ أَهْلَهُ وَ لْيُحْضِرْ عَقْلَهُ وَ لْيَكُنْ مِنْ أَبْنَاءِ الْآخِرَةِ، فَإِنَّهُ مِنْهَا قَدِمَ وَ إِلَيْهَا يَنْقَلِبُ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وَالنَّاظِرُ بِالْقَلْبِ الْعَامِلُ بِالْبَصَرِ يَكُونُ مُبْتَدَأُ عَمَلِهِ أَنْ يَعْلَمَ أَعَمَلُهُ عَلَيْهِ أَمْ لَهُ؟ فَإِنْ كَانَ لَهُ مَضَى فِيهِ وَ إِنْ كَانَ عَلَيْهِ وَقَفَ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الْعَامِلَ بِغَيْرِ عِلْمٍ كَالسَّائِرِ عَلَى غَيْرِ طَرِيقٍ، فَلَا يَزِيدُهُ بُعْدُهُ عَنِ الطَّرِيقِ الْوَاضِحِ إِلَّا بُعْداً مِنْ حَاجَتِهِ، وَ الْعَامِلُ بِالْعِلْمِ كَالسَّائِرِ عَلَى الطَّرِيقِ الْوَاضِحِ؛ فَلْيَنْظُرْ نَاظِرٌ أَسَائِرٌ هُوَ أَمْ 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لِكُلِّ ظَاهِرٍ بَاطِناً عَلَى مِثَالِهِ، فَمَا طَابَ ظَاهِرُهُ طَابَ بَاطِنُهُ وَ مَا خَبُثَ ظَاهِرُهُ خَبُثَ بَاطِنُهُ</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الآيتان الكريمتان الآتيتان إلى تأثير الأعمال الحسنة والسيئة على عاقبة الإنسان في الدنيا والآخرة، فالذين كسبوا السيئات وصفتهم الآية بأنّ وجوههم كأنّها قطع من الليل مظلمة اسودت وهم أصحاب النار، كما توضح حال الذين يعملون الصالحات وهم مؤمنون بالحق تظهر عليهم الانعكاسات الوظيفية والبايولوجيّة والحركيّة في جوارحهم وأركانهم من علامات الخشوع لله والرحمة بينهم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كَسَبُوا السَّيِّئَاتِ جَزَاءُ سَيِّئَةٍ بِمِثْلِهَا وَتَرْهَقُهُمْ ذِلَّةٌ ۖ مَا لَهُمْ مِنَ اللَّهِ مِنْ عَاصِمٍ ۖ كَأَنَّمَا أُغْشِيَتْ وُجُوهُهُمْ قِطَعًا مِنَ اللَّيْلِ مُظْلِمًا ۚ أُولَٰئِكَ أَصْحَابُ النَّارِ ۖ هُمْ فِيهَا </w:t>
      </w:r>
      <w:bookmarkStart w:id="260" w:name="pg10930_103656"/>
    </w:p>
    <w:p>
      <w:pPr>
        <w:pStyle w:val="BookText"/>
        <w:rPr/>
      </w:pPr>
      <w:bookmarkEnd w:id="260"/>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 وَالَّذِينَ مَعَهُ أَشِدَّاءُ عَلَى الْكُفَّارِ رُحَمَاءُ بَيْنَهُمْ ۖ تَرَاهُمْ رُكَّعًا سُجَّدًا يَبْتَغُونَ فَضْلًا مِنَ اللَّهِ وَرِضْوَانًا ۖ سِيمَاهُمْ فِي وُجُوهِهِمْ مِنْ أَثَرِ السُّجُودِ ۚ ذَٰلِكَ مَثَلُهُمْ فِي التَّوْرَاةِ ۚ وَمَثَلُهُمْ فِي الْإِنْجِيلِ كَزَرْعٍ أَخْرَجَ شَطْأَهُ فَآزَرَهُ فَاسْتَغْلَظَ فَاسْتَوَىٰ عَلَىٰ سُوقِهِ يُعْجِبُ الزُّرَّاعَ لِيَغِيظَ بِهِمُ الْكُفَّارَ ۗ وَعَدَ اللَّهُ الَّذِينَ آمَنُوا وَعَمِلُوا الصَّالِحَاتِ مِنْهُمْ مَغْفِرَةً وَأَجْرًا عَظِيمًا</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من كلام مولانا أمير المؤمنين علیه السلام وهو يحمل في ثناياه معاني كثيرة ويشمل علوماً عدة والظاهر منها أنّ كل ذي هيئة جميلة ان كان نباتاً أم حيواناً أم غذاءً أم ثمراً أم جهازاً وظيفياً أم أسلوب عمل ما أو مهارة أو سلوكاً أو قراراً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باطنه مماثل لتلك النظارة والبهاء والطيبة</w:t>
      </w:r>
      <w:r>
        <w:rPr>
          <w:rFonts w:eastAsia="IRNazanin" w:cs="IRNazanin"/>
          <w:color w:val="111111"/>
          <w:sz w:val="28"/>
          <w:szCs w:val="28"/>
          <w:rtl w:val="true"/>
          <w:lang w:bidi="fa-IR"/>
        </w:rPr>
        <w:t>.</w:t>
      </w:r>
    </w:p>
    <w:p>
      <w:pPr>
        <w:pStyle w:val="Heading2"/>
        <w:numPr>
          <w:ilvl w:val="1"/>
          <w:numId w:val="1"/>
        </w:numPr>
        <w:rPr/>
      </w:pPr>
      <w:bookmarkStart w:id="261" w:name="__RefHeading___Toc3179845_2870459653"/>
      <w:bookmarkStart w:id="262" w:name="_Toc90"/>
      <w:bookmarkEnd w:id="261"/>
      <w:r>
        <w:rPr>
          <w:rtl w:val="true"/>
        </w:rPr>
        <w:t>علم تشخيص الأمراض</w:t>
      </w:r>
      <w:bookmarkEnd w:id="26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التشخيص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العلاج للمصابين والمرضى وبالتالي هو فن من فنون علم الطب وواحدة من عملياته هو النظر إلى مواقع الإصابة والمعاينه لها ومقارنتها بالأجزاء السليمة والمتناظرة وكذلك ما في الجسم من الأعضاء المصابة الغير متناظرة إذ الالتهابات والإصابات الفيروسية والميكروبات التي تهاجم الإنسان وأجهزته تؤدّي إلى تعطيل أو توقّف أو تغيير في البنية لذلك الجهاز فضلاً عن ما يقدّمة الجسم ذاته من دفاع عن طريق جهازه المناعي كارتفاع درجة الحرارة أو الاغماء أو الغثيان أو التقيؤ أو تغير لون المنطقة كالاحمرار أو الاصفرار أو التورم أو ارتفاع أو انخفاض في معدل ضربات القلب والضغط الدموي والتنفس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تلك الاستجابات الفسيولوجيّة والمورفولوجيّة الظاهرة تدلل على باطن </w:t>
      </w:r>
      <w:bookmarkStart w:id="263" w:name="pg10930_103657"/>
    </w:p>
    <w:p>
      <w:pPr>
        <w:pStyle w:val="BookText"/>
        <w:rPr/>
      </w:pPr>
      <w:bookmarkEnd w:id="263"/>
      <w:r>
        <w:rPr>
          <w:rFonts w:ascii="Amiri" w:hAnsi="Amiri" w:eastAsia="Amiri" w:cs="Amiri"/>
          <w:color w:val="111111"/>
          <w:sz w:val="28"/>
          <w:sz w:val="28"/>
          <w:szCs w:val="28"/>
          <w:rtl w:val="true"/>
          <w:lang w:bidi="ar-SA"/>
        </w:rPr>
        <w:t xml:space="preserve">الجسم أو العضو أو الجهاز المصاب بمرض معين، سوء التغذية له علامات ظاهرة على الفرد فنقص 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يسبب تشقق زوايا الفم وتقشر البشرة للجلد وتكون خلايا دهنية بالقرب وخلف صيوان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التشوهات القوامية التي تحدد حركة ومسيرة الفرد تدلل على أنّ هناك نوعاً معيناً من العوق ربّما في الهيكل العظمي أو العضلي أو العصبي وهذا هو الآخر يشير إلى وجود تغيّرات فسيولوجيّة داخلية مرافقة لذلك التشوّه ان كان في الساقين أو الذراعين أو في الفقرات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الأمثال لا تعد وتحصى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اشتملت الموعظة على معاني علميّة لا يمكن حصرها ولكن يمكن القول انّ أمير المؤمنين علیه السلام يسلّم مفاتيح العلوم ومداخلها ويترك لذوي العقول التمعن والتفحص ليس إلّا لحثهم على التعلّم والتفكّر فى أسرار تلك العلوم</w:t>
      </w:r>
      <w:r>
        <w:rPr>
          <w:rFonts w:eastAsia="IRNazanin" w:cs="IRNazanin"/>
          <w:color w:val="111111"/>
          <w:sz w:val="28"/>
          <w:szCs w:val="28"/>
          <w:rtl w:val="true"/>
          <w:lang w:bidi="fa-IR"/>
        </w:rPr>
        <w:t>.</w:t>
      </w:r>
    </w:p>
    <w:p>
      <w:pPr>
        <w:pStyle w:val="Heading2"/>
        <w:numPr>
          <w:ilvl w:val="1"/>
          <w:numId w:val="1"/>
        </w:numPr>
        <w:rPr/>
      </w:pPr>
      <w:bookmarkStart w:id="264" w:name="__RefHeading___Toc3179847_2870459653"/>
      <w:bookmarkStart w:id="265" w:name="_Toc91"/>
      <w:bookmarkEnd w:id="264"/>
      <w:r>
        <w:rPr>
          <w:rtl w:val="true"/>
        </w:rPr>
        <w:t>الألم والجلد والمستقبلات الحسّية</w:t>
      </w:r>
      <w:r>
        <w:rPr>
          <w:rtl w:val="true"/>
        </w:rPr>
        <w:t>:</w:t>
      </w:r>
      <w:bookmarkEnd w:id="265"/>
    </w:p>
    <w:p>
      <w:pPr>
        <w:pStyle w:val="BookText"/>
        <w:rPr/>
      </w:pPr>
      <w:r>
        <w:rPr>
          <w:rFonts w:ascii="IRNazanin" w:hAnsi="IRNazanin" w:eastAsia="IRNazanin"/>
          <w:color w:val="111111"/>
          <w:sz w:val="28"/>
          <w:sz w:val="28"/>
          <w:szCs w:val="28"/>
          <w:rtl w:val="true"/>
          <w:lang w:bidi="fa-IR"/>
        </w:rPr>
        <w:t>قال أمير المؤمنين علیه السلام في الوصية بالتقوى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فَبَادِرُوا الْمَعَادَ وَ سَابِقُوا الْآجَالَ، فَإِنَّ النَّاسَ يُوشِكُ أَنْ يَنْقَطِعَ بِهِمُ الْأَمَلُ وَ يَرْهَقَهُمُ الْأَجَلُ </w:t>
      </w:r>
      <w:r>
        <w:rPr>
          <w:rStyle w:val="FootnoteAnchor"/>
          <w:rtl w:val="true"/>
        </w:rPr>
        <w:footnoteReference w:id="358"/>
      </w:r>
      <w:r>
        <w:rPr>
          <w:rFonts w:ascii="Amiri" w:hAnsi="Amiri" w:eastAsia="Amiri" w:cs="Amiri"/>
          <w:color w:val="111111"/>
          <w:sz w:val="28"/>
          <w:sz w:val="28"/>
          <w:szCs w:val="28"/>
          <w:rtl w:val="true"/>
          <w:lang w:bidi="ar-SA"/>
        </w:rPr>
        <w:t xml:space="preserve">وَ يُسَدَّ عَنْهُمْ بَابُ التَّوْبَةِ؛ فَقَدْ أَصْبَحْتُمْ فِي مِثْلِ مَا سَأَلَ إِلَيْهِ الرَّجْعَةَ </w:t>
      </w:r>
      <w:r>
        <w:rPr>
          <w:rStyle w:val="FootnoteAnchor"/>
          <w:rtl w:val="true"/>
        </w:rPr>
        <w:footnoteReference w:id="359"/>
      </w:r>
      <w:r>
        <w:rPr>
          <w:rFonts w:ascii="Amiri" w:hAnsi="Amiri" w:eastAsia="Amiri" w:cs="Amiri"/>
          <w:color w:val="111111"/>
          <w:sz w:val="28"/>
          <w:sz w:val="28"/>
          <w:szCs w:val="28"/>
          <w:rtl w:val="true"/>
          <w:lang w:bidi="ar-SA"/>
        </w:rPr>
        <w:t>مَنْ كَانَ قَبْلَكُمْ وَ أَنْتُمْ بَنُو سَبِيلٍ عَلَى سَفَرٍ مِنْ دَارٍ لَيْسَتْ بِدَارِكُمْ، وَ قَدْ أُوذِنْتُمْ مِنْهَا بِالارْتِحَالِ وَ أُمِرْتُمْ فِيهَا بِالزَّادِ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أَنَّهُ لَيْسَ لِهَذَا الْجِلْدِ الرَّقِيقِ صَبْرٌ عَلَى النَّارِ، فَارْحَمُوا نُفُوسَكُمْ؛ فَإِنَّكُمْ قَدْ جَرَّبْتُمُوهَا فِي مَصَائِبِ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أَفَرَأَيْتُمْ جَزَعَ أَحَدِكُمْ مِنَ الشَّوْكَةِ تُصِيبُهُ وَ الْعَثْرَةِ تُدْمِيهِ وَ الرَّمْضَاءِ تُحْرِقُهُ، فَكَيْفَ إِذَا كَانَ بَيْنَ طَابَقَيْنِ مِنْ نَارٍ ضَجِيعَ حَجَرٍ وَ قَرِينَ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أَعَلِمْتُمْ أَنَّ مَالِكاً </w:t>
      </w:r>
      <w:r>
        <w:rPr>
          <w:rStyle w:val="FootnoteAnchor"/>
          <w:rtl w:val="true"/>
        </w:rPr>
        <w:footnoteReference w:id="360"/>
      </w:r>
      <w:r>
        <w:rPr>
          <w:rFonts w:ascii="Amiri" w:hAnsi="Amiri" w:eastAsia="Amiri" w:cs="Amiri"/>
          <w:color w:val="111111"/>
          <w:sz w:val="28"/>
          <w:sz w:val="28"/>
          <w:szCs w:val="28"/>
          <w:rtl w:val="true"/>
          <w:lang w:bidi="ar-SA"/>
        </w:rPr>
        <w:t>إِذَا غَضِبَ عَلَى النَّارِ حَطَمَ بَعْضُهَا بَعْضاً لِغَضَبِهِ وَ إِذَا زَجَرَهَا تَوَثَّبَتْ بَيْنَ أَبْوَابِهَا جَزَعاً مِنْ زَجْرَتِهِ؟</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تشير الآيتان الكريمتان الآتيتان إلى وصف نار جهنم وحال الكفار فيها، وقد وعدهم الله أنّهم سيصلون ناراً تذيب جلودهم وما في بطونهم وتبدّل جلودهم كلّما أحترقت، كما يمكن ملاحظة أنّ الآيتين تشيران إلى أن مواقع الاحساس بالألم في مناطق محدودة من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 إِنَّ اللَّهَ كَانَ عَزِيزًا حَكِيمًا</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يُصْهَرُ بِهِ مَا فِي بُطُونِهِمْ وَالْجُلُودُ</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كلام أمير المؤمنين علیه السلام وهو يَعظ الناس ويصوّر لهم عواقب دخول النار في حالة يأسوا من السبقة إلى الجنة كما يقول أمير المؤمنين علیه السلام عند أطاعتهم للشيطان، ويصوّر لهم حال جهنم وهي طابقين من النار وضجيع وحجر كما يظهر من بين بواطن الموعظة هي الجلد أولاً لارت الجلد أولاً لارتباطه باستقبال المنبهات الخارجية عن طرق المستقبلات الحسّية المتواجدة فيه، والتي ترسل اشاراتها إلى المخ حتى تخبرنا بوجود شدة المنبه ومستوى التلف الذي أحدثه، وكلما زادت شدة ذلك المنبه كلّما زادت شدّة الألم وزادت معها الإشارات العصبية الحركيّة، وبالتالي هناك أمر في غاية الأهمية نستدل عليه، وهو التحدّث عن الألم والحواس الجسدية وأنواع المنبهات</w:t>
      </w:r>
      <w:r>
        <w:rPr>
          <w:rFonts w:eastAsia="IRNazanin" w:cs="IRNazanin"/>
          <w:color w:val="111111"/>
          <w:sz w:val="28"/>
          <w:szCs w:val="28"/>
          <w:rtl w:val="true"/>
          <w:lang w:bidi="fa-IR"/>
        </w:rPr>
        <w:t xml:space="preserve">. </w:t>
      </w:r>
      <w:bookmarkStart w:id="266" w:name="pg10930_103659"/>
    </w:p>
    <w:p>
      <w:pPr>
        <w:pStyle w:val="Heading2"/>
        <w:numPr>
          <w:ilvl w:val="1"/>
          <w:numId w:val="1"/>
        </w:numPr>
        <w:rPr/>
      </w:pPr>
      <w:bookmarkStart w:id="267" w:name="__RefHeading___Toc3179849_2870459653"/>
      <w:bookmarkStart w:id="268" w:name="_Toc92"/>
      <w:bookmarkEnd w:id="266"/>
      <w:bookmarkEnd w:id="267"/>
      <w:r>
        <w:rPr>
          <w:rtl w:val="true"/>
        </w:rPr>
        <w:t>الجلد</w:t>
      </w:r>
      <w:bookmarkEnd w:id="268"/>
    </w:p>
    <w:p>
      <w:pPr>
        <w:pStyle w:val="BookText"/>
        <w:rPr/>
      </w:pPr>
      <w:r>
        <w:rPr>
          <w:rFonts w:ascii="Amiri" w:hAnsi="Amiri" w:eastAsia="Amiri" w:cs="Amiri"/>
          <w:color w:val="111111"/>
          <w:sz w:val="28"/>
          <w:sz w:val="28"/>
          <w:szCs w:val="28"/>
          <w:rtl w:val="true"/>
          <w:lang w:bidi="ar-SA"/>
        </w:rPr>
        <w:t>الجلد هو العضو الأكبر حجماً في جسم الإنسان ومن أهم وظائفه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إعطاء المظهر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حماية الجسد من المؤثرات الخارجية كالغبار والبكتريا والجراثيم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المحافظة على درجة حرارة الجسم الطبيعية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التخلّص من بعض الفضلات عن طريق الغدد العرقية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حماية الأعضاء الداخلية من الجروح والكسور والإصابات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صناعة 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ويتكون الجلد من ثلاث طبقات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الطبقة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لا تحتوي على أعصاب أو أوعية دموية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الطبقة الثانية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وتحتوي على أطراف الأعصاب التي تحسّ بمختلف درجات الحرارة والألم كما تحتوى على الأوعية الدموية والأوعية اللمفية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والطبقة الثالثة وهي الطبقة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تتكون من خلايا تقوم بتخزين الفائض من الطاقة التي تزيد عن الحاجة</w:t>
      </w:r>
      <w:r>
        <w:rPr>
          <w:rFonts w:eastAsia="Amiri" w:cs="Amiri" w:ascii="Amiri" w:hAnsi="Amiri"/>
          <w:color w:val="111111"/>
          <w:sz w:val="28"/>
          <w:szCs w:val="28"/>
          <w:rtl w:val="true"/>
          <w:lang w:bidi="ar-SA"/>
        </w:rPr>
        <w:t>.</w:t>
      </w:r>
    </w:p>
    <w:p>
      <w:pPr>
        <w:pStyle w:val="Heading2"/>
        <w:numPr>
          <w:ilvl w:val="1"/>
          <w:numId w:val="1"/>
        </w:numPr>
        <w:rPr/>
      </w:pPr>
      <w:bookmarkStart w:id="269" w:name="__RefHeading___Toc3179851_2870459653"/>
      <w:bookmarkStart w:id="270" w:name="_Toc93"/>
      <w:bookmarkEnd w:id="269"/>
      <w:r>
        <w:rPr>
          <w:rtl w:val="true"/>
        </w:rPr>
        <w:t>الأحاسيس الجسدية</w:t>
      </w:r>
      <w:r>
        <w:rPr>
          <w:rtl w:val="true"/>
        </w:rPr>
        <w:t>:</w:t>
      </w:r>
      <w:bookmarkEnd w:id="270"/>
    </w:p>
    <w:p>
      <w:pPr>
        <w:pStyle w:val="BookText"/>
        <w:rPr/>
      </w:pPr>
      <w:r>
        <w:rPr>
          <w:rFonts w:ascii="Amiri" w:hAnsi="Amiri" w:eastAsia="Amiri" w:cs="Amiri"/>
          <w:color w:val="111111"/>
          <w:sz w:val="28"/>
          <w:sz w:val="28"/>
          <w:szCs w:val="28"/>
          <w:rtl w:val="true"/>
          <w:lang w:bidi="ar-SA"/>
        </w:rPr>
        <w:t>هي الألياف العصبية التي تجمع المعلومات الحسّية من الجسم، ويمكن تصنيفها إلى ثلاثة أنواع فيسيولوجيّة مختلفة،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حواس الاستقبال الآلي الجسدي، وهي تشمل حاستي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اللمس والوضع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اللتين تنبهان بواسطة الانزياح الآلي لبعض أنسجة الجسم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حواس الاستقبال الحراري التي تكشف عن الحرارة والبرودة</w:t>
      </w:r>
      <w:r>
        <w:rPr>
          <w:rFonts w:eastAsia="Amiri" w:cs="Amiri" w:ascii="Amiri" w:hAnsi="Amiri"/>
          <w:color w:val="111111"/>
          <w:sz w:val="28"/>
          <w:szCs w:val="28"/>
          <w:rtl w:val="true"/>
          <w:lang w:bidi="ar-SA"/>
        </w:rPr>
        <w:t xml:space="preserve">. </w:t>
      </w:r>
      <w:bookmarkStart w:id="271" w:name="pg10930_103660"/>
    </w:p>
    <w:p>
      <w:pPr>
        <w:pStyle w:val="BookText"/>
        <w:rPr/>
      </w:pPr>
      <w:bookmarkEnd w:id="27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أحاسيس الألم الذي يحفز بأى عمل يخرب الأنسجة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وبالتالي مطابقة ذلك مع تصنيف أمير المؤمنين علیه السلام من خلال أمثلته التي تناسب المجتمع في تلك الفترة الزمنية هي تعني نفس ما ذكرناه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التي حدّدت بالبحوث الحديثة، ولا تزال مشكلة الاحساس والألم تشغل فكر الكثير من الباحثين، كما يعدّ طبيباً من المواضيع المعقدة وحدّدت لها فروع في الطب فضلاً عن وجود اتحاد يعرف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الألم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اتحاد دولي لما لهذا الموضوع من أهمية، ويرافق تلك الآلام الكثير من المتغيرات تبدأ بارتفاع درجة حرارة المنطقة المصابة واحمرار لونها وتمزق أوعيتها وارتشاح مصل الدم والتمزّق والتورّم وزيادة النسبة أو ظهور عدد من الهرمونات والأنزيمات وأملاح البوتاسيوم والبروغسليندات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لها الأثر الأكبر في الألم الحادث</w:t>
      </w:r>
      <w:r>
        <w:rPr>
          <w:rFonts w:eastAsia="IRNazanin" w:cs="IRNazanin"/>
          <w:color w:val="111111"/>
          <w:sz w:val="28"/>
          <w:szCs w:val="28"/>
          <w:rtl w:val="true"/>
          <w:lang w:bidi="fa-IR"/>
        </w:rPr>
        <w:t>.</w:t>
      </w:r>
    </w:p>
    <w:p>
      <w:pPr>
        <w:pStyle w:val="Heading2"/>
        <w:numPr>
          <w:ilvl w:val="1"/>
          <w:numId w:val="1"/>
        </w:numPr>
        <w:rPr/>
      </w:pPr>
      <w:bookmarkStart w:id="272" w:name="__RefHeading___Toc3179853_2870459653"/>
      <w:bookmarkStart w:id="273" w:name="_Toc94"/>
      <w:bookmarkEnd w:id="272"/>
      <w:r>
        <w:rPr>
          <w:rtl w:val="true"/>
        </w:rPr>
        <w:t>المستقبلات اللمسية</w:t>
      </w:r>
      <w:bookmarkEnd w:id="273"/>
    </w:p>
    <w:p>
      <w:pPr>
        <w:pStyle w:val="BookText"/>
        <w:rPr/>
      </w:pPr>
      <w:r>
        <w:rPr>
          <w:rFonts w:ascii="IRNazanin" w:hAnsi="IRNazanin" w:eastAsia="IRNazanin"/>
          <w:color w:val="111111"/>
          <w:sz w:val="28"/>
          <w:sz w:val="28"/>
          <w:szCs w:val="28"/>
          <w:rtl w:val="true"/>
          <w:lang w:bidi="fa-IR"/>
        </w:rPr>
        <w:t xml:space="preserve">إنّ الوصف الذي استخدمه أمير المؤمنين علیه السلام للمستقبلات اللمسية كان موضحاً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الشوكة تصيبه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يحدد أحد المنبهات للمستقبلات الحسّية التي تثير الألم لدى الإنسان، والمستقبلات الحسّية مختلفة تصل بالحد الأدنى إلى ستة أنواع مختلفة موجودة في الجلد وتحته مباشرة وهي تنقل عادة التنبيهات بواسطة الأعصاب السريعة نوع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النخاعية</w:t>
      </w:r>
      <w:r>
        <w:rPr>
          <w:rFonts w:eastAsia="Amiri" w:cs="Amiri" w:ascii="Amiri" w:hAnsi="Amiri"/>
          <w:color w:val="111111"/>
          <w:sz w:val="28"/>
          <w:szCs w:val="28"/>
          <w:rtl w:val="true"/>
          <w:lang w:bidi="ar-SA"/>
        </w:rPr>
        <w:t>.</w:t>
      </w:r>
    </w:p>
    <w:p>
      <w:pPr>
        <w:pStyle w:val="Heading2"/>
        <w:numPr>
          <w:ilvl w:val="1"/>
          <w:numId w:val="1"/>
        </w:numPr>
        <w:rPr/>
      </w:pPr>
      <w:bookmarkStart w:id="274" w:name="__RefHeading___Toc3179855_2870459653"/>
      <w:bookmarkStart w:id="275" w:name="_Toc95"/>
      <w:bookmarkEnd w:id="274"/>
      <w:r>
        <w:rPr>
          <w:rtl w:val="true"/>
        </w:rPr>
        <w:t>مستقبلات الألم</w:t>
      </w:r>
      <w:bookmarkEnd w:id="27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الوصف الذي استخدمه أمير المؤمنين علیه السلام للمستقبلات التي تثير الألم كان موضحا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العثرة تدميه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نوع آخر من المستقبلات التي تثير الألم والناتج من تخريب الأنسجة فيه بسبب اصطدامه بجسم صلب، كما وصفها أمير المؤمنين </w:t>
      </w:r>
      <w:bookmarkStart w:id="276" w:name="pg10930_103661"/>
    </w:p>
    <w:p>
      <w:pPr>
        <w:pStyle w:val="BookText"/>
        <w:rPr/>
      </w:pPr>
      <w:bookmarkEnd w:id="276"/>
      <w:r>
        <w:rPr>
          <w:rFonts w:ascii="Amiri" w:hAnsi="Amiri" w:eastAsia="Amiri" w:cs="Amiri"/>
          <w:color w:val="111111"/>
          <w:sz w:val="28"/>
          <w:sz w:val="28"/>
          <w:szCs w:val="28"/>
          <w:rtl w:val="true"/>
          <w:lang w:bidi="ar-SA"/>
        </w:rPr>
        <w:t>بالعثرة التي تدميه، وهذا يعني تخريب الأنسجة وهرسها، وكل مستقبلات الألم هي نهايات عصبية حرة، وهي منتشرة انتشاراً كبيراً في الطبقات السطحية من الجلد وكذلك في الأنسجة الداخلية لكن بشكل أقل وأي تخريب سيولد ألماً بطيئاً وموجعاً</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3179857_2870459653"/>
      <w:bookmarkStart w:id="278" w:name="_Toc96"/>
      <w:bookmarkEnd w:id="277"/>
      <w:r>
        <w:rPr>
          <w:rtl w:val="true"/>
        </w:rPr>
        <w:t>مستقبلات الحرارة</w:t>
      </w:r>
      <w:bookmarkEnd w:id="278"/>
    </w:p>
    <w:p>
      <w:pPr>
        <w:pStyle w:val="BookText"/>
        <w:rPr/>
      </w:pPr>
      <w:r>
        <w:rPr>
          <w:rFonts w:ascii="IRNazanin" w:hAnsi="IRNazanin" w:eastAsia="IRNazanin"/>
          <w:color w:val="111111"/>
          <w:sz w:val="28"/>
          <w:sz w:val="28"/>
          <w:szCs w:val="28"/>
          <w:rtl w:val="true"/>
          <w:lang w:bidi="fa-IR"/>
        </w:rPr>
        <w:t xml:space="preserve">انّ الوصف الذي استخدمه أمير المؤمنين علیه السلام للمستقبلات التي تتنبّه بالحرارة كان موضّحاً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الرمضاء تحرقه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نوع آخر من المستقبلات الحسية ومنبّهاتها، إذ للإنسان القدرة على الاحساس بثلاث درجات مختلفة، وهي</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خلال مستقبلات كلّ منها تعمل على منبّهها، وقد خصّ أمير المؤمنين علیه السلام المستقبلات الحرارة ومنبّهها؛ لكي لا يتناقض المثل مع وعيد الله سبحانه وتعالى الكافرين بنار جهنّم، وتوضع تلك المستقبلات تحت الجلد في نقاط محدّدة، ولكلّ منها قطر تنبيهي يبلغ حوالي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في معظم أنحاء الجسم وتصل إلى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نقطة في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والاهمّ في هذا الموضوع أنّ مستقبلات البرودة عندما تعمل في درجات الحرارة المنخفضة هي تثير الألم ويستمرّ ذلك الالم، ولكن في حالة تجمّد الجلد لا تتنبّه مستقبلات الألم نفسها، في حين عندما تصل درجات الحرارة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تبدأ مستقبلات الحرارة بالتنبّه ونقل الايعازات عن طريق الألياف العصبيّة الموردة، وبالتالي تتنبّه ألياف الألم وبشكل متفارق تبدأ بعض ألياف البرودة بالتنبيه مجدّداً بما سبّبت الحرارة من تلف لنهايات ألياف البرودة الناتج من تلك الحرارة المفرطة، مما جعل أمير المؤمنين علیه السلام 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إذا كان بين طابقين من نار ضجيع حجر</w:t>
      </w:r>
      <w:r>
        <w:rPr>
          <w:rFonts w:eastAsia="IRNazanin" w:cs="IRNazanin"/>
          <w:color w:val="111111"/>
          <w:sz w:val="28"/>
          <w:szCs w:val="28"/>
          <w:rtl w:val="true"/>
          <w:lang w:bidi="fa-IR"/>
        </w:rPr>
        <w:t xml:space="preserve">». </w:t>
      </w:r>
      <w:bookmarkStart w:id="279" w:name="pg10930_103662"/>
    </w:p>
    <w:p>
      <w:pPr>
        <w:pStyle w:val="Heading2"/>
        <w:numPr>
          <w:ilvl w:val="1"/>
          <w:numId w:val="1"/>
        </w:numPr>
        <w:rPr/>
      </w:pPr>
      <w:bookmarkStart w:id="280" w:name="__RefHeading___Toc3179859_2870459653"/>
      <w:bookmarkStart w:id="281" w:name="_Toc97"/>
      <w:bookmarkEnd w:id="279"/>
      <w:bookmarkEnd w:id="280"/>
      <w:r>
        <w:rPr>
          <w:rtl w:val="true"/>
        </w:rPr>
        <w:t>الثواب والعقاب والتخيّل والتعلّم</w:t>
      </w:r>
      <w:bookmarkEnd w:id="281"/>
    </w:p>
    <w:p>
      <w:pPr>
        <w:pStyle w:val="BookText"/>
        <w:rPr/>
      </w:pPr>
      <w:r>
        <w:rPr>
          <w:rFonts w:ascii="IRNazanin" w:hAnsi="IRNazanin" w:eastAsia="IRNazanin"/>
          <w:color w:val="111111"/>
          <w:sz w:val="28"/>
          <w:sz w:val="28"/>
          <w:szCs w:val="28"/>
          <w:rtl w:val="true"/>
          <w:lang w:bidi="fa-IR"/>
        </w:rPr>
        <w:t>قال أمير المؤمنين علیه السلام وهو يصف يصف فيها المتيقّن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مَحْزُونَةٌ وَ شُرُورُهُمْ مَأْمُونَةٌ وَ أَجْسَادُهُمْ نَحِيفَةٌ وَ حَاجَاتُهُمْ خَفِيفَةٌ وَ أَنْفُسُهُمْ عَفِيفَةٌ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صَبَرُوا أَيَّاماً قَصِيرَةً، أَعْقَبَتْهُمْ رَاحَةً طَوِيلَةً، تِجَارَةٌ مُرْبِحَةٌ </w:t>
      </w:r>
      <w:r>
        <w:rPr>
          <w:rStyle w:val="FootnoteAnchor"/>
          <w:rtl w:val="true"/>
        </w:rPr>
        <w:footnoteReference w:id="364"/>
      </w:r>
      <w:r>
        <w:rPr>
          <w:rFonts w:ascii="Amiri" w:hAnsi="Amiri" w:eastAsia="Amiri" w:cs="Amiri"/>
          <w:color w:val="111111"/>
          <w:sz w:val="28"/>
          <w:sz w:val="28"/>
          <w:szCs w:val="28"/>
          <w:rtl w:val="true"/>
          <w:lang w:bidi="ar-SA"/>
        </w:rPr>
        <w:t>يَسَّرَهَا لَهُمْ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أَرَادَتْهُمُ الدُّنْيَا فَلَمْ يُرِيدُوهَا، وَ أَسَرَتْهُمْ فَفَدَوْا أَنْفُسَهُمْ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اللَّيْلَ فَصَافُّونَ أَقْدَامَهُمْ تَالِينَ لِأَجْزَاءِ الْقُرْآنِ يُرَتِّلُونَهَا تَرْتِيلًا </w:t>
      </w:r>
      <w:r>
        <w:rPr>
          <w:rStyle w:val="FootnoteAnchor"/>
          <w:rtl w:val="true"/>
        </w:rPr>
        <w:footnoteReference w:id="365"/>
      </w:r>
      <w:r>
        <w:rPr>
          <w:rFonts w:ascii="Amiri" w:hAnsi="Amiri" w:eastAsia="Amiri" w:cs="Amiri"/>
          <w:color w:val="111111"/>
          <w:sz w:val="28"/>
          <w:sz w:val="28"/>
          <w:szCs w:val="28"/>
          <w:rtl w:val="true"/>
          <w:lang w:bidi="ar-SA"/>
        </w:rPr>
        <w:t xml:space="preserve">يُحَزِّنُونَ بِهِ أَنْفُسَهُمْ وَ يَسْتَثِيرُونَ </w:t>
      </w:r>
      <w:r>
        <w:rPr>
          <w:rStyle w:val="FootnoteAnchor"/>
          <w:rtl w:val="true"/>
        </w:rPr>
        <w:footnoteReference w:id="366"/>
      </w:r>
      <w:r>
        <w:rPr>
          <w:rFonts w:ascii="Amiri" w:hAnsi="Amiri" w:eastAsia="Amiri" w:cs="Amiri"/>
          <w:color w:val="111111"/>
          <w:sz w:val="28"/>
          <w:sz w:val="28"/>
          <w:szCs w:val="28"/>
          <w:rtl w:val="true"/>
          <w:lang w:bidi="ar-SA"/>
        </w:rPr>
        <w:t xml:space="preserve">بِهِ دَوَاءَ دَائِهِمْ فَإِذَا مَرُّوا بِآيَةٍ فِيهَا تَشْوِيقٌ رَكَنُوا إِلَيْهَا طَمَعاً وَ تَطَلَّعَتْ نُفُوسُهُمْ إِلَيْهَا شَوْقاً وَ ظَنُّوا أَنَّهَا نُصْبَ أَعْيُنِهِمْ وَ إِذَا مَرُّوا بِآيَةٍ فِيهَا تَخْوِيفٌ أَصْغَوْا إِلَيْهَا مَسَامِعَ قُلُوبِهِمْ وَ ظَنُّوا أَنَّ زَفِيرَ </w:t>
      </w:r>
      <w:r>
        <w:rPr>
          <w:rStyle w:val="FootnoteAnchor"/>
          <w:rtl w:val="true"/>
        </w:rPr>
        <w:footnoteReference w:id="367"/>
      </w:r>
      <w:r>
        <w:rPr>
          <w:rFonts w:ascii="Amiri" w:hAnsi="Amiri" w:eastAsia="Amiri" w:cs="Amiri"/>
          <w:color w:val="111111"/>
          <w:sz w:val="28"/>
          <w:sz w:val="28"/>
          <w:szCs w:val="28"/>
          <w:rtl w:val="true"/>
          <w:lang w:bidi="ar-SA"/>
        </w:rPr>
        <w:t xml:space="preserve">جَهَنَّمَ وَ شَهِيقَهَا </w:t>
      </w:r>
      <w:r>
        <w:rPr>
          <w:rStyle w:val="FootnoteAnchor"/>
          <w:rtl w:val="true"/>
        </w:rPr>
        <w:footnoteReference w:id="368"/>
      </w:r>
      <w:r>
        <w:rPr>
          <w:rFonts w:ascii="Amiri" w:hAnsi="Amiri" w:eastAsia="Amiri" w:cs="Amiri"/>
          <w:color w:val="111111"/>
          <w:sz w:val="28"/>
          <w:sz w:val="28"/>
          <w:szCs w:val="28"/>
          <w:rtl w:val="true"/>
          <w:lang w:bidi="ar-SA"/>
        </w:rPr>
        <w:t xml:space="preserve">فِي أُصُولِ آذَانِهِمْ فَهُمْ حَانُونَ عَلَى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تشير الآيات الكريمة الآتية أدناه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المؤمنين الذين إذا ذُكر الله عندهم، أو تُليت آياته عليهم وواحدة من تلك الاستجابات هي انقباض جلودهم ثمَّ تلين بسبب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هو أنّ الذين آمنوا وأدركوا الحقّ انسجمت لديهم كلمات السماء بحركاتهم وتصرّفاتهم وتخيّلهم لوصف تلك الكلمات ومعانيها وبالتالي فإنّ لذلك تأثيرات نفسية وعقلية ووظيفية على أعضاء وأجهزة الجسم</w:t>
      </w:r>
      <w:r>
        <w:rPr>
          <w:rFonts w:eastAsia="Amiri" w:cs="Amiri" w:ascii="Amiri" w:hAnsi="Amiri"/>
          <w:color w:val="111111"/>
          <w:sz w:val="28"/>
          <w:szCs w:val="28"/>
          <w:rtl w:val="true"/>
          <w:lang w:bidi="ar-SA"/>
        </w:rPr>
        <w:t xml:space="preserve">. </w:t>
      </w:r>
      <w:bookmarkStart w:id="282" w:name="pg10930_103663"/>
    </w:p>
    <w:p>
      <w:pPr>
        <w:pStyle w:val="BookText"/>
        <w:rPr/>
      </w:pPr>
      <w:bookmarkEnd w:id="2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وَقُلُوبُهُمْ إِلَىٰ ذِكْرِ اللَّهِ ۚ ذَٰلِكَ هُدَى اللَّهِ يَهْدِي بِهِ مَنْ يَشَاءُ ۚ وَمَنْ يُضْلِلِ اللَّهُ فَمَا لَهُ مِنْ هَادٍ</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أُنْزِلَتْ سُورَةٌ فَمِنْهُمْ مَنْ يَقُولُ أَيُّكُمْ زَادَتْهُ هَٰذِهِ إِيمَانًا ۚ فَأَمَّا الَّذِينَ آمَنُوا فَزَادَتْهُمْ إِيمَانًا وَهُمْ يَسْتَبْشِرُونَ</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رُوي أنّ صاحباً لأمير المؤمنين علیه السلام يُقال له همّامٌ كان رجلاً عابدا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صِفْ لى المتّقين كأنّي أنظر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فتثاقل عن جوابه، ثمَّ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همّامُ، اتقِ اللهَ وأَحْسِنْ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يقنع همّامٌ بِذَلِكَ القول حتّى 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الخطبة لأمير المؤمنين علیه السلام وهو يصف بها المتّقين عند قراءتهم القرآن أو سماعهم لآية تشويق أو تخويف، وبالتالي هو يتحدّث عن مواضيع علمية مرتبطة بعلم النفس والعمليّات العقلية وتأثيراتها على سلوك الفرد من خلال البواعث والأحاسيس والتخيّل </w:t>
      </w:r>
      <w:r>
        <w:rPr>
          <w:rFonts w:eastAsia="Amiri" w:cs="Amiri" w:ascii="Amiri" w:hAnsi="Amiri"/>
          <w:color w:val="111111"/>
          <w:sz w:val="28"/>
          <w:szCs w:val="28"/>
          <w:rtl w:val="true"/>
          <w:lang w:bidi="ar-SA"/>
        </w:rPr>
        <w:t>...</w:t>
      </w:r>
    </w:p>
    <w:p>
      <w:pPr>
        <w:pStyle w:val="Heading2"/>
        <w:numPr>
          <w:ilvl w:val="1"/>
          <w:numId w:val="1"/>
        </w:numPr>
        <w:rPr/>
      </w:pPr>
      <w:bookmarkStart w:id="283" w:name="__RefHeading___Toc3179861_2870459653"/>
      <w:bookmarkStart w:id="284" w:name="_Toc98"/>
      <w:bookmarkEnd w:id="283"/>
      <w:r>
        <w:rPr>
          <w:rtl w:val="true"/>
        </w:rPr>
        <w:t>البواعث والمخيّلة</w:t>
      </w:r>
      <w:bookmarkEnd w:id="28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زمن بعيد أراد علماء النفس حلّ لغز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ربط التخيّل بالاحساس، ومنهم مَن جعله سبباً للأحاسيس، ومنهم مَن وصفه لأسباب سيكولوجيّة مختلفة، ومنهم من جعل الايقاع الانفعالي والتخيّلى متلازمان ويكمّل أحدهما الآخر، ويُعدّ هؤلاء الأقرب إلى الحقيقة بأن الأحاسيس هي باعث من </w:t>
      </w:r>
    </w:p>
    <w:p>
      <w:pPr>
        <w:pStyle w:val="BookText"/>
        <w:rPr/>
      </w:pPr>
      <w:r>
        <w:rPr>
          <w:rFonts w:ascii="Amiri" w:hAnsi="Amiri" w:eastAsia="Amiri" w:cs="Amiri"/>
          <w:color w:val="111111"/>
          <w:sz w:val="28"/>
          <w:sz w:val="28"/>
          <w:szCs w:val="28"/>
          <w:rtl w:val="true"/>
          <w:lang w:bidi="ar-SA"/>
        </w:rPr>
        <w:t>البواعث الرئيسية للخيال، ومنذ عصر أفلاطون كانت الدهشه تعدّ محرّضاً قويّاً لكل عمليّات المعرفة، كما أوجدت التجارب البحثيّة أنّ الإرادة إلى جانب الانفعالات تُعدّ قوّة قادرة على التحكّم في الخيال ومقاومة الانفعالات إذا دعتْ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أكّد أحد العلماء النفسيين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قوّة الإرادة العقلية تنظّم الخيال انْ جاز التعبير، وأنّ اثبات عمليّة التخيّل تُحرِّكها الانفعالات، وقوّة الإرادة هي أهمّ المعالم باتّجاه توضيح البواعث على التخيّل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ووفقاً لمدرسة التحليل النفسي تبعثها المطامح العلميّة غير المشبعة التي تُحدث التوتّرات في نفس الإنسان، وتثير الذكريات القائمة على انطباعات في مراحل عمرية مختلفة ولكن يوضّحها الآخرون، إنما المخيّلة هي حركة فعّالة إلى الأمام وقد تشمل الأفكار والتصوّرات الراغبة في التعبير عن الذات أو تحقيق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المخيّلة بواعثها آليتَي النشاط الذهني الداخليّتين الافتراضيّتين، وهما رفض صحّة الشيء والافراط في تقدير صحّة الشيء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فإنّ لغز التخيل وأسبابه كانت أجابته لدى أمير المؤمنين علیه السلام متناوله في هذا الموضوع في مجتمع لا يسوده إلّا التنقّل والترحال وراء الماء والمأكل في تلك الأراضي الحاصبة، وبالتالي حلّ هذا اللغز من خلال آليتي البواعث والانفعالات لرفض صحّة الشيء أو الافراط في تقدير صحّته من خلال الآيات الكريمات، والأولى فيها الثواب والجزاء واللذّة التي يعد بها المتّقين والتي تُعدّ باعثا، والأخرى التي يتوعّد بها الله الكافرين وهي الأخرى يمتلكها العقاب والتخويف، وهو الآخر يعدّ أحد البواعث الانفعاليّة، وبما أن الآيات تتحدّث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 والعقاب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عن الجانب الانفعالي والذي يتمّ السيطرة عليه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الهيبوثلامس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الدماغ ومن خلال التجارب على عدد من الحيوانات بالتنبيه الكهربائي لمناطق تخصّ الثواب واللذّة أو العقاب، يلاحظ الاختلاف في </w:t>
      </w:r>
      <w:bookmarkStart w:id="285" w:name="pg10930_103665"/>
    </w:p>
    <w:p>
      <w:pPr>
        <w:pStyle w:val="BookText"/>
        <w:rPr/>
      </w:pPr>
      <w:bookmarkEnd w:id="285"/>
      <w:r>
        <w:rPr>
          <w:rFonts w:ascii="Amiri" w:hAnsi="Amiri" w:eastAsia="Amiri" w:cs="Amiri"/>
          <w:color w:val="111111"/>
          <w:sz w:val="28"/>
          <w:sz w:val="28"/>
          <w:szCs w:val="28"/>
          <w:rtl w:val="true"/>
          <w:lang w:bidi="ar-SA"/>
        </w:rPr>
        <w:t xml:space="preserve">الاستجابات الظاهرية لتلك الحيوانات على أجسادهم فضلاً عن التغيّرات الفسيولوجيّة على أجهزتهم الداخلية، والاهمّ من ذلك لوحظ أنّ تلك الحيوانات تبدأ بتكرار ضرب أداة التحكّم الخاص باللذّة، كلّما انطفأت اللذّة لديهم، وتُفضِّل تناول الطعام المقدّم إليها على تكرار هذه العلميّة على الرغم من احساسها بالجوع، وهذا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دور في التعلّم في حين التجارب الخالية من تأثيرات البواعث الانفعاليّة تكون معلوماتها لا تحتفظ بالذاكرة ولا تُسهم في عمليّة التعلّم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أمير المؤمنين علیه السلام ابتدأ يتحدّث عن مداخل تعلّم اللغة،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 والسمع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جهة أخرى يلاحَظ كانت الآيات تتحدّث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المكافأة والعقاب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اختيار هذين المنبّين لهما الأثر فى التعلّم الذي يرافقه التفكير والإدراك للكلمات ومعناه وخزْن المعلومة، وشملت الآيات المنبّهات لأثارات الجوانب الانفعاليّة التي دفعت المؤمنين بالتخيّل في حالتى الرغبة بالتطلّع للجنان والخوف من عذاب جهنّم؛ وبالتالي كانت الموعظة تُترجِم الجانب العلمي للتخيّل الناتج عن البواعث والانفعالات التي تتملّك الإنسان</w:t>
      </w:r>
      <w:r>
        <w:rPr>
          <w:rFonts w:eastAsia="IRNazanin" w:cs="IRNazanin"/>
          <w:color w:val="111111"/>
          <w:sz w:val="28"/>
          <w:szCs w:val="28"/>
          <w:rtl w:val="true"/>
          <w:lang w:bidi="fa-IR"/>
        </w:rPr>
        <w:t>.</w:t>
      </w:r>
    </w:p>
    <w:p>
      <w:pPr>
        <w:pStyle w:val="Heading2"/>
        <w:numPr>
          <w:ilvl w:val="1"/>
          <w:numId w:val="1"/>
        </w:numPr>
        <w:rPr/>
      </w:pPr>
      <w:bookmarkStart w:id="286" w:name="__RefHeading___Toc3179863_2870459653"/>
      <w:bookmarkStart w:id="287" w:name="_Toc99"/>
      <w:bookmarkEnd w:id="286"/>
      <w:r>
        <w:rPr>
          <w:rtl w:val="true"/>
        </w:rPr>
        <w:t>زفير وشهيق جهنّم</w:t>
      </w:r>
      <w:bookmarkEnd w:id="28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يتّضح من سياق الوصف أنّ أمير المؤمنين علیه السلام قد أسبق الزفير للشهيق على الرغم من أنّهما عمليّتان متعاقبتان، ولكن هذا لا يعود إلّا لأساس وحقيقة علمية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الزفير هو سابق الشهيق فى أوّل عمليّة يؤدّيها الوليد، إذ يلقى بشكل زفير ما تحتويه ريتاه من أجل القيام بالشهيق الأوّل هذا من جانب، والجانب الآخر هو التسهيل في عمليّة الوصف بما يحدث في الإنسان من هاتين العمليّنين التي تكون فيهما الشهيق ايجابي بورود الأوكسجين الذي يحتاجه الجسم لديمومة عمل </w:t>
      </w:r>
      <w:bookmarkStart w:id="288" w:name="pg10930_103666"/>
    </w:p>
    <w:p>
      <w:pPr>
        <w:pStyle w:val="BookText"/>
        <w:rPr/>
      </w:pPr>
      <w:bookmarkEnd w:id="288"/>
      <w:r>
        <w:rPr>
          <w:rFonts w:ascii="Amiri" w:hAnsi="Amiri" w:eastAsia="Amiri" w:cs="Amiri"/>
          <w:color w:val="111111"/>
          <w:sz w:val="28"/>
          <w:sz w:val="28"/>
          <w:szCs w:val="28"/>
          <w:rtl w:val="true"/>
          <w:lang w:bidi="ar-SA"/>
        </w:rPr>
        <w:t>الإنسان بانتاج الطاقة، في حين الزفير هو طرح المخلّفات المؤذيه والتي بتراكمها تؤدّي إلى قتل الإنسان؛ وبالتالي استعار بالزفير للتوضيح لِمَا يلفظه الجهاز التنفسي من غازات خطرة عليه والتى تورد من أعماق الجسم، وعليه أراد أَنْ يُصوّر غلاظه ذلك الزفير المنبعث من أعماق جهنّم وما يحمله من جحيم لا يوصف</w:t>
      </w:r>
      <w:r>
        <w:rPr>
          <w:rFonts w:eastAsia="Amiri" w:cs="Amiri" w:ascii="Amiri" w:hAnsi="Amiri"/>
          <w:color w:val="111111"/>
          <w:sz w:val="28"/>
          <w:szCs w:val="28"/>
          <w:rtl w:val="true"/>
          <w:lang w:bidi="ar-SA"/>
        </w:rPr>
        <w:t>.</w:t>
      </w:r>
    </w:p>
    <w:p>
      <w:pPr>
        <w:pStyle w:val="Heading2"/>
        <w:numPr>
          <w:ilvl w:val="1"/>
          <w:numId w:val="1"/>
        </w:numPr>
        <w:rPr/>
      </w:pPr>
      <w:bookmarkStart w:id="289" w:name="__RefHeading___Toc3179865_2870459653"/>
      <w:bookmarkStart w:id="290" w:name="_Toc100"/>
      <w:bookmarkEnd w:id="289"/>
      <w:r>
        <w:rPr>
          <w:rtl w:val="true"/>
        </w:rPr>
        <w:t>الأعمال والماء</w:t>
      </w:r>
      <w:bookmarkEnd w:id="290"/>
    </w:p>
    <w:p>
      <w:pPr>
        <w:pStyle w:val="BookText"/>
        <w:rPr/>
      </w:pPr>
      <w:r>
        <w:rPr>
          <w:rFonts w:ascii="IRNazanin" w:hAnsi="IRNazanin" w:eastAsia="IRNazanin"/>
          <w:color w:val="111111"/>
          <w:sz w:val="28"/>
          <w:sz w:val="28"/>
          <w:szCs w:val="28"/>
          <w:rtl w:val="true"/>
          <w:lang w:bidi="fa-IR"/>
        </w:rPr>
        <w:t>قال أمير المؤمنين علیه السلام في إحدى خطبه وهو يذكر فيها فضائل أهل البيت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الْعَامِلَ بِغَيْرِ عِلْمٍ كَالسَّائِرِ عَلَى غَيْرِ طَرِيقٍ، فَلَا يَزِيدُهُ بُعْدُهُ عَنِ الطَّرِيقِ الْوَاضِحِ إِلَّا بُعْداً مِنْ حَاجَتِهِ، وَ الْعَامِلُ بِالْعِلْمِ كَالسَّائِرِ عَلَى الطَّرِيقِ الْوَاضِحِ؛ فَلْيَنْظُرْ نَاظِرٌ أَ سَائِرٌ هُوَ أَمْ 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لِكُلِّ ظَاهِرٍ بَاطِناً عَلَى مِثَالِهِ، فَمَا طَابَ ظَاهِرُهُ طَابَ بَاطِنُهُ وَ مَا خَبُثَ ظَاهِرُهُ خَبُثَ بَاطِنُهُ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الآيتان الكريمتان الآتيتان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دورة المياه في حياة الإنسان وممارسته للزراعة فضلاً عن استقراره، كما أنّ المياه مختلفة، الأمر الذي له آثار على الزرع وثماره وهو ينسجم مع آثار الأعمال ان كانت صالحة أو سيئة، فلكل منها ثماره المستقبلية الخيّرة والشريرة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 يَخْرُجُ نَبَاتُهُ بِإِذْنِ رَبِّهِ ۖ وَالَّذِي خَبُثَ لَا يَخْرُجُ إِلَّا نَكِدًا ۚ كَذَٰلِكَ نُصَرِّفُ الْآيَاتِ لِقَوْمٍ يَشْكُرُونَ</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أَنَّا نَسُوقُ الْمَاءَ إِلَى الْأَرْضِ الْجُرُزِ فَنُخْرِجُ بِهِ زَرْعًا تَأْكُلُ مِنْهُ أَنْعَامُهُمْ وَأَنْفُسُهُمْ ۖ أَفَلَا يُبْصِرُونَ</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هذا من كلام أمير المؤمنين علیه السلام في أحدى خطبه التي يصوّر فيها الأعمال، ما هي إلّا نباتات تكبر وتنمو بسقْيها بالماء، فما كان سَقْيه بماء طيّب وعذب ستكون تلك النبتة طيّبة الثمار، ناضجة الجسم، جميلة الشكل، محبوبة الرؤية، ويمكن الاستفادة منها ومن ثمارها، كما يمكن الاعتماد عليها لسدّ الحاجة في التغذية وبناء الجسم البشري، في حين تلك النباتات التي تُسقى بالمياه التي صوّرها أمير المؤمنين علیه السلام بالخبيثة وهي الرديئة المكوّنات هي الأخرى ستعمل على نضج تلك النباتات عند سقْيها بها، ولكن ستكون مؤثّراتها على النباتات كبيرة بحيث يظهر ذلك على افساد ثمارها وعدم الاستفادة منها، وبالتالي لا تعكس جماليّة تلك الشجرة وثمارها، وربّما تكون سمّية أثناء أكلها، والمراد في ذلك هو وصف الأعمال بالنباتات ومدى حاجة النباتات إلى الماء ونوعيّته وما تنتجه من ثمار وهي هدف تلك النباتات لمن يزرعها ويقوم بمراعاتها، فإنّ الأعمال هي الأخرى تُسقى بماء الأخلاق الحميدة الحسنة وعليه أنّ الأعمال تكبر وتعطي ثمارها إلى الفرد والأسرة والمجتمع، وهناك الكثير من الأعمال والأفعال العلميّة والأدبية والتكنولوجيّة والطبيّة والاجتماعيّة التي ظلّت ارْثاً لكلّ المجتمعات الإنسانية خالدة ومخلّدة أصحابها على منابر العلم وخدمة الإنسان، معتمدة على غذاء ذلك العمل ودوافعه، لا سيّما إنْ كانت محمودة فإنّها تنمو وتكبر وتُثمر بشكل يمكن الاستفادة منها، ليس من قِبل صاحبه فحسب بل لِمَا يحتاجه المجتمع الإنساني، ويذكر أمير المؤمنين علیه السلام فى مواطن أخرى عن الفعل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غارس شجرة الخير يجتنيها أحلى ثمرة</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يقابلها من سقْى للأعمال بماء الرذيلة والبغضاء والعادات السيّئة المنافية لقِيَم السماء، فإنّ مؤثّراتها ستكون وخيمة على الفرد والمجتمع؛ إذ تعليمه هو الآخر </w:t>
      </w:r>
      <w:bookmarkStart w:id="291" w:name="pg10930_103668"/>
    </w:p>
    <w:p>
      <w:pPr>
        <w:pStyle w:val="BookText"/>
        <w:rPr/>
      </w:pPr>
      <w:bookmarkEnd w:id="291"/>
      <w:r>
        <w:rPr>
          <w:rFonts w:ascii="IRNazanin" w:hAnsi="IRNazanin" w:eastAsia="IRNazanin"/>
          <w:color w:val="111111"/>
          <w:sz w:val="28"/>
          <w:sz w:val="28"/>
          <w:szCs w:val="28"/>
          <w:rtl w:val="true"/>
          <w:lang w:bidi="fa-IR"/>
        </w:rPr>
        <w:t>يتعلّمه الناس إذ تعلّم العادات السيّئة كلعب القمار، وشرب المخدّرات والخمور والسرقة، والربا، والتحايل، وكلّ السلوك المنافي للأخلاق الحميدة هي الأخرى لها وسطها وبيئتها التي تترعرع فيها من خلال أصحاب السوء ووسائل اللهو وغيرها، والذين يعدون هم ماء الرذيلة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رسول الله صلی الله علیه و آله و سلم في أهمية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خلق من الماء</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قال أمير المؤمنين علیه السلام في باب الأعمال الحسنة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الخير ذخيرة باقية، وثمرة زاكية</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2" w:name="__RefHeading___Toc3179867_2870459653"/>
      <w:bookmarkStart w:id="293" w:name="_Toc101"/>
      <w:bookmarkEnd w:id="292"/>
      <w:r>
        <w:rPr>
          <w:rtl w:val="true"/>
        </w:rPr>
        <w:t>الماء والنباتات</w:t>
      </w:r>
      <w:bookmarkEnd w:id="293"/>
    </w:p>
    <w:p>
      <w:pPr>
        <w:pStyle w:val="BookText"/>
        <w:rPr/>
      </w:pPr>
      <w:r>
        <w:rPr>
          <w:rFonts w:ascii="IRNazanin" w:hAnsi="IRNazanin" w:eastAsia="IRNazanin"/>
          <w:color w:val="111111"/>
          <w:sz w:val="28"/>
          <w:sz w:val="28"/>
          <w:szCs w:val="28"/>
          <w:rtl w:val="true"/>
          <w:lang w:bidi="fa-IR"/>
        </w:rPr>
        <w:t xml:space="preserve">من الملاحَظ أنّ النباتات التي تُسقى بالمياه العذبة تكون ثمارها ناضجة، في حين النباتات التي تُسقى بمياه مالحة مثلاً ستكون ثمارها تمتاز بشحّة الماء والمذاق غير الجميل، ولكن الاهمّ من ذلك أنّ أمير المؤمنين علیه السلام وصف النباتات التي تُسقى بمياه والتي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هنا هو حتّى النباتات المثمرة والتي يتناول ثمارها الإنسان تصبح ساميّة عند سقْيها بتلك المياه، والتي أوضحتْها الدراسات من خلال التجربة والاستكشاف أنّ النباتات المثمرة التي تُسقى بمياه يكون فيها تركيز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السلينيوم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عالياً يؤدّي إلى جعل الثمار ساميّة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هذا المثل والموعظة تدلّل على نصيحة أمير المؤمنين علیه السلام بأهمية معرفة التأثير الكبير للماء على نوع الثمار تقرأ فيها وجوه علمية بين ثناياها</w:t>
      </w:r>
      <w:r>
        <w:rPr>
          <w:rFonts w:eastAsia="IRNazanin" w:cs="IRNazanin"/>
          <w:color w:val="111111"/>
          <w:sz w:val="28"/>
          <w:szCs w:val="28"/>
          <w:rtl w:val="true"/>
          <w:lang w:bidi="fa-IR"/>
        </w:rPr>
        <w:t>.</w:t>
      </w:r>
    </w:p>
    <w:p>
      <w:pPr>
        <w:pStyle w:val="Heading2"/>
        <w:numPr>
          <w:ilvl w:val="1"/>
          <w:numId w:val="1"/>
        </w:numPr>
        <w:rPr/>
      </w:pPr>
      <w:bookmarkStart w:id="294" w:name="__RefHeading___Toc3179869_2870459653"/>
      <w:bookmarkStart w:id="295" w:name="_Toc102"/>
      <w:bookmarkEnd w:id="294"/>
      <w:r>
        <w:rPr>
          <w:rtl w:val="true"/>
        </w:rPr>
        <w:t>الماء وحياة الإنسان</w:t>
      </w:r>
      <w:bookmarkEnd w:id="29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الوصف الذي تحمله الموعظة يؤكّد على ابراز أهمية الماء، ولعلّ المراد </w:t>
      </w:r>
    </w:p>
    <w:p>
      <w:pPr>
        <w:pStyle w:val="BookText"/>
        <w:rPr/>
      </w:pPr>
      <w:r>
        <w:rPr>
          <w:rFonts w:ascii="Amiri" w:hAnsi="Amiri" w:eastAsia="Amiri" w:cs="Amiri"/>
          <w:color w:val="111111"/>
          <w:sz w:val="28"/>
          <w:sz w:val="28"/>
          <w:szCs w:val="28"/>
          <w:rtl w:val="true"/>
          <w:lang w:bidi="ar-SA"/>
        </w:rPr>
        <w:t>تنبيه العامّة أنّ للماء أثراً كبيراً في حياة الإنسان، وقد ذكر الله الماء في مواضع شتّى في القرآن الكريم وأهمّها في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 الَّذِينَ كَفَرُوا أَنَّ السَّمَاوَاتِ وَالْأَرْضَ كَانَتَا رَتْقًا فَفَتَقْنَاهُمَا ۖ وَجَعَلْنَا مِنَ الْمَاءِ كُلَّ شَيْءٍ حَيٍّ ۖ أَفَلَا يُؤْمِنُونَ</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ويذكر رسول الله صلی الله علیه و آله و سلم في أهمية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خُلق من الماء</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والتي تعطي أبعاداً مهمّة لتأثير الماء في الكائنات الحيّة، ومنها الإنسان والنباتات على حدّ سواء، كما أشار في أحد مواعظه إلى التفريق بين المياه وأهمّيّتها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ماء زمزم هو خير ماء على وجه الأرض، وشرّ ماء على وجه الأرض هو ماء برهوت في حضر موت</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نسبة الماء في الإنسان تصل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وزنه، في حين يكون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وزن العضلات، وحوالي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وزن السائل الدموي، ويصل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الدماغ والى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العظام، وهي مقسّمة إلى داخل الخلايا وخارج الخلايا، وانّ المحافظة على هذه النسب ذو أهمية بالغة على استمرار الفعّاليّة الحيويّة؛ لعمل الأجهزة وبقاء الإنسان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ورغم أنّ الاستعارة إلى النباتات وأهمية سقْيها بالمياه الطيّبة والعذبة له مردوداته الايجابيّة التي أوضحها أمير المؤمنين علیه السلام، ولكن تُشير هذه الموعظة إلى الدور الكبير في أهمية الماء ونظافته وسلامة نقاوته ونِسَبِهِ التي يتركّب منها، والتي تكسوه العذوبة وهي التي لها التأثيرات الكبيرة على سلامة الأجساد والأجهزة الوظيفيّة، والتي تُظْهِر ملامح النضج عليها بالمقابل أمام تلك المياه التي يتناولها الإنسان وهي عالية الملوحة والعسرة والمرارة بسبب نِسَب تكوينها غير الصحية </w:t>
      </w:r>
      <w:bookmarkStart w:id="296" w:name="pg10930_103670"/>
    </w:p>
    <w:p>
      <w:pPr>
        <w:pStyle w:val="BookText"/>
        <w:rPr/>
      </w:pPr>
      <w:bookmarkEnd w:id="296"/>
      <w:r>
        <w:rPr>
          <w:rFonts w:ascii="Amiri" w:hAnsi="Amiri" w:eastAsia="Amiri" w:cs="Amiri"/>
          <w:color w:val="111111"/>
          <w:sz w:val="28"/>
          <w:sz w:val="28"/>
          <w:szCs w:val="28"/>
          <w:rtl w:val="true"/>
          <w:lang w:bidi="ar-SA"/>
        </w:rPr>
        <w:t xml:space="preserve">وما لها من مخلفات في بناء ونموّ الإنسان في تلك المناطق ففي إحدى مناطق اليمن يُصاب جميع أهلها بسواد كبير يغطّي الأسنان ومِن بَعدُ إضعافها وتآكلها وينتهي بسقوطها السريع، وبعد الدراسة المستفيضة لهذه المنطقة لوحِظ الاختلاف الكبير فى نِسَب مكوّنات المياه الذي يتناولونه وبشكل أكبر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الفلورايد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زادت عن نسبتها الطبيعيّة ممّا أثّرت على الأسنان بدلاً من فائدتها التي تتّصف بها هذه المادّة</w:t>
      </w:r>
      <w:r>
        <w:rPr>
          <w:rFonts w:eastAsia="Amiri" w:cs="Amiri" w:ascii="Amiri" w:hAnsi="Amiri"/>
          <w:color w:val="111111"/>
          <w:sz w:val="28"/>
          <w:szCs w:val="28"/>
          <w:rtl w:val="true"/>
          <w:lang w:bidi="ar-SA"/>
        </w:rPr>
        <w:t>.</w:t>
      </w:r>
    </w:p>
    <w:p>
      <w:pPr>
        <w:pStyle w:val="Heading2"/>
        <w:numPr>
          <w:ilvl w:val="1"/>
          <w:numId w:val="1"/>
        </w:numPr>
        <w:rPr/>
      </w:pPr>
      <w:bookmarkStart w:id="297" w:name="__RefHeading___Toc3179871_2870459653"/>
      <w:bookmarkStart w:id="298" w:name="_Toc103"/>
      <w:bookmarkEnd w:id="297"/>
      <w:r>
        <w:rPr>
          <w:rtl w:val="true"/>
        </w:rPr>
        <w:t>الماء ومعالجة الأمراض</w:t>
      </w:r>
      <w:bookmarkEnd w:id="298"/>
    </w:p>
    <w:p>
      <w:pPr>
        <w:pStyle w:val="BookText"/>
        <w:rPr/>
      </w:pPr>
      <w:r>
        <w:rPr>
          <w:rFonts w:ascii="Amiri" w:hAnsi="Amiri" w:eastAsia="Amiri" w:cs="Amiri"/>
          <w:color w:val="111111"/>
          <w:sz w:val="28"/>
          <w:sz w:val="28"/>
          <w:szCs w:val="28"/>
          <w:rtl w:val="true"/>
          <w:lang w:bidi="ar-SA"/>
        </w:rPr>
        <w:t xml:space="preserve">كما تقول العالمة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كلاير ماكيفيللي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 كثيراً من الماء، فدور الماء في الجسم وأنشطته المختلفة غاية في الأهمية، والماء مضادّ طبيعي للاجهاد والأمراض، وتبيّن أنّه عند افتقاد الجسم للماء، فأنّه يكشف عن التفاعلات نفسها الناجمة عن الاجهاد، مثل زيادة الإفرازات الهرمونية، والتوتّر، وتسارع خفقان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الماء من أهمّ المواد التي يحتاج إليها الجسم للحفاظ على الصحّة، خاصّةً وأنّ نسبة ما تحويه أجسامنا من الماء يُقدّر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لذلك عليك الانتباه إلى ضرورة تناول الماء لأنّه من العناصر الأساسية لبناء الخلية وإجراء التفاعلات الكيميائيّة التي تحصل داخل الخلايا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لا تتناول الماء بكمّيّات كافية يوميّاً فإنّ الخلايا تقوم بسحبه من الدم، ما يسبّب عرقلة في حركة الدم الذي يصبح أكثر 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حالات الجفاف التي تحصل نتيجة نقص الماء في الجسم ولو بما 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تؤثّر في عمل وقدرة الدماغ فى إنجاز التفاعلات العصبيّة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هناك دراسة حديثة لأحد الأطبّاء تؤكّد أنّ أثناء تعرّض الإنسان </w:t>
      </w:r>
    </w:p>
    <w:p>
      <w:pPr>
        <w:pStyle w:val="BookText"/>
        <w:rPr/>
      </w:pPr>
      <w:r>
        <w:rPr>
          <w:rFonts w:ascii="Amiri" w:hAnsi="Amiri" w:eastAsia="Amiri" w:cs="Amiri"/>
          <w:color w:val="111111"/>
          <w:sz w:val="28"/>
          <w:sz w:val="28"/>
          <w:szCs w:val="28"/>
          <w:rtl w:val="true"/>
          <w:lang w:bidi="ar-SA"/>
        </w:rPr>
        <w:t>للخوف تُفْرَز في الدماء مادّة معيّنة ترتعش منها الأطراف، فلا تثبت، ومن وسائل التخلّص من تلك المادّة المسبّبة لارتعاش الأطراف يتمّ رَشّ الماء على الوجه أو الأطراف أو الجسم، ومن هنا كان أحد أسباب هطول المطر على المسلمين في معركة بدر عندما علم الله سبحانه وتعالى خوف بعض المسلمين من المعركة وبالتالي يُعدّ ذلك أحد الوسائل التي جعلها الله لتثبيت القلوب والاطراف للمسلمين في معركة بدر وإبعاد الخوف وتأثيراته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زادت كمية الماء المفقود من الجسم أصبح الدماغ أكثر ضعفاً ووهنا، وقد يسقط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لعدم قدرة الدماغ على الحفاظ على الجسم، فما عليك إلّا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شعرت بأنّ مرّات وكمية التبوّل قد زادت عندك فهذا يعني أنّك بدأت تستفيد من كمّيّات الماء التي تشربها، كما أنّك ستلاحظ أنّ لون البول يُصبح مائلاً إلى اللون الفاتح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 كوب كبير من الماء قادر على تهدئة الأعصاب فوراً عند التعرّض لصدمة عاطفيّة أو ضغط 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يؤدّي الاجهاد إلى سلب الماء من الجسم؛ ممّا يولّد الاحساس بجفاف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يكفي 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يوميّاً لوقف هذه الحلقة المفرغة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وأظهرت الدراسات الحديثة أنّ الماء يلعب دوراً مهمّاً في تخفيف الوزن وحماية الإنسان من الأمراض وخاصة الخبيثه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الدكتورة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سوزان كلاينر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أخصائيّة التغذية الأمريكيّة انّ الماء يساعد على التخلّص من السموم ومقاومة الجوع، فضلاً عن دوره في المحافظة على مرونة المفاصل ومنع تشكّل حصوات الكلى المؤلمة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وأشارت إلى أنّ الماء قد يساعد أيضاً في الوقاية من أورام سرطانية معيّنة،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سرطانات الثدي، والقولون والبروستات والكلى، لذلك يُنْصَح بتناول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لتر </w:t>
      </w:r>
      <w:bookmarkStart w:id="299" w:name="pg10930_103672"/>
    </w:p>
    <w:p>
      <w:pPr>
        <w:pStyle w:val="BookText"/>
        <w:rPr/>
      </w:pPr>
      <w:bookmarkEnd w:id="299"/>
      <w:r>
        <w:rPr>
          <w:rFonts w:ascii="Amiri" w:hAnsi="Amiri" w:eastAsia="Amiri" w:cs="Amiri"/>
          <w:color w:val="111111"/>
          <w:sz w:val="28"/>
          <w:sz w:val="28"/>
          <w:szCs w:val="28"/>
          <w:rtl w:val="true"/>
          <w:lang w:bidi="ar-SA"/>
        </w:rPr>
        <w:t>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يوميّاً وتجنّب الإكثار من المشروبات الغازيّة لاحتوائها على الأملاح التي تشجّع الجسم على تخزين الماء</w:t>
      </w:r>
      <w:r>
        <w:rPr>
          <w:rFonts w:eastAsia="Amiri" w:cs="Amiri" w:ascii="Amiri" w:hAnsi="Amiri"/>
          <w:color w:val="111111"/>
          <w:sz w:val="28"/>
          <w:szCs w:val="28"/>
          <w:rtl w:val="true"/>
          <w:lang w:bidi="ar-SA"/>
        </w:rPr>
        <w:t>.</w:t>
      </w:r>
    </w:p>
    <w:p>
      <w:pPr>
        <w:pStyle w:val="Heading2"/>
        <w:numPr>
          <w:ilvl w:val="1"/>
          <w:numId w:val="1"/>
        </w:numPr>
        <w:rPr/>
      </w:pPr>
      <w:bookmarkStart w:id="300" w:name="__RefHeading___Toc3179873_2870459653"/>
      <w:bookmarkStart w:id="301" w:name="_Toc104"/>
      <w:bookmarkEnd w:id="300"/>
      <w:r>
        <w:rPr>
          <w:rtl w:val="true"/>
        </w:rPr>
        <w:t>أنظمة السيطرة في الجسم الحي</w:t>
      </w:r>
      <w:bookmarkEnd w:id="301"/>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إِنَّهُ لَيْسَ لِمَا وَعَدَ اللَّهُ مِنَ الْخَيْرِ مَتْرَكٌ، وَ لَا فِيمَا نَهَى عَنْهُ مِنَ الشَّرِّ مَرْغَبٌ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احْذَرُوا يَوْماً تُفْحَصُ فِيهِ الْأَعْمَالُ وَ يَكْثُرُ فِيهِ الزِّلْزَالُ وَ تَشِيبُ فِيهِ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عِبَادَ اللَّهِ أَنَّ عَلَيْكُمْ رَصَداً </w:t>
      </w:r>
      <w:r>
        <w:rPr>
          <w:rStyle w:val="FootnoteAnchor"/>
          <w:rtl w:val="true"/>
        </w:rPr>
        <w:footnoteReference w:id="382"/>
      </w:r>
      <w:r>
        <w:rPr>
          <w:rFonts w:ascii="Amiri" w:hAnsi="Amiri" w:eastAsia="Amiri" w:cs="Amiri"/>
          <w:color w:val="111111"/>
          <w:sz w:val="28"/>
          <w:sz w:val="28"/>
          <w:szCs w:val="28"/>
          <w:rtl w:val="true"/>
          <w:lang w:bidi="ar-SA"/>
        </w:rPr>
        <w:t>مِنْ أَنْفُسِكُمْ وَ عُيُوناً مِنْ جَوَارِحِكُمْ وَ حُفَّاظَ صِدْقٍ يَحْفَظُونَ أَعْمَالَكُمْ وَ عَدَدَ أَنْفَاسِكُمْ، لَا تَسْتُرُكُمْ مِنْهُمْ ظُلْمَةُ لَيْلٍ دَاجٍ وَ لَا يُكِنُّكُمْ مِنْهُمْ بَابٌ ذُو رِتَاجٍ</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الآية الكريمة الآتية إلى أنّ الإنسان محاسب ومسؤول عن النعم التي وهبها الله تبارك وتعالى له، ومن تلك النعم التي لا تُعدّ ولا تُحصى أجهزة الاستقبال الحسية والتي بواسطتها يستطيع الإنسان أنْ يفرّق بين النافع والضارّ، والحسن والقبيح، والخير والشر، وهي تسهّل عليه كذلك حركته الإراديّة واللاإرادية، فضلاً عن نعمة العقل الذى يُدرَك بواسطته العلوم والمعارف، فهو محاسب من على كلّ ذلك، وغيره من النعم وهي شهيدة عليه يوم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أَنْشَأَ لَكُمُ السَّمْعَ وَالْأَبْصَارَ وَالْأَفْئِدَةَ ۚ قَلِيلًا مَا تَشْكُرُونَ</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وكلام مولانا أمير المؤمنين علیه السلام السالف الذكر في إحدى خطبه التي يعظ بها </w:t>
      </w:r>
      <w:bookmarkStart w:id="302" w:name="pg10930_103673"/>
    </w:p>
    <w:p>
      <w:pPr>
        <w:pStyle w:val="BookText"/>
        <w:rPr/>
      </w:pPr>
      <w:bookmarkEnd w:id="302"/>
      <w:r>
        <w:rPr>
          <w:rFonts w:ascii="Amiri" w:hAnsi="Amiri" w:eastAsia="Amiri" w:cs="Amiri"/>
          <w:color w:val="111111"/>
          <w:sz w:val="28"/>
          <w:sz w:val="28"/>
          <w:szCs w:val="28"/>
          <w:rtl w:val="true"/>
          <w:lang w:bidi="ar-SA"/>
        </w:rPr>
        <w:t xml:space="preserve">رعيّته والناس من خلالهم بوجود ما يراقب ويتابع الإنسان في أفعاله وأعماله باختلاف أشكالها انْ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انّ ما يُثير الإنسان في بيئته الخارجية المحيطة به أو الداخلية لأداء سلوك معيّن أو ردّ فعل خاص أو انعكاس شرطي أو غير شرطي، فهناك تغيرات تَحدث في داخل الجسم مقابل اخراج هذه الأفعال بشكل تضبط وتهذب وتتلاءم مع المؤثّر الخارجي أو الداخلي فيرافقها الكثير من التحفيز والتثبيط، ومن أجهزة رئيسية وأخرى مساعدة من أجلها تترصّد إلى تلك الأفعال والحركات والسلوكيّات</w:t>
      </w:r>
      <w:r>
        <w:rPr>
          <w:rFonts w:eastAsia="Amiri" w:cs="Amiri" w:ascii="Amiri" w:hAnsi="Amiri"/>
          <w:color w:val="111111"/>
          <w:sz w:val="28"/>
          <w:szCs w:val="28"/>
          <w:rtl w:val="true"/>
          <w:lang w:bidi="ar-SA"/>
        </w:rPr>
        <w:t>.</w:t>
      </w:r>
    </w:p>
    <w:p>
      <w:pPr>
        <w:pStyle w:val="Heading2"/>
        <w:numPr>
          <w:ilvl w:val="1"/>
          <w:numId w:val="1"/>
        </w:numPr>
        <w:rPr/>
      </w:pPr>
      <w:bookmarkStart w:id="303" w:name="__RefHeading___Toc3179875_2870459653"/>
      <w:bookmarkStart w:id="304" w:name="_Toc105"/>
      <w:bookmarkEnd w:id="303"/>
      <w:r>
        <w:rPr>
          <w:rtl w:val="true"/>
        </w:rPr>
        <w:t>التوازن الحيوي</w:t>
      </w:r>
      <w:bookmarkEnd w:id="304"/>
    </w:p>
    <w:p>
      <w:pPr>
        <w:pStyle w:val="BookText"/>
        <w:rPr/>
      </w:pPr>
      <w:r>
        <w:rPr>
          <w:rFonts w:ascii="Amiri" w:hAnsi="Amiri" w:eastAsia="Amiri" w:cs="Amiri"/>
          <w:color w:val="111111"/>
          <w:sz w:val="28"/>
          <w:sz w:val="28"/>
          <w:szCs w:val="28"/>
          <w:rtl w:val="true"/>
          <w:lang w:bidi="ar-SA"/>
        </w:rPr>
        <w:t>انّ جسم الإنسان معقّد ومدهش ويمتلك قابليّة فائقة في التنظيم ويتألّف الجسم الحي من مواد كيميائيّة ارتفعت في تنظيمها لتصبح مواد حية، فكوّنت خلايا وأنسجة وأعضاء وأجهزة، وبمجموعها تكوّن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توجد في جسم الإنسان أنظمة للسيطرة تشترك فيها أجهزته وخلاياه لأدامة حالة الثبوت والتوازن فيها وابقاء الظروف الجسميّة بحالتها المثلى لتعمل وتستمر بوظائفها بصورة طبيعيّة؛ ليتمكّن الفرد من البقاء والتكيّف مع المحيط وأداء نشاطاته اليومية على الرغم من التغيرات التي تطرأ على البيئة المحيطة والبيئة الداخلية 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سبيل المثال المحافظة على درجة الحرارة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للجسم والضغط الدموي ونسبة الماء والسكّر والأملاح المعدنية في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وآلاف من العمليات الوظيفيّة في الجسم ذات الدقّه في العدد والنِسَب المحدّدة والتي لها العلاقة المباشرة على سَير حياة الإنسان وبقائه وعليه عند التغيّر في تلك النسب يتم ارسال الإشارات من مواقع محدّدة في الجسم إلى أجهزة السيطرة وبطرق مختلفة لأعادة التوازن لتلك النسب وإلى وضعها الطبيعي، وانّ لكلّ جهاز القدرة في التأثير </w:t>
      </w:r>
      <w:bookmarkStart w:id="305" w:name="pg10930_103674"/>
    </w:p>
    <w:p>
      <w:pPr>
        <w:pStyle w:val="BookText"/>
        <w:rPr/>
      </w:pPr>
      <w:bookmarkEnd w:id="305"/>
      <w:r>
        <w:rPr>
          <w:rFonts w:ascii="Amiri" w:hAnsi="Amiri" w:eastAsia="Amiri" w:cs="Amiri"/>
          <w:color w:val="111111"/>
          <w:sz w:val="28"/>
          <w:sz w:val="28"/>
          <w:szCs w:val="28"/>
          <w:rtl w:val="true"/>
          <w:lang w:bidi="ar-SA"/>
        </w:rPr>
        <w:t>والتأثّر، وبالتالي هناك اتصالات وعلى درجة عالية بين الخلايا والأجهزة التي تعدّ بحدّ ذاتها أجهزة سيطرة في الجسم الحي</w:t>
      </w:r>
      <w:r>
        <w:rPr>
          <w:rFonts w:eastAsia="Amiri" w:cs="Amiri" w:ascii="Amiri" w:hAnsi="Amiri"/>
          <w:color w:val="111111"/>
          <w:sz w:val="28"/>
          <w:szCs w:val="28"/>
          <w:rtl w:val="true"/>
          <w:lang w:bidi="ar-SA"/>
        </w:rPr>
        <w:t>.</w:t>
      </w:r>
    </w:p>
    <w:p>
      <w:pPr>
        <w:pStyle w:val="Heading2"/>
        <w:numPr>
          <w:ilvl w:val="1"/>
          <w:numId w:val="1"/>
        </w:numPr>
        <w:rPr/>
      </w:pPr>
      <w:bookmarkStart w:id="306" w:name="__RefHeading___Toc3179877_2870459653"/>
      <w:bookmarkStart w:id="307" w:name="_Toc106"/>
      <w:bookmarkEnd w:id="306"/>
      <w:r>
        <w:rPr>
          <w:rtl w:val="true"/>
        </w:rPr>
        <w:t>أنزيم كلوتوثيون بروكسيديز</w:t>
      </w:r>
      <w:bookmarkEnd w:id="307"/>
    </w:p>
    <w:p>
      <w:pPr>
        <w:pStyle w:val="BookText"/>
        <w:rPr/>
      </w:pPr>
      <w:r>
        <w:rPr>
          <w:rFonts w:ascii="Amiri" w:hAnsi="Amiri" w:eastAsia="Amiri" w:cs="Amiri"/>
          <w:color w:val="111111"/>
          <w:sz w:val="28"/>
          <w:sz w:val="28"/>
          <w:szCs w:val="28"/>
          <w:rtl w:val="true"/>
          <w:lang w:bidi="ar-SA"/>
        </w:rPr>
        <w:t xml:space="preserve">نتيجة للنشاطات والجهود البدنية التي يقوم بها الإنسان خلال اليوم فضلاً عن تعرّضه لاشعة الشمس بشكل كبير اضافة إلى التناول المفرط للوجبات الغذائية العالية الدهون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يتسبّب تكوّن ذرّات الاوكسجين الأُحاديّة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الجذور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تُسبّب تمزق أغشية الخلايا وتعطيل وظائفها، ولكن بنفس الوقت هناك خطوط دفاعيّة ضدّ هذه الجذور يقوم بها الجسم دون شعور الإنسان وهو جزء من النظام الدفاعي المدهِش في عمله، إذْ يقوم انزيم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كلوتوثيون بروكسيديز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بالارتباط بتلك الجذور الحرّة والعمل على تثبيطها، وهناك الكثير من الدفاعات الأخرى لتثبيط تلك الجذور كفيتامين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دفاعات الحالة الصلبة وغيرها </w:t>
      </w:r>
      <w:r>
        <w:rPr>
          <w:rFonts w:eastAsia="Amiri" w:cs="Amiri" w:ascii="Amiri" w:hAnsi="Amiri"/>
          <w:color w:val="111111"/>
          <w:sz w:val="28"/>
          <w:szCs w:val="28"/>
          <w:rtl w:val="true"/>
          <w:lang w:bidi="ar-SA"/>
        </w:rPr>
        <w:t>...».</w:t>
      </w:r>
    </w:p>
    <w:p>
      <w:pPr>
        <w:pStyle w:val="Heading2"/>
        <w:numPr>
          <w:ilvl w:val="1"/>
          <w:numId w:val="1"/>
        </w:numPr>
        <w:rPr/>
      </w:pPr>
      <w:bookmarkStart w:id="308" w:name="__RefHeading___Toc3179879_2870459653"/>
      <w:bookmarkStart w:id="309" w:name="_Toc107"/>
      <w:bookmarkEnd w:id="308"/>
      <w:r>
        <w:rPr>
          <w:rtl w:val="true"/>
        </w:rPr>
        <w:t>بروتينات الإنذار المبكّر</w:t>
      </w:r>
      <w:bookmarkEnd w:id="30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تعدّ بروتينات تُنتجها الخلايا عند تعرّضها لمنبّهات معيّنة لتنبيه الجسم وحمايته من أذى التلوّث أو الحرارة، ويُعتقد أنّ هذه البروتينات ذات فائدة عظيمة؛ إذْ تستجيب كلّ أنواع الخلايا للشروط البيئيّة المؤذية فتقوم بتركيب بروتينات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الإنذار المبكّر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بروتينات الصدمة الحرارية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يزداد انتاجها مع زيادة الاخلال بالتوازن والتي تَظهر نتيجة عدّة عوامل،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ارتفاع درجة الحرارة، ونقص الأوكسجين، والتعرّض للمعادن الثقيلة، والايثانول، والصدمات الجسديّة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لوحظ وجود ما لا يقلّ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من هذه البروتينات يقوم بانتاجها الجسم، وهنا الدور الكبير الذي تستجيب له هذه البروتينات في حالات عديدة، وبالتالي تنذر بحدوث الخطر فهي تتحسّس </w:t>
      </w:r>
      <w:bookmarkStart w:id="310" w:name="pg10930_103675"/>
    </w:p>
    <w:p>
      <w:pPr>
        <w:pStyle w:val="BookText"/>
        <w:rPr/>
      </w:pPr>
      <w:bookmarkEnd w:id="310"/>
      <w:r>
        <w:rPr>
          <w:rFonts w:ascii="IRNazanin" w:hAnsi="IRNazanin" w:eastAsia="IRNazanin"/>
          <w:color w:val="111111"/>
          <w:sz w:val="28"/>
          <w:sz w:val="28"/>
          <w:szCs w:val="28"/>
          <w:rtl w:val="true"/>
          <w:lang w:bidi="fa-IR"/>
        </w:rPr>
        <w:t>وتراقب وترصد البيئة الخارجيّة والداخلية للجسم كما أوضح مولانا أمير المؤمنين علیه السلام بتلك المواد وغيرها التي تقوم بواجبات الترصّد الداخلي والخارجي من خلال موعظته وتُعدّ هذه المعلومات التي ذكرناها هي من المعلومات والاكتشافات الحديثة القيّمة</w:t>
      </w:r>
      <w:r>
        <w:rPr>
          <w:rFonts w:eastAsia="IRNazanin" w:cs="IRNazanin"/>
          <w:color w:val="111111"/>
          <w:sz w:val="28"/>
          <w:szCs w:val="28"/>
          <w:rtl w:val="true"/>
          <w:lang w:bidi="fa-IR"/>
        </w:rPr>
        <w:t>.</w:t>
      </w:r>
    </w:p>
    <w:p>
      <w:pPr>
        <w:pStyle w:val="Heading2"/>
        <w:numPr>
          <w:ilvl w:val="1"/>
          <w:numId w:val="1"/>
        </w:numPr>
        <w:rPr/>
      </w:pPr>
      <w:bookmarkStart w:id="311" w:name="__RefHeading___Toc3179881_2870459653"/>
      <w:bookmarkStart w:id="312" w:name="_Toc108"/>
      <w:bookmarkEnd w:id="311"/>
      <w:r>
        <w:rPr>
          <w:rtl w:val="true"/>
        </w:rPr>
        <w:t>انعكاسات الشدّ والتوتّر</w:t>
      </w:r>
      <w:bookmarkEnd w:id="312"/>
    </w:p>
    <w:p>
      <w:pPr>
        <w:pStyle w:val="BookText"/>
        <w:rPr/>
      </w:pPr>
      <w:r>
        <w:rPr>
          <w:rFonts w:ascii="IRNazanin" w:hAnsi="IRNazanin" w:eastAsia="IRNazanin"/>
          <w:color w:val="111111"/>
          <w:sz w:val="28"/>
          <w:sz w:val="28"/>
          <w:szCs w:val="28"/>
          <w:rtl w:val="true"/>
          <w:lang w:bidi="fa-IR"/>
        </w:rPr>
        <w:t xml:space="preserve">ومن خلال الاستعراض السابق نلاحظ أنّ المقصود باستعارة مولانا أمير المؤمنين علیه السلام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 من أنفسكم عيوناً من جوارحكم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مَن يراقب وينظّم عمل الأجهزة ويوازن النِسَب ويعدّل أماكن الاضطراب في عمل أيّ جهاز من أجهزة الجسم في كافة الجسم والجهاز العصبي ومستقبلاته الحسية واتّصالاته العصبيّة وأعصابه الحركيّة بشكل يحقّق الاستجابات الوظيفيّة مع البيئة الخارجيّة من خلال مراقبة العمل الباطن في الجسم، وليس المقصود فقط الجهاز الحسّي البصري الذي يراقب الأفعال الظاهرة من الإنسان</w:t>
      </w:r>
      <w:r>
        <w:rPr>
          <w:rFonts w:eastAsia="IRNazanin" w:cs="IRNazanin"/>
          <w:color w:val="111111"/>
          <w:sz w:val="28"/>
          <w:szCs w:val="28"/>
          <w:rtl w:val="true"/>
          <w:lang w:bidi="fa-IR"/>
        </w:rPr>
        <w:t>.</w:t>
      </w:r>
    </w:p>
    <w:p>
      <w:pPr>
        <w:pStyle w:val="Heading2"/>
        <w:numPr>
          <w:ilvl w:val="1"/>
          <w:numId w:val="1"/>
        </w:numPr>
        <w:rPr/>
      </w:pPr>
      <w:bookmarkStart w:id="313" w:name="__RefHeading___Toc3179883_2870459653"/>
      <w:bookmarkStart w:id="314" w:name="_Toc109"/>
      <w:bookmarkEnd w:id="313"/>
      <w:r>
        <w:rPr>
          <w:rtl w:val="true"/>
        </w:rPr>
        <w:t>المستقبلات الحسّيَّة للعضلات</w:t>
      </w:r>
      <w:bookmarkEnd w:id="314"/>
    </w:p>
    <w:p>
      <w:pPr>
        <w:pStyle w:val="BookText"/>
        <w:rPr/>
      </w:pPr>
      <w:r>
        <w:rPr>
          <w:rFonts w:ascii="IRNazanin" w:hAnsi="IRNazanin" w:eastAsia="IRNazanin"/>
          <w:color w:val="111111"/>
          <w:sz w:val="28"/>
          <w:sz w:val="28"/>
          <w:szCs w:val="28"/>
          <w:rtl w:val="true"/>
          <w:lang w:bidi="fa-IR"/>
        </w:rPr>
        <w:t>لا يحتاج التحكّم المناسب في وظائف العضلات استثارة العضلات بالعصبونات الحركيّة الأمامية فقط، بل أنّه يحتاج أيضاً إلى تقليم راجع حسّي مستمرّ من المعلومات في كلّ عضلة إلى النخاع، تُعْلِمُهُ عن حالة العضلة في كلّ لحظة، أي انّ طول العضلة ومستوى الشدّ التي تبديه وتَغيّر سرعة الطول ومستوى التوتّر الحاصل فيها، ولتوفير هذه المعلومات وغيرها لا بدّ من وجوده كما يذكر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رصداً عليكم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المغازل العضليّة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المنتشرة في كلّ بطن العضلة، والتي تُرسِل معلومات إلى الجهاز العصبي عن طول العضلة أو عن سرعة تغيّر ذلك الطول</w:t>
      </w:r>
      <w:r>
        <w:rPr>
          <w:rFonts w:eastAsia="Amiri" w:cs="Amiri" w:ascii="Amiri" w:hAnsi="Amiri"/>
          <w:color w:val="111111"/>
          <w:sz w:val="28"/>
          <w:szCs w:val="28"/>
          <w:rtl w:val="true"/>
          <w:lang w:bidi="ar-SA"/>
        </w:rPr>
        <w:t xml:space="preserve">. </w:t>
      </w:r>
      <w:bookmarkStart w:id="315" w:name="pg10930_103676"/>
    </w:p>
    <w:p>
      <w:pPr>
        <w:pStyle w:val="BookText"/>
        <w:rPr/>
      </w:pPr>
      <w:bookmarkEnd w:id="31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أعضاء كولجي الوَتَرِيّة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والموجودة في أوتار العضلات، والتي تنقل معلومات عن توتّر الوتر، أو عن سرعة تغيّره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وتستمرّ هاتان الإشارتان بصورة تامّه تقريباً لغرض تحكّم العضلة بنفسها بالإضافة إلى كم هائل من المعلومات المرسلة، ليس للنخاع فقط بل إلى المُخَيْخ والقشرة المخية، من أجل مساعدة الجهاز العصبي للتحكّم بالحركة من خلال العضلات في كلّ لحظة 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انّ الموعظة تُشير وبوضوح إلى جُسَيْمَات وخلايا ترتبط بالأجهزة الحسية العميقة بالجسم والتي تقوم باليسطرة على كلّ حركات الجسم من خلال ايصال المعلومات للجهاز العصبي المركزي لمعالجتها، وعليه انّ الحديث يدور في أدقّ التفاصيل الوظيفية لجسم الإنسان والتي لن يتمكّن الإنسان من اكتشافها إلّا باستخدام الآلات والأجهزة الحديثة والتقنيّات المتطوّرة، ومن خلال زمن بعيد من إجراء البحوث المتعاقبة</w:t>
      </w:r>
      <w:r>
        <w:rPr>
          <w:rFonts w:eastAsia="Amiri" w:cs="Amiri" w:ascii="Amiri" w:hAnsi="Amiri"/>
          <w:color w:val="111111"/>
          <w:sz w:val="28"/>
          <w:szCs w:val="28"/>
          <w:rtl w:val="true"/>
          <w:lang w:bidi="ar-SA"/>
        </w:rPr>
        <w:t>.</w:t>
      </w:r>
    </w:p>
    <w:p>
      <w:pPr>
        <w:pStyle w:val="Heading2"/>
        <w:numPr>
          <w:ilvl w:val="1"/>
          <w:numId w:val="1"/>
        </w:numPr>
        <w:rPr/>
      </w:pPr>
      <w:bookmarkStart w:id="316" w:name="__RefHeading___Toc3179885_2870459653"/>
      <w:bookmarkStart w:id="317" w:name="_Toc110"/>
      <w:bookmarkEnd w:id="316"/>
      <w:r>
        <w:rPr>
          <w:rtl w:val="true"/>
        </w:rPr>
        <w:t>درجات الحرق ومناطق الخطورة</w:t>
      </w:r>
      <w:bookmarkEnd w:id="317"/>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لَيْسَتْ بِدَارِكُمْ، وَ قَدْ أُوذِنْتُمْ مِنْهَا بِالارْتِحَالِ وَ أُمِرْتُمْ فِيهَا بِالزَّادِ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أَنَّهُ لَيْسَ لِهَذَا الْجِلْدِ الرَّقِيقِ صَبْرٌ عَلَى النَّارِ، فَارْحَمُوا نُفُوسَكُمْ؛ فَإِنَّكُمْ قَدْ جَرَّبْتُمُوهَا فِي مَصَائِبِ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أَفَرَأَيْتُمْ جَزَعَ أَحَدِكُمْ مِنَ الشَّوْكَةِ تُصِيبُهُ وَ الْعَثْرَةِ تُدْمِيهِ وَ الرَّمْضَاءِ تُحْرِقُهُ؟ فَكَيْفَ إِذَا كَانَ بَيْنَ طَابَقَيْنِ مِنْ نَارٍ ضَجِيعَ حَجَرٍ وَ قَرِينَ شَيْطَانٍ؟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أَعَلِمْتُمْ أَنَّ مَالِكاً </w:t>
      </w:r>
      <w:r>
        <w:rPr>
          <w:rStyle w:val="FootnoteAnchor"/>
          <w:rtl w:val="true"/>
        </w:rPr>
        <w:footnoteReference w:id="386"/>
      </w:r>
      <w:r>
        <w:rPr>
          <w:rFonts w:ascii="Amiri" w:hAnsi="Amiri" w:eastAsia="Amiri" w:cs="Amiri"/>
          <w:color w:val="111111"/>
          <w:sz w:val="28"/>
          <w:sz w:val="28"/>
          <w:szCs w:val="28"/>
          <w:rtl w:val="true"/>
          <w:lang w:bidi="ar-SA"/>
        </w:rPr>
        <w:t xml:space="preserve">إِذَا غَضِبَ عَلَى النَّارِ حَطَمَ بَعْضُهَا بَعْضاً لِغَضَبِهِ وَ إِذَا </w:t>
      </w:r>
    </w:p>
    <w:p>
      <w:pPr>
        <w:pStyle w:val="BookText"/>
        <w:rPr/>
      </w:pPr>
      <w:r>
        <w:rPr>
          <w:rFonts w:ascii="Amiri" w:hAnsi="Amiri" w:eastAsia="Amiri" w:cs="Amiri"/>
          <w:color w:val="111111"/>
          <w:sz w:val="28"/>
          <w:sz w:val="28"/>
          <w:szCs w:val="28"/>
          <w:rtl w:val="true"/>
          <w:lang w:bidi="ar-SA"/>
        </w:rPr>
        <w:t>زَجَرَهَا تَوَثَّبَتْ بَيْنَ أَبْوَابِهَا جَزَعاً مِنْ زَجْرَتِهِ؟</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تصف الآيتان الكريمتان الآتيتان حال الكفّار وهم في نار جهنّم، وهو ما توعّدهم الله تبارك وتعالى به وأنذر الناس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فَأَنذَرْتُكُمْ نَاراً تَلَظَّى</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 لَا يَعْصُونَ اللَّهَ مَا أَمَرَهُمْ وَيَفْعَلُونَ مَا يُؤْمَرُونَ</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من كلام مولانا أمير المؤمنين علیه السلام في إحدى خطبه التي يصوّر فيها حال المشركين والعاصين في جهنّم، وقد اختار في هذا الوصف أحد مواقع الجسم على الرغم من أنّ التعرّض للنار هو لجميع الجسم، ولعلّ المراد في التحديد بيان الفرق في درجات الخطورة والألم عند الحرق في المواضع المختلفة في الإنسان، ومن هنا أوضح أطبّاء التخصّص في الحروق أنّ أخطر المناطق تعرّضاً إلى الحرق في جسم الإنسان هي منطقة الرقبة؛ ولأسباب عديدة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 هذه المنطقة الأقرب إلى الرأس، وهو يعدّ الموجّه والمحرّك لفعّاليّات الإنسان بأجمعها، فضلاً عن مرور جميع الأعصاب للجهاز العصبي الذاتي والمركزي من خلالها واتّصالها بالحبل الشوكي، وفضلاً عن وقوع المستقبلات الحسية المسيطرة على الضغط الدموي ومعدّل ضربات القلب فيه والجهاز التنفسي، وان تعرّضها يسبّب الانتفاخ الذي يؤدّي إلى الضيق في المجاري التنفسية وايقاف عمليّة التنفس لدى الإنسان مسبّبهً الموت الموت خنقاً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يصوّر في المقطع الثاني من الخطبة كيفيّة نشوب الجوامع التي تقيّد الأيدي، حتّى أكلت لحوم السواعد، فانّه تنبيه إلى درجات الحرق التي يحدّد لها </w:t>
      </w:r>
      <w:bookmarkStart w:id="318" w:name="pg10930_103678"/>
    </w:p>
    <w:p>
      <w:pPr>
        <w:pStyle w:val="BookText"/>
        <w:rPr/>
      </w:pPr>
      <w:bookmarkEnd w:id="318"/>
      <w:r>
        <w:rPr>
          <w:rFonts w:ascii="Amiri" w:hAnsi="Amiri" w:eastAsia="Amiri" w:cs="Amiri"/>
          <w:color w:val="111111"/>
          <w:sz w:val="28"/>
          <w:sz w:val="28"/>
          <w:szCs w:val="28"/>
          <w:rtl w:val="true"/>
          <w:lang w:bidi="ar-SA"/>
        </w:rPr>
        <w:t xml:space="preserve">الأطباء المختصّون بأنّه حرق من الدرجة السادسة وهو أخطر الحروق بسبب التلف الحادث في النظام الدفاعي من قبل أجهزة الجسم، ومنها الجلد بكلّ طبقاته والعضلات والذي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تكون فيه المنطقة المحترقه معرّضه بالكامل إلى الهواء الجوّى، أي إلى البكتريا والفايروسات وتنعدم القدرة في السيطرة على سوائل الجسم وغيرها من الأسباب الكثرة والتي يعدّ فيها بقاء الفرد على الحياة أمراً في غاية الصعوبة على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الموعظة بكاملها تشير إلى موقعين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تطويق الأعناق وتقييد الأيدي، وبالتالي تُعدّ عمليّة الدفاع غير موجودة أوّلا، وانّ الإنسان يكون مساقاً كون الرقبة والرأس تُعدّ موقع التوجيه والقيادة في حركات الإنسان، كما أراد أنْ يشير إلى وجود درجات من الحرق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إلى احمرار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إلى احتراق الطبقة السطحيّة من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إلى احتراق جميع طبقات الجلد إلى البشرة والأدمة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إلى احتراق الجلد والطبقة الموجودة تحته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الدرجة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إلى احتراق الجلد والطبقة تحته والعضلات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الدرجة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تؤدّي إلى احتراق الجلد والطبقة التي تحته والعضلات والعظام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بالتفحّم</w:t>
      </w:r>
      <w:r>
        <w:rPr>
          <w:rFonts w:eastAsia="Amiri" w:cs="Amiri" w:ascii="Amiri" w:hAnsi="Amiri"/>
          <w:color w:val="111111"/>
          <w:sz w:val="28"/>
          <w:szCs w:val="28"/>
          <w:rtl w:val="true"/>
          <w:lang w:bidi="ar-SA"/>
        </w:rPr>
        <w:t>».</w:t>
      </w:r>
    </w:p>
    <w:p>
      <w:pPr>
        <w:pStyle w:val="Heading2"/>
        <w:numPr>
          <w:ilvl w:val="1"/>
          <w:numId w:val="1"/>
        </w:numPr>
        <w:rPr/>
      </w:pPr>
      <w:bookmarkStart w:id="319" w:name="__RefHeading___Toc3179887_2870459653"/>
      <w:bookmarkStart w:id="320" w:name="_Toc111"/>
      <w:bookmarkEnd w:id="319"/>
      <w:r>
        <w:rPr>
          <w:rtl w:val="true"/>
        </w:rPr>
        <w:t>تقدم العمر البيولوجي والأجهزة الوظيفيّة</w:t>
      </w:r>
      <w:bookmarkEnd w:id="320"/>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النَّاجِي عَلَى مُتُونِ الْأَمْوَاجِ، تَحْفِزُهُ </w:t>
      </w:r>
      <w:r>
        <w:rPr>
          <w:rStyle w:val="FootnoteAnchor"/>
          <w:rtl w:val="true"/>
        </w:rPr>
        <w:footnoteReference w:id="390"/>
      </w:r>
      <w:r>
        <w:rPr>
          <w:rFonts w:ascii="Amiri" w:hAnsi="Amiri" w:eastAsia="Amiri" w:cs="Amiri"/>
          <w:color w:val="111111"/>
          <w:sz w:val="28"/>
          <w:sz w:val="28"/>
          <w:szCs w:val="28"/>
          <w:rtl w:val="true"/>
          <w:lang w:bidi="ar-SA"/>
        </w:rPr>
        <w:t xml:space="preserve">الرِّيَاحُ بِأَذْيَالِهَا، وَتَحْمِلُهُ عَلَى </w:t>
      </w:r>
    </w:p>
    <w:p>
      <w:pPr>
        <w:pStyle w:val="BookText"/>
        <w:rPr/>
      </w:pPr>
      <w:r>
        <w:rPr>
          <w:rFonts w:ascii="Amiri" w:hAnsi="Amiri" w:eastAsia="Amiri" w:cs="Amiri"/>
          <w:color w:val="111111"/>
          <w:sz w:val="28"/>
          <w:sz w:val="28"/>
          <w:szCs w:val="28"/>
          <w:rtl w:val="true"/>
          <w:lang w:bidi="ar-SA"/>
        </w:rPr>
        <w:t>أَهْوَالِهَا، فَمَا غَرِقَ مِنْهَا فَلَيْسَ بِمُسْتَدْرَكٍ وَ مَا نَجَا مِنْهَا فَإِلَى مَهْلَكٍ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الْآنَ فَاعْلَمُوا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الْأَلْسُنُ مُطْلَقَةٌ وَ الْأَبْدَانُ صَحِيحَةٌ وَ الْأَعْضَاءُ لَدْنَةٌ</w:t>
      </w:r>
      <w:r>
        <w:rPr>
          <w:rStyle w:val="FootnoteAnchor"/>
          <w:rtl w:val="true"/>
        </w:rPr>
        <w:footnoteReference w:id="391"/>
      </w:r>
      <w:r>
        <w:rPr>
          <w:rFonts w:ascii="Amiri" w:hAnsi="Amiri" w:eastAsia="Amiri" w:cs="Amiri"/>
          <w:color w:val="111111"/>
          <w:sz w:val="28"/>
          <w:sz w:val="28"/>
          <w:szCs w:val="28"/>
          <w:rtl w:val="true"/>
          <w:lang w:bidi="ar-SA"/>
        </w:rPr>
        <w:t>وَ الْمُنْقَلَبُ</w:t>
      </w:r>
      <w:r>
        <w:rPr>
          <w:rStyle w:val="FootnoteAnchor"/>
          <w:rtl w:val="true"/>
        </w:rPr>
        <w:footnoteReference w:id="392"/>
      </w:r>
      <w:r>
        <w:rPr>
          <w:rFonts w:ascii="Amiri" w:hAnsi="Amiri" w:eastAsia="Amiri" w:cs="Amiri"/>
          <w:color w:val="111111"/>
          <w:sz w:val="28"/>
          <w:sz w:val="28"/>
          <w:szCs w:val="28"/>
          <w:rtl w:val="true"/>
          <w:lang w:bidi="ar-SA"/>
        </w:rPr>
        <w:t>فَسِيحٌ وَ الْمَجَالُ عَرِيضٌ، قَبْلَ إِرْهَاقِ</w:t>
      </w:r>
      <w:r>
        <w:rPr>
          <w:rStyle w:val="FootnoteAnchor"/>
          <w:rtl w:val="true"/>
        </w:rPr>
        <w:footnoteReference w:id="393"/>
      </w:r>
      <w:r>
        <w:rPr>
          <w:rFonts w:ascii="Amiri" w:hAnsi="Amiri" w:eastAsia="Amiri" w:cs="Amiri"/>
          <w:color w:val="111111"/>
          <w:sz w:val="28"/>
          <w:sz w:val="28"/>
          <w:szCs w:val="28"/>
          <w:rtl w:val="true"/>
          <w:lang w:bidi="ar-SA"/>
        </w:rPr>
        <w:t>الْفَوْتِ</w:t>
      </w:r>
      <w:r>
        <w:rPr>
          <w:rStyle w:val="FootnoteAnchor"/>
          <w:rtl w:val="true"/>
        </w:rPr>
        <w:footnoteReference w:id="394"/>
      </w:r>
      <w:r>
        <w:rPr>
          <w:rFonts w:ascii="Amiri" w:hAnsi="Amiri" w:eastAsia="Amiri" w:cs="Amiri"/>
          <w:color w:val="111111"/>
          <w:sz w:val="28"/>
          <w:sz w:val="28"/>
          <w:szCs w:val="28"/>
          <w:rtl w:val="true"/>
          <w:lang w:bidi="ar-SA"/>
        </w:rPr>
        <w:t>وَ حُلُولِ الْمَوْتِ، فَحَقِّقُوا عَلَيْكُمْ نُزُولَهُ وَ لَا تَنْتَظِرُوا قُدُومَهُ</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الآيتان الكريمتان التاليتان إلى الانفاق فوق الواجب الشرعي قبل أن يأتي الموت، وعندها تتوقّف امكانية التصرّف ويطلب بقليل من التمديد؛ لكي يتمكّن من التصديق وليكن صالحاً وعليه يعدّ أحد مضامين الآيتين هو استغلال مراحل العمر لا سيّما عندما يكون الإنسان قادراً على الاتفاق، فعندما يأتي الموت سيتوقّف كلّ شيء ومنها الأعمال التي تعدّ الأساس الذي يُجزى عليه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مِنْ مَا رَزَقْنَاكُمْ مِنْ قَبْلِ أَنْ يَأْتِيَ أَحَدَكُمُ الْمَوْتُ فَيَقُولَ رَبِّ لَوْلَا أَخَّرْتَنِي إِلَىٰ أَجَلٍ قَرِيبٍ فَأَصَّدَّقَ وَأَكُنْ مِنَ الصَّالِحِينَ</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خَلَقَكُمْ ثُمَّ يَتَوَفَّاكُمْ ۚ وَمِنْكُمْ مَنْ يُرَدُّ إِلَىٰ أَرْذَلِ الْعُمُرِ لِكَيْ لَا يَعْلَمَ بَعْدَ عِلْمٍ شَيْئًا ۚ إِنَّ اللَّهَ عَلِيمٌ قَدِيرٌ﴾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كلام مولانا أمير المؤمنين علیه السلام في إحدى خطبه التي يَعِظ بها الناس لاستثمار الوقت الذي هم فيه، وليبادروا لأداء الأعمال الخيّرة والتزوّد بها قبل فوات الأوان، قبل يوم لا تقوى فيه أبدانهم وأعضاؤهم على التحرّك بسهولة، إشارة منه إلى مراحل العمر المتقدّمة ومنها الشيخوخة، ويمكن ملاحظة الإشارات العلميّة التالية</w:t>
      </w:r>
      <w:r>
        <w:rPr>
          <w:rFonts w:eastAsia="IRNazanin" w:cs="IRNazanin"/>
          <w:color w:val="111111"/>
          <w:sz w:val="28"/>
          <w:szCs w:val="28"/>
          <w:rtl w:val="true"/>
          <w:lang w:bidi="fa-IR"/>
        </w:rPr>
        <w:t xml:space="preserve">: </w:t>
      </w:r>
      <w:bookmarkStart w:id="321" w:name="pg10930_103680"/>
    </w:p>
    <w:p>
      <w:pPr>
        <w:pStyle w:val="Heading2"/>
        <w:numPr>
          <w:ilvl w:val="1"/>
          <w:numId w:val="1"/>
        </w:numPr>
        <w:rPr/>
      </w:pPr>
      <w:bookmarkStart w:id="322" w:name="__RefHeading___Toc3179889_2870459653"/>
      <w:bookmarkStart w:id="323" w:name="_Toc112"/>
      <w:bookmarkEnd w:id="321"/>
      <w:bookmarkEnd w:id="322"/>
      <w:r>
        <w:rPr>
          <w:rtl w:val="true"/>
        </w:rPr>
        <w:t>الأبدان والأعضاء</w:t>
      </w:r>
      <w:bookmarkEnd w:id="323"/>
    </w:p>
    <w:p>
      <w:pPr>
        <w:pStyle w:val="BookText"/>
        <w:rPr/>
      </w:pPr>
      <w:r>
        <w:rPr>
          <w:rFonts w:ascii="Amiri" w:hAnsi="Amiri" w:eastAsia="Amiri" w:cs="Amiri"/>
          <w:color w:val="111111"/>
          <w:sz w:val="28"/>
          <w:sz w:val="28"/>
          <w:szCs w:val="28"/>
          <w:rtl w:val="true"/>
          <w:lang w:bidi="ar-SA"/>
        </w:rPr>
        <w:t xml:space="preserve">يلاحظ الربط الدقيق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ليونة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العلاقة وطيدة بينهما؛ إذ كلّ منهما يعكس الصورة إلى الآخر، إذ وصف الأعضاء بالليونة أي احتوائها على النسب الطبيعيّة لمكوّناتها من السوائل والأملاح وبيوت الطاقة والبروتينات والدهون والفيتامينات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يخصّ مكوّنات الخلايا والأنسجة والأجهزة وبنسبها السليمة بالشكل الذي يجعلها قادرة على عملها بأدقّ وأفضل كفاءة، وبالتالي ستنعكس هذه القابليّة على أفعال وأعمال ذلك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المقصود المباشِر هو الجهاز العصبي والعضلي؛ كونه يعكس الحركات والأعمال الظاهرة والباطنة التي يقوم بها الإنسان، وإذا كان ذلك هو المقصود، فإنّ ليونة العضلات تُعدّ أحد أسباب أداء وظيفتها المتمثّلة بالانبساط والتقلّص لأداء العمل حسب موقع العضلة في الجسم، والذي يسهّل آلية الانزلاق للألياف العضليّة على بعضها لحدوث التقلّص وسهولة عودتها بالانزلاق لحالة الانبساط بالمحافظة على نسبة الماء في العضلات، والتي تكسبها الليونة وتصل نسبة الماء في الجهاز العضلي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وزن العضلة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انّ سلامة الأجهزة الداخلية تعني سلامة الأبدان والعكس صحيح</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أوضح مولانا أمير المؤمنين علیه السلام أنّ تلك السلامة والصحّة للأبدان والأعضاء اللدنة سوف تتغيّر مع تقدّم العمر، وسيصيب تلك الأعضاء قصور في عطائها الوظيفي بسبب ما تتعرّض له من عمليّات هدم وتلف في مكوّناتها، والقصور في أجهزة التوازن والمحافظة على السوائل ولا سيّما الماء الذي تتناقص نسبة مع تقدّم العمر، فضلاً عن ضعف النطق والذي هو إشارة إلى جميع الأجهزة المختلفة التي سيصيبها الضعف والقصور</w:t>
      </w:r>
      <w:r>
        <w:rPr>
          <w:rFonts w:eastAsia="IRNazanin" w:cs="IRNazanin"/>
          <w:color w:val="111111"/>
          <w:sz w:val="28"/>
          <w:szCs w:val="28"/>
          <w:rtl w:val="true"/>
          <w:lang w:bidi="fa-IR"/>
        </w:rPr>
        <w:t xml:space="preserve">. </w:t>
      </w:r>
      <w:bookmarkStart w:id="324" w:name="pg10930_103681"/>
    </w:p>
    <w:p>
      <w:pPr>
        <w:pStyle w:val="Heading2"/>
        <w:numPr>
          <w:ilvl w:val="1"/>
          <w:numId w:val="1"/>
        </w:numPr>
        <w:rPr/>
      </w:pPr>
      <w:bookmarkStart w:id="325" w:name="__RefHeading___Toc3179891_2870459653"/>
      <w:bookmarkStart w:id="326" w:name="_Toc113"/>
      <w:bookmarkEnd w:id="324"/>
      <w:bookmarkEnd w:id="325"/>
      <w:r>
        <w:rPr>
          <w:rtl w:val="true"/>
        </w:rPr>
        <w:t>اضطرابات النوم والمرض</w:t>
      </w:r>
      <w:bookmarkEnd w:id="326"/>
    </w:p>
    <w:p>
      <w:pPr>
        <w:pStyle w:val="BookText"/>
        <w:rPr/>
      </w:pPr>
      <w:r>
        <w:rPr>
          <w:rFonts w:ascii="IRNazanin" w:hAnsi="IRNazanin" w:eastAsia="IRNazanin"/>
          <w:color w:val="111111"/>
          <w:sz w:val="28"/>
          <w:sz w:val="28"/>
          <w:szCs w:val="28"/>
          <w:rtl w:val="true"/>
          <w:lang w:bidi="fa-IR"/>
        </w:rPr>
        <w:t>قال أمير المؤمنين علیه السلام من دعاء له كان يدعو به كثيراً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يُصْبِحْ بِي مَيِّتاً وَ لَا سَقِيماً وَ لَا مَضْرُوباً عَلَى عُرُوقِي بِسُوءٍ؛ وَ لَا مَأْخُوذاً بِأَسْوَإِ عَمَلِي وَ لَا مَقْطُوعاً دَابِرِي </w:t>
      </w:r>
      <w:r>
        <w:rPr>
          <w:rStyle w:val="FootnoteAnchor"/>
          <w:rtl w:val="true"/>
        </w:rPr>
        <w:footnoteReference w:id="398"/>
      </w:r>
      <w:r>
        <w:rPr>
          <w:rFonts w:ascii="Amiri" w:hAnsi="Amiri" w:eastAsia="Amiri" w:cs="Amiri"/>
          <w:color w:val="111111"/>
          <w:sz w:val="28"/>
          <w:sz w:val="28"/>
          <w:szCs w:val="28"/>
          <w:rtl w:val="true"/>
          <w:lang w:bidi="ar-SA"/>
        </w:rPr>
        <w:t xml:space="preserve">وَ لَا مُرْتَدّاً عَنْ دِينِي وَ لَا مُنْكِراً لِرَبِّي وَ لَا مُسْتَوْحِشاً مِنْ إِيمَانِي وَ لَا مُلْتَبِساً </w:t>
      </w:r>
      <w:r>
        <w:rPr>
          <w:rStyle w:val="FootnoteAnchor"/>
          <w:rtl w:val="true"/>
        </w:rPr>
        <w:footnoteReference w:id="399"/>
      </w:r>
      <w:r>
        <w:rPr>
          <w:rFonts w:ascii="Amiri" w:hAnsi="Amiri" w:eastAsia="Amiri" w:cs="Amiri"/>
          <w:color w:val="111111"/>
          <w:sz w:val="28"/>
          <w:sz w:val="28"/>
          <w:szCs w:val="28"/>
          <w:rtl w:val="true"/>
          <w:lang w:bidi="ar-SA"/>
        </w:rPr>
        <w:t>عَقْلِي وَ لَا مُعَذَّباً بِعَذَابِ الْأُمَمِ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عَبْداً مَمْلُوكاً ظَالِماً لِنَفْسِي، لَكَ الْحُجَّةُ عَلَيَّ وَ لَا حُجَّةَ لِي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تشير الآيتان الكريمتان الآتيتان إلى أنّ الله تعالى أنعم على الناس بالليل الذي يتمّ فيه توقّف العمل وجعل النهار للسعي والكسب، كما أنّ الله يقبض الارواح من أبدانها، والموت والنوم كلاهما توفّي، ولكنّ الموت توفّي لا ارسال بعده، والنوم توفی ربّما كان بعده ارسال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 وَالَّتِي لَمْ تَمُتْ فِي مَنَامِهَا ۖ فَيُمْسِكُ الَّتِي قَضَىٰ عَلَيْهَا الْمَوْتَ وَيُرْسِلُ الْأُخْرَىٰ إِلَىٰ أَجَلٍ مُسَمًّى ۚ إِنَّ فِي ذَٰلِكَ 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 لَكُمُ اللَّيْلَ لِبَاسًا وَالنَّوْمَ سُبَاتًا وَجَعَلَ النَّهَارَ نُشُورًا</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والكلام المتقدم هو من كلام مولانا أمير المؤمنين علیه السلام في إحد أدعيته، ويظهر فيه دعاء أمير المؤمنين علیه السلام بعد استيقاظه من النوم، والذي حَمَدَ الله به الذي لم يُصبح به مفارِقاً للحياة ولا مريضاً، أو يشتكي من عجز أو ضعف وسوء لأحد </w:t>
      </w:r>
    </w:p>
    <w:p>
      <w:pPr>
        <w:pStyle w:val="BookText"/>
        <w:rPr/>
      </w:pPr>
      <w:r>
        <w:rPr>
          <w:rFonts w:ascii="IRNazanin" w:hAnsi="IRNazanin" w:eastAsia="IRNazanin"/>
          <w:color w:val="111111"/>
          <w:sz w:val="28"/>
          <w:sz w:val="28"/>
          <w:szCs w:val="28"/>
          <w:rtl w:val="true"/>
          <w:lang w:bidi="fa-IR"/>
        </w:rPr>
        <w:t xml:space="preserve">أعضائه، وقبل الحديث عن علاقة النوم مع الإصابات المرضية لا بدّ من الإشارة العلميّة التي وجّهها أمير المؤمنين علیه السلام حول تأثيرات النوم التي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 من 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من مفردات التدريس في كلّيّات الطبّ في جميع دول العالم المتقّدمة غير صفحة واحدة أو محاضرة لا تتجاوز الساعة في قاعات التدريس، وعليه انّ التفاتة أمير المؤمنين علیه السلام حول الدور الكبير لهذا العلم وتوجيه الباحثين والعلماء للاهتمام بعلم طبّ النوم وهو فن دراسة التغييرات التي تحدث أثناء النوم أو نظام لتصرّفات الجسم أثناء النوم، أي انحراف عن ذلك يمثّل مشكلة طبّيّة تحتاج إلى التدخل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يمثّل النوم أكثر من ثلث حياة الإنسان، ورغم ذلك لم تمتدّ إليه المراجع و الأبحاث إلّا فى مرحلة متأخّرة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كنّا قلنا انّ طبّ النوم هو الابحار في خريطة و سلوك الجسد أثناء النوم من خلال قياس هذه التصرّفات مثل حالة التنفّس، حالة العضلات حالة القلب، حالة الأحلام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يمكن ملاحظة ذلك من خلال كلام أمير المؤمنين بالتأثيرات الكبيرة الحادثة أثناء النوم وعلاقته في الإصابات المرضية، وربّما يعود ذلك إلى المتغيّرات المصاحبة للنوم بشكل يجعل الإنسان في النوم مهيّئاً إلى مهاجمة الفايروسات والبكتريا المرضية بسبب ضعف العوامل الدفاعيّة الناتجة عن انخفاض كفاءة عمل الأجهزة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النوم هو ارتخاء وفقدان للوعى ويمكن أيقاظ الشخص من خلال منبّهات حسية أو بغيرها إذْ يُقسّم العلماء النوم تبعاً إلى الاختبارات للتغيّرات الكهربائيّة للدماغ الى ثلاثة مراحل،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حالة الألفا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صدور موجات كهربائيّة في حدود ثمان موجات خلال الثانية الواحدة وهي حالة بداية النوم او نهايته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حالة الدلتا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انبعاث أكثر من موجتين خلال الثانية الواحدة، و هي حالة </w:t>
      </w:r>
    </w:p>
    <w:p>
      <w:pPr>
        <w:pStyle w:val="BookText"/>
        <w:rPr/>
      </w:pPr>
      <w:r>
        <w:rPr>
          <w:rFonts w:ascii="Amiri" w:hAnsi="Amiri" w:eastAsia="Amiri" w:cs="Amiri"/>
          <w:color w:val="111111"/>
          <w:sz w:val="28"/>
          <w:sz w:val="28"/>
          <w:szCs w:val="28"/>
          <w:rtl w:val="true"/>
          <w:lang w:bidi="ar-SA"/>
        </w:rPr>
        <w:t>النوم العميق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حالة ثيتا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صدور نصف إلى اثنين موجة في الثانية و هي حالة النوم العميق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يقسّم بعض العلماء النوم إلى مرحلتين؛ تبعاً للاستجابات الوظيفية للجسم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نوم الموجات البطيئة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نوم الموجات السريعة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الريم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بنوم الموجات البطيئة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نوم عميق يرافقه نقص في كلّ التوتّر الوعائي المحيطي وفي العديد من وظائف أجهزة الجسم، وبنسبة تصل 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ضغط الدم وسرعة التنفّس وسرعة العمليّات الأيضيّة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يتميّز نوم الريم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بالحركة السريعة للعينَين، وهو يظهر النوم البطيء ويدوم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يصعب ايقاظ الفرد بالمنبّهات الحسية مقارنة بالنوم ذي الموجات البطيئة، كما يؤدّي الجهاز العصبي الباراسمبثاوي دوراً كبيراً في نوم الموجات البطيئة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ما تقدّم وبشكل مختصر لآثار النوم على الاستجابات الفسيولوجيّة للجسم في كلا النوعين من النوم ولا سيّما الموجات البطيئة، يكون الإنسان فاقد الوعي والاحساس بالمحيط الخارجي ولا يعلم ما يدور حوله؛ بسبب الانخفاض الذي تمّ ذكره في جميع عمليّات المستقبلات الحسية وباقي الفعّاليّات الجسميّة، ممّا تجعل قدرة الفرد الدفاعيّة وفاعليّة الجهاز المناعي للجسم أقلّ كفاءة بشكل كبير، ممّا هي في حالة اليقظة فضلاً عن أنّ النشاط الكبير للأعصاب الباراسمبثاوية في تثبيط عمل الأعصاب السمبثاوية وعلى سبيل المثال خفض معدّل ضربات القلب إلى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في الدقيقة ممّا هي عليه في حالة اليقظة والبالغة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w:t>
      </w:r>
    </w:p>
    <w:p>
      <w:pPr>
        <w:pStyle w:val="BookText"/>
        <w:rPr/>
      </w:pPr>
      <w:r>
        <w:rPr>
          <w:rFonts w:ascii="Amiri" w:hAnsi="Amiri" w:eastAsia="Amiri" w:cs="Amiri"/>
          <w:color w:val="111111"/>
          <w:sz w:val="28"/>
          <w:sz w:val="28"/>
          <w:szCs w:val="28"/>
          <w:rtl w:val="true"/>
          <w:lang w:bidi="ar-SA"/>
        </w:rPr>
        <w:t>في الدقيقة، ربّما لا يمكن الجهاز العصبي المركزي من اعادة فعّاليّة العضلة القلبية إلى وضعها عند الاستيقاظ</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وبالتالي هي إشارة من أمير المؤمنين علیه السلام إلى الأضطرابات الحادثة في النوم والتي أصبح في الآونة الأخيرة من القرن الحالي الاهتمام بها من قبل الأطبّاء بتقديمعدد من الدراسات حول هذا الموضوع، وتؤكّد على أنّ مرحلة 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المراحل الخطرة التي يزداد فيها كثير من فعّاليّات الجسم، والتي ربّما تخرج عن سيطرة الجهاز العصبى مسبّبةً آثاراً كبيرة ربّما تصل إلى الجلطة القلبية أو الدماغية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جاءت الموعظة فذكَرَ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سقيماً أو مضروباً على عروقي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خصّصها بكلّ دقّه باختياره للوعاء الدموي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أكّدت الدراسات في مستشفى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خالد الجامعي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أكثر من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مرضى فشل القلب يعانون انقطاع التنفّس بسبب انسداد المجاري التنفسية العلوية أثناء النوم ممّا يسبّب ارتفاع ضغط الدم المفاجيء بسبب انقباض الشرايين الرئويّة وبالتالي يسبّب الفشل في الجانب الأيمن من القلب في أقلّ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نشرت صحيفة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بي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مجموعة من العلماء وجدوا من خلال التجارب البحثيّة أنّ أكثر من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المتوسّطي العمر يسبّب أضطراب النوم لديهم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في مرحلة 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اضطرابات في التنفس، تُعرّضهم إلى اصابات مرضية خطيرة ومتعدّدة والتي يكون له أثر مدمّر؛ نتيجة قلّة نسبة تركيز الاوكسجين في الدم، وكما أظهرت نتائج بحثهم إلى قرب هولاء بشكل كبير لمرض السكّر نتيجة ما أظهرتْه الفحوصات من خلل في وظايفهم الحيويّة التي لها علاقة بالسيطرة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الجلوكوز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سكر الدم</w:t>
      </w:r>
      <w:r>
        <w:rPr>
          <w:rFonts w:eastAsia="IRNazanin" w:cs="IRNazanin"/>
          <w:color w:val="111111"/>
          <w:sz w:val="28"/>
          <w:szCs w:val="28"/>
          <w:rtl w:val="true"/>
          <w:lang w:bidi="fa-IR"/>
        </w:rPr>
        <w:t xml:space="preserve">. </w:t>
      </w:r>
      <w:bookmarkStart w:id="327" w:name="pg10930_103685"/>
    </w:p>
    <w:p>
      <w:pPr>
        <w:pStyle w:val="Heading2"/>
        <w:numPr>
          <w:ilvl w:val="1"/>
          <w:numId w:val="1"/>
        </w:numPr>
        <w:rPr/>
      </w:pPr>
      <w:bookmarkStart w:id="328" w:name="__RefHeading___Toc3179893_2870459653"/>
      <w:bookmarkStart w:id="329" w:name="_Toc114"/>
      <w:bookmarkEnd w:id="327"/>
      <w:bookmarkEnd w:id="328"/>
      <w:r>
        <w:rPr>
          <w:rtl w:val="true"/>
        </w:rPr>
        <w:t>تربية السلوك الانفعالي</w:t>
      </w:r>
      <w:bookmarkEnd w:id="329"/>
    </w:p>
    <w:p>
      <w:pPr>
        <w:pStyle w:val="BookText"/>
        <w:rPr/>
      </w:pPr>
      <w:r>
        <w:rPr>
          <w:rFonts w:ascii="IRNazanin" w:hAnsi="IRNazanin" w:eastAsia="IRNazanin"/>
          <w:color w:val="111111"/>
          <w:sz w:val="28"/>
          <w:sz w:val="28"/>
          <w:szCs w:val="28"/>
          <w:rtl w:val="true"/>
          <w:lang w:bidi="fa-IR"/>
        </w:rPr>
        <w:t>قال أمير المؤمنين علیه السلام وهو يحثّ أصحابه للجهاد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مُسْتَأْدِيكُمْ </w:t>
      </w:r>
      <w:r>
        <w:rPr>
          <w:rStyle w:val="FootnoteAnchor"/>
          <w:rtl w:val="true"/>
        </w:rPr>
        <w:footnoteReference w:id="403"/>
      </w:r>
      <w:r>
        <w:rPr>
          <w:rFonts w:ascii="Amiri" w:hAnsi="Amiri" w:eastAsia="Amiri" w:cs="Amiri"/>
          <w:color w:val="111111"/>
          <w:sz w:val="28"/>
          <w:sz w:val="28"/>
          <w:szCs w:val="28"/>
          <w:rtl w:val="true"/>
          <w:lang w:bidi="ar-SA"/>
        </w:rPr>
        <w:t xml:space="preserve">شُكْرَهُ، وَ مُوَرِّثُكُمْ أَمْرَهُ، وَ مُمْهِلُكُمْ </w:t>
      </w:r>
      <w:r>
        <w:rPr>
          <w:rStyle w:val="FootnoteAnchor"/>
          <w:rtl w:val="true"/>
        </w:rPr>
        <w:footnoteReference w:id="404"/>
      </w:r>
      <w:r>
        <w:rPr>
          <w:rFonts w:ascii="Amiri" w:hAnsi="Amiri" w:eastAsia="Amiri" w:cs="Amiri"/>
          <w:color w:val="111111"/>
          <w:sz w:val="28"/>
          <w:sz w:val="28"/>
          <w:szCs w:val="28"/>
          <w:rtl w:val="true"/>
          <w:lang w:bidi="ar-SA"/>
        </w:rPr>
        <w:t xml:space="preserve">فِي مِضْمَارٍ مَحْدُودٍ </w:t>
      </w:r>
      <w:r>
        <w:rPr>
          <w:rStyle w:val="FootnoteAnchor"/>
          <w:rtl w:val="true"/>
        </w:rPr>
        <w:footnoteReference w:id="405"/>
      </w:r>
      <w:r>
        <w:rPr>
          <w:rFonts w:ascii="Amiri" w:hAnsi="Amiri" w:eastAsia="Amiri" w:cs="Amiri"/>
          <w:color w:val="111111"/>
          <w:sz w:val="28"/>
          <w:sz w:val="28"/>
          <w:szCs w:val="28"/>
          <w:rtl w:val="true"/>
          <w:lang w:bidi="ar-SA"/>
        </w:rPr>
        <w:t xml:space="preserve">لِتَتَنَازَعُوا سَبَقَهُ </w:t>
      </w:r>
      <w:r>
        <w:rPr>
          <w:rStyle w:val="FootnoteAnchor"/>
          <w:rtl w:val="true"/>
        </w:rPr>
        <w:footnoteReference w:id="406"/>
      </w:r>
      <w:r>
        <w:rPr>
          <w:rFonts w:ascii="Amiri" w:hAnsi="Amiri" w:eastAsia="Amiri" w:cs="Amiri"/>
          <w:color w:val="111111"/>
          <w:sz w:val="28"/>
          <w:sz w:val="28"/>
          <w:szCs w:val="28"/>
          <w:rtl w:val="true"/>
          <w:lang w:bidi="ar-SA"/>
        </w:rPr>
        <w:t xml:space="preserve">فَشُدُّوا عُقَدَ الْمَآزِرِ </w:t>
      </w:r>
      <w:r>
        <w:rPr>
          <w:rStyle w:val="FootnoteAnchor"/>
          <w:rtl w:val="true"/>
        </w:rPr>
        <w:footnoteReference w:id="407"/>
      </w:r>
      <w:r>
        <w:rPr>
          <w:rFonts w:ascii="Amiri" w:hAnsi="Amiri" w:eastAsia="Amiri" w:cs="Amiri"/>
          <w:color w:val="111111"/>
          <w:sz w:val="28"/>
          <w:sz w:val="28"/>
          <w:szCs w:val="28"/>
          <w:rtl w:val="true"/>
          <w:lang w:bidi="ar-SA"/>
        </w:rPr>
        <w:t xml:space="preserve">، وَ اطْوُوا فُضُولَ الْخَوَاصِرِ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وأوطئوا فضول الخواصر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تَجْتَمِعُ عَزِيمَةٌ وَ وَلِيمَةٌ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مَا أَنْقَضَ النَّوْمَ لِعَزَائِمِ الْيَوْمِ، وَ أَمْحَى الظُّلَمَ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لِتَذَاكِيرِ الْهِمَمِ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تبيّن الآيات الكريمة الآتيات لوصف بعض المؤمنين الذين يأتمرون بأمر الله تعالى ويسعون إلى رضاه، ومنهم مَن يدركهم الليل وهم عابدون لله وليس همهم لذّات الدنيا بقدر توضيف تلك النعم الإلهيّة لقضاء حاجاتهم بقدرٍ لا يزيد إلى حدّ الإسراف، كما لا يبخلون على أنفسهم بشيء ممّا أنعم الله عليهم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يَبِيتُونَ لِرَبِّهِمْ سُجَّدًا وَقِيَامًا</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330" w:name="pg10930_103686"/>
    </w:p>
    <w:p>
      <w:pPr>
        <w:pStyle w:val="BookText"/>
        <w:rPr/>
      </w:pPr>
      <w:bookmarkEnd w:id="3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أَنْشَأَ جَنَّاتٍ مَعْرُوشَاتٍ وَغَيْرَ مَعْرُوشَاتٍ وَالنَّخْلَ وَالزَّرْعَ مُخْتَلِفًا أُكُلُهُ وَالزَّيْتُونَ وَالرُّمَّانَ مُتَشَابِهًا وَغَيْرَ مُتَشَابِهٍ ۚ كُلُوا مِنْ ثَمَرِهِ إِذَا أَثْمَرَ وَآتُوا حَقَّهُ يَوْمَ حَصَادِهِ ۖ وَلَا تُسْرِفُوا ۚ 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وهو من كلام أمير المؤمنين علیه السلام وهو يَعِظُ بكيفيّة تربية النفس والسلوك الانفعالى لدى الأفراد، ويُظهر ما يؤثّر عليه وما له علاقة به</w:t>
      </w:r>
      <w:r>
        <w:rPr>
          <w:rFonts w:eastAsia="IRNazanin" w:cs="IRNazanin"/>
          <w:color w:val="111111"/>
          <w:sz w:val="28"/>
          <w:szCs w:val="28"/>
          <w:rtl w:val="true"/>
          <w:lang w:bidi="fa-IR"/>
        </w:rPr>
        <w:t>.</w:t>
      </w:r>
    </w:p>
    <w:p>
      <w:pPr>
        <w:pStyle w:val="Heading2"/>
        <w:numPr>
          <w:ilvl w:val="1"/>
          <w:numId w:val="1"/>
        </w:numPr>
        <w:rPr/>
      </w:pPr>
      <w:bookmarkStart w:id="331" w:name="__RefHeading___Toc3179895_2870459653"/>
      <w:bookmarkStart w:id="332" w:name="_Toc115"/>
      <w:bookmarkEnd w:id="331"/>
      <w:r>
        <w:rPr>
          <w:rtl w:val="true"/>
        </w:rPr>
        <w:t>التغذية</w:t>
      </w:r>
      <w:bookmarkEnd w:id="332"/>
    </w:p>
    <w:p>
      <w:pPr>
        <w:pStyle w:val="BookText"/>
        <w:rPr/>
      </w:pPr>
      <w:r>
        <w:rPr>
          <w:rFonts w:ascii="IRNazanin" w:hAnsi="IRNazanin" w:eastAsia="IRNazanin"/>
          <w:color w:val="111111"/>
          <w:sz w:val="28"/>
          <w:sz w:val="28"/>
          <w:szCs w:val="28"/>
          <w:rtl w:val="true"/>
          <w:lang w:bidi="fa-IR"/>
        </w:rPr>
        <w:t xml:space="preserve">ابتداءً هو ينهى عن الإفراط في الأكل من خلال نصيحته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وأطووا فضول الخواصر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يحدث لدى الأفراد الذين يمتازون بالسمنة؛ إذ بسبب امتلاء الجوف المعدي فضلاً عن الترهّل وزيادة الوسع في المعدة وامتلاء الخلايا الدهنية بالطبقات الشحمية ولاسيّما تحت الجلد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لا يمكن طوي فصول الخواصر، وعليه هو نهى عن كثرة الأكل إلى حدّ التخمة، ويناسب الحديث الأفراد الذين يتناولون الغذاء بمستوى حاجتهم فقط، وبالتالي لديهم القدرة على طوي فصول خواصرهم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نهى عن ذلك أمير المؤمنين علیه السلام لعلمه بما للتخمة من آثار كبيرة آنيّة و مستقبلية على الفرد من الناحية الوظيفيّة والانفعاليّة والسلوكيّة؛ إذ كلّ السلوك الانفعالي والتربوي والذهني لا ينسجم مع نموّ القوّة الشهوية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 سائل يسأل ما هي علاقة قلّة التغذية مع الحفظ والتعلّم؟</w:t>
      </w:r>
    </w:p>
    <w:p>
      <w:pPr>
        <w:pStyle w:val="BookText"/>
        <w:rPr/>
      </w:pPr>
      <w:r>
        <w:rPr>
          <w:rFonts w:ascii="Amiri" w:hAnsi="Amiri" w:eastAsia="Amiri" w:cs="Amiri"/>
          <w:color w:val="111111"/>
          <w:sz w:val="28"/>
          <w:sz w:val="28"/>
          <w:szCs w:val="28"/>
          <w:rtl w:val="true"/>
          <w:lang w:bidi="ar-SA"/>
        </w:rPr>
        <w:t>هناك أسباب كثيرة، ومنها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نعلم أنّ لكلّ مادّة غذائيّة لها زمن معيّن في هضْمها وامتصاصها من المعدة </w:t>
      </w:r>
      <w:bookmarkStart w:id="333" w:name="pg10930_103687"/>
    </w:p>
    <w:p>
      <w:pPr>
        <w:pStyle w:val="BookText"/>
        <w:rPr/>
      </w:pPr>
      <w:bookmarkEnd w:id="333"/>
      <w:r>
        <w:rPr>
          <w:rFonts w:ascii="Amiri" w:hAnsi="Amiri" w:eastAsia="Amiri" w:cs="Amiri"/>
          <w:color w:val="111111"/>
          <w:sz w:val="28"/>
          <w:sz w:val="28"/>
          <w:szCs w:val="28"/>
          <w:rtl w:val="true"/>
          <w:lang w:bidi="ar-SA"/>
        </w:rPr>
        <w:t xml:space="preserve">والأمعاء وأقلها زمناً هى الكاربوهيدرات التي يصل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وأكبرها الدهون التي تصل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إذا كان الفرد في كلّ وجبة يتناولها وهو يملأ جوف معدته بالطعام ويُفرط في ذلك، فإنّ كلّ وجبة سوف تحتاج إلى ذلك الزمن أو أكثر لهضم وامتصاص الطعام المتناوَل، وهذا يتطلّب الكثير من العمليّات العصبيّة والهرمونية والأنزيمية والعضليّة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وانشغال عدد كبير من الأجهزة كالقلب والتنفس والكلى والكبد وتحويل مجرى الدم بشكل كبير باتّجاه إنجاز عمليّة الهضم والامتصاص، وطرح الفضلات، وهذه العمليّات أجمعها يسيطر عليها الجهاز العصبي في باحات وأقسام مختلفة من الدماغ فضلاً عن الباحة المسؤولة عن الجوع والشبع في الدماغ، وبالتالي لا يتوفّر الوقت والقابليّة في تلك الفترة للقراءة والاطّلاع والتفكير وأداء الأنشطة المختلفة؛ لانشغال قسم كبير من أجهزة الجسم بعملية تناول الطعام وهضْمها </w:t>
      </w:r>
      <w:r>
        <w:rPr>
          <w:rFonts w:eastAsia="Amiri" w:cs="Amiri" w:ascii="Amiri" w:hAnsi="Amiri"/>
          <w:color w:val="111111"/>
          <w:sz w:val="28"/>
          <w:szCs w:val="28"/>
          <w:rtl w:val="true"/>
          <w:lang w:bidi="ar-SA"/>
        </w:rPr>
        <w:t>...</w:t>
      </w:r>
    </w:p>
    <w:p>
      <w:pPr>
        <w:pStyle w:val="Heading2"/>
        <w:numPr>
          <w:ilvl w:val="1"/>
          <w:numId w:val="1"/>
        </w:numPr>
        <w:rPr/>
      </w:pPr>
      <w:bookmarkStart w:id="334" w:name="__RefHeading___Toc3179897_2870459653"/>
      <w:bookmarkStart w:id="335" w:name="_Toc116"/>
      <w:bookmarkEnd w:id="334"/>
      <w:r>
        <w:rPr>
          <w:rtl w:val="true"/>
        </w:rPr>
        <w:t>الآلية العصبية في الإفراز</w:t>
      </w:r>
      <w:bookmarkEnd w:id="335"/>
    </w:p>
    <w:p>
      <w:pPr>
        <w:pStyle w:val="BookText"/>
        <w:rPr/>
      </w:pPr>
      <w:r>
        <w:rPr>
          <w:rFonts w:ascii="Amiri" w:hAnsi="Amiri" w:eastAsia="Amiri" w:cs="Amiri"/>
          <w:color w:val="111111"/>
          <w:sz w:val="28"/>
          <w:sz w:val="28"/>
          <w:szCs w:val="28"/>
          <w:rtl w:val="true"/>
          <w:lang w:bidi="ar-SA"/>
        </w:rPr>
        <w:t xml:space="preserve">يشترك الجهاز العصبي اللاودي في عمليّات تنبّه الإفراز وسرعته عته من الغدد ولا سيّما في القسم العلوي من الجهاز الهضمي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الغدد اللُعابية، والغدد المريئيّة، والغدد المعديّة، والبنكرياس، وغدد برونر في الاثنى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ينبّه القسم الأسفل من الأمعاء الغليظه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يشترك الجهاز العصبي الودي في زيادة بسيطة في القسم المعدي والمعوي ومعتدله في إفراز الغدد ولكنّه يؤدّي تنبيهه إلى تضيّق الأوعية الدموية التي تغذّى الغدد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له مساعدة بسيطة في الزيادة ببعض الأقسام، ولكن عند الزيادة الكبيرة في الإفراز فانّه يُقلّل من تلك الزيادة</w:t>
      </w:r>
      <w:r>
        <w:rPr>
          <w:rFonts w:eastAsia="Amiri" w:cs="Amiri" w:ascii="Amiri" w:hAnsi="Amiri"/>
          <w:color w:val="111111"/>
          <w:sz w:val="28"/>
          <w:szCs w:val="28"/>
          <w:rtl w:val="true"/>
          <w:lang w:bidi="ar-SA"/>
        </w:rPr>
        <w:t xml:space="preserve">. </w:t>
      </w:r>
      <w:bookmarkStart w:id="336" w:name="pg10930_103688"/>
    </w:p>
    <w:p>
      <w:pPr>
        <w:pStyle w:val="Heading2"/>
        <w:numPr>
          <w:ilvl w:val="1"/>
          <w:numId w:val="1"/>
        </w:numPr>
        <w:rPr/>
      </w:pPr>
      <w:bookmarkStart w:id="337" w:name="__RefHeading___Toc3179899_2870459653"/>
      <w:bookmarkStart w:id="338" w:name="_Toc117"/>
      <w:bookmarkEnd w:id="336"/>
      <w:bookmarkEnd w:id="337"/>
      <w:r>
        <w:rPr>
          <w:rtl w:val="true"/>
        </w:rPr>
        <w:t>تنظيم الإفراز الغدّي بالهرمونات</w:t>
      </w:r>
      <w:bookmarkEnd w:id="338"/>
    </w:p>
    <w:p>
      <w:pPr>
        <w:pStyle w:val="BookText"/>
        <w:rPr/>
      </w:pPr>
      <w:r>
        <w:rPr>
          <w:rFonts w:ascii="Amiri" w:hAnsi="Amiri" w:eastAsia="Amiri" w:cs="Amiri"/>
          <w:color w:val="111111"/>
          <w:sz w:val="28"/>
          <w:sz w:val="28"/>
          <w:szCs w:val="28"/>
          <w:rtl w:val="true"/>
          <w:lang w:bidi="ar-SA"/>
        </w:rPr>
        <w:t>نتيجة لدخول الطعام في المعدة فإنّ تنبيه الخلايا في المعدة والأمعاء إلى إفراز هرمونات مَعِديّة ومعوية تُساهم في تنظيم حجم الإفراز وتمتصّ الدم وتنبيه الغدد إلى الإفراز من البنكرياس والمرارة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أطوار الإفراز المعدي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بثلاث أطوار منفصلة</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 الرئيسي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 المعدي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 المعوي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يحدث قبل دخول الطعام نتيجة الملاحظة، أو شمّ رائحة أو الشاهية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الطور المعدي بعد أنْ يدخل الطعام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الطور المعوي يكون والطعام في القسم العلوي للأمعاء الدقيقة</w:t>
      </w:r>
      <w:r>
        <w:rPr>
          <w:rFonts w:eastAsia="Amiri" w:cs="Amiri" w:ascii="Amiri" w:hAnsi="Amiri"/>
          <w:color w:val="111111"/>
          <w:sz w:val="28"/>
          <w:szCs w:val="28"/>
          <w:rtl w:val="true"/>
          <w:lang w:bidi="ar-SA"/>
        </w:rPr>
        <w:t>.</w:t>
      </w:r>
    </w:p>
    <w:p>
      <w:pPr>
        <w:pStyle w:val="Heading2"/>
        <w:numPr>
          <w:ilvl w:val="1"/>
          <w:numId w:val="1"/>
        </w:numPr>
        <w:rPr/>
      </w:pPr>
      <w:bookmarkStart w:id="339" w:name="__RefHeading___Toc3179901_2870459653"/>
      <w:bookmarkStart w:id="340" w:name="_Toc118"/>
      <w:bookmarkEnd w:id="339"/>
      <w:r>
        <w:rPr>
          <w:rtl w:val="true"/>
        </w:rPr>
        <w:t>العزيمة والوليمة</w:t>
      </w:r>
      <w:bookmarkEnd w:id="340"/>
    </w:p>
    <w:p>
      <w:pPr>
        <w:pStyle w:val="BookText"/>
        <w:rPr/>
      </w:pPr>
      <w:r>
        <w:rPr>
          <w:rFonts w:ascii="Amiri" w:hAnsi="Amiri" w:eastAsia="Amiri" w:cs="Amiri"/>
          <w:color w:val="111111"/>
          <w:sz w:val="28"/>
          <w:sz w:val="28"/>
          <w:szCs w:val="28"/>
          <w:rtl w:val="true"/>
          <w:lang w:bidi="ar-SA"/>
        </w:rPr>
        <w:t>يُعدّ الجهاز الطرفي هو المسيطر على علاقة الجسم مع المحيط الخارجي من خلال سيطرته على الجهاز العصبي الذاتي والغدد الصمّاء، وبالتالي السيطرة على العمل والتغيّرات الفسيولوجيّة والبيوكيميائيّة الداخلية في الجسم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ولوحظ اهتمام كبير في الآونة الأخيرة في مظاهر السلوك الانفعالي للإنسان، وهناك العديد من الدراسات والتجارب ومنها وُجد أنّ الحيوانات التي يتلف فيها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الهيبوثلامس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المظاهر السلوكيّة عليها التحضّر والانتباه فضلاً عن الشدّ والتوتّر في الجهاز العضلي الإرادي وما يرافقه من تغيّرات فسيولوجيّة في ارتفاع التنفس ومعدّل ضربات القلب، كما شوهد عزوفه عن الأكل في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ذلك يعني أنّ الثبات على الأمر والعزيمة عليه والمضى في تحقيق القرار</w:t>
      </w:r>
      <w:r>
        <w:rPr>
          <w:rFonts w:eastAsia="Amiri" w:cs="Amiri" w:ascii="Amiri" w:hAnsi="Amiri"/>
          <w:color w:val="111111"/>
          <w:sz w:val="28"/>
          <w:szCs w:val="28"/>
          <w:rtl w:val="true"/>
          <w:lang w:bidi="ar-SA"/>
        </w:rPr>
        <w:t xml:space="preserve">. </w:t>
      </w:r>
      <w:bookmarkStart w:id="341" w:name="pg10930_103689"/>
    </w:p>
    <w:p>
      <w:pPr>
        <w:pStyle w:val="BookText"/>
        <w:rPr/>
      </w:pPr>
      <w:bookmarkEnd w:id="341"/>
      <w:r>
        <w:rPr>
          <w:rFonts w:ascii="Amiri" w:hAnsi="Amiri" w:eastAsia="Amiri" w:cs="Amiri"/>
          <w:color w:val="111111"/>
          <w:sz w:val="28"/>
          <w:sz w:val="28"/>
          <w:szCs w:val="28"/>
          <w:rtl w:val="true"/>
          <w:lang w:bidi="ar-SA"/>
        </w:rPr>
        <w:t>لا ينسجم مع الشهيّة للأكل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ربّما المراد به أنّ الافراط في الأكل يثبّط المضى على تحقيق الأهداف؛ كون تعزيز التنبيهات الحادثة في جانب الهبوثلامس الذي يحتوى على مراكز الجوع والشبع فانّه يجعل الفرد مشغولاً في التفكير بالبحث عن الأكل وتناوله دون التفكير بالمخاطر والمحاذير التي تحيط به، وهذا ما أُثبت بالتجارب على الحيوانات كالقطط التي حُفّزتْ موضوعيّاً ممّا انشغلت في الاستمرار بتناول الأغذية وقامت بتكرار عمليّة الضغط على الأداة الخاصّة بتجهيز المناطق الدماغيّة الزيادة الشهيّة مرافقاً لها سلوك اللامبالاة بالمواقف المحيطة بها</w:t>
      </w:r>
      <w:r>
        <w:rPr>
          <w:rFonts w:eastAsia="Amiri" w:cs="Amiri" w:ascii="Amiri" w:hAnsi="Amiri"/>
          <w:color w:val="111111"/>
          <w:sz w:val="28"/>
          <w:szCs w:val="28"/>
          <w:rtl w:val="true"/>
          <w:lang w:bidi="ar-SA"/>
        </w:rPr>
        <w:t>.</w:t>
      </w:r>
    </w:p>
    <w:p>
      <w:pPr>
        <w:pStyle w:val="Heading2"/>
        <w:numPr>
          <w:ilvl w:val="1"/>
          <w:numId w:val="1"/>
        </w:numPr>
        <w:rPr/>
      </w:pPr>
      <w:bookmarkStart w:id="342" w:name="__RefHeading___Toc3179903_2870459653"/>
      <w:bookmarkStart w:id="343" w:name="_Toc119"/>
      <w:bookmarkEnd w:id="342"/>
      <w:r>
        <w:rPr>
          <w:rtl w:val="true"/>
        </w:rPr>
        <w:t>العزائم والنوم</w:t>
      </w:r>
      <w:bookmarkEnd w:id="34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الانتباه والتركيز على مواضيع معيّنة واتّخاذ القرارات يزيد كثيراً من درجة التنبّه العصبي للعضلات الهيكليّة في الجسم، كما تزيد فعاليّة الجهاز العصبي السمبثاوي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العكس؛ إذ يزيد نشاط الجهاز الباراسمبثاوي وارتخاء العضلات، وهذا بدوره يؤدّي إلى تغذية مرتدّة للمستقبلات العصبيّة في العضلات إلى الجهاز الشبكى المنشّط وينطلق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الدم بسبب النشاط السمبثاوي فيعمل على الاستثارة المباشرة للجهاز الشبكي المنشّط فيؤدّي هذان التأثيران للحفاظ على درجة اليقظة والانتباه، وهي تمنع النوم بدرجة كافية كما يرافقها ذلك تنبيه الغدّة النخامية الأمامية، وبطريقة غير مباشرة يعمل الهبو تلامس على زيادة إفراز الغدّة الادريناليّة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الابنفرين والنور ابنفرين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زيادة إفراز الغدّة النخامية الأمامية سوف يزيد من إفراز الغدّة الدرقيّة والتي تزيد من إفراز الثيروكسين لحاجته للعمليّات الايظيّة في الانتباه وما يرافقه من نشاط</w:t>
      </w:r>
      <w:r>
        <w:rPr>
          <w:rFonts w:eastAsia="Amiri" w:cs="Amiri" w:ascii="Amiri" w:hAnsi="Amiri"/>
          <w:color w:val="111111"/>
          <w:sz w:val="28"/>
          <w:szCs w:val="28"/>
          <w:rtl w:val="true"/>
          <w:lang w:bidi="ar-SA"/>
        </w:rPr>
        <w:t xml:space="preserve">. </w:t>
      </w:r>
      <w:bookmarkStart w:id="344" w:name="pg10930_103690"/>
    </w:p>
    <w:p>
      <w:pPr>
        <w:pStyle w:val="BookText"/>
        <w:rPr/>
      </w:pPr>
      <w:bookmarkEnd w:id="344"/>
      <w:r>
        <w:rPr>
          <w:rFonts w:ascii="IRNazanin" w:hAnsi="IRNazanin" w:eastAsia="IRNazanin"/>
          <w:color w:val="111111"/>
          <w:sz w:val="28"/>
          <w:sz w:val="28"/>
          <w:szCs w:val="28"/>
          <w:rtl w:val="true"/>
          <w:lang w:bidi="fa-IR"/>
        </w:rPr>
        <w:t>كلّ ذلك يرافق اتّخاذ القرارات والعزم على تنفيذها والتي تكبح أسباب النعاس والنوم، وهذا ما أشار إليه أمير المؤمنين علیه السلام ببلاغه علمية دقيقة بوصفه لا ينسجم النوم والعقد على العزيمة لِما لكلّ منهما تأثيرات مختلفة تماماً في أجهزة ووظائف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نشير إلى أحد الاحاديث الشريفة لرسول الله صلی الله علیه و آله و سلم والتي تحذّر من مغبّة اتّباع القوّة الشهوية بحبّ الغذاء والجري وراء الموائد المليئة بألوان الأغذية التي تُثير النفس دون إدراك عواقبها، إذ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عُصي الله تبارك وتعالى بستّ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وحبّ الرئاسة، وحبّ الطعام، وحبّ النساء، وحبّ النوم، وحبّ الراحة</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خلاله يعظ رسول الله صلی الله علیه و آله و سلم أنّ معصية الله سبحانه وتعالى تجلّت أوّلاً بستّ خصال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الطعام والنوم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وبالتالي هذا دليل على سوء هاتين الخصلتين النابع من تأثيراتها على السلوك الانفعالي والفسيولوجي للجسم البشري</w:t>
      </w:r>
      <w:r>
        <w:rPr>
          <w:rFonts w:eastAsia="IRNazanin" w:cs="IRNazanin"/>
          <w:color w:val="111111"/>
          <w:sz w:val="28"/>
          <w:szCs w:val="28"/>
          <w:rtl w:val="true"/>
          <w:lang w:bidi="fa-IR"/>
        </w:rPr>
        <w:t>.</w:t>
      </w:r>
    </w:p>
    <w:p>
      <w:pPr>
        <w:pStyle w:val="Heading2"/>
        <w:numPr>
          <w:ilvl w:val="1"/>
          <w:numId w:val="1"/>
        </w:numPr>
        <w:rPr/>
      </w:pPr>
      <w:bookmarkStart w:id="345" w:name="__RefHeading___Toc3179905_2870459653"/>
      <w:bookmarkStart w:id="346" w:name="_Toc120"/>
      <w:bookmarkEnd w:id="345"/>
      <w:r>
        <w:rPr>
          <w:rtl w:val="true"/>
        </w:rPr>
        <w:t>ما بعد الموت</w:t>
      </w:r>
      <w:bookmarkEnd w:id="346"/>
    </w:p>
    <w:p>
      <w:pPr>
        <w:pStyle w:val="BookText"/>
        <w:rPr/>
      </w:pPr>
      <w:r>
        <w:rPr>
          <w:rFonts w:ascii="Amiri" w:hAnsi="Amiri" w:eastAsia="Amiri" w:cs="Amiri"/>
          <w:color w:val="111111"/>
          <w:sz w:val="28"/>
          <w:sz w:val="28"/>
          <w:szCs w:val="28"/>
          <w:rtl w:val="true"/>
          <w:lang w:bidi="ar-SA"/>
        </w:rPr>
        <w:t>قال أمير المؤمنين علیه السلام بعد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تَسْكُنُونَ فِيمَا خَرَّبُوا، وَ إِنَّمَا الْأَيَّامُ بَيْنَكُمْ وَ بَيْنَهُمْ بَوَاكٍ </w:t>
      </w:r>
      <w:r>
        <w:rPr>
          <w:rStyle w:val="FootnoteAnchor"/>
          <w:rtl w:val="true"/>
        </w:rPr>
        <w:footnoteReference w:id="413"/>
      </w:r>
      <w:r>
        <w:rPr>
          <w:rFonts w:ascii="Amiri" w:hAnsi="Amiri" w:eastAsia="Amiri" w:cs="Amiri"/>
          <w:color w:val="111111"/>
          <w:sz w:val="28"/>
          <w:sz w:val="28"/>
          <w:szCs w:val="28"/>
          <w:rtl w:val="true"/>
          <w:lang w:bidi="ar-SA"/>
        </w:rPr>
        <w:t xml:space="preserve">وَ نَوَائِحُ </w:t>
      </w:r>
      <w:r>
        <w:rPr>
          <w:rStyle w:val="FootnoteAnchor"/>
          <w:rtl w:val="true"/>
        </w:rPr>
        <w:footnoteReference w:id="414"/>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أُولَئِكُمْ سَلَفُ غَايَتِكُمْ </w:t>
      </w:r>
      <w:r>
        <w:rPr>
          <w:rStyle w:val="FootnoteAnchor"/>
          <w:rtl w:val="true"/>
        </w:rPr>
        <w:footnoteReference w:id="415"/>
      </w:r>
      <w:r>
        <w:rPr>
          <w:rFonts w:ascii="Amiri" w:hAnsi="Amiri" w:eastAsia="Amiri" w:cs="Amiri"/>
          <w:color w:val="111111"/>
          <w:sz w:val="28"/>
          <w:sz w:val="28"/>
          <w:szCs w:val="28"/>
          <w:rtl w:val="true"/>
          <w:lang w:bidi="ar-SA"/>
        </w:rPr>
        <w:t xml:space="preserve">وَ فُرَّاطُ </w:t>
      </w:r>
      <w:r>
        <w:rPr>
          <w:rStyle w:val="FootnoteAnchor"/>
          <w:rtl w:val="true"/>
        </w:rPr>
        <w:footnoteReference w:id="416"/>
      </w:r>
      <w:r>
        <w:rPr>
          <w:rFonts w:ascii="Amiri" w:hAnsi="Amiri" w:eastAsia="Amiri" w:cs="Amiri"/>
          <w:color w:val="111111"/>
          <w:sz w:val="28"/>
          <w:sz w:val="28"/>
          <w:szCs w:val="28"/>
          <w:rtl w:val="true"/>
          <w:lang w:bidi="ar-SA"/>
        </w:rPr>
        <w:t xml:space="preserve">مَنَاهِلِكُمْ </w:t>
      </w:r>
      <w:r>
        <w:rPr>
          <w:rStyle w:val="FootnoteAnchor"/>
          <w:rtl w:val="true"/>
        </w:rPr>
        <w:footnoteReference w:id="417"/>
      </w:r>
      <w:r>
        <w:rPr>
          <w:rFonts w:ascii="Amiri" w:hAnsi="Amiri" w:eastAsia="Amiri" w:cs="Amiri"/>
          <w:color w:val="111111"/>
          <w:sz w:val="28"/>
          <w:sz w:val="28"/>
          <w:szCs w:val="28"/>
          <w:rtl w:val="true"/>
          <w:lang w:bidi="ar-SA"/>
        </w:rPr>
        <w:t xml:space="preserve">، الَّذِينَ كَانَتْ لَهُمْ مَقَاوِمُ </w:t>
      </w:r>
      <w:r>
        <w:rPr>
          <w:rStyle w:val="FootnoteAnchor"/>
          <w:rtl w:val="true"/>
        </w:rPr>
        <w:footnoteReference w:id="418"/>
      </w:r>
      <w:r>
        <w:rPr>
          <w:rFonts w:ascii="Amiri" w:hAnsi="Amiri" w:eastAsia="Amiri" w:cs="Amiri"/>
          <w:color w:val="111111"/>
          <w:sz w:val="28"/>
          <w:sz w:val="28"/>
          <w:szCs w:val="28"/>
          <w:rtl w:val="true"/>
          <w:lang w:bidi="ar-SA"/>
        </w:rPr>
        <w:t xml:space="preserve">الْعِزِّ وَ حَلَبَاتُ </w:t>
      </w:r>
      <w:r>
        <w:rPr>
          <w:rStyle w:val="FootnoteAnchor"/>
          <w:rtl w:val="true"/>
        </w:rPr>
        <w:footnoteReference w:id="419"/>
      </w:r>
      <w:r>
        <w:rPr>
          <w:rFonts w:ascii="Amiri" w:hAnsi="Amiri" w:eastAsia="Amiri" w:cs="Amiri"/>
          <w:color w:val="111111"/>
          <w:sz w:val="28"/>
          <w:sz w:val="28"/>
          <w:szCs w:val="28"/>
          <w:rtl w:val="true"/>
          <w:lang w:bidi="ar-SA"/>
        </w:rPr>
        <w:t xml:space="preserve">الْفَخْرِ، مُلُوكاً وَ سُوَقاً </w:t>
      </w:r>
      <w:r>
        <w:rPr>
          <w:rStyle w:val="FootnoteAnchor"/>
          <w:rtl w:val="true"/>
        </w:rPr>
        <w:footnoteReference w:id="420"/>
      </w:r>
      <w:r>
        <w:rPr>
          <w:rFonts w:ascii="Amiri" w:hAnsi="Amiri" w:eastAsia="Amiri" w:cs="Amiri"/>
          <w:color w:val="111111"/>
          <w:sz w:val="28"/>
          <w:sz w:val="28"/>
          <w:szCs w:val="28"/>
          <w:rtl w:val="true"/>
          <w:lang w:bidi="ar-SA"/>
        </w:rPr>
        <w:t xml:space="preserve">سَلَكُوا فِي بُطُونِ الْبَرْزَخِ </w:t>
      </w:r>
      <w:bookmarkStart w:id="347" w:name="pg10930_103691"/>
    </w:p>
    <w:p>
      <w:pPr>
        <w:pStyle w:val="BookText"/>
        <w:rPr/>
      </w:pPr>
      <w:bookmarkEnd w:id="347"/>
      <w:r>
        <w:rPr>
          <w:rFonts w:ascii="Amiri" w:hAnsi="Amiri" w:eastAsia="Amiri" w:cs="Amiri"/>
          <w:color w:val="111111"/>
          <w:sz w:val="28"/>
          <w:sz w:val="28"/>
          <w:szCs w:val="28"/>
          <w:rtl w:val="true"/>
          <w:lang w:bidi="ar-SA"/>
        </w:rPr>
        <w:t xml:space="preserve">سَبِيلًا سُلِّطَتِ الْأَرْضُ عَلَيْهِمْ فِيهِ فَأَكَلَتْ مِنْ لُحُومِهِمْ وَ شَرِبَتْ مِنْ دِمَائِهِمْ فَأَصْبَحُوا فِي فَجَوَاتِ </w:t>
      </w:r>
      <w:r>
        <w:rPr>
          <w:rStyle w:val="FootnoteAnchor"/>
          <w:rtl w:val="true"/>
        </w:rPr>
        <w:footnoteReference w:id="421"/>
      </w:r>
      <w:r>
        <w:rPr>
          <w:rFonts w:ascii="Amiri" w:hAnsi="Amiri" w:eastAsia="Amiri" w:cs="Amiri"/>
          <w:color w:val="111111"/>
          <w:sz w:val="28"/>
          <w:sz w:val="28"/>
          <w:szCs w:val="28"/>
          <w:rtl w:val="true"/>
          <w:lang w:bidi="ar-SA"/>
        </w:rPr>
        <w:t xml:space="preserve">قُبُورِهِمْ جَمَاداً لَا يَنْمُونَ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توضّح الآيتان الكريمتان الآتيتان ترجّى الكافرين للنجاة ممّا هم فيه من عذاب في عالم البرزخ والانتظار إلى يوم يبعثون، وهناك أحاديث تُشير إلى الجزاء في هذا العالم متّبعاً إلى نوع العمل في الحياة الدنيا واستمرار هذا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أَعْمَلُ صَالِحًا فِيمَا تَرَكْتُ ۚ كَلَّا ۚ إِنَّهَا كَلِمَةٌ هُوَ قَائِلُهَا ۖ وَمِنْ وَرَائِهِمْ بَرْزَخٌ إِلَىٰ يَوْمِ يُبْعَثُونَ</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يَعْلَمُ إِذَا بُعْثِرَ مَا فِي الْقُبُورِ</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من كلام مولانا أمير المؤمنين علیه السلام من إحدى خطبه وهو يعظ الرعيّة والناس من خلالها بوصفه حال الإنسان بعالم البرزخ، وهم في آخر ما يملكونه ولكن تحت الأرض حفراً، ويصفهم بأروع وصف علمي لعملية تحلّل أجسادهم في تلك الفجوات بين ثنايا عالمهم الجديد الموحِش</w:t>
      </w:r>
      <w:r>
        <w:rPr>
          <w:rFonts w:eastAsia="IRNazanin" w:cs="IRNazanin"/>
          <w:color w:val="111111"/>
          <w:sz w:val="28"/>
          <w:szCs w:val="28"/>
          <w:rtl w:val="true"/>
          <w:lang w:bidi="fa-IR"/>
        </w:rPr>
        <w:t>.</w:t>
      </w:r>
    </w:p>
    <w:p>
      <w:pPr>
        <w:pStyle w:val="Heading2"/>
        <w:numPr>
          <w:ilvl w:val="1"/>
          <w:numId w:val="1"/>
        </w:numPr>
        <w:rPr/>
      </w:pPr>
      <w:bookmarkStart w:id="348" w:name="__RefHeading___Toc3179907_2870459653"/>
      <w:bookmarkStart w:id="349" w:name="_Toc121"/>
      <w:bookmarkEnd w:id="348"/>
      <w:r>
        <w:rPr>
          <w:rtl w:val="true"/>
        </w:rPr>
        <w:t>قوّة الأرض</w:t>
      </w:r>
      <w:bookmarkEnd w:id="34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المقصود بقوّة الأرض من خلال وصْفه لها بالسلطة فإنّها تسلّطت على تلك الأجساد من خلال قوّتها بما تحتضنه من هوامّ وديدان وعقارب، فضلاً عن خارجيّة الأرض ومكوّناتها التي تحتضن أنواعاً مختلفة من المواد ذات التأثير على جسم الإنسان باتّجاهات مختلفة ربّما ايجابية وربّما سلبية، وبما أنّ الموعظة </w:t>
      </w:r>
      <w:bookmarkStart w:id="350" w:name="pg10930_103692"/>
    </w:p>
    <w:p>
      <w:pPr>
        <w:pStyle w:val="BookText"/>
        <w:rPr/>
      </w:pPr>
      <w:bookmarkEnd w:id="350"/>
      <w:r>
        <w:rPr>
          <w:rFonts w:ascii="Amiri" w:hAnsi="Amiri" w:eastAsia="Amiri" w:cs="Amiri"/>
          <w:color w:val="111111"/>
          <w:sz w:val="28"/>
          <w:sz w:val="28"/>
          <w:szCs w:val="28"/>
          <w:rtl w:val="true"/>
          <w:lang w:bidi="ar-SA"/>
        </w:rPr>
        <w:t xml:space="preserve">هدفها هو تحلّل تلك الأجساد فالمقصود بها ربّما تلك الأراضي ذات الطبيعة المساعِدة على التحلّل، مثل الأراضي الرطبة وهي أكثر من الأراضي المالحة التي تقلّ فيها عمليّات التفسّخ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اضافةً إلى عدم قدرة الموتى بابداء اي نوع مر المقاومة ازاءها فهي مستسلمة وفاقدة الإرادة، بغضّ النظر عن مستوى تلك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تناول التدرّج في عمليّات التفسّخ وابتداء بأكل لحومهم ومِن ثمُّ شرْب دمائهم، ويُعدّ توضيحاً علميّاً إلى أنّ الوعاء الدموي هو عبارة عن أقنية محاطة بالعضلات والدعامات الخارجيّة، وعليه يتمّ تمزيق وهتْك الدعامة الخارجيّة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والعضلات، ومن ثُمَّ مصّ تلك الدماء من الأقنية الوعائية أي التدرّج المنطقى للتفسّخ؛ إذ لا يمكن الاختراق لتلك اليَرَقَات المسؤولة على مهاجمة ذلك الجثمان وللوصول إلى الدماء إلّا بعد هتك تلك اللحوم</w:t>
      </w:r>
      <w:r>
        <w:rPr>
          <w:rFonts w:eastAsia="Amiri" w:cs="Amiri" w:ascii="Amiri" w:hAnsi="Amiri"/>
          <w:color w:val="111111"/>
          <w:sz w:val="28"/>
          <w:szCs w:val="28"/>
          <w:rtl w:val="true"/>
          <w:lang w:bidi="ar-SA"/>
        </w:rPr>
        <w:t>.</w:t>
      </w:r>
    </w:p>
    <w:p>
      <w:pPr>
        <w:pStyle w:val="Heading2"/>
        <w:numPr>
          <w:ilvl w:val="1"/>
          <w:numId w:val="1"/>
        </w:numPr>
        <w:rPr/>
      </w:pPr>
      <w:bookmarkStart w:id="351" w:name="__RefHeading___Toc3179909_2870459653"/>
      <w:bookmarkStart w:id="352" w:name="_Toc122"/>
      <w:bookmarkEnd w:id="351"/>
      <w:r>
        <w:rPr>
          <w:rtl w:val="true"/>
        </w:rPr>
        <w:t>النمو والموت</w:t>
      </w:r>
      <w:bookmarkEnd w:id="352"/>
    </w:p>
    <w:p>
      <w:pPr>
        <w:pStyle w:val="BookText"/>
        <w:rPr/>
      </w:pPr>
      <w:r>
        <w:rPr>
          <w:rFonts w:ascii="Amiri" w:hAnsi="Amiri" w:eastAsia="Amiri" w:cs="Amiri"/>
          <w:color w:val="111111"/>
          <w:sz w:val="28"/>
          <w:sz w:val="28"/>
          <w:szCs w:val="28"/>
          <w:rtl w:val="true"/>
          <w:lang w:bidi="ar-SA"/>
        </w:rPr>
        <w:t xml:space="preserve">كما وصف أمير المؤمنين الموتى في فجواتهم جماداً لا ينمون، وهنا إشارة إلى موضوعَين علميّين من خلال وصْفهم بأنّهم جماد وهى لفصلهم عن الأجسام الحيّة أي عدم قدرتهم على أداء وظائف معيّنة؛ إذ لا يمتلكون القدرة على التفكير أو الاحساس أو التكاثر أو أىّ فعّاليّة تُدلّل على وجود الحياة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أُثبت علميّاً مؤخراً بأنه لا يوجد على وجه الطبيعة شيء لا يمتلك الروح، وهو يعدّ أحد أسرار قوّة أو مرونة الحديد والنحاس والفضّه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النوع الواحد من المادّة يوجد تفاوت في مستوى الصلابة والقوّة؛ إذ يعتمد ذلك على مستوى أوزانها الجزيئيّة، إذ بتقارب الذرّات تزداد الصلابة وبابتعادها تزداد المرونة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أنّ الجماد ربّما في فترة من فتراته يزداد حجمه وكتلته ووزنه، وربّما يَحدث العكس وهذا يعود إلى موقعه على الأرض أو في باطنها وكذلك تعرّضه إلى </w:t>
      </w:r>
      <w:bookmarkStart w:id="353" w:name="pg10930_103693"/>
    </w:p>
    <w:p>
      <w:pPr>
        <w:pStyle w:val="BookText"/>
        <w:rPr/>
      </w:pPr>
      <w:bookmarkEnd w:id="353"/>
      <w:r>
        <w:rPr>
          <w:rFonts w:ascii="Amiri" w:hAnsi="Amiri" w:eastAsia="Amiri" w:cs="Amiri"/>
          <w:color w:val="111111"/>
          <w:sz w:val="28"/>
          <w:sz w:val="28"/>
          <w:szCs w:val="28"/>
          <w:rtl w:val="true"/>
          <w:lang w:bidi="ar-SA"/>
        </w:rPr>
        <w:t xml:space="preserve">عوامل التعرية، وبالتالي هذا المعنى سوف لا يتناسب مع ما ذكر في المقطع الأول من وصف للتفسّخ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لحومهم وشربت من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الوصف في التناقص لتلك الأجساد ومن هنا جاء الوصف الثاني لهم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والنمو يعني في معناه الظاهري تلك التغيّرات البدنية في الطول والوزن والحجم والكتلة لكن في مضمونه الحقيقي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تغيّرات اللغة والمهارة والتغيّرات العقلية والانفعاليّة والاجتماعيّة وما تُخفيه وراءها من تغيرات كيميائيّة وفسيولوجيّة، أي نمو عضوى ووظيفي في آن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أعطى أمير المؤمنين علیه السلام صفة عدم النمو لأهل القبور بحيث تشمل جميع معالم ايقاف النمو الظاهرة والباطنة لهم بمعنى بدء عودتهم إلى ما خُلقوا منه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تفسير لِمَا أقرّه القرآن الكريم في مواضع عدّة، منها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نَطْوِي السَّمَاءَ كَطَيِّ السِّجِلِّ لِلْكُتُبِ ۚ كَمَا بَدَأْنَا أَوَّلَ خَلْقٍ نُعِيدُهُ ۚ وَعْدًا عَلَيْنَا ۚ إِنَّا كُنَّا فَاعِلِينَ</w:t>
      </w:r>
      <w:r>
        <w:rPr>
          <w:rFonts w:eastAsia="Amiri" w:cs="Amiri" w:ascii="Amiri" w:hAnsi="Amiri"/>
          <w:color w:val="111111"/>
          <w:sz w:val="28"/>
          <w:szCs w:val="28"/>
          <w:rtl w:val="true"/>
          <w:lang w:bidi="ar-SA"/>
        </w:rPr>
        <w:t xml:space="preserve">) </w:t>
      </w:r>
      <w:r>
        <w:rPr>
          <w:rStyle w:val="FootnoteAnchor"/>
          <w:rtl w:val="true"/>
        </w:rPr>
        <w:footnoteReference w:id="426"/>
      </w:r>
    </w:p>
    <w:p>
      <w:pPr>
        <w:pStyle w:val="Heading2"/>
        <w:numPr>
          <w:ilvl w:val="1"/>
          <w:numId w:val="1"/>
        </w:numPr>
        <w:rPr/>
      </w:pPr>
      <w:bookmarkStart w:id="354" w:name="__RefHeading___Toc3179911_2870459653"/>
      <w:bookmarkStart w:id="355" w:name="_Toc123"/>
      <w:bookmarkEnd w:id="354"/>
      <w:r>
        <w:rPr>
          <w:rtl w:val="true"/>
        </w:rPr>
        <w:t>آخر ما يرثه الإنسان</w:t>
      </w:r>
      <w:bookmarkEnd w:id="355"/>
    </w:p>
    <w:p>
      <w:pPr>
        <w:pStyle w:val="BookText"/>
        <w:rPr/>
      </w:pPr>
      <w:r>
        <w:rPr>
          <w:rFonts w:ascii="Amiri" w:hAnsi="Amiri" w:eastAsia="Amiri" w:cs="Amiri"/>
          <w:color w:val="111111"/>
          <w:sz w:val="28"/>
          <w:sz w:val="28"/>
          <w:szCs w:val="28"/>
          <w:rtl w:val="true"/>
          <w:lang w:bidi="ar-SA"/>
        </w:rPr>
        <w:t>قال أمير المؤمنين علیه السلام بعد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بِالْحَرَكَاتِ سُكُوناً، فَكَأَنَّهُمْ فِي ارْتِجَالِ الصِّفَةِ </w:t>
      </w:r>
      <w:r>
        <w:rPr>
          <w:rStyle w:val="FootnoteAnchor"/>
          <w:rtl w:val="true"/>
        </w:rPr>
        <w:footnoteReference w:id="427"/>
      </w:r>
      <w:r>
        <w:rPr>
          <w:rFonts w:ascii="Amiri" w:hAnsi="Amiri" w:eastAsia="Amiri" w:cs="Amiri"/>
          <w:color w:val="111111"/>
          <w:sz w:val="28"/>
          <w:sz w:val="28"/>
          <w:szCs w:val="28"/>
          <w:rtl w:val="true"/>
          <w:lang w:bidi="ar-SA"/>
        </w:rPr>
        <w:t xml:space="preserve">صَرْعَى </w:t>
      </w:r>
      <w:r>
        <w:rPr>
          <w:rStyle w:val="FootnoteAnchor"/>
          <w:rtl w:val="true"/>
        </w:rPr>
        <w:footnoteReference w:id="428"/>
      </w:r>
      <w:r>
        <w:rPr>
          <w:rFonts w:ascii="Amiri" w:hAnsi="Amiri" w:eastAsia="Amiri" w:cs="Amiri"/>
          <w:color w:val="111111"/>
          <w:sz w:val="28"/>
          <w:sz w:val="28"/>
          <w:szCs w:val="28"/>
          <w:rtl w:val="true"/>
          <w:lang w:bidi="ar-SA"/>
        </w:rPr>
        <w:t xml:space="preserve">سُبَاتٍ </w:t>
      </w:r>
      <w:r>
        <w:rPr>
          <w:rStyle w:val="FootnoteAnchor"/>
          <w:rtl w:val="true"/>
        </w:rPr>
        <w:footnoteReference w:id="429"/>
      </w:r>
      <w:r>
        <w:rPr>
          <w:rFonts w:ascii="Amiri" w:hAnsi="Amiri" w:eastAsia="Amiri" w:cs="Amiri"/>
          <w:color w:val="111111"/>
          <w:sz w:val="28"/>
          <w:sz w:val="28"/>
          <w:szCs w:val="28"/>
          <w:rtl w:val="true"/>
          <w:lang w:bidi="ar-SA"/>
        </w:rPr>
        <w:t>، جِيرَانٌ لَا يَتَأَنَّسُونَ وَ أَحِبَّاءُ لَا يَتَزَاوَرُونَ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بَلِيَتْ </w:t>
      </w:r>
      <w:r>
        <w:rPr>
          <w:rStyle w:val="FootnoteAnchor"/>
          <w:rtl w:val="true"/>
        </w:rPr>
        <w:footnoteReference w:id="430"/>
      </w:r>
      <w:r>
        <w:rPr>
          <w:rFonts w:ascii="Amiri" w:hAnsi="Amiri" w:eastAsia="Amiri" w:cs="Amiri"/>
          <w:color w:val="111111"/>
          <w:sz w:val="28"/>
          <w:sz w:val="28"/>
          <w:szCs w:val="28"/>
          <w:rtl w:val="true"/>
          <w:lang w:bidi="ar-SA"/>
        </w:rPr>
        <w:t xml:space="preserve">بَيْنَهُمْ عُرَا </w:t>
      </w:r>
      <w:r>
        <w:rPr>
          <w:rStyle w:val="FootnoteAnchor"/>
          <w:rtl w:val="true"/>
        </w:rPr>
        <w:footnoteReference w:id="431"/>
      </w:r>
      <w:r>
        <w:rPr>
          <w:rFonts w:ascii="Amiri" w:hAnsi="Amiri" w:eastAsia="Amiri" w:cs="Amiri"/>
          <w:color w:val="111111"/>
          <w:sz w:val="28"/>
          <w:sz w:val="28"/>
          <w:szCs w:val="28"/>
          <w:rtl w:val="true"/>
          <w:lang w:bidi="ar-SA"/>
        </w:rPr>
        <w:t>التَّعَارُفِ وَ انْقَطَعَتْ مِنْهُمْ أَسْبَابُ الْإِخَاءِ، فَكُلُّهُمْ وَحِيدٌ وَ هُمْ جَمِيعٌ وَ بِجَانِبِ الْهَجْرِ وَ هُمْ أَخِلَّاءُ لَا يَتَعَارَفُونَ لِلَيْلٍ صَبَاحاً وَ لَا لِنَهَارٍ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الْجَدِيدَيْنِ </w:t>
      </w:r>
      <w:r>
        <w:rPr>
          <w:rStyle w:val="FootnoteAnchor"/>
          <w:rtl w:val="true"/>
        </w:rPr>
        <w:footnoteReference w:id="432"/>
      </w:r>
      <w:r>
        <w:rPr>
          <w:rFonts w:ascii="Amiri" w:hAnsi="Amiri" w:eastAsia="Amiri" w:cs="Amiri"/>
          <w:color w:val="111111"/>
          <w:sz w:val="28"/>
          <w:sz w:val="28"/>
          <w:szCs w:val="28"/>
          <w:rtl w:val="true"/>
          <w:lang w:bidi="ar-SA"/>
        </w:rPr>
        <w:t>ظَعَنُوا فِيهِ كَانَ عَلَيْهِمْ سَرْمَداً؛ شَاهَدُوا مِنْ أَخْطَارِ دَارِهِمْ أَفْظَعَ مِمَّا خَافُوا وَ رَأَوْا مِنْ آيَاتِهَا أَعْظَمَ مِمَّا 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 الْغَايَتَيْنِ </w:t>
      </w:r>
      <w:r>
        <w:rPr>
          <w:rStyle w:val="FootnoteAnchor"/>
          <w:rtl w:val="true"/>
        </w:rPr>
        <w:footnoteReference w:id="433"/>
      </w:r>
      <w:r>
        <w:rPr>
          <w:rFonts w:ascii="Amiri" w:hAnsi="Amiri" w:eastAsia="Amiri" w:cs="Amiri"/>
          <w:color w:val="111111"/>
          <w:sz w:val="28"/>
          <w:sz w:val="28"/>
          <w:szCs w:val="28"/>
          <w:rtl w:val="true"/>
          <w:lang w:bidi="ar-SA"/>
        </w:rPr>
        <w:t xml:space="preserve">مُدَّتْ لَهُمْ إِلَى مَبَاءَةٍ </w:t>
      </w:r>
      <w:r>
        <w:rPr>
          <w:rStyle w:val="FootnoteAnchor"/>
          <w:rtl w:val="true"/>
        </w:rPr>
        <w:footnoteReference w:id="434"/>
      </w:r>
      <w:r>
        <w:rPr>
          <w:rFonts w:ascii="Amiri" w:hAnsi="Amiri" w:eastAsia="Amiri" w:cs="Amiri"/>
          <w:color w:val="111111"/>
          <w:sz w:val="28"/>
          <w:sz w:val="28"/>
          <w:szCs w:val="28"/>
          <w:rtl w:val="true"/>
          <w:lang w:bidi="ar-SA"/>
        </w:rPr>
        <w:t>فَاتَتْ مَبَالِغَ الْخَوْفِ 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كَانُوا يَنْطِقُونَ بِهَا لَعَيُّوا </w:t>
      </w:r>
      <w:r>
        <w:rPr>
          <w:rStyle w:val="FootnoteAnchor"/>
          <w:rtl w:val="true"/>
        </w:rPr>
        <w:footnoteReference w:id="435"/>
      </w:r>
      <w:r>
        <w:rPr>
          <w:rFonts w:ascii="Amiri" w:hAnsi="Amiri" w:eastAsia="Amiri" w:cs="Amiri"/>
          <w:color w:val="111111"/>
          <w:sz w:val="28"/>
          <w:sz w:val="28"/>
          <w:szCs w:val="28"/>
          <w:rtl w:val="true"/>
          <w:lang w:bidi="ar-SA"/>
        </w:rPr>
        <w:t xml:space="preserve">بِصِفَةِ مَا شَاهَدُوا وَ مَا عَايَنُوا، وَ لَئِنْ عَمِيَتْ آثَارُهُمْ وَ انْقَطَعَتْ أَخْبَارُهُمْ لَقَدْ رَجَعَتْ فِيهِمْ أَبْصَارُ الْعِبَرِ </w:t>
      </w:r>
      <w:r>
        <w:rPr>
          <w:rStyle w:val="FootnoteAnchor"/>
          <w:rtl w:val="true"/>
        </w:rPr>
        <w:footnoteReference w:id="436"/>
      </w:r>
      <w:r>
        <w:rPr>
          <w:rFonts w:ascii="Amiri" w:hAnsi="Amiri" w:eastAsia="Amiri" w:cs="Amiri"/>
          <w:color w:val="111111"/>
          <w:sz w:val="28"/>
          <w:sz w:val="28"/>
          <w:szCs w:val="28"/>
          <w:rtl w:val="true"/>
          <w:lang w:bidi="ar-SA"/>
        </w:rPr>
        <w:t xml:space="preserve">وَ سَمِعَتْ عَنْهُمْ آذَانُ الْعُقُولِ وَ تَكَلَّمُوا مِنْ غَيْرِ جِهَاتِ النُّطْقِ، فَقَالُوا كَلَحَتِ </w:t>
      </w:r>
      <w:r>
        <w:rPr>
          <w:rStyle w:val="FootnoteAnchor"/>
          <w:rtl w:val="true"/>
        </w:rPr>
        <w:footnoteReference w:id="437"/>
      </w:r>
      <w:r>
        <w:rPr>
          <w:rFonts w:ascii="Amiri" w:hAnsi="Amiri" w:eastAsia="Amiri" w:cs="Amiri"/>
          <w:color w:val="111111"/>
          <w:sz w:val="28"/>
          <w:sz w:val="28"/>
          <w:szCs w:val="28"/>
          <w:rtl w:val="true"/>
          <w:lang w:bidi="ar-SA"/>
        </w:rPr>
        <w:t xml:space="preserve">الْوُجُوهُ النَّوَاضِرُ </w:t>
      </w:r>
      <w:r>
        <w:rPr>
          <w:rStyle w:val="FootnoteAnchor"/>
          <w:rtl w:val="true"/>
        </w:rPr>
        <w:footnoteReference w:id="438"/>
      </w:r>
      <w:r>
        <w:rPr>
          <w:rFonts w:ascii="Amiri" w:hAnsi="Amiri" w:eastAsia="Amiri" w:cs="Amiri"/>
          <w:color w:val="111111"/>
          <w:sz w:val="28"/>
          <w:sz w:val="28"/>
          <w:szCs w:val="28"/>
          <w:rtl w:val="true"/>
          <w:lang w:bidi="ar-SA"/>
        </w:rPr>
        <w:t xml:space="preserve">وَ خَوَتِ </w:t>
      </w:r>
      <w:r>
        <w:rPr>
          <w:rStyle w:val="FootnoteAnchor"/>
          <w:rtl w:val="true"/>
        </w:rPr>
        <w:footnoteReference w:id="439"/>
      </w:r>
      <w:r>
        <w:rPr>
          <w:rFonts w:ascii="Amiri" w:hAnsi="Amiri" w:eastAsia="Amiri" w:cs="Amiri"/>
          <w:color w:val="111111"/>
          <w:sz w:val="28"/>
          <w:sz w:val="28"/>
          <w:szCs w:val="28"/>
          <w:rtl w:val="true"/>
          <w:lang w:bidi="ar-SA"/>
        </w:rPr>
        <w:t xml:space="preserve">الْأَجْسَامُ النَّوَاعِمُ وَ لَبِسْنَا أَهْدَامَ </w:t>
      </w:r>
      <w:r>
        <w:rPr>
          <w:rStyle w:val="FootnoteAnchor"/>
          <w:rtl w:val="true"/>
        </w:rPr>
        <w:footnoteReference w:id="440"/>
      </w:r>
      <w:r>
        <w:rPr>
          <w:rFonts w:ascii="Amiri" w:hAnsi="Amiri" w:eastAsia="Amiri" w:cs="Amiri"/>
          <w:color w:val="111111"/>
          <w:sz w:val="28"/>
          <w:sz w:val="28"/>
          <w:szCs w:val="28"/>
          <w:rtl w:val="true"/>
          <w:lang w:bidi="ar-SA"/>
        </w:rPr>
        <w:t xml:space="preserve">الْبِلَى وَ تَكَاءَدَنَا </w:t>
      </w:r>
      <w:r>
        <w:rPr>
          <w:rStyle w:val="FootnoteAnchor"/>
          <w:rtl w:val="true"/>
        </w:rPr>
        <w:footnoteReference w:id="441"/>
      </w:r>
      <w:r>
        <w:rPr>
          <w:rFonts w:ascii="Amiri" w:hAnsi="Amiri" w:eastAsia="Amiri" w:cs="Amiri"/>
          <w:color w:val="111111"/>
          <w:sz w:val="28"/>
          <w:sz w:val="28"/>
          <w:szCs w:val="28"/>
          <w:rtl w:val="true"/>
          <w:lang w:bidi="ar-SA"/>
        </w:rPr>
        <w:t xml:space="preserve">ضِيقُ الْمَضْجَعِ وَ تَوَارَثْنَا الْوَحْشَةَ وَ تَهَكَّمَتْ </w:t>
      </w:r>
      <w:r>
        <w:rPr>
          <w:rStyle w:val="FootnoteAnchor"/>
          <w:rtl w:val="true"/>
        </w:rPr>
        <w:footnoteReference w:id="442"/>
      </w:r>
      <w:r>
        <w:rPr>
          <w:rFonts w:ascii="Amiri" w:hAnsi="Amiri" w:eastAsia="Amiri" w:cs="Amiri"/>
          <w:color w:val="111111"/>
          <w:sz w:val="28"/>
          <w:sz w:val="28"/>
          <w:szCs w:val="28"/>
          <w:rtl w:val="true"/>
          <w:lang w:bidi="ar-SA"/>
        </w:rPr>
        <w:t xml:space="preserve">عَلَيْنَا الرُّبُوعُ </w:t>
      </w:r>
      <w:r>
        <w:rPr>
          <w:rStyle w:val="FootnoteAnchor"/>
          <w:rtl w:val="true"/>
        </w:rPr>
        <w:footnoteReference w:id="443"/>
      </w:r>
      <w:r>
        <w:rPr>
          <w:rFonts w:ascii="Amiri" w:hAnsi="Amiri" w:eastAsia="Amiri" w:cs="Amiri"/>
          <w:color w:val="111111"/>
          <w:sz w:val="28"/>
          <w:sz w:val="28"/>
          <w:szCs w:val="28"/>
          <w:rtl w:val="true"/>
          <w:lang w:bidi="ar-SA"/>
        </w:rPr>
        <w:t xml:space="preserve">الصُّمُوتُ </w:t>
      </w:r>
      <w:r>
        <w:rPr>
          <w:rStyle w:val="FootnoteAnchor"/>
          <w:rtl w:val="true"/>
        </w:rPr>
        <w:footnoteReference w:id="444"/>
      </w:r>
      <w:r>
        <w:rPr>
          <w:rFonts w:ascii="Amiri" w:hAnsi="Amiri" w:eastAsia="Amiri" w:cs="Amiri"/>
          <w:color w:val="111111"/>
          <w:sz w:val="28"/>
          <w:sz w:val="28"/>
          <w:szCs w:val="28"/>
          <w:rtl w:val="true"/>
          <w:lang w:bidi="ar-SA"/>
        </w:rPr>
        <w:t xml:space="preserve">، فَانْمَحَتْ مَحَاسِنُ أَجْسَادِنَا وَ تَنَكَّرَتْ مَعَارِفُ صُوَرِنَا وَ طَالَتْ فِي مَسَاكِنِ الْوَحْشَةِ إِقَامَتُنَا وَ لَمْ نَجِدْ مِنْ كَرْبٍ فَرَجاً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كلام مولانا أمير المؤمنين علیه السلام في أحد خطبة ذكرها بعد تلاوته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يدور الحديث في وصف أهل القبور وكأنّ لسان حالهم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الأجساد خوت أي فقدتْ قوّتها بسبب فقدانِ وتهدّم وتلف أسباب القوّة،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الأجهزة، والأعضاء، والأنسجة، والخلايا ذات العلاقة بإظهار القوّة</w:t>
      </w:r>
      <w:r>
        <w:rPr>
          <w:rFonts w:eastAsia="IRNazanin" w:cs="IRNazanin"/>
          <w:color w:val="111111"/>
          <w:sz w:val="28"/>
          <w:szCs w:val="28"/>
          <w:rtl w:val="true"/>
          <w:lang w:bidi="fa-IR"/>
        </w:rPr>
        <w:t xml:space="preserve">. </w:t>
      </w:r>
      <w:bookmarkStart w:id="356" w:name="pg10930_103695"/>
    </w:p>
    <w:p>
      <w:pPr>
        <w:pStyle w:val="BookText"/>
        <w:rPr/>
      </w:pPr>
      <w:bookmarkEnd w:id="356"/>
      <w:r>
        <w:rPr>
          <w:rFonts w:ascii="Amiri" w:hAnsi="Amiri" w:eastAsia="Amiri" w:cs="Amiri"/>
          <w:color w:val="111111"/>
          <w:sz w:val="28"/>
          <w:sz w:val="28"/>
          <w:szCs w:val="28"/>
          <w:rtl w:val="true"/>
          <w:lang w:bidi="ar-SA"/>
        </w:rPr>
        <w:t>كما أنّ أسباب الهدم عديدة ومختلفة فوصفها بأنّها أنواع من الأثواب البالية، أي انّ التفسّخ يمرّ بعدّة مراحل وبعدّة أشكال من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الأرض وطبيعتها، ومنها ما تحتويه الأرض من الديدان والعقارب والهوام واليرقات والبكتريا الداخلة من خارج الجسم، ومنها الموجودة في داخل الجسم خلال خلال حياته ولكن كانت عاجزة عن العمل بسبب القدرة الدفاعيّة لأجهزة الجسم، وبتوقّف تلك الأجهزة بدأت دورها في التحلّل والتفسّخ ومهاجمة أعضائه، وهي الأخرى أنواع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يشير الحديث إلى أروع غاية علمية وهي وحشه أبنائه واخوانه وأصحابه بعد مفارقته للحياة، فيسرعون به إلى مثواه الأخير ليهيلون عليه التراب أي أنّنا جميعاً آخر ما نَرِثُهُ من آباينا وأحبّاينا هو وحشه وجودهم بيننا بعد موتهم</w:t>
      </w:r>
      <w:r>
        <w:rPr>
          <w:rFonts w:eastAsia="Amiri" w:cs="Amiri" w:ascii="Amiri" w:hAnsi="Amiri"/>
          <w:color w:val="111111"/>
          <w:sz w:val="28"/>
          <w:szCs w:val="28"/>
          <w:rtl w:val="true"/>
          <w:lang w:bidi="ar-SA"/>
        </w:rPr>
        <w:t>.</w:t>
      </w:r>
    </w:p>
    <w:p>
      <w:pPr>
        <w:pStyle w:val="Heading2"/>
        <w:numPr>
          <w:ilvl w:val="1"/>
          <w:numId w:val="1"/>
        </w:numPr>
        <w:rPr/>
      </w:pPr>
      <w:bookmarkStart w:id="357" w:name="__RefHeading___Toc3179913_2870459653"/>
      <w:bookmarkStart w:id="358" w:name="_Toc124"/>
      <w:bookmarkEnd w:id="357"/>
      <w:r>
        <w:rPr>
          <w:rtl w:val="true"/>
        </w:rPr>
        <w:t>مراحل التفسّخ</w:t>
      </w:r>
      <w:bookmarkEnd w:id="358"/>
    </w:p>
    <w:p>
      <w:pPr>
        <w:pStyle w:val="BookText"/>
        <w:rPr/>
      </w:pPr>
      <w:r>
        <w:rPr>
          <w:rFonts w:ascii="Amiri" w:hAnsi="Amiri" w:eastAsia="Amiri" w:cs="Amiri"/>
          <w:color w:val="111111"/>
          <w:sz w:val="28"/>
          <w:sz w:val="28"/>
          <w:szCs w:val="28"/>
          <w:rtl w:val="true"/>
          <w:lang w:bidi="ar-SA"/>
        </w:rPr>
        <w:t>قال أمير المؤمنين علیه السلام بعد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مَثَّلْتَهُمْ بِعَقْلِكَ أَوْ كُشِفَ عَنْهُمْ مَحْجُوبُ الْغِطَاءِ لَكَ وَ قَدِ ارْتَسَخَتْ </w:t>
      </w:r>
      <w:r>
        <w:rPr>
          <w:rStyle w:val="FootnoteAnchor"/>
          <w:rtl w:val="true"/>
        </w:rPr>
        <w:footnoteReference w:id="446"/>
      </w:r>
      <w:r>
        <w:rPr>
          <w:rFonts w:ascii="Amiri" w:hAnsi="Amiri" w:eastAsia="Amiri" w:cs="Amiri"/>
          <w:color w:val="111111"/>
          <w:sz w:val="28"/>
          <w:sz w:val="28"/>
          <w:szCs w:val="28"/>
          <w:rtl w:val="true"/>
          <w:lang w:bidi="ar-SA"/>
        </w:rPr>
        <w:t xml:space="preserve">أَسْمَاعُهُمْ بِالْهَوَامِّ </w:t>
      </w:r>
      <w:r>
        <w:rPr>
          <w:rStyle w:val="FootnoteAnchor"/>
          <w:rtl w:val="true"/>
        </w:rPr>
        <w:footnoteReference w:id="447"/>
      </w:r>
      <w:r>
        <w:rPr>
          <w:rFonts w:ascii="Amiri" w:hAnsi="Amiri" w:eastAsia="Amiri" w:cs="Amiri"/>
          <w:color w:val="111111"/>
          <w:sz w:val="28"/>
          <w:sz w:val="28"/>
          <w:szCs w:val="28"/>
          <w:rtl w:val="true"/>
          <w:lang w:bidi="ar-SA"/>
        </w:rPr>
        <w:t xml:space="preserve">فَاسْتَكَّتْ </w:t>
      </w:r>
      <w:r>
        <w:rPr>
          <w:rStyle w:val="FootnoteAnchor"/>
          <w:rtl w:val="true"/>
        </w:rPr>
        <w:footnoteReference w:id="448"/>
      </w:r>
      <w:r>
        <w:rPr>
          <w:rFonts w:ascii="Amiri" w:hAnsi="Amiri" w:eastAsia="Amiri" w:cs="Amiri"/>
          <w:color w:val="111111"/>
          <w:sz w:val="28"/>
          <w:sz w:val="28"/>
          <w:szCs w:val="28"/>
          <w:rtl w:val="true"/>
          <w:lang w:bidi="ar-SA"/>
        </w:rPr>
        <w:t xml:space="preserve">وَ اكْتَحَلَتْ أَبْصَارُهُمْ بِالتُّرَاب، فَخَسَفَتْ </w:t>
      </w:r>
      <w:r>
        <w:rPr>
          <w:rStyle w:val="FootnoteAnchor"/>
          <w:rtl w:val="true"/>
        </w:rPr>
        <w:footnoteReference w:id="449"/>
      </w:r>
      <w:r>
        <w:rPr>
          <w:rFonts w:ascii="Amiri" w:hAnsi="Amiri" w:eastAsia="Amiri" w:cs="Amiri"/>
          <w:color w:val="111111"/>
          <w:sz w:val="28"/>
          <w:sz w:val="28"/>
          <w:szCs w:val="28"/>
          <w:rtl w:val="true"/>
          <w:lang w:bidi="ar-SA"/>
        </w:rPr>
        <w:t xml:space="preserve">وَ تَقَطَّعَتِ الْأَلْسِنَةُ فِي أَفْوَاهِهِمْ بَعْدَ ذَلَاقَتِهَا </w:t>
      </w:r>
      <w:r>
        <w:rPr>
          <w:rStyle w:val="FootnoteAnchor"/>
          <w:rtl w:val="true"/>
        </w:rPr>
        <w:footnoteReference w:id="450"/>
      </w:r>
      <w:r>
        <w:rPr>
          <w:rFonts w:ascii="Amiri" w:hAnsi="Amiri" w:eastAsia="Amiri" w:cs="Amiri"/>
          <w:color w:val="111111"/>
          <w:sz w:val="28"/>
          <w:sz w:val="28"/>
          <w:szCs w:val="28"/>
          <w:rtl w:val="true"/>
          <w:lang w:bidi="ar-SA"/>
        </w:rPr>
        <w:t xml:space="preserve">وَ هَمَدَتِ الْقُلُوبُ فِي صُدُورِهِمْ بَعْدَ يَقَظَتِهَا وَ عَاثَ </w:t>
      </w:r>
      <w:r>
        <w:rPr>
          <w:rStyle w:val="FootnoteAnchor"/>
          <w:rtl w:val="true"/>
        </w:rPr>
        <w:footnoteReference w:id="451"/>
      </w:r>
      <w:r>
        <w:rPr>
          <w:rFonts w:ascii="Amiri" w:hAnsi="Amiri" w:eastAsia="Amiri" w:cs="Amiri"/>
          <w:color w:val="111111"/>
          <w:sz w:val="28"/>
          <w:sz w:val="28"/>
          <w:szCs w:val="28"/>
          <w:rtl w:val="true"/>
          <w:lang w:bidi="ar-SA"/>
        </w:rPr>
        <w:t xml:space="preserve">فِي كُلِّ جَارِحَةٍ مِنْهُمْ جَدِيدُ بِلًى </w:t>
      </w:r>
      <w:r>
        <w:rPr>
          <w:rStyle w:val="FootnoteAnchor"/>
          <w:rtl w:val="true"/>
        </w:rPr>
        <w:footnoteReference w:id="452"/>
      </w:r>
      <w:r>
        <w:rPr>
          <w:rFonts w:ascii="Amiri" w:hAnsi="Amiri" w:eastAsia="Amiri" w:cs="Amiri"/>
          <w:color w:val="111111"/>
          <w:sz w:val="28"/>
          <w:sz w:val="28"/>
          <w:szCs w:val="28"/>
          <w:rtl w:val="true"/>
          <w:lang w:bidi="ar-SA"/>
        </w:rPr>
        <w:t xml:space="preserve">سَمَّجَهَا </w:t>
      </w:r>
      <w:r>
        <w:rPr>
          <w:rStyle w:val="FootnoteAnchor"/>
          <w:rtl w:val="true"/>
        </w:rPr>
        <w:footnoteReference w:id="453"/>
      </w:r>
      <w:r>
        <w:rPr>
          <w:rFonts w:ascii="Amiri" w:hAnsi="Amiri" w:eastAsia="Amiri" w:cs="Amiri"/>
          <w:color w:val="111111"/>
          <w:sz w:val="28"/>
          <w:sz w:val="28"/>
          <w:szCs w:val="28"/>
          <w:rtl w:val="true"/>
          <w:lang w:bidi="ar-SA"/>
        </w:rPr>
        <w:t xml:space="preserve">وَ سَهَّلَ طُرُقَ الْآفَةِ إِلَيْهَا مُسْتَسْلِمَاتٍ، فَلَا أَيْدٍ تَدْفَعُ وَ لَا قُلُوبٌ تَجْزَعُ، لَرَأَيْتَ أَشْجَانَ قُلُوبٍ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 أَقْذَاءَ عُيُونٍ </w:t>
      </w:r>
      <w:r>
        <w:rPr>
          <w:rStyle w:val="FootnoteAnchor"/>
          <w:rtl w:val="true"/>
        </w:rPr>
        <w:footnoteReference w:id="455"/>
      </w:r>
      <w:r>
        <w:rPr>
          <w:rFonts w:ascii="Amiri" w:hAnsi="Amiri" w:eastAsia="Amiri" w:cs="Amiri"/>
          <w:color w:val="111111"/>
          <w:sz w:val="28"/>
          <w:sz w:val="28"/>
          <w:szCs w:val="28"/>
          <w:rtl w:val="true"/>
          <w:lang w:bidi="ar-SA"/>
        </w:rPr>
        <w:t>، لَهُمْ فِي كُلِّ فَظَاعَةٍ صِفَةُ حَالٍ لَا تَنْتَقِلُ</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وهي من كلام مولانا أمير المؤمنين علیه السلام من خطبة ذكرها بعد تلاوة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وصف أهل القبور، وفيه موعظه إلى بيان نهاية الإنسان، وكيفيّة تفسّخ أعضائه وأجهزته، ومراحل ذلك التفسّخ وطرقه من خلال هذا المقطع الرائع لمّا تمرّ به الأجساد تحت طيّات الأرض،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الوصف يظهر هناك تدرّج وترتيب وظيفي في تناول الحواس فبدأ بالسمع الذي يُعدّ من حيث الأهمية الوظيفيّة للإنسان أولى من البصر، والأخير هو أهمّ من الذوق والنطق، ومن مميّزات السمع على البصر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الأذن تمنح الإنسان توازناً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معرفيّاً وخلقيّاً وسلوكياًّ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الأذن تعدّ من أوائل الأجهزة التي تخلق وتكتمل لدى الجنين في الأسابيع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اخصاب البويضة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الأذن تسمع وتؤدّي وظيفتها بجميع الاتّجاهات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تعمل الأذن ليلاً ونهاراً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ميزات لا نجدها في مقارنة بحاسة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نجد القرآن الكريم في مواضع عدة يقدم السمع على البصر لما له من أهمية كبيرة من 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السَّمَاءِ وَالْأَرْضِ أَمَّنْ يَمْلِكُ السَّمْعَ وَالْأَبْصَارَ وَمَنْ يُخْرِجُ الْحَيَّ مِنَ الْمَيِّتِ وَيُخْرِجُ الْمَيِّتَ مِنَ الْحَيِّ وَمَنْ يُدَبِّرُ الْأَمْرَ ۚ فَسَيَقُولُونَ اللَّهُ ۚ فَقُلْ أَفَلَا تَتَّقُونَ</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لَمْ يَكُونُوا مُعْجِزِينَ فِي الْأَرْضِ وَمَا كَانَ لَهُمْ مِنْ دُونِ اللَّهِ مِنْ أَوْلِيَاءَ ۘ </w:t>
      </w:r>
    </w:p>
    <w:p>
      <w:pPr>
        <w:pStyle w:val="BookText"/>
        <w:rPr/>
      </w:pPr>
      <w:r>
        <w:rPr>
          <w:rFonts w:ascii="Amiri" w:hAnsi="Amiri" w:eastAsia="Amiri" w:cs="Amiri"/>
          <w:color w:val="111111"/>
          <w:sz w:val="28"/>
          <w:sz w:val="28"/>
          <w:szCs w:val="28"/>
          <w:rtl w:val="true"/>
          <w:lang w:bidi="ar-SA"/>
        </w:rPr>
        <w:t>يُضَاعَفُ لَهُمُ الْعَذَابُ ۚ مَا كَانُوا يَسْتَطِيعُونَ السَّمْعَ وَمَا كَانُوا يُبْصِرُونَ</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كما يمكن ان نستدل على تقديم السمع على البصر ان نبي الله يعقوب قد فقد بصره وهو نبي ولم يخل ذلك العمى بنبوته وبعثته، ولكن لم يبعث الله رسولا أصم ولم يصم رسول خلال بعثته فهذا دليل على أهمية السمع وتقدمه على البصر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تَقْفُ مَا لَيْسَ لَكَ بِهِ عِلْمٌ ۚ إِنَّ السَّمْعَ وَالْبَصَرَ وَالْفُؤَادَ كُلُّ أُولَٰئِكَ كَانَ عَنْهُ مَسْئُولًا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عمليّات التفسّخ تحدث بتدرّجٍ حسب التسلسل الذي تناوله أمير المؤمنين علیه السلام من خلال وصفه لحاسّة السمع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بارتساخ الأسماع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 إلّا تعريف العامّة باحتواء هذا الجهاز الحيوى في الجسم على السوائل، والتي تعدّ أحد مميّزات عمله الوظيفي، ومنها التوازن الحركي التي وصفها بأنّها نضبتْ ونشفتْ وربّما يعود ذلك إلى تناولها وامتصاصها من قبل اليرقات والهوامّ التي هاجمت الجثّة، أو ربّما إلى التغيّرات التي تحدث بعد الوفاة والتي ذتشمل تغيّرات في اختلاف الضغوط، ممّا يسبّب الانتقال والتغيّر في مواقع السوائل أو لأسباب أخرى، كما وصف الهوامّ بأنّها قد ثبتت في هذا المكان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الجهاز السمعي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ويعدّ سبب اختيارها أو البدء في هذا الجهاز؛ كونه الطريق الآهل فى الوصول إلى داخل الجسم، كون الحاجز الوحيد بينه وبين المحيط الخارجي هو غشاء رقيق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الغشاء الطبلي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يُسمّى بغشاء طبلة الأذن، وهو سهل الاختراق مقارنةً بباقي المناطق الأخرى في الجسم التي هي أكثر احكاماً وصعوبة في الاختراق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يذكر باحثو الطبّ العدلي والفسيولوجي أنّ بداية التغذية لليرقات الدوديّة تكون على سوائل الجسم، وهذا يعدّ سبباً آخر دَعَا أمير المؤمنين صلی الله علیه و آله و سلم بالبداية إلى توجيه الأنظار بنضب ماء وسوائل الأُذن، والذي بعدَ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توجيه العلماء والباحثين في هذا المجال إلى الالتفاتة لموضوع التفسّخ للموتى و بدايته بامتصاص السوائل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تدرّج في وصفه إلى حاسّة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اكتحلت أبصارهم بالتراب فخسفت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وبدأ الوصف بإشارة إلى انهيار بعض أتربة المضجع عليهم وحدّد وجوههم واستعار بكلمة التكحّل التي ترتبط بأحد أساليب إظهار مفاتن العيون، وهي تعدّ إذلالاً بوصفه بعودة الإنسان إلى حقيقة تكوينه التي نادراً ما تواضع لها، كما صوّر تلك العيون بمرور الزمن عليها بأنّها تخسف أي تغور عن موقعها وهو توضيح إلى فقدان مكوّناتها ومنها سوائلها بأنّها فقأت وغابت حَدَقتُها التي ميّزتْها سوائلها في شكلها، وبالتالي انخفضت وغارتْ وسقطت في حفرتها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فتحة العين في عَظْم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 يمسكها من ذلك مكوّناتها وعضلاتها التي تُحيط وتُمسك بها، فهي الأخرى دبّ بها التحلّل وفقدتْ عملها، والتي تحوّلت تلك البروتينات المكوّنة للعضلات المثبّتة لكرة العين في موقعها هي الأخرى تحوّلت إلى سوائل بعد تحلّلها، ممّا سبّب غَور العين في داخل حفرتها في الجمجمة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وعليه انّ الصورة العلميّة التي رسمها أمير المؤمنين علیه السلام توضّح مكوّنات العين ودورها في إعطاء شكلها، وكذلك إلى خارجيّة التفسّخ وإلى ما خلْف العين من فتحات و شقوق عظمية تستقرّ وتعلو منها العين وتنزوي بفقد ذلك الشكل وتغور بها بعد تحلّل مكوّنات العين، فضلاً عن فتح باب مهمّ إلى دراسة مراحل التفسّخ، والذي يُعدّ عِلْماً مهمّاً فى وقتنا الحاضر يمكن من خلاله اكتشاف أسباب الوفاة ووقت الوفاة ومسبّباتها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يكون أمير المؤمنين علیه السلام قد وضع الأُسس لدراسة هذا الموضوع وترك للباحثين الغَور فيه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تناول في المرحلة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عَضَلَه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تُناط بها حاسّة الذوق وإظهار النطق، فوصفها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تقطّعت الألسنة في أفواههم بعد ذلاقتها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اشارتان للذوق والنطق، ويُعدّ الأخير من أهمّ الأسباب لوقاية الإنسان من النار أو ليرمي به في قعر جهنّم لكلمهٍ نَطَقَ بها لسانُه، وقد وصف أمير المؤمنين علیه السلام تفسّخ هذه العضلة بالمرحلة الثالثة في وصْفه لمراحل التفسخ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وكونها تعدّ من الأهمية الوظيفيّة أقل من سابقاتها، فضلاً عن كونها تصل إلى مراحل الانقطاع في الأفواد بمرحلة زمنيّة تلى عمليّات تفسّخ الجهاز السمعي والبصري، كما يُظهر الوصف الدقيق في أسلوب التفسخ بانقطاع عضلة اللسان عن موقع اتصالها الذي يُعدّ توضيحاً لعملية تقطّع الأنسجة والأعضاء وانفصال الأجهزة عن بعضها وعودتها التدريجيّة إلى مكوّناتها الأوليّة؛ بسبب انفصام أسباب الاتّصال وانقطاع عمليّات الارتباط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كما أنّ عمليّة الاتّصال تدلّل بصورة غير مباشرة إلى أنّ انفصال العضلة يعود إلى تحلّل الخيوط البروتينية الليفيّة بعضها عن البعض الآخر، ممّا أدّى إلى انفصالها وانقطاعها، كما هي إشارة إلى أنّ عمليّة الانفصال تُعدّ من مراحل التفسّخ المتقدّمة من خلال ملاحظة انقطاع العضلات التي لكلّ منها منشأ ومدغم عن موقع اتّصالها، فضلاً عن انفصال الأعضاء عن اتّصالها ببعضها في الجهاز الواحد، وهكذا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تطرّق أمير المؤمنين علیه السلام إلى أهمّ عضلة في جسم الإنسان وهي عضلة القلب ووصفها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همدتْ في الصدور بعد يقظتها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أوّلاً ابراز أهميّة هذه العضلة التي أشار إليها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ولزمن ليس بالبعيد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تُعدّ العضلة الأولى في الأهمية في الجسم بين باقي العضلات المختلفة، كما أشار من خلال الوصف إلى ابراز أهمّ خاصِّيَّة وظيفية تميّزها في أداء عملها والتي تعطي الإنسان سلامة الحياة وهي استمرارها بعمليّات التقلّص والانبساط المنتظم من خلال وصفها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توقّفت، عِلْماً أنّ عمليّات التقلّص المنتظم تبدأ في الأسبوع الرابع بعد اخصاب البيضة حتّى مفارقة الحياة، كما يُعدّ وصفها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باليقظة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يعدّها علماء</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الفسيولوجي بأنّها تُعدّ قياساً فسيولوجيّاً سهْل القياس وذو أهميّة كبيرة لعكس كفاءة وسلامة القلب والأجهزة الأخرى من خلال تأثّرها بالمواقف المختلفة المُحزِنة والمُفرِحه وفي نشاط الفرد، فضلاً عن تأثّرها في يقظته ونومه، كما تعكس واقع البيئة الداخلية أثناء الإصابات المختلفة ومنها المرضية التي يتعرّض لها الإنسان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والأهمّ من ذلك كلّه والذي يخصّ موضوع البحث وهو التفسّخ أنّ حديث أمير المؤمنين علیه السلام في هذه المرحلة لم يُشِر إلى تفسّخها، إذ يُشير علماء الطبّ العدلي ضمن هذه المرحلة التي يصفها يمكن تمييز عضلة القلب، ولكن لا يمكن تمييز الكبد وبعض الأعضاء في الجسم داخل القفص الصدري؛ إذ تكون مجموعة مختلطة من الأنسجة المتداخلة المتحلّلة وإلى فقاعات كمية من السوائل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الآفات</w:t>
      </w:r>
      <w:r>
        <w:rPr>
          <w:rFonts w:ascii="IRNazanin" w:hAnsi="IRNazanin" w:eastAsia="IRNazanin"/>
          <w:color w:val="111111"/>
          <w:sz w:val="28"/>
          <w:sz w:val="28"/>
          <w:szCs w:val="28"/>
          <w:rtl w:val="true"/>
          <w:lang w:bidi="fa-IR"/>
        </w:rPr>
        <w:t>كما يذكر أمير المؤمنين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وعَاث </w:t>
      </w:r>
      <w:r>
        <w:rPr>
          <w:rStyle w:val="FootnoteAnchor"/>
          <w:rtl w:val="true"/>
        </w:rPr>
        <w:footnoteReference w:id="460"/>
      </w:r>
      <w:r>
        <w:rPr>
          <w:rFonts w:ascii="Amiri" w:hAnsi="Amiri" w:eastAsia="Amiri" w:cs="Amiri"/>
          <w:color w:val="111111"/>
          <w:sz w:val="28"/>
          <w:sz w:val="28"/>
          <w:szCs w:val="28"/>
          <w:rtl w:val="true"/>
          <w:lang w:bidi="ar-SA"/>
        </w:rPr>
        <w:t xml:space="preserve">فِي كُلِّ جَارِحَةٍ مِنْهُمْ جَدِيدُ بِلىِّ </w:t>
      </w:r>
      <w:r>
        <w:rPr>
          <w:rStyle w:val="FootnoteAnchor"/>
          <w:rtl w:val="true"/>
        </w:rPr>
        <w:footnoteReference w:id="461"/>
      </w:r>
      <w:r>
        <w:rPr>
          <w:rFonts w:ascii="Amiri" w:hAnsi="Amiri" w:eastAsia="Amiri" w:cs="Amiri"/>
          <w:color w:val="111111"/>
          <w:sz w:val="28"/>
          <w:sz w:val="28"/>
          <w:szCs w:val="28"/>
          <w:rtl w:val="true"/>
          <w:lang w:bidi="ar-SA"/>
        </w:rPr>
        <w:t xml:space="preserve">سَمَّجَهَا </w:t>
      </w:r>
      <w:r>
        <w:rPr>
          <w:rStyle w:val="FootnoteAnchor"/>
          <w:rtl w:val="true"/>
        </w:rPr>
        <w:footnoteReference w:id="462"/>
      </w:r>
      <w:r>
        <w:rPr>
          <w:rFonts w:ascii="Amiri" w:hAnsi="Amiri" w:eastAsia="Amiri" w:cs="Amiri"/>
          <w:color w:val="111111"/>
          <w:sz w:val="28"/>
          <w:sz w:val="28"/>
          <w:szCs w:val="28"/>
          <w:rtl w:val="true"/>
          <w:lang w:bidi="ar-SA"/>
        </w:rPr>
        <w:t>، وَسَهَّلَ طُرُقَ الْآفَةِ إِلَيْهَا مُسْتَسْلِمَاتٍ فَلَا أَيْدٍ تَدْفَعُ، وَلَا قُلُوبٌ تَجْزَعُ</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وهو يصف علیه السلام في هذه الأسطر أبلغ أسباب التحلّل والتفسّخ للجسد بعد الموت والتي يمكن قراءة ما خلف الكلمات من الجانب العلمي لعمليّات التفسّخ من خلال ما يلي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ابتداءً تبيّن الدراسات الجنائيّة والطبيّة الحديثة أنّ الإنسان عند انقطاع الحياة وتوقّف الأجهزة لديه يمرّ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الارتخاء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والمرحلة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ما يسمّى بالصمل الموتي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التيبّس الموتي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تبدأ عمليّة التفسّخ،بعدها، ولكنّ أمير المؤمنين علیه السلام لم يصف هذه المراحل لأنّها ظاهرة للعيان؛ ولذلك وصف التفسّخ بعد دفن الموتى، ولذلك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مثلتَهم بعقلك أو كشف عنهم محجوب الغطاء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المرحلة المحجوبة عن الرؤيّة والمجهولة المعالم، ومنها بَدَأَ الوصف بمراحل التفسّخ وطرقها، وبالتالي وصف أنّ لكلّ جارحه تفسّخ وهو يختلف تبعاً إلى خارجيّة ومكوّنات ذلك العضو هل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بروتينات، أو كاربوهيدرات، أو دهون، أو أملاح معدنية، أو قد تكثر فيه نسبة السوائل أو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 ذلك له الديدان واليرقات التي تتغذّى عليه، كما لكلّ مرحلة هناك من اليرقات والديدان ما تقوم به من نخر ذلك الجسد وبالتالي تكون قد فتحت الطريق إلى آفة أُخرى للوصول إلى جهاز أو عضو لا تمام واستمرار عمليّة التفسّخ والمقصود في ذلك أنّ البكتريا والطفيليّات التي تعيش في جسم الإنسان في حياته وتتغذّى بداخله والتي تُسمّى بالبكتريا اللاهوائيّة عند وفاة الإنسان وتوقّف الجهاز المعناى له تَنْشط وتقوم بفعّاليّاتها في عمليّة التفسّخ وهي تهاجم المواقع التي تعيش فيها ومنها المنطقة الأولى في جسم الإنسان وهي الأمعاء الغليظه والتي تحتوي على الفضلات، ومنها تكبر هذه المنطقة المتفسّخة لتشمل الجسد بأكمله، فضلاً عن ذلك، هناك من البكتريا والديدان واليرقات التي لا تتمكّن من الوصول إلى غذائها الرئيسي في داخل الجسد إلّا بعد الانتهاء من هتْك الدعامات الجسديّة، ومنها الجلد مثلاً، وعليه انّ كلّ نوع من تلك الهوام التي تُهاجم الجسد يقوم بفعله لفتح الطرق أمام أنواع أخرى لمهاجمة الجسد ونخْرها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الجهاز المناعيكما وصفَ استسلام الموتى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عمل الأيدي والقلوب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دفع</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الأذى، هو في ظاهر الكلام يصف حقيقة ذلك التوقّف فضلاً عن دور الموصوف بأداء واجب الدفاع، ولكن باطن الأمر هو وصْف للاستسلام الجماعي لذلك الجسد والمراد به توقّف قدرة أنظمة الدفاع الكلِّيَّة، والمراد الإشارة إلى دور الجهاز المناعي الذي يدرء الخطر عن الإنسان في نومه ويقظته وعمله وتوقّفه ممّا نعلم به ونحسّه وممّا لا نعلم به ولا نحّسه وممّا نراه وممّا لا نراه، وممّا نلمسه ونقدّره وممّا لا يمكن لنا لَمْسه و تقدير خطره علينا، ومنها الأشكال المختلفة من البكتريا التي تصل أنواعها إلى عدّة آلاف من البكتريا وفي مواقع مختلفة من الجسم، ومنها ما تشير إليه إحدى الدراسات الحديثة بأكتشاف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البكتريا في عضو المريء والتي شُخّص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بطبيعة دورها، والآخر يُجهل دورها ولكن يبقى دور الجهاز المناعي بايقاف هذه الأنواع عن الفعاليّة السلبيّة، وبالتالي هي تنشط بانتهاء هذا الجهاز، وعليه كانت الاستعارة لذلك الجهاز بالأيدي والقلوب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الموتقال أمير المؤمنين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فَبَيْنَا هُوَ يَضْحَكُ إِلَى الدُّنْيَا وَ تَضْحَكُ إِلَيْهِ فِي ظِلِّ عَيْشٍ غَفُولٍ </w:t>
      </w:r>
      <w:r>
        <w:rPr>
          <w:rStyle w:val="FootnoteAnchor"/>
          <w:rtl w:val="true"/>
        </w:rPr>
        <w:footnoteReference w:id="464"/>
      </w:r>
      <w:r>
        <w:rPr>
          <w:rFonts w:ascii="Amiri" w:hAnsi="Amiri" w:eastAsia="Amiri" w:cs="Amiri"/>
          <w:color w:val="111111"/>
          <w:sz w:val="28"/>
          <w:sz w:val="28"/>
          <w:szCs w:val="28"/>
          <w:rtl w:val="true"/>
          <w:lang w:bidi="ar-SA"/>
        </w:rPr>
        <w:t xml:space="preserve">، إِذْ وَطِئَ الدَّهْرُ بِهِ حَسَكَهُ </w:t>
      </w:r>
      <w:r>
        <w:rPr>
          <w:rStyle w:val="FootnoteAnchor"/>
          <w:rtl w:val="true"/>
        </w:rPr>
        <w:footnoteReference w:id="465"/>
      </w:r>
      <w:r>
        <w:rPr>
          <w:rFonts w:ascii="Amiri" w:hAnsi="Amiri" w:eastAsia="Amiri" w:cs="Amiri"/>
          <w:color w:val="111111"/>
          <w:sz w:val="28"/>
          <w:sz w:val="28"/>
          <w:szCs w:val="28"/>
          <w:rtl w:val="true"/>
          <w:lang w:bidi="ar-SA"/>
        </w:rPr>
        <w:t xml:space="preserve">وَ نَقَضَتِ الْأَيَّامُ قُوَاهُ وَ نَظَرَتْ إِلَيْهِ الْحُتُوفُ </w:t>
      </w:r>
      <w:r>
        <w:rPr>
          <w:rStyle w:val="FootnoteAnchor"/>
          <w:rtl w:val="true"/>
        </w:rPr>
        <w:footnoteReference w:id="466"/>
      </w:r>
      <w:r>
        <w:rPr>
          <w:rFonts w:ascii="Amiri" w:hAnsi="Amiri" w:eastAsia="Amiri" w:cs="Amiri"/>
          <w:color w:val="111111"/>
          <w:sz w:val="28"/>
          <w:sz w:val="28"/>
          <w:szCs w:val="28"/>
          <w:rtl w:val="true"/>
          <w:lang w:bidi="ar-SA"/>
        </w:rPr>
        <w:t xml:space="preserve">مِنْ كَثَبٍ </w:t>
      </w:r>
      <w:r>
        <w:rPr>
          <w:rStyle w:val="FootnoteAnchor"/>
          <w:rtl w:val="true"/>
        </w:rPr>
        <w:footnoteReference w:id="467"/>
      </w:r>
      <w:r>
        <w:rPr>
          <w:rFonts w:ascii="Amiri" w:hAnsi="Amiri" w:eastAsia="Amiri" w:cs="Amiri"/>
          <w:color w:val="111111"/>
          <w:sz w:val="28"/>
          <w:sz w:val="28"/>
          <w:szCs w:val="28"/>
          <w:rtl w:val="true"/>
          <w:lang w:bidi="ar-SA"/>
        </w:rPr>
        <w:t xml:space="preserve">، فَخَالَطَهُ </w:t>
      </w:r>
      <w:r>
        <w:rPr>
          <w:rStyle w:val="FootnoteAnchor"/>
          <w:rtl w:val="true"/>
        </w:rPr>
        <w:footnoteReference w:id="468"/>
      </w:r>
      <w:r>
        <w:rPr>
          <w:rFonts w:ascii="Amiri" w:hAnsi="Amiri" w:eastAsia="Amiri" w:cs="Amiri"/>
          <w:color w:val="111111"/>
          <w:sz w:val="28"/>
          <w:sz w:val="28"/>
          <w:szCs w:val="28"/>
          <w:rtl w:val="true"/>
          <w:lang w:bidi="ar-SA"/>
        </w:rPr>
        <w:t xml:space="preserve">بَثٌّ </w:t>
      </w:r>
      <w:r>
        <w:rPr>
          <w:rStyle w:val="FootnoteAnchor"/>
          <w:rtl w:val="true"/>
        </w:rPr>
        <w:footnoteReference w:id="469"/>
      </w:r>
      <w:r>
        <w:rPr>
          <w:rFonts w:ascii="Amiri" w:hAnsi="Amiri" w:eastAsia="Amiri" w:cs="Amiri"/>
          <w:color w:val="111111"/>
          <w:sz w:val="28"/>
          <w:sz w:val="28"/>
          <w:szCs w:val="28"/>
          <w:rtl w:val="true"/>
          <w:lang w:bidi="ar-SA"/>
        </w:rPr>
        <w:t xml:space="preserve">لَا يَعْرِفُهُ وَ نَجِيُّ </w:t>
      </w:r>
      <w:r>
        <w:rPr>
          <w:rStyle w:val="FootnoteAnchor"/>
          <w:rtl w:val="true"/>
        </w:rPr>
        <w:footnoteReference w:id="470"/>
      </w:r>
      <w:r>
        <w:rPr>
          <w:rFonts w:ascii="Amiri" w:hAnsi="Amiri" w:eastAsia="Amiri" w:cs="Amiri"/>
          <w:color w:val="111111"/>
          <w:sz w:val="28"/>
          <w:sz w:val="28"/>
          <w:szCs w:val="28"/>
          <w:rtl w:val="true"/>
          <w:lang w:bidi="ar-SA"/>
        </w:rPr>
        <w:t xml:space="preserve">هَمٍّ مَا كَانَ يَجِدُهُ وَ تَوَلَّدَتْ فِيهِ فَتَرَاتُ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آنَسَ مَا كَانَ بِصِحَّتِهِ، فَفَزِعَ إِلَى مَا كَانَ عَوَّدَهُ الْأَطِبَّاءُ مِنْ تَسْكِينِ الْحَارِّ بِالْقَارِّ </w:t>
      </w:r>
      <w:r>
        <w:rPr>
          <w:rStyle w:val="FootnoteAnchor"/>
          <w:rtl w:val="true"/>
        </w:rPr>
        <w:footnoteReference w:id="472"/>
      </w:r>
      <w:r>
        <w:rPr>
          <w:rFonts w:ascii="Amiri" w:hAnsi="Amiri" w:eastAsia="Amiri" w:cs="Amiri"/>
          <w:color w:val="111111"/>
          <w:sz w:val="28"/>
          <w:sz w:val="28"/>
          <w:szCs w:val="28"/>
          <w:rtl w:val="true"/>
          <w:lang w:bidi="ar-SA"/>
        </w:rPr>
        <w:t xml:space="preserve">وَ تَحْرِيكِ الْبَارِدِ بِالْحَارِّ، فَلَمْ يُطْفِئْ بِبَارِدٍ إِلَّا ثَوَّرَ حَرَارَةً وَ لَا حَرَّكَ بِحَارٍّ إِلَّا هَيَّجَ بُرُودَةً وَ لَا اعْتَدَلَ بِمُمَازِجٍ </w:t>
      </w:r>
      <w:r>
        <w:rPr>
          <w:rStyle w:val="FootnoteAnchor"/>
          <w:rtl w:val="true"/>
        </w:rPr>
        <w:footnoteReference w:id="473"/>
      </w:r>
      <w:r>
        <w:rPr>
          <w:rFonts w:ascii="Amiri" w:hAnsi="Amiri" w:eastAsia="Amiri" w:cs="Amiri"/>
          <w:color w:val="111111"/>
          <w:sz w:val="28"/>
          <w:sz w:val="28"/>
          <w:szCs w:val="28"/>
          <w:rtl w:val="true"/>
          <w:lang w:bidi="ar-SA"/>
        </w:rPr>
        <w:t xml:space="preserve">لِتِلْكَ الطَّبَائِعِ إِلَّا أَمَدَّ مِنْهَا كُلَّ ذَاتِ دَاءٍ، حَتَّى فَتَرَ مُعَلِّلُهُ </w:t>
      </w:r>
      <w:r>
        <w:rPr>
          <w:rStyle w:val="FootnoteAnchor"/>
          <w:rtl w:val="true"/>
        </w:rPr>
        <w:footnoteReference w:id="474"/>
      </w:r>
      <w:r>
        <w:rPr>
          <w:rFonts w:ascii="Amiri" w:hAnsi="Amiri" w:eastAsia="Amiri" w:cs="Amiri"/>
          <w:color w:val="111111"/>
          <w:sz w:val="28"/>
          <w:sz w:val="28"/>
          <w:szCs w:val="28"/>
          <w:rtl w:val="true"/>
          <w:lang w:bidi="ar-SA"/>
        </w:rPr>
        <w:t xml:space="preserve">وَ ذَهَلَ مُمَرِّضُهُ وَ تَعَايَا أَهْلُهُ </w:t>
      </w:r>
      <w:r>
        <w:rPr>
          <w:rStyle w:val="FootnoteAnchor"/>
          <w:rtl w:val="true"/>
        </w:rPr>
        <w:footnoteReference w:id="475"/>
      </w:r>
      <w:r>
        <w:rPr>
          <w:rFonts w:ascii="Amiri" w:hAnsi="Amiri" w:eastAsia="Amiri" w:cs="Amiri"/>
          <w:color w:val="111111"/>
          <w:sz w:val="28"/>
          <w:sz w:val="28"/>
          <w:szCs w:val="28"/>
          <w:rtl w:val="true"/>
          <w:lang w:bidi="ar-SA"/>
        </w:rPr>
        <w:t>بِصِفَةِ دَائِهِ</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تشير الآيات الكريمة الآتية إلى أنّ الله سبحانه وتعالى يصف حال الكافر الذي أَنْسَتْهُ ملذّات الدنيا طريق الرشاد، وأنّ الدنيا هي دار امتحانات، وهي ذات وجهين يوم خير ويوم حرمان وفقر وكفاح وهذه إرادة الله لكي يجزى عليها العباد، كما تصف الآيات أنّ البكاء والضحك وجوده من الله سبحانه وتعالى ولكن فعله من الإنسان، وبالتالي انّ كلّ نفس إنسانية سوف تتجرّع الموت وتعود إلى خالقها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هُوَ أَضْحَكَ وَأَبْكَىٰ</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يَتَجَرَّعُهُ وَلَا يَكَادُ يُسِيغُهُ وَيَأْتِيهِ الْمَوْتُ مِنْ كُلِّ مَكَانٍ وَمَا هُوَ بِمَيِّتٍ ۖ وَمِنْ وَرَائِهِ عَذَابٌ غَلِيظٌ</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 وَنَبْلُوكُمْ بِالشَّرِّ وَالْخَيْرِ فِتْنَةً ۖ وَإِلَيْنَا تُرْجَعُونَ</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وهو من كلام مولانا أمير المؤمنين علیه السلام من خطبة سبقها تلاوة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يصوّر فيها حال الإنسان قبل مداهمته المنيّة، فهو مشغول باشباع غرائزه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غافلاً عمّا يُراد به وما هى إلّا أيَّام ومسرعاً زحف نحوه الأجل وداهمه المرض من حيث لا يحتسب، وبدأ بضعف قواه فيخالطه حزن لا يعرف سببه ففزع به الألم والمرض مسرعاً إلى مراجعة الأطبّاء متأمّلاً كَسْب سعادته بسلامة صحّته وزوال ألمه ومرضه بمشورتهم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 والهرم والوهْن</w:t>
      </w:r>
      <w:r>
        <w:rPr>
          <w:rFonts w:ascii="IRNazanin" w:hAnsi="IRNazanin" w:eastAsia="IRNazanin"/>
          <w:color w:val="111111"/>
          <w:sz w:val="28"/>
          <w:sz w:val="28"/>
          <w:szCs w:val="28"/>
          <w:rtl w:val="true"/>
          <w:lang w:bidi="fa-IR"/>
        </w:rPr>
        <w:t>أشار أمير المؤمنين علیه السلام إلى النموّ ومراحله وصولاً إلى سنّ الشيخوخة، من خلال وصْف حال الإنسان في قضاء عمره وهو في طور البناء، والتي من مظاهرها بروز القدرات والقابليّات المختلفة له ومنها الجسديّة وفنائها باللذائذ واشباع الغرائز الشهوانية، متّبعاً هواه إلى أنْ يقدم به العمر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ويصوّر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أسرع مراحل العمر باستثناء مرحلة الإخصاب حتّى الولادة فإنّ أسرعها هي في عمر الطفولة، والتي يبدأ التناقص في هذه السرعة مع تقدّم العمر إلى أنْ تصبح عمليات البناء أقل من عمليات الهدم في خلايا وأجهزة الجسم، ممّا يسبّب وضوح ضعف الأجهزة الجسميّة وتناقص القوّة عليه، ويذكر علماء الفسلجة أنّ التناقص في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يصل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في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التناقص في القوّة إلى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بعد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التناقص في القوّة إلى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ويذكر الإمام الصادق علیه السلام في بيان كيفيّة ولوج الشيخوخة وزحْفها وضعْف الجهاز المناعي للجسم مع تقدّم العمر، ويبيّن عمراً زمنيّاً لذلك والذي يُعدّ تحذيراً لتلك المستويات العمرية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العبد ثلاثاً وثلاثين سنة فقد بلغ أشدّه، وإذا بلغ أربعين سنة فقد انتهى منتهاه، وإذا بلغ إحدى وأربعين فهو في النقصان،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وينبغى لصاحب الخمسين أنْ يكون كمَن هو في النزاع</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وبالتالي أوضح أميرُ المؤمنين علیه السلام في هذه الموعظة ما خلْف ذلك التناقص بالقوّة وما هي أسبابه من خلال مراحل النموّ وعلاقته بتقدّم العمر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كما أنّ الاختيار الواقع بالوصف لصفة القوّة بين الصفات الأخرى التي تميّز قدرة الإنسان وقابليّته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كالسرعة، والجلَد، والرشاقة، والمرونة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عظمة هذه الصفة عن باقي الصفات واعتماد الصفات الأخرى أجمعها عليها في بنائها أو أثناء تنفيذها في الحركات المطلوبة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الآونة الأخيرة ومِن خلال جمْع من العلماء تمّ الاتّفاق على أنّ صفة القوّة تُعدّ أهمّ الصفات البدنية للإنسان، والتي لا يمكن أداء أيّ حركة مهما كانت سهلة أو معقّدة، منخفضة في شدّتها أو عالية، إلّا من خلال المشاركة وبنسبة عالية من صفة القوّة، على الرغم من اختلاف هدف الحركة ومستوى مشاركة الصفات الأخرى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نجد أنّ هذه الصفة تناقصت مع تقدّم العمر؛ كون الأسباب التي تعتمد عليها القوّة في إظهارها وظيفيّاً تناقصتْ وأصابها الضعف، 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التنبيهات العصبيّة وشدّتها الواصلة إلى العضلات العاملة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مستوى المرونة في الألياف العضليّة التي تُعدّ أحد أسباب ظهور القوّة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انخفاض الحوافز الهرمونية والأنزيمات المساعِدة في سرعة التفاعل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تناقص بيوتات الطاقة وحجمها وكمِّيَّتها في العضلات العامِلة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انخفاض نسبة السوائل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ولا سيّما في العضلات التي تعتمد في عمليّة انزلاقها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تناقص مستوى مرونة ومطاطيّة الألياف العضلية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 الحتوفويصوّر أمير المؤمنين علیه السلام ملامحَ بدْء زحف المَنِيَّة على الإنسان وأمراض الهلاك مع تقدّم العمر، وضعْف القوّة وما يخيّم عليه من حزن لا يُعرف أسبابه وما تساوره من هموم و ضعْف قدرته على مقاومة المرض والعلل، ما كان يدركها ويقتنع من الوصول إليها في شبابه وقوّته وعليه مراحل الهلاك يقسّمها أمير المؤمنين علیه السلام إلى ما يلي</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القوة</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أنّ لهذا الترتيب له دلالة علمية كبيرة من خلال تدرّجه في مساعدة كلّ مرحلة على المرحلة التي تليها، مُبتدِءاً بضعف قوّة الإنسان وجعْله أرضاً مهيّأة إلى العوامل الخارجيّة والعلل المختلفة، وإذا كانت تعني الصفة البدنية القوّة ذاتها أو شمول الصفات البدنية الأخرى تحتها، وفي كلتا الحالتَين هو يعدّ العجز عن القدرة في أداء متطلّبات الحياة وواجباتها الذي وصفه مولانا في موعظه أخرى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 ذلك العجز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يعظ الأمير علیه السلام بأنّ بداية الضعف تعني التهيّؤ للأمراض النفسية والأمراض الفايروسية، مسبّبة العلل والأسقام التي تُعدّ هى الأخرى طرق جديدة للإصابة والتأثير على باقي أجهزة الجسم السليمة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هنا جاء الحزن والهمّ ولِمَا يصاحبهما من استجابات فسيولوجيّة سلبية مؤثّرة على 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ذكرها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وتجعل الجسم وأجهزته أرضاً خصبة للإصابة المرضية، بل عاملاً مساعداً على استفحال تلك الأمراض، كما ويذكر أمير المؤمنين علیه السلام في موضع آخر حول الحزن والآثار المترتّبة عليه، إذْ يقول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إيااك والجزع، فانّه يقطع الأمل، ويُضعف العمل، ويُورث الهمّ</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خلال ما تمّ عرضه مِن إحدى النتائج التي أُجريت على الحيوانات، وهي استمرار التنبيه إلى مناطق الحزن والهمّ في الدماغ وبصورة مستمرّة، يؤدّي إلى اضعاف قوّتها، ولوحظ رغبتها الكبيرة في العزله والامتناع عن تناول الطعام، وإذا استمرّ التنبيه لفترة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ascii="IRNazanin" w:hAnsi="IRNazanin" w:eastAsia="IRNazanin"/>
          <w:color w:val="111111"/>
          <w:sz w:val="28"/>
          <w:sz w:val="28"/>
          <w:szCs w:val="28"/>
          <w:rtl w:val="true"/>
          <w:lang w:bidi="fa-IR"/>
        </w:rPr>
        <w:t xml:space="preserve"> لوحظ أنّ ذلك يؤدّي إلى قتْل الحيوانات، وبالتالي مشاركة هذه العوامل النفسية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والحزن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دبّ من ضعْف لجسم الإنسان، كما ويذكر أمير المؤمنين علیه السلام في موضع آخر حول الهمّ والآثار المترتّبة إذْ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 يَهْدمُ الجَسَد</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وبمجموع هذه المراحل وتكاتفها يصبح الجسم قاصراً بجهازه المناعي والدفاعي عن دفع الأخطار المحيطة به، مسبّباً سهولة الإصابات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الداء والدواءوهنا يصف أمير المؤمنين علیه السلام نوع الإصابة المرضية التي تمّ تحديدها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بالحار والقار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وصف دواء الأطبّاء من خلال تسكين الحار بالقار وتحريك البارد بالحار، وعندها يصف استجابة الأجسام المرضية إلى ذلك العلاج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يطفىء ببارد إلّا أثور حرارة ولا حرّك بحار إلّا هيّج برودة، ولا اعتدل بمازج لتلك الطبائع إلّا أمدّ منها كلّ ذات داء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لعلّ المراد لكلّ دواء آثاره السلبيّة على وظائف الجسم الأخرى، رغم ما يقدّمه من أستطباب إلى الإصابة المرضية التي تناول من 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من الموعظة هو الاستطباب والعلاج ووصف سبب وشكل المرض</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وطريقة علاجه في هذا الموضع وإعطاء أقرب مثال وأكثرها مشاركة في الإصابات المرضية وعلاجها لا سيّما أنّ حديثه عن ضعْف القوّة وبعض العوامل النفسية ذات التأثيرات الفسيولوجيّة على الجسم والتي أغلبها مسيطر عليها من قبل الجهاز العصبي المركزي ومن خلال الأعصاب السمبثاوية المسرعة للعمل الوظيفي والباراسمبثاوية المثبّطة للعمل الوظيفي، ومِن هنا كان المقصود بتسكين الحار بالقار تثبيط العمليات المسرعة؛ بسبب التنبيهات الكبيرة للأعصاب السمبثاوية من خلال علاجات تحفيز الأعصاب الباراسمبثاوية فيما إذا كان هناك ضعف في العمليّات الوظيفيّة، فيكون التحفيز بالعلاجات للأعصاب السمبثاوية والتثبيط للأعصاب الباراسمبثاوية وهذا يشمل عمل الجهاز الهرموني المشابه للجهاز العصبي المستقل من خلال فعّاليّته بتصعيد أو تثبيط العمليّات الأيضيّة والوظيفيّة، فعلى سبيل المثال في حالة الإصابات المرضية لعضلة القلب وما يرافقها من الجهاز التنفسي في زيادة معدّل ضربات القلب ومعدّل التنفس في حالات الاضطرابات للعقدة المسؤولة عن تنظيم الانقباض والانبساط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العقدة الجيبية الأذينية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الجزء الأهمّ من العلاجات هو التأثير على تلك العقدة والجهاز العصبي الباراسمبثاوي بالتحفيز وتثبيط الجهاز السمبثاوي المسرع لأعادة معدّل ضربات القلب إلى وضعه الطبيعي، ويشمل الجهاز التنفسي وباقي الأجهزة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يسري في عمل الهرمونات في تحفيزها وتثبيطها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أشرنا ربّما كان المراد تعيين ووصف أهم أماكن الألم وأسبابه في المرض، فضلاً عن موقع السيطرة في العمل الوظيفى والتأثير عليه في العلاج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غير أنّ أمير المؤمنين علیه السلام يصف كلّ تلك العلاجات هي الأخرى رغم ما تعالجه من جزء يسير، إلّا أنّها تُثير الحوافز السلبيّة على الجسم في مواقع أخرى منه من خلال ما ذكره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يطفىء ببارد الا ثوّر حرارة ولا حرّك بحار إلّا هيّج برودة ولا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اعتدل بمازج لتلك الطبائع إلّا أمد منها كلّ ذات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يصف تلك العلاجات وما تحقّقه بجانب معيّن ويسير من معالجه المرض، فهي تُعدّ محفّزاً بجانب آخر من الجسم؛ لإثارة المرض وانتشاره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نلاحظ ما هي التأثيرات السلبيّة الكبيرة التي ترافق تعاطى الأدوية والعلاجات على الجسم، والتي كثيراً ما تكون مسبّبة إظهار أعراض جانبية جديدة على المرضى لا حصر لذكرها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ولذلك يذكر الإمام الكاظم علیه السلام في مجال الآثار المترتّبة على الدواء، إذْ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دواء إلّا وهو يهيّج داء، وليس شيء في البدن أنفع من امساك اليد عمّا تحتاج إليه</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غير أنّ ذلك لا يعني أنّ أمير المؤمنين علیه السلام لا يشجّع معاودة الأطبّاء وتناول العلاجات، ولكن هنا يصف ويذكر لا يجوز قضاء العمر في اشباع الغرائز المختلفة وجعل الهه هواه وكان بغفلة عمّا يراد به ولم يتحسب ويستعدّ لمثل هذا اليوم الموعود، كما أنّ مرض المنيّة لا يدفعه أيّ علاج وانّ ما مرّ به من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 والحزن والهم، والمرض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إلّا قواعد أساسية لزحف المنية ومفارقة الحياة وهي تعدّ إحدى النعم التي ربّما تثير عودة الإنسان بتوبته بمعرفة نهايته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الدنيا</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وَمُصَبِّرُ لَهُمْ عَلَى فَقْدِهِ، يُذَكِّرُهُمْ أُسَى </w:t>
      </w:r>
      <w:r>
        <w:rPr>
          <w:rStyle w:val="FootnoteAnchor"/>
          <w:rtl w:val="true"/>
        </w:rPr>
        <w:footnoteReference w:id="484"/>
      </w:r>
      <w:r>
        <w:rPr>
          <w:rFonts w:ascii="Amiri" w:hAnsi="Amiri" w:eastAsia="Amiri" w:cs="Amiri"/>
          <w:color w:val="111111"/>
          <w:sz w:val="28"/>
          <w:sz w:val="28"/>
          <w:szCs w:val="28"/>
          <w:rtl w:val="true"/>
          <w:lang w:bidi="ar-SA"/>
        </w:rPr>
        <w:t>الْمَاضِينَ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هُوَ كَذَلِكَ عَلَىٰ جَنَاحٍ مِنْ فِرَاقِ الدُّنْيَا، وَتَرْكِ الْأَحِبَّةِ، إِذْ عَرَضَ لَهُ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عَارِضٌ مِنْ غُصَصِهِ، فَتَحَيَّرَتْ نَوَافِذُ فِطْنَتِهِ </w:t>
      </w:r>
      <w:r>
        <w:rPr>
          <w:rStyle w:val="FootnoteAnchor"/>
          <w:rtl w:val="true"/>
        </w:rPr>
        <w:footnoteReference w:id="485"/>
      </w:r>
      <w:r>
        <w:rPr>
          <w:rFonts w:ascii="Amiri" w:hAnsi="Amiri" w:eastAsia="Amiri" w:cs="Amiri"/>
          <w:color w:val="111111"/>
          <w:sz w:val="28"/>
          <w:sz w:val="28"/>
          <w:szCs w:val="28"/>
          <w:rtl w:val="true"/>
          <w:lang w:bidi="ar-SA"/>
        </w:rPr>
        <w:t xml:space="preserve">، وَيَبِسَتْ رُطُوبَةُ لِسَانِهِ، فَكَمْ مِنْ مُهِمٍّ مِنْ جَوَابِهِ عَرَفَهُ فَعَيَّ </w:t>
      </w:r>
      <w:r>
        <w:rPr>
          <w:rStyle w:val="FootnoteAnchor"/>
          <w:rtl w:val="true"/>
        </w:rPr>
        <w:footnoteReference w:id="486"/>
      </w:r>
      <w:r>
        <w:rPr>
          <w:rFonts w:ascii="Amiri" w:hAnsi="Amiri" w:eastAsia="Amiri" w:cs="Amiri"/>
          <w:color w:val="111111"/>
          <w:sz w:val="28"/>
          <w:sz w:val="28"/>
          <w:szCs w:val="28"/>
          <w:rtl w:val="true"/>
          <w:lang w:bidi="ar-SA"/>
        </w:rPr>
        <w:t>عَنْ رَدِّهِ، وَدُعَاءٍ مُؤْلِمٍ لِقَلْبِهِ سَمِعَهُ فَتَصَامَّ عَنْهُ، مِنْ كَبِيرٍ كَانَ يُعَظِّمُهُ، أَوْ صَغِيرٍ كَانَ يَرْحَمُهُ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لِلْمَوْتِ لَغَمَرَاتٍ </w:t>
      </w:r>
      <w:r>
        <w:rPr>
          <w:rStyle w:val="FootnoteAnchor"/>
          <w:rtl w:val="true"/>
        </w:rPr>
        <w:footnoteReference w:id="487"/>
      </w:r>
      <w:r>
        <w:rPr>
          <w:rFonts w:ascii="Amiri" w:hAnsi="Amiri" w:eastAsia="Amiri" w:cs="Amiri"/>
          <w:color w:val="111111"/>
          <w:sz w:val="28"/>
          <w:sz w:val="28"/>
          <w:szCs w:val="28"/>
          <w:rtl w:val="true"/>
          <w:lang w:bidi="ar-SA"/>
        </w:rPr>
        <w:t xml:space="preserve">هِيَ أَفْظَعُ مِنْ أَنْ تُسْتَغْرَقَ بِصِفَةٍ، أَوْ تَعْتَدِلَ عَلَى عُقُولِ </w:t>
      </w:r>
      <w:r>
        <w:rPr>
          <w:rStyle w:val="FootnoteAnchor"/>
          <w:rtl w:val="true"/>
        </w:rPr>
        <w:footnoteReference w:id="488"/>
      </w:r>
      <w:r>
        <w:rPr>
          <w:rFonts w:ascii="Amiri" w:hAnsi="Amiri" w:eastAsia="Amiri" w:cs="Amiri"/>
          <w:color w:val="111111"/>
          <w:sz w:val="28"/>
          <w:sz w:val="28"/>
          <w:szCs w:val="28"/>
          <w:rtl w:val="true"/>
          <w:lang w:bidi="ar-SA"/>
        </w:rPr>
        <w:t>أَهْلِ الدُّنْيَا</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تُشير الآيتان الكريمتان الآتيتان إلى لحظة خروج الروح والتأكّد من الانتقال إلى العالم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النظام الإلهي الذي حدّده الله تبارك وتعالى لكلّ نفس إنسانية لها يوم لترجع فيه إلى باريها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 أَنَّهُ الْفِرَاقُ</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سَكْرَةُ الْمَوْتِ بِالْحَقِّ ۖ ذَٰلِكَ مَا كُنْتَ مِنْهُ تَحِيدُ</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وهنا يصف مولانا أمير المؤمنين علیه السلام سرعة فراق هذه الدنيا والانتقال إلى عالَم البرزخ من خلال عارض الموت الذي صوّره بما يعترّض في مجرى التنفّس، وهنا يوجد احتماليّة الاستعارة بوظيفة الجهاز التنفّسي وتوقّفه؛ لأنّه يعني توقّف العمليّات الأيضيّة في جميع خلايا الجسم أي عدم تحرير الطاقة في أداء فعّاليّاتها الحيويّة وتوقّف الحياة فيها، كما تُعدّ الحركات التنفسية من خلال التوسّعات الحادثة أثناء العلميّة الميكانيكيّة للتنفس والظاهرة من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حركة الحجاب الحاجز، والقفص الصدري، والحركة البطنية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دليلاً لوجود الحياة، وانّ توقّفها يُعدّ أحد علامات مفارقة الكائن الحي للحياة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كما أنّ عمليّات التحكّم لعضلة القلب والجهاز التنفّسي تكمن في منطقة واحدة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جذع الدماغ، كما يرتبطان بعلاقه ايجابية مهمّة، ففي حالة زيادة العمل في أيٍّ منهم فانّه سيشمل الآخر، وهو كذلك في انخفاض العمل، كما أنّ تحفيز أيّ منطقة من خلايا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على شمول التحفيز في الجهازين التنفّسي وعضلة القلب، كما يُعدّ أحد أسباب إظهار النطق مرورُ هواء الزفير على الطيّات اللحمية للحنجرة، لا سيّما أنّ مولانا أمير المؤمنين علیه السلام وصف حالهم بأنّهم لا يستطيعون جواباً، وبالتالي فإنّ أحد الأسباب الرئيسة لعمليّات النطق قد توقّفتْ، ولعلّ ذلك يُعدّ من الأسباب التي دَعَتْ إلى اختيار الجهاز التنفّسي عن باقي الأجهزة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رطوبة اللسان</w:t>
      </w:r>
      <w:r>
        <w:rPr>
          <w:rFonts w:ascii="IRNazanin" w:hAnsi="IRNazanin" w:eastAsia="IRNazanin"/>
          <w:color w:val="111111"/>
          <w:sz w:val="28"/>
          <w:sz w:val="28"/>
          <w:szCs w:val="28"/>
          <w:rtl w:val="true"/>
          <w:lang w:bidi="fa-IR"/>
        </w:rPr>
        <w:t>وهنا يذكر مولانا أمير المؤمنين علیه السلام أنّ اللسان يفقد رطوبته في تلك المرحلة، لا سيّما أنّ الإنسان تفرز غددُه اللعابية يوميّاً حوالي</w:t>
      </w:r>
      <w:r>
        <w:rPr>
          <w:rFonts w:eastAsia="IRNazanin" w:cs="IRNazanin"/>
          <w:color w:val="111111"/>
          <w:sz w:val="28"/>
          <w:szCs w:val="28"/>
          <w:rtl w:val="true"/>
          <w:lang w:bidi="fa-IR"/>
        </w:rPr>
        <w:t>: (</w:t>
      </w: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مليلتر</w:t>
      </w:r>
      <w:r>
        <w:rPr>
          <w:rFonts w:ascii="Amiri" w:hAnsi="Amiri" w:eastAsia="Amiri" w:cs="Amiri"/>
          <w:color w:val="111111"/>
          <w:sz w:val="28"/>
          <w:sz w:val="28"/>
          <w:szCs w:val="28"/>
          <w:rtl w:val="true"/>
          <w:lang w:bidi="ar-SA"/>
        </w:rPr>
        <w:t xml:space="preserve"> من اللُعاب الذي له عدّة وظائف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اكساب عضلة اللسان الرطوبة الدائمة؛ لِمَا لها من دور كبير في عمليّة التذوّق، إذ كلّ عمليّة تذوّق لا تحدث إلّا من خلال إذابة ولو لجزء بسيط من المادّة المتناولة على عضلة اللسان بواسطة المادّة اللعابية، وهناك كم من التجارب التي أكّدتْ عند تنشيف اللسان بصورة دقيقة من الرطوبة فيه ووضع أيّة قطعة ذات مذاق مُر، أو حلو، أو 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اكتشاف طعمها من قبل الشخص المختبر؛ بسبب عدم إذابتها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فقدان التذوّق في تلك اللحظات، وكيف لا وهو ينازع وقد أستيقن بذهابه إلى منزل جديد من منزل الآخرة وما ينتظره في ذلك المنزل من حساب عسير، فضلاً عن فقدانه للنطق والتي تناولنا سببه كما أوضحه أمير المؤمنين وهو انقطاع التنفّس، وبالتالي أضاف إليه يبوسة اللسان والذي هو الآخر ذو التأثير الكبير في اخراج الأحرف والأصوات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أنّ جذع الدماغ أوقف تنبيهاته إلى النوى اللعابية العلوية والسفليّة بأداء</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عملها؛ لفضاعة الأمر الذي يمرّ به وهوله، ونحن كثيراً ما نلاحظ أحد مظاهر الخوف والخطر المُحْدِق بحياة الإنسان يسبّب يبوسة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الأختلاف بين البشر</w:t>
      </w:r>
      <w:r>
        <w:rPr>
          <w:rFonts w:ascii="IRNazanin" w:hAnsi="IRNazanin" w:eastAsia="IRNazanin"/>
          <w:color w:val="111111"/>
          <w:sz w:val="28"/>
          <w:sz w:val="28"/>
          <w:szCs w:val="28"/>
          <w:rtl w:val="true"/>
          <w:lang w:bidi="fa-IR"/>
        </w:rPr>
        <w:t>قال أمير المؤمنين علیه السلام وهو يذكر اختلاف الناس ورواه اليماني، عن أحمد بن قتيبة، عن عبد الله بن يزيد عن مالك بن دِحْيَة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فَرَّقَ بَيْنَهُمْ مَبَادِىءُ طِينِهِمْ </w:t>
      </w:r>
      <w:r>
        <w:rPr>
          <w:rStyle w:val="FootnoteAnchor"/>
          <w:rtl w:val="true"/>
        </w:rPr>
        <w:footnoteReference w:id="492"/>
      </w:r>
      <w:r>
        <w:rPr>
          <w:rFonts w:ascii="Amiri" w:hAnsi="Amiri" w:eastAsia="Amiri" w:cs="Amiri"/>
          <w:color w:val="111111"/>
          <w:sz w:val="28"/>
          <w:sz w:val="28"/>
          <w:szCs w:val="28"/>
          <w:rtl w:val="true"/>
          <w:lang w:bidi="ar-SA"/>
        </w:rPr>
        <w:t xml:space="preserve">، وَذَلِكَ أَنَّهُمْ كَانُوا فِلْقَةً </w:t>
      </w:r>
      <w:r>
        <w:rPr>
          <w:rStyle w:val="FootnoteAnchor"/>
          <w:rtl w:val="true"/>
        </w:rPr>
        <w:footnoteReference w:id="493"/>
      </w:r>
      <w:r>
        <w:rPr>
          <w:rFonts w:ascii="Amiri" w:hAnsi="Amiri" w:eastAsia="Amiri" w:cs="Amiri"/>
          <w:color w:val="111111"/>
          <w:sz w:val="28"/>
          <w:sz w:val="28"/>
          <w:szCs w:val="28"/>
          <w:rtl w:val="true"/>
          <w:lang w:bidi="ar-SA"/>
        </w:rPr>
        <w:t xml:space="preserve">مِنْ سَبَخِ أَرْضٍ </w:t>
      </w:r>
      <w:r>
        <w:rPr>
          <w:rStyle w:val="FootnoteAnchor"/>
          <w:rtl w:val="true"/>
        </w:rPr>
        <w:footnoteReference w:id="494"/>
      </w:r>
      <w:r>
        <w:rPr>
          <w:rFonts w:ascii="Amiri" w:hAnsi="Amiri" w:eastAsia="Amiri" w:cs="Amiri"/>
          <w:color w:val="111111"/>
          <w:sz w:val="28"/>
          <w:sz w:val="28"/>
          <w:szCs w:val="28"/>
          <w:rtl w:val="true"/>
          <w:lang w:bidi="ar-SA"/>
        </w:rPr>
        <w:t xml:space="preserve">وَعَذْبِهَا، وَحَزْنِ تُرْبَةٍ وَسَهْلِهَا، فَهُمْ عَلَى حَسَبِ قُرْبِ أَرْضِهِمْ يَتَقَارَبُونَ، وَعَلَى قَدْرِ اخْتِلَافِها يَتَفَاوَتُونَ، فَتَامُّ الرُّوَاءِ </w:t>
      </w:r>
      <w:r>
        <w:rPr>
          <w:rStyle w:val="FootnoteAnchor"/>
          <w:rtl w:val="true"/>
        </w:rPr>
        <w:footnoteReference w:id="495"/>
      </w:r>
      <w:r>
        <w:rPr>
          <w:rFonts w:ascii="Amiri" w:hAnsi="Amiri" w:eastAsia="Amiri" w:cs="Amiri"/>
          <w:color w:val="111111"/>
          <w:sz w:val="28"/>
          <w:sz w:val="28"/>
          <w:szCs w:val="28"/>
          <w:rtl w:val="true"/>
          <w:lang w:bidi="ar-SA"/>
        </w:rPr>
        <w:t xml:space="preserve">نَاقِصُ الْعَقْلِ، وَمَادُّ الْقَامَةِ </w:t>
      </w:r>
      <w:r>
        <w:rPr>
          <w:rStyle w:val="FootnoteAnchor"/>
          <w:rtl w:val="true"/>
        </w:rPr>
        <w:footnoteReference w:id="496"/>
      </w:r>
      <w:r>
        <w:rPr>
          <w:rFonts w:ascii="Amiri" w:hAnsi="Amiri" w:eastAsia="Amiri" w:cs="Amiri"/>
          <w:color w:val="111111"/>
          <w:sz w:val="28"/>
          <w:sz w:val="28"/>
          <w:szCs w:val="28"/>
          <w:rtl w:val="true"/>
          <w:lang w:bidi="ar-SA"/>
        </w:rPr>
        <w:t xml:space="preserve">قَصِيرُ الْهِمَّةِ، وَزَاكِي الْعَمَلِ قَبِيحُ المَنْظَرِ، وَقَرِيبُ الْقَعْرِ </w:t>
      </w:r>
      <w:r>
        <w:rPr>
          <w:rStyle w:val="FootnoteAnchor"/>
          <w:rtl w:val="true"/>
        </w:rPr>
        <w:footnoteReference w:id="497"/>
      </w:r>
      <w:r>
        <w:rPr>
          <w:rFonts w:ascii="Amiri" w:hAnsi="Amiri" w:eastAsia="Amiri" w:cs="Amiri"/>
          <w:color w:val="111111"/>
          <w:sz w:val="28"/>
          <w:sz w:val="28"/>
          <w:szCs w:val="28"/>
          <w:rtl w:val="true"/>
          <w:lang w:bidi="ar-SA"/>
        </w:rPr>
        <w:t xml:space="preserve">بَعِيدُ السَّبْرِ، مَعْرُوفُ الضَّرِيبَةِ </w:t>
      </w:r>
      <w:r>
        <w:rPr>
          <w:rStyle w:val="FootnoteAnchor"/>
          <w:rtl w:val="true"/>
        </w:rPr>
        <w:footnoteReference w:id="498"/>
      </w:r>
      <w:r>
        <w:rPr>
          <w:rFonts w:ascii="Amiri" w:hAnsi="Amiri" w:eastAsia="Amiri" w:cs="Amiri"/>
          <w:color w:val="111111"/>
          <w:sz w:val="28"/>
          <w:sz w:val="28"/>
          <w:szCs w:val="28"/>
          <w:rtl w:val="true"/>
          <w:lang w:bidi="ar-SA"/>
        </w:rPr>
        <w:t xml:space="preserve">مُنْكَرُ الْجَلِيبَةِ </w:t>
      </w:r>
      <w:r>
        <w:rPr>
          <w:rStyle w:val="FootnoteAnchor"/>
          <w:rtl w:val="true"/>
        </w:rPr>
        <w:footnoteReference w:id="499"/>
      </w:r>
      <w:r>
        <w:rPr>
          <w:rFonts w:ascii="Amiri" w:hAnsi="Amiri" w:eastAsia="Amiri" w:cs="Amiri"/>
          <w:color w:val="111111"/>
          <w:sz w:val="28"/>
          <w:sz w:val="28"/>
          <w:szCs w:val="28"/>
          <w:rtl w:val="true"/>
          <w:lang w:bidi="ar-SA"/>
        </w:rPr>
        <w:t>، وَتَائِهُ الْقَلْبِ مُتَفَرِّقُ اللُّبِّ، وَطَلِيقُ اللَّسَانِ حدِيدُ الْجَنَانِ</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وهو من كلام أمير المؤمنين علیه السلام وهو يوضّح أسباب الاختلاف بين الناس وهو في غاية الصعوبة كما هو كثير الاحتمالات، وقد أوضحه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 ابي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الآخر باحتمالات متعدّدة؛ ولذلك سوف نوضّح احتمالات الاختلاف ولكن بوجهات علمية مختلفة، مستمدّين التفسير من خلال التصنيف الذي قدّمه أمير المؤمنين علیه السلام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يتّبع الجانب الوراثى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الجانب السلوكي ومنها القوامي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السلوكيالاختلاف الأوّل بينهم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مبادىء طينهم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هم يتقاربون حسب قرب أرضهم وعلى قدر اختلافها يتفاوتون، والمراد هنا هي فعلاً الأرض ولكن ليس مكوّناتها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العذبة والمالحة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استعارة ممّا صدر من الأرض، وما ينبت فيها، وما يتناوله الإنسان منها مباشرة أو بصور غير مباشرة عن طريق ما يتغذّى عليه الحيوانات، كما هو الآخر ليس الغاية في المعنى كما يتّضح الثمار الحلوة المذاق أو المرّة أو المالحة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سبل الحصول عليها، أي ما يدخل جوف الإنسان من طعام وما هو أسلوب الحصول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 أَمْ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فمنهم كلّ ما يتغذّاه هو حرام، والآخر خلط حلالاً وحراماً، وفيه تتغذّى ما هو حلالاً، كما هناك فيه تتغذّى ما هو حرام أكله من الحيوانات أو طريقة صيدها أو ذبحها، والآخرين على العكس من ذلك فمنهم مَن يتغذّى ولكن بمال الربا أو السرقه أو الاحتيال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ما يتغذّى بمال الكسب الحلال، وبالتالي يقصد أمير المؤمنين أنّ تلك الثمار الحلوة والثمار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تُحدثه في جوف ذلك الإنسان تبعاً إلى سبل الحصول على الطعام والمال كون الغذاء هو سبب البناء الرئيسي في الجسم والنمو والنضج وما ينبت منها بجسده وبخلاياه وتحتفظ به تلك الخلايا الحاملة للذاكرة والكروسومات في بيوضها أو انطافها، وبالتالي سيتقاربون ويتفاوتون على قدر ما حملتْه تلك الجينات من ارث إلى الأبناء، وعليه انّ تلك الأرض وما ينبت فيها هي القاسم الوحيد إلى نقل تلك الأفعال الرذيلة أو الحسنة والغرائز والطباع من الآباء إلى الأبناء من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من الكروموسومات الذكرية وما يقابلها بنفس</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 من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السُرّاق يتقاربون مع بعضهم وأصحاب الربا هم الآخرين يتقاربون مع بعضهم وهلمّ جرى، كما يتقارب أصحاب العلم وأصحاب المعرفة مع بعضهم وأصحاب الخلق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تلك البروتينات والأحماض الأمينية هي السرّ في التقارب والقادمه أساساً من الغذاء القادم من الأرض والذي لا يمكن تصنيعه في جسم الإنسان إلّا من خلال التغذية قسماً منه، والقسم الآخر يتكوّن بعد تكوّن ذلك القسم الأوّل بعد التغذية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وربّما يعود ذلك الوصف إلى مبرّر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على حسب قرب أرضهم يتقاربون وعلى قدر اختلافها يتفاوتون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أمير المؤمنين علیه السلام مصدر منشأهم أي أنّ الجنين يتكوّن من التقاء ماء أبويه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 والانثى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يُغرس بداخل رحم أُمّه، وهو يُمثّل تلك التربة التي ينبت فيها ذلك الوليد، ويترعرع ويتغذّى من ذلك الرحم، وعليه مصادر التغذية وسلامتها الدينية والذي ينسحب إلى مصادر الوراثة إلى هؤلاء الأبناء سيخلق لهم السلوك العادات الفطرية والغريزيّة والتي على أثرها يتقاربون وعلى قدر اختلافها يتفاوتون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القوامكما يصف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الرواء ناقص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ربّما المراد ليس حسن المنظر بل الاختلاف في البُنية،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الممتلئة البدينة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ووصفها بناقصه العقل وهو من ناحية حثّ للمحافظة على قِوام الجسم والابتعاد عن الافراط في التغذية، ومن ناحية أخرى بيّن أنّ التعلّم واكتساب العلم لا يتمّ بالأجواف الممتلئة والهامّة بأنواع الغذاء، إذْ أنّها كما يقول أمير المؤمنين علیه السلام فى موضع آخر من نهج البلاغة تعاقب أصحابها بعقوبات ثلاث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شبع عوقب في الحال بثلاث عقوبات يلقى الغطاء على</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قلبه والنعاس على عينه والكسل على بدنه</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كما يذكر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الطعام للشهوة حرّم الله على قلبه الحكمة</w:t>
      </w:r>
      <w:r>
        <w:rPr>
          <w:rFonts w:eastAsia="IRNazanin" w:cs="IRNazanin"/>
          <w:color w:val="111111"/>
          <w:sz w:val="28"/>
          <w:szCs w:val="28"/>
          <w:rtl w:val="true"/>
          <w:lang w:bidi="fa-IR"/>
        </w:rPr>
        <w:t xml:space="preserve">»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يذكر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الشهوة والحكمة</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تأكيدات على علاقة الطعام ونظام التغذية وأهمّيّته بالتعلّم، وبالتالي هي موعظه للتحكّم بتلك العلاقة بواسطة القوّة العقلية وبالتالي يباعدون الناس حسب بنيتهم في التعلّم واكتساب العلوم إذْ الأجسام البدينه والمفرطة في التغذية غير ميّالة للتعلّم مقارنة بالقوام النحيف الذي يحدّد نوع العلاقة بالغذاء تبعاً إلى الحاجة ووظائف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ثقل الجسمكما يصف الاختلاف في الاختلاف بين الناس على طول القامة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القعر بعيد السبر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المقصود بها قريب مركز الثقل من الأرض هو الأكثر نشاطاً و توازناً وقدرة على السيطرة على حركاته، وكذلك على إظهار القوّة، وهذا تمّ اثباته من قِبل علماء علم الحركة بأنّ الاقرب للأرض في مركز ثقله هو الأسرع حركة والأكثر توازناً، وهذا يمكن مقارنته بين حركة الطويل القامة والتي تمتاز بالبطيء بسبب ارتفاع مركز ثقله فضلاً عن ضعف توازنه مقارنة بأصحاب مركز الثقل المنخفض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القوةكما يصف اختلاف الناس بالقدرة على إظهار القوّة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 القامة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قصير الهمّة وهي إشارة إلى أنّ الناس الذين يمتلكون قامة طويلة يمتازون بالحركة البطيئة مقارنة بالمعتدلين القامة، ولهذا علاقة بارتفاع مركز ثقل الجسم عن الأرض فضلاً عن إظهار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التغيرات الكهربائية لأغشية الخلايا</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وَقَدْ أَمَرَنِيَ اللهُ بِقِتَالِ أَهْلِ الْبَغْي وَالْنَّكْثِ </w:t>
      </w:r>
      <w:r>
        <w:rPr>
          <w:rStyle w:val="FootnoteAnchor"/>
          <w:rtl w:val="true"/>
        </w:rPr>
        <w:footnoteReference w:id="504"/>
      </w:r>
      <w:r>
        <w:rPr>
          <w:rFonts w:ascii="Amiri" w:hAnsi="Amiri" w:eastAsia="Amiri" w:cs="Amiri"/>
          <w:color w:val="111111"/>
          <w:sz w:val="28"/>
          <w:sz w:val="28"/>
          <w:szCs w:val="28"/>
          <w:rtl w:val="true"/>
          <w:lang w:bidi="ar-SA"/>
        </w:rPr>
        <w:t xml:space="preserve">وَالْفَسَادِ فِي الْأَرْضِ، فَأَمَّا النَّاكِتُونَ فَقَدْ قَاتَلْتُ، وَأَمَّا الْقَاسِطُونَ </w:t>
      </w:r>
      <w:r>
        <w:rPr>
          <w:rStyle w:val="FootnoteAnchor"/>
          <w:rtl w:val="true"/>
        </w:rPr>
        <w:footnoteReference w:id="505"/>
      </w:r>
      <w:r>
        <w:rPr>
          <w:rFonts w:ascii="Amiri" w:hAnsi="Amiri" w:eastAsia="Amiri" w:cs="Amiri"/>
          <w:color w:val="111111"/>
          <w:sz w:val="28"/>
          <w:sz w:val="28"/>
          <w:szCs w:val="28"/>
          <w:rtl w:val="true"/>
          <w:lang w:bidi="ar-SA"/>
        </w:rPr>
        <w:t xml:space="preserve">فَقَدْ جَاهَدْتُ، وَأَمَّا الْمَارِقَةُ </w:t>
      </w:r>
      <w:r>
        <w:rPr>
          <w:rStyle w:val="FootnoteAnchor"/>
          <w:rtl w:val="true"/>
        </w:rPr>
        <w:footnoteReference w:id="506"/>
      </w:r>
      <w:r>
        <w:rPr>
          <w:rFonts w:ascii="Amiri" w:hAnsi="Amiri" w:eastAsia="Amiri" w:cs="Amiri"/>
          <w:color w:val="111111"/>
          <w:sz w:val="28"/>
          <w:sz w:val="28"/>
          <w:szCs w:val="28"/>
          <w:rtl w:val="true"/>
          <w:lang w:bidi="ar-SA"/>
        </w:rPr>
        <w:t xml:space="preserve">فَقَدْ دَوَّخْتُ </w:t>
      </w:r>
      <w:r>
        <w:rPr>
          <w:rStyle w:val="FootnoteAnchor"/>
          <w:rtl w:val="true"/>
        </w:rPr>
        <w:footnoteReference w:id="507"/>
      </w:r>
      <w:r>
        <w:rPr>
          <w:rFonts w:ascii="Amiri" w:hAnsi="Amiri" w:eastAsia="Amiri" w:cs="Amiri"/>
          <w:color w:val="111111"/>
          <w:sz w:val="28"/>
          <w:sz w:val="28"/>
          <w:szCs w:val="28"/>
          <w:rtl w:val="true"/>
          <w:lang w:bidi="ar-SA"/>
        </w:rPr>
        <w:t xml:space="preserve">، وَأَمَّا شَيْطَانُ الرَّدْهَةِ </w:t>
      </w:r>
      <w:r>
        <w:rPr>
          <w:rStyle w:val="FootnoteAnchor"/>
          <w:rtl w:val="true"/>
        </w:rPr>
        <w:footnoteReference w:id="508"/>
      </w:r>
      <w:r>
        <w:rPr>
          <w:rFonts w:ascii="Amiri" w:hAnsi="Amiri" w:eastAsia="Amiri" w:cs="Amiri"/>
          <w:color w:val="111111"/>
          <w:sz w:val="28"/>
          <w:sz w:val="28"/>
          <w:szCs w:val="28"/>
          <w:rtl w:val="true"/>
          <w:lang w:bidi="ar-SA"/>
        </w:rPr>
        <w:t xml:space="preserve">فَقَدْ كُفِيتُهُ بِصَعْقَةٍ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تشير الآيتان الكريمتان الآتيتان إلى أحد الظواهر الكونية التي خلقها الله سبحانه وتعالى والتي يصيب بها مَن يشاء، وهي عبارة عن صوت شديد وكتلة نارية ولا مردّ لأمره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وَيُسَبِّحُ الرَّعْدُ بِحَمْدِهِ وَالْمَلَائِكَةُ مِنْ خِيفَتِهِ وَيُرْسِلُ الصَّوَاعِقَ فَيُصِيبُ بِهَا مَنْ يَشَاءُ وَهُمْ يُجَادِلُونَ فِي اللَّهِ وَهُوَ شَدِيدُ الْمِحَالِ</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 فَقُلْ أَنْذَرْتُكُمْ صَاعِقَةً مِثْلَ صَاعِقَةِ عَادٍ وَثَمُودَ</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والكلام المتقدّم هو من كلام مولانا أمير المؤمنين علیه السلام من إحدى خطبه التي يتحدّث فيها كيف تخلّص بها من شيطان الردهه وهو من رؤساء الخوارج في معركة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النهروان، والتي صوّر عملية التخلّص منه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الصعقة الكهربائية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سبّبت له الموت والتي وجّهها إلى قلبه وصدره، وهنا أراد تصوير فسيولوجيا الأغشية والعضلات والأعصاب وجهود الغشاء وجهود فعل الخلية أي التغيّرات الكهربائيّة على أغشية الخلايا ودورها في العمل الوظيفي للجسم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الصاعقةانّ الغيوم تكتسب الشحنات الكهربائيّة المختلفة بين طرفيها بعد اصطدامها بتيّارات الهواء السريعة بدقائق المطر المكوِّنة للغيوم، فتتولّد الشحنات الكهربائيّة الكبيرة بحيث يحمل أحد طرفيها الشحنات الموجبة والآخر يحمل الشحنات السالبة وتحدث الصواعق عندما يحصل التفريغ الكهربائي بين الغيمة والأرض، وتؤدّي الشحنات الكهربائيّة في الغيمة في الطرف الأسفل منها إلى شحن الأرض أو الشجر أو المباني أو الأشخاص بشحنات مخالفة بطريقة التأثير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للصاعقة الكهربائية آثاراً مختلفة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حرق المنطقة التي تصيبها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تأثير الجهد الكهربائي على الأغشية والأنسجة والأجهزة التي تصيبها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يؤدّي إلى توتّر عضلات الجسم وتقلّصها ومنها عضلة الحجاب الحاجز، مسبّباً قطع عمليّة التنفّس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توقّف عضلة القلب عن العمل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وبالتالي انّ حديث أمير المؤمنين علیه السلام يُشير إلى جانب علمي مهمٌ وهو أنّ خلايا الإنسان لها فرق جهد كهربائي يُسمّى بجهد الغشاء وجهد فعل لتقوم بأداء فعّاليّاتها الحيويّة المختلفة ومنها التقلّص والانبساط والتغذية وطرح الفضلات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 لتاثيرات تلك الصاعقة الكهربائيّة حدوث تغيّر في فرق الجهد الكهربائي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تجعلها تتقلّص، مسبّباً فقدان خاصّيّتها الرئيسية بالتقلّص والانبساط المنتظم، مهلكةً صاحبها، فضلاً عمّا يرافقها تغيّر في فرق الجهد لخلايا عضلة الحجاب الحاجز موقفة عملها وبالتالي موقفة وظيفة الرئتين، ناهيك عن ما تسبّبه الصاعقة من آثار الحرق لذلك الإنسان، وربّما العكس يفقد الإنسان حياته دون ملاحظة وجود آثار خارجيّة على الجلد ومنها الحرق، وهذا عادة يحدث عند التعرّض للتيّار الكهربائي في وسط مائي أو أرض مبتلّه بالماء، وبالتالي أنّ أمير المؤمنين علیه السلام أوضح أبتداءً أنّ عمليّة قتلة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الردهه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بواسطة الصعقة الكهربائيّة، ثمَّ وصف مكان القتل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منخفض مائي، ثمَّ وصف مكان توجيه الصعقة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المنطقة الصدرية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الحاوية لأهمّ عضلتين في الجسم وهما القلب والحجاب الحاجز وكذلك الرئتين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وصف الآثار المترتبة على القتل بالصاعقة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بصعقة سُمعت لها وجبة قلبه ورجّه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أنّ علماء الفسيولوجي يشيرون إلى أنّ حالات الصعقة الكهربائيّة في الماء لا يظهر عليها الآثار الخارجيّة وإنّما يمكن التأكّد من آثارها داخليّاً على الأجهزة المتضرّرة، ومن هنا لم يصف أمير المؤمنين علیه السلام بوجود آثار خارجيّة على الجسد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كما يمكن القول انّ الجانب المهمّ الآخر فى هذه الجزء من الخطبة هو إشارة إلى أهمية التغيّرات الكهربائيّة التي تسود جميع أغشية الخلايا، والتي من خلالها تقوم الخلية بأغلب فعّاليّاتها ومنها التقلّص والانبساط ودخول وخروج المواد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تنظّم من خلالها عمل الأجهزة الحيويّة التي تساهم في سلامة وصحّة الإنسان، والذي يعدّ أحد الفروع المهمّة لعلم الفسيولوجي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العمل مع النغم الحيوي</w:t>
      </w:r>
      <w:r>
        <w:rPr>
          <w:rFonts w:ascii="IRNazanin" w:hAnsi="IRNazanin" w:eastAsia="IRNazanin"/>
          <w:color w:val="111111"/>
          <w:sz w:val="28"/>
          <w:sz w:val="28"/>
          <w:szCs w:val="28"/>
          <w:rtl w:val="true"/>
          <w:lang w:bidi="fa-IR"/>
        </w:rPr>
        <w:t>قال أمير المؤمنين علیه السلام من وصيّته لمعقل بن قيس الرياحى حين أنفذه إلى الشام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ثلاثة آلاف مقدّمةً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الَّذِي لَا بُدَّ لَكَ مِنْ لِقَائِهِ وَ لَا مُنْتَهَى لَكَ دُونَهُ؛ وَ لَا تُقَاتِلَنَّ إِلَّا مَنْ قَاتَلَكَ، وَ سِرِ الْبَرْدَيْنِ </w:t>
      </w:r>
      <w:r>
        <w:rPr>
          <w:rStyle w:val="FootnoteAnchor"/>
          <w:rtl w:val="true"/>
        </w:rPr>
        <w:footnoteReference w:id="513"/>
      </w:r>
      <w:r>
        <w:rPr>
          <w:rFonts w:ascii="Amiri" w:hAnsi="Amiri" w:eastAsia="Amiri" w:cs="Amiri"/>
          <w:color w:val="111111"/>
          <w:sz w:val="28"/>
          <w:sz w:val="28"/>
          <w:szCs w:val="28"/>
          <w:rtl w:val="true"/>
          <w:lang w:bidi="ar-SA"/>
        </w:rPr>
        <w:t xml:space="preserve">وَ غَوِّرْ </w:t>
      </w:r>
      <w:r>
        <w:rPr>
          <w:rStyle w:val="FootnoteAnchor"/>
          <w:rtl w:val="true"/>
        </w:rPr>
        <w:footnoteReference w:id="514"/>
      </w:r>
      <w:r>
        <w:rPr>
          <w:rFonts w:ascii="Amiri" w:hAnsi="Amiri" w:eastAsia="Amiri" w:cs="Amiri"/>
          <w:color w:val="111111"/>
          <w:sz w:val="28"/>
          <w:sz w:val="28"/>
          <w:szCs w:val="28"/>
          <w:rtl w:val="true"/>
          <w:lang w:bidi="ar-SA"/>
        </w:rPr>
        <w:t xml:space="preserve">بِالنَّاسِ وَ رَفِّهْ </w:t>
      </w:r>
      <w:r>
        <w:rPr>
          <w:rStyle w:val="FootnoteAnchor"/>
          <w:rtl w:val="true"/>
        </w:rPr>
        <w:footnoteReference w:id="515"/>
      </w:r>
      <w:r>
        <w:rPr>
          <w:rFonts w:ascii="Amiri" w:hAnsi="Amiri" w:eastAsia="Amiri" w:cs="Amiri"/>
          <w:color w:val="111111"/>
          <w:sz w:val="28"/>
          <w:sz w:val="28"/>
          <w:szCs w:val="28"/>
          <w:rtl w:val="true"/>
          <w:lang w:bidi="ar-SA"/>
        </w:rPr>
        <w:t xml:space="preserve">فِي السَّيْرِ، وَ لَا تَسِرْ أَوَّلَ اللَّيْلِ فَإِنَّ اللَّهَ جَعَلَهُ سَكَناً وَ قَدَّرَهُ مُقَاماً لَا ظَعْناً </w:t>
      </w:r>
      <w:r>
        <w:rPr>
          <w:rStyle w:val="FootnoteAnchor"/>
          <w:rtl w:val="true"/>
        </w:rPr>
        <w:footnoteReference w:id="516"/>
      </w:r>
      <w:r>
        <w:rPr>
          <w:rFonts w:ascii="Amiri" w:hAnsi="Amiri" w:eastAsia="Amiri" w:cs="Amiri"/>
          <w:color w:val="111111"/>
          <w:sz w:val="28"/>
          <w:sz w:val="28"/>
          <w:szCs w:val="28"/>
          <w:rtl w:val="true"/>
          <w:lang w:bidi="ar-SA"/>
        </w:rPr>
        <w:t xml:space="preserve">، فَأَرِحْ فِيهِ بَدَنَكَ وَ رَوِّحْ ظَهْرَكَ، فَإِذَا وَقَفْتَ حِينَ يَنْبَطِحُ السَّحَرُ </w:t>
      </w:r>
      <w:r>
        <w:rPr>
          <w:rStyle w:val="FootnoteAnchor"/>
          <w:rtl w:val="true"/>
        </w:rPr>
        <w:footnoteReference w:id="517"/>
      </w:r>
      <w:r>
        <w:rPr>
          <w:rFonts w:ascii="Amiri" w:hAnsi="Amiri" w:eastAsia="Amiri" w:cs="Amiri"/>
          <w:color w:val="111111"/>
          <w:sz w:val="28"/>
          <w:sz w:val="28"/>
          <w:szCs w:val="28"/>
          <w:rtl w:val="true"/>
          <w:lang w:bidi="ar-SA"/>
        </w:rPr>
        <w:t>أَوْ حِينَ يَنْفَجِرُ الْفَجْرُ فَسِرْ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 الْعَدُوَّ فَقِفْ مِنْ أَصْحَابِكَ وَسَطاً وَ لَا تَدْنُ مِنَ الْقَوْمِ دُنُوَّ مَنْ يُرِيدُ أَنْ يُنْشِبَ الْحَرْبَ، وَ لَا تَبَاعَدْ عَنْهُمْ تَبَاعُدَ مَنْ يَهَابُ الْبَأْسَ، حَتَّى يَأْتِيَكَ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يَحْمِلَنَّكُمُ شَنَآنُهُمْ </w:t>
      </w:r>
      <w:r>
        <w:rPr>
          <w:rStyle w:val="FootnoteAnchor"/>
          <w:rtl w:val="true"/>
        </w:rPr>
        <w:footnoteReference w:id="518"/>
      </w:r>
      <w:r>
        <w:rPr>
          <w:rFonts w:ascii="Amiri" w:hAnsi="Amiri" w:eastAsia="Amiri" w:cs="Amiri"/>
          <w:color w:val="111111"/>
          <w:sz w:val="28"/>
          <w:sz w:val="28"/>
          <w:szCs w:val="28"/>
          <w:rtl w:val="true"/>
          <w:lang w:bidi="ar-SA"/>
        </w:rPr>
        <w:t xml:space="preserve">عَلَى قِتَالِهِمْ قَبْلَ دُعَائِهِمْ وَ الْإِعْذَارِ إِلَيْهِم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تُشير الآيتان الكريمتان الآتيتان إلى أنّ الله سبحانه وتعالى خلق نظاماً كونيّاً فيه المجرّات والكواكب التي من خلال حركتها لها آثارها على حياة الإنسان ونظامه الوظيفي، وبالتالي تصف الآيتان أنّ الليل وظلمته ستْر للإنسان؛ ليتعبّد فيه و لتجديد قواه والراحة، أمّا النهار فهو للسعي والعمل وأصلاح معاشهم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اللَّيْلَ لِتَسْكُنُوا فِيهِ وَالنَّهَارَ مُبْصِرًا ۚ إِنَّ فِي ذَٰلِكَ لَآيَاتٍ لِقَوْمٍ يَسْمَعُونَ</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 لَكُمُ اللَّيْلَ لِبَاسًا وَالنَّوْمَ سُبَاتًا وَجَعَلَ النَّهَارَ نُشُورًا</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والكلام المتقدم هو كلام مولانا أمير المؤمنين علیه السلام وهي من وصيّته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قيس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أوصاه بها حين أنفده إلى الشام في ثلاثة آلاف من العسكر وفيها وصايا متعدّدة،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المعروف أنّ هناك دورات حيوية تنظّم حركة الجسم وتفاعلاته الداخلية وردود فعله باتّجاه محيطه الداخلي والخارجي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Intenal and External Enviroments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ففي اليوم الواحد يدخل الهواء ويخرج من الرئتين بمعدّل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وينبض القلب بمعدّل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تتحرّك أهداب العين بمعدّل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فى الدقيقة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تفرز الغدد الهضمية وتترك الأمعاء وتفرز الفضلات كما يلاحظ المعدّل الطبيعي للكورتيزول في البلازما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مايكروغرام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الساعة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يهبط هذا المعدّل إلى أقل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مايكرو غرامات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وبشكل مختصر لوحظ وجود آثار لدوران الأرض حول الشمس وحول نفسها تحت ظاهرة الليل والنهار التي لوحظ فيها أكثر من خمسين عمليّة فسيولوجيّة في الدقيقة والتي يلعب الجهاز العصبي والجهاز الهرموني دوراً كبيراً في تنظيمها وبنسبٍ أخرى، وقد أوضح دارسو هذه الظاهرة باصطلاح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 البايولوجيّة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للتعبير عن النظام الداخلي للجسم، وهو من الدقّه والتناغم ما ينتج الاستيقاظ في الساعة التي يرغبون الاستيقاظ فيها مثلاً بعد ليلة من النوم العميق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وبالتالي هذا النسق في الفعّاليّات الوظيفية في خلال اليوم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وبدورته بالليل والنهار تظهر لها تغيّرات تبلغ قمتها الوظيفيّة أعلى درجاتها، في حين تثبط إلى أقل قيمها الوظيفيّة في ساعات آخر اليوم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وجدوا في تجربة 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أسابيع على متطوّعين وُضعوا في ظروف بيئيّة مريحة بمعزل عن العالم الخارجي وتحت اضاءة اصطناعيّة وقد جُرِّدوا مِن كلّ آلات القياس للزمن، وتُركتْ لهم حرية إدراك قياس الزمن كما يحلوا لهم، فلوحظ أنّهم حافظوا</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نسق مشابه وطبيعي لليوم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رغم وجود قدر معيّن من الاختلاف في ساعات النوم والعمل في اليوم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الفعّاليّة الحيويّة لدورة الليل والنهار</w:t>
      </w:r>
      <w:r>
        <w:rPr>
          <w:rFonts w:ascii="IRNazanin" w:hAnsi="IRNazanin" w:eastAsia="IRNazanin"/>
          <w:color w:val="111111"/>
          <w:sz w:val="28"/>
          <w:sz w:val="28"/>
          <w:szCs w:val="28"/>
          <w:rtl w:val="true"/>
          <w:lang w:bidi="fa-IR"/>
        </w:rPr>
        <w:t xml:space="preserve">أوصاه أمير المؤمنين علیه السلام بأفضلية المسير في وقتين محدّدين خلال دورة اليوم الواحد،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الغداة والعَشِى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وهما الساعتان الأكثر برودة واعتدالاً في درجات الحرارة، وفيها يكون العطاء الوظيفي لأجهزة الجسم أفضلية خلال ساعات اليوم الواحد، وبالتالي لا يسبّب السير أعباء اضافية على المقاتلين، فضلاً عن عدم تأثير حالات الجو مثل ارتفاع درجات الحرارة على سلامتهم وكفاءتهم أو زيادة العِبء عليهم، وعليه تكون الوصية بتقليل الجهد الواقع عليهم جرّاء السير باختيار ساعات تكون فيها درجات الحرارة منخفضة فضلاً عن أنّه لا يسبّب بزيادة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التعرّق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وفَقْد السوائل، كما لا يؤثّر فى زيادة صرف الطاقة ومن خلال اختيار الوقت الذي ينسجم مع أفضل كفاءة وظيفية لعمل الأجهزة الحيويّة إلى الجسم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كما أوجدت الدراسات أنّ المسير ولفترة طويلة وتحت أشعة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العموديّة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من نسب الجذور الحرّة التي تزيد من التعب العضلي واضطراب العمل الوظيفي والتفاعل مع الحامض النووي للخلايا أو مع جدارها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كان اختيار الوقت في المسير فيه تكون أشعة الشمس مائلة بمسقطها على الأرض وهي في الساعات المبكرة من الصباح وما قبل الغروب، بشكل يقلّل هذه الجذور ونسب وجودها في الجسم، فضلاً عن تقليل الطاقة المصروفة وتقليل أعباء المسير وزيادة القدرة على تحمّل أعباء السفر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سوائل الجسمكما أوصاه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غور بالناس، ورفّه بالسير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إعطاء الفرصة المنتظمة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المقاتلين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إلى تلك الخيول؛ لأداء السير المنتظم والراحة المنتظمة وما يتخلّلها من التزوّد بالماء، وهما اشارتان إلى عمليّات التعويض لمصروفات الماء واعادة التوازن لِمَا فُقِدَ منها؛ كون الجسم يُقسم فيه الماء إلى قسمين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الخلايا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ونسبته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وزن الجسم وهو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الخلايا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وزن الجسم وهو حوالي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استقرار تلك النِسَب والمحافظة عليها تستقرّ معها العمليّات الوظيفيّة والحيويّة والأيظية لخلايا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أنّ المسير في الأجواء الحارّة مع كونهم محمّلين بأسلحة المعركة وألبستها وما تحتوي من غطاء حديدى للرأس والجذع، وهي تعمل على زيادة درجة حرارتهم وبالتالي تزيد من عمليّات التعرّق التي تصل في الاجواء الحارّة إلى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يسبّب فقدان الماء وربّما الصوديوم والبوتاسيوم، ممّا يسبّب ضعفاً في العضلات العاملة، وعليه يعدّ هذا أحد الأسباب لاختياره للسير في الأجواء المعتلة، فضلاً عن الأسباب السابقة الذكر والتي تُعدّ ذات أثر سلبي على سلامتهم وكفاءتهم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أوصاه بفترات من الراحة وهو يعي أهميّة تلك الفترات في اعادة الاستشفاء واعادة الجسم وأجهزته إلى حالتهم الطبيعية من خلال التعويض للمصروفات من الغذاء والماء، وهناك نظرية علمية تؤكّد أن البناء لأنظمة الطاقة لا يتمّ إلّا في حالات الراحة، ومِن هنا كانت أسباب وصيّته في الراحة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نهاه عن متابعة السير في الليل، والذي وَصَفَه في موعظته باستعارة من كلام الله تعالى في القرآن المجيد، وانّ لذلك النهي مردودات وظيفية وايجابية مهمّة؛ كونها تعدّ فترة لأعادة قابليّة الإنسان إلى ما كانت عليه وازالة عوامل التعب، فضلاً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 الكفاءة الوظيفيّة للأجهزة الحيويّة تميل إلى الانخفاض بمقدار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قدرات وكفاءة تلك الأجهزة، ولكن في نفس الوقت هناك بعض الأنزيمات والهرمونات التي تزداد في الليل وأثناء النوم لقيامها بعمليّات كما يذكرها بعض العلماء بتصفير الحاسوب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الجهاز العصبي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والبدء مرّة ثانية بالنشاط لليوم التالي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w:t>
      </w:r>
      <w:r>
        <w:rPr>
          <w:rFonts w:ascii="Amiri" w:hAnsi="Amiri" w:eastAsia="Amiri" w:cs="Amiri"/>
          <w:color w:val="111111"/>
          <w:sz w:val="28"/>
          <w:sz w:val="28"/>
          <w:szCs w:val="28"/>
          <w:rtl w:val="true"/>
          <w:lang w:bidi="ar-SA"/>
        </w:rPr>
        <w:t xml:space="preserve">وقد أمره بأنّ يوظّف أوّل الليل إلى ساعات السحر أو جزء منه إلى الراحة والنوم، فالإنسان دورة من أربع وعشرين ساعة تتفاوت بين اليقظة والنوم، وهي ربّما نشأت كاستجابات للتناوب بين حالتى الضوء والظلام التي تحدث بسبب دوران الكرة الأرضية، كما لاحظ علماء الفسلجة أنّ حاجة الإنسان إلى النوم هي أكثر من حاجته إلى الطعام، أو صبره عليه هو أكبر من صبره على النوم؛ إذ لوحظ من خلال التجربة أنّ ارغام الحيوانات على اليقظة لأيّام من خلال منبّهات خارجيّة إلى مناطق اليقظة في الدماغ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الهيبوثلامس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يسبّب الموت لتلك 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يعدّ النوم أحد أسباب اعادة الجسم إلى حالته الطبيعية والاستشفاء من حالات التعب خلال اليقظة، فضلاً عن التخلّص من الفضلات للعمل السابق واعادة منجزات الطاقة إلى وضْعها الطبيعي أو بشكل أكبر والتي يعدّ النوم أحد أسبابها مع أسباب أخرى كالتغذية وشرب السوائل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وجد من خلال التجربة أنّ أفضل وقت لإفراز هرمون الميلاتونين المُسمّى بهرمون الشباب هو الليل بعد أخذ قسطاً كافياً من النوم والراحة والذي يُسهم هذا الهرمون بزيادة الحيويّة للجسم وإبعاد مخاطر الشيخوخة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هنا ذكر الإمام الصادق علیه السلام في مجال أهمية النوم والحاجة إليه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مفضل في الأفعال التي جعلت في الإنسان من الطعم والنوم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يصير إلى النوم بالتفكّر في حاجته إلى راحة البدن واجمام قواه كان عسى أنّ يتثاقل عن ذلك، فيدمغه حتّى ينهك بدنه</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w:t>
      </w:r>
      <w:r>
        <w:rPr>
          <w:rFonts w:ascii="IRNazanin" w:hAnsi="IRNazanin" w:eastAsia="IRNazanin"/>
          <w:color w:val="111111"/>
          <w:sz w:val="28"/>
          <w:sz w:val="28"/>
          <w:szCs w:val="28"/>
          <w:rtl w:val="true"/>
          <w:lang w:bidi="fa-IR"/>
        </w:rPr>
        <w:t>وهنا يعظه أمير المؤمنين علیه السلام بأنْ يريح في النوم بدنه وكذلك ظهره، ومن خلال الوصية بأكملها نلاحظ بأنّ أمير المؤمنين علیه السلام أوصاه بعدّة أنواع من الراحة، وهي</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التوقّف عن السير خلال ساعات الحر الشديد أثناء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الرِفق في السير، أي بشدّة منخفضة أثناء الحركة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التوقّف عن السير في مناطق مختلفة للتزوّد بالماء وتعويض السوائل عند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وأمره بالركون إلى النوم بضعة ساعات وحدّدها بين أوّل الليل إلى أوّل السحر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هنا تبرز الأهمية الكبرى التي أولاها أمير المؤمنين علیه السلام إلى راحة المقاتلين من خلال التأكيد على الراحة مفضِّلاً تنويع تلك الراحة ولا سيّما أنّ الانتقال والمسير لمسافات طويلة وبلباس المعركة وثقل حمل الحديد وعدّة المعركة وتحت أشعة الشمس يُعدّ أعباء اضافية على المقاتلين، وعليه نَبّه وحذّر وأوعظ بأنواع من الراحة لهم تضمن قدرتهم على التعويض وبناء الطاقة التي تمّ صرفها، وكذلك التخلّص من مظاهر التعب للمسير والعمل السابق والتهيّؤ للأعمال الجديدة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أنّ أمير المؤمنين علیه السلام أشار إلى البدن بشكل عام وإلى الظهر بشكلٍ خاص وهذا يعود إلى نوع العمل والعضلات العاملة فيه؛ إذ السير على ظهر الخيول ليس</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لعضلات الذراعين والساقين فعّاليّة كبيرة فيها، في حين تلعب عضلات الظهر والجذع الدور الأكبر فيهما، وهي إشارة علمية أخرى كون لكلّ عمل مهارة معيّنة فيها تؤدّي عضلات رئيسية وأخرى ثانوية ومنها مثبتة للعمل، وبالتالي يجب الانتباه إلى إعطاء الراحة ليس فقط للبدن بل هناك مع التعميم يوجد التمييز المنسجم مع نوع المهارة وخصائص الأداء وشكله والتأكيد على العضلات ذات العلاقة الرئيسية في الجهد المنفذ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أظهر مؤتمر الألم في ألمانيا أنّ معظم حالات الألم المباغت الذي يصيب الإنسان أثناء العمل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 الملتو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تشخيص عبر عنه المؤتمر المنعقد عام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كشف تفاقم الإصابة في العمود الفقري في جميع دول العالم، ولا سيّما ألمانيا بشكل أصبح المرض الشعبي لديها، والذي كلّف الحكومة الألمانيّة خسائر اقتصاديّة تنسجم مع الخسائر البريطانية لنفس السبب والتي تصل إلى</w:t>
      </w:r>
      <w:r>
        <w:rPr>
          <w:rFonts w:eastAsia="IRNazanin" w:cs="IRNazanin"/>
          <w:color w:val="111111"/>
          <w:sz w:val="28"/>
          <w:szCs w:val="28"/>
          <w:rtl w:val="true"/>
          <w:lang w:bidi="fa-IR"/>
        </w:rPr>
        <w:t>: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مليار مارك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سنويّاً، وبالتالي لا بدّ أنْ تكون وصية أمير المؤمنين علیه السلام منبثقة عن علم بأهمية هذا الجهاز للإنسان وأهميّة الراحة البينية له، وربّما هذا ناتج عن القناعة بصعوبة العلاج في بعض اصاباته، فضلاً عن كفاءة وقدرة عطائه المحدودة في تحمل الحمل الخارجي الشديد، فضلاً أنّ الموعظة تدلّل على إجراءات الوقاية من الإصابة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وهناك أمر آخر وهو أنّه لا يتمّ اعادة المصروف من الطاقة أثناء السير إلّا من خلال عدد من الساعات يخلد فيها الفرد إلى النوم، ولا سيّما أنّ وصية أمير المؤمنين علیه السلام كانت في عمليّة السير هي برفقٍ ومنخفضة الشدّة وهي تعتمد في صرف الطاقة على نوع من أنظمة الطاقة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الأُوكسجينية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تحرير الطاقة بوجود الأوكسجين، وهذا لا يتمّ إلّا من خلال السير برفق، وبتحليل الكلايكوجين التي يتمّ تعويضها من خلال توفّر وجبة من الكاربوهيدرات مع ساعات من النوم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خصّص الوقت حين دخول السحر أو ساعة الفجر إلى المسير وهو الوقت الذي يحدث فيه أقلّ درجة حرارة خلال اليوم، فضلاً عن أفضل نشاط أجهزة الجسم يكون في هذا الوقت، وبالتالي سيكون صرف الطاقة منتظماً وهادفاً مع نوع العمل، اضافة إلى تقليل أعباء السير ومنها درجات الحرارة للمحيط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الوقايةكما يظهر من محتوى الموعظة واحدة من فروع علم الطبّ الرياضي وهي الوقاية من الإصابات والاهتمام بالتغيّرات الوظيفيّة الحادثة نتيجة السَفَر فضلاً عن الاهتمام بالاجواء المحيطة بالجسم أثناء السفر والاهتمام بالراحة والاهتمام بالتغذية وتناول السوائل وهي ضمن علوم التغذية، وهي أحد فروع الطبّ الريّاضي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أمير المؤمنين في نهج البلاغة في غير هذا الموضع للوقاية من الإصابة ما 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 الناس أنفسهم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الافراط في الأكل اتّكالاً على الصحّة، وتكلّف حمل ما لا يُطاق اتّكالا على القوّة، والتفريط في العمل اتّكالاً على القدرة</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محاذير التقدّم بالعمر</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 عليه الأربعون من السنين قيل له خذْ حِذْرك من حلول المقدور فانّك غير معذور وليس أبناء الأربعين بأحقّ بالحذر من أبناء العشرين، فإنّ طالبهما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وليس عن الطلب براقد، وهو الموت فاعمل لِمَا أمامك من الهول ودعْ عنك زخرف الغفول</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تشير الآيتان الكريمتان الآتيتان إلى أنّ الموت واقع على الإنسان لا محال، وهو النظام الذي أوجده الله سبحانه وتعالى، كما توضّح أنّ الموت لا تدفعه حصون أو أبْنِيَة أو علاجات أو وقاية عندما يأمر الله سبحانه بقبض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 وَإِنَّمَا تُوَفَّوْنَ أُجُورَكُمْ يَوْمَ الْقِيَامَةِ ۖ فَمَنْ زُحْزِحَ عَنِ النَّارِ وَأُدْخِلَ الْجَنَّةَ فَقَدْ فَازَ ۗ وَمَا الْحَيَاةُ الدُّنْيَا إِلَّا مَتَاعُ الْغُرُورِ</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وَلَوْ كُنْتُمْ فِي بُرُوجٍ مُشَيَّدَةٍ ۗ وَإِنْ تُصِبْهُمْ حَسَنَةٌ يَقُولُوا هَٰذِهِ مِنْ عِنْدِ اللَّهِ ۖ وَإِنْ تُصِبْهُمْ سَيِّئَةٌ يَقُولُوا هَٰذِهِ مِنْ عِنْدِكَ ۚ قُلْ كُلٌّ مِنْ عِنْدِ اللَّهِ ۖ فَمَالِ هَٰؤُلَاءِ الْقَوْمِ لَا يَكَادُونَ يَفْقَهُونَ حَدِيثًا</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والكلام المتقدّم هو من كلام أمير المؤمنين علیه السلام وهو يحثّ بالتزوّد والتهيّؤ للدار الآخرة والانتقال من دار الدنيا من خلال ملاقات العدالة الإلهيّة، والذي يُثير الانتباه تحديد العمر الزمني وهو ال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الأيض البنائي والهدميإنّ كميّة الطعام التي يستمدّها الإنسان من خلال تحريها بداخله في حالة السكون الكامل تقريباً هي تُعدّ الحدّ الأدنى وتُعرف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الأيض الأساسي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حالة أداء أيّ عمل معيّن استجابة إلى منبّه فالزيادة في صرف الطاقة تُعرف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الأيض الهدمي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من خلالها يمكن مواجهة البيئة أو التغلّب عليها، والذي يرافقه هدم في بعض مكوّنات الخلايا العاملة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وبروتوبلازمها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بعد ايقاف</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العمل أو النشاط يتبعه اعادة البناء في الجزء الذي تمّ هدمه وتعويض للطاقة المصروفة وهذا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الأيض البنائي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تُشير المصادر العلميّة عندما يكون الأيض البنائي هو أكبر من الأيض الهدمي فإنّ الجسم يكون في حالة نمو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زيادة في حجم الأنسجة والأعضاء وكتلة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حالة العكس فعندها يكون الجسم في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ضمور فسيولوجي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الضعف والوهن يصب الضعف والوهن يصيب الأعضاء والأجهزة، وبالتالي تظهر علاماته على المظهر الخارجي على الجسم فضلاً عن الأجهزة الداخلية، في حين تساوي الأيضين الهدمي والبنائي عندها يكون الجسم في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توازن فسيولوجي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تؤكّد المصادر العلميّة المهتمّة في النموّ وفسيولوجيا الإنسان أنّ التجارب البحثيّة تبدأ الكفاءة الوظيفيّة لأجهزتها عموماً بالانخفاض بعد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بشكل واضح وبنسبة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تؤكّد أنّ عمليّات النمو التي تبدأ بشكل سريع بعد عمليّة الإخصاب تستمرّ في النموّ وبمعدّلات أقل بعد الولادة، ولكن تبقى عالية إلى سن النضج والبلوغ بعدها تبدأ بالانخفاض ولا سيّما بعد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وعليه يكون الجهاز المناعي هو الجزء الأهمّ تضررّاً في الجسم، وهو يُعدّ الأهم في بقاء الإنسان واستمرار تكيّفه ومقاومته لِمَا يُحيط به من فيروسات وبكتريا وجراثيم تفتك به، بل هي موجودة في داخله، ويؤكّد ذلك أحد البحوث التي أظهرت نتائجها وجود ما لا يقل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مختلف من البكتريا فقط في عضو المريء هو خامل عن العمل، فهذا يبدأ مع ضعف الجهاز المناعي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وبالتالي قد حدّد أمير المؤمنين علیه السلام العمر الزمني لبداية الانخفاض في النموّ وزيادة مستوى الأيض الهدمي على البنائي في تلك المرحلة الزمنية وأشعرهم بضعف الجهاز المناعي، أي أنّ الإنسان يكون في هذه المرحلة وما بعدها أكثر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عرضة للإصابات وعدم القدرة لمقاومة الأخطار المُحْدِقَة به وهي بداية الوهن والضعف والشيخوخة، ناهيك عن عدم اغفاله لباقي المراحل العمرية والتي اختار فيها قمّة العطاء والنضج البيولوجي وعنفوان الشباب، محذِّراً إيّاهم بعدم ابتعاد المخاطر والمهالك حولهم؛ كون الموت لا يَعرف صغيراً أو كبيراً، ولكن ربّما أصحاب هذه المرحلة لا يفكّرون بورود الموت لمصدر القوّة التي يتمتّعون فيه، ولكن هذا لا يغني عن حتمية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ميكانيكية الوعاء الدمويقال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سرّك دَمُكَ فَلا تُجْرِيَنَّهُ إِلَّا فِي أَوْدَاجِكَ</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وهو من كلام أمير المؤمنين علیه السلام والذي يُبيّن فيه أهميّة السرّ والذي يضعه بأهمية ذلك السائل الإعجازي وما يقوم به من وظائف يعجز عنها أيّ سائل آخر في الطبيعة، كما يعتبر واحداً من أهمّ أسباب سرّ نجاح ذلك السائل هو استمرار عمليّة جريانه والتي يوضّحها أمير المؤمنين علیه السلام والتي تُعدّ استمراراً للحياة في الكائن البشري، فضلاً عن اشارته أنّ انصباب ذلك السائل يعني تعرّض الإنسان إلى مخاطر تصل إلى الوفاة؛ إذْ يحذّر بعدم جريانه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بأوداجك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يتّضح منها إشارة إلى خارجيّة الوعاء الدموي بأنّه أقْنِيَة مغلقة يسير فيها ذلك السائل ولا يمكنه أداء وظائفه إلّا من خلال وجوده ودورانه في داخل تلك الشرايين والأوردة والشبكة الشعرية الدموية، والتي 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هى إلّا أقنية مغلقة ومتّصلة مع بعضها البعض كما أختار لمثله أمير المؤمنين علیه السلام أحد الأوردة الرئيسية المهمّة من الجانبين الجانب التشريعي وكذلك العلمي، وهذا لا يعني في حديثي بأنّ الإسلام بعيد عن العلم فهذا تناقض مع ما نكتبه عن سيّد الأوصياء الذي يَزْحر علماً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ويفيض علوماً لا طاقة لعالِمٍ على حَمْلها أو تفسيرها، ولكن من الجانب التشريعي تُعدّ الحيوانات التي تُذبح غير مذكّاة إذا لم يتمّ قطع هذا العِرق؛ إذ لا يبقى مع قَطْعه حياة، ومن الجانب العلمي فإنّ قَطْعه يؤدّي إلى خروج كلّ أو أغلب الدم الموجود في داخل الجسد، وبالتالي تكون طاهرةً مذكّاة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وبالتالي أنّ اختيار السائل الدموي كمثلٍ من قِبل أمير المؤمنين علیه السلام وتشبيهه بإباحة السرّ؛ لأنّ كليهما يُسبّب سَفْك الدماء واثارة الفتن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الطب الرياضي</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لَا غِنَى بِكَ فِيهِ عَنْ حُسْنِ الِارْتِيَادِ </w:t>
      </w:r>
      <w:r>
        <w:rPr>
          <w:rStyle w:val="FootnoteAnchor"/>
          <w:rtl w:val="true"/>
        </w:rPr>
        <w:footnoteReference w:id="529"/>
      </w:r>
      <w:r>
        <w:rPr>
          <w:rFonts w:ascii="Amiri" w:hAnsi="Amiri" w:eastAsia="Amiri" w:cs="Amiri"/>
          <w:color w:val="111111"/>
          <w:sz w:val="28"/>
          <w:sz w:val="28"/>
          <w:szCs w:val="28"/>
          <w:rtl w:val="true"/>
          <w:lang w:bidi="ar-SA"/>
        </w:rPr>
        <w:t xml:space="preserve">وَ قَدْرِ بَلَاغِكَ </w:t>
      </w:r>
      <w:r>
        <w:rPr>
          <w:rStyle w:val="FootnoteAnchor"/>
          <w:rtl w:val="true"/>
        </w:rPr>
        <w:footnoteReference w:id="530"/>
      </w:r>
      <w:r>
        <w:rPr>
          <w:rFonts w:ascii="Amiri" w:hAnsi="Amiri" w:eastAsia="Amiri" w:cs="Amiri"/>
          <w:color w:val="111111"/>
          <w:sz w:val="28"/>
          <w:sz w:val="28"/>
          <w:szCs w:val="28"/>
          <w:rtl w:val="true"/>
          <w:lang w:bidi="ar-SA"/>
        </w:rPr>
        <w:t>مِنَ الزَّادِ مَعَ خِفَّةِ الظَّهْرِ، فَلَا تَحْمِلَنَّ عَلَى ظَهْرِكَ فَوْقَ طَاقَتِكَ فَيَكُونَ ثِقْلُ ذَلِكَ وَبَالًا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وَجَدْتَ مِنْ أَهْلِ الْفَاقَةِ </w:t>
      </w:r>
      <w:r>
        <w:rPr>
          <w:rStyle w:val="FootnoteAnchor"/>
          <w:rtl w:val="true"/>
        </w:rPr>
        <w:footnoteReference w:id="531"/>
      </w:r>
      <w:r>
        <w:rPr>
          <w:rFonts w:ascii="Amiri" w:hAnsi="Amiri" w:eastAsia="Amiri" w:cs="Amiri"/>
          <w:color w:val="111111"/>
          <w:sz w:val="28"/>
          <w:sz w:val="28"/>
          <w:szCs w:val="28"/>
          <w:rtl w:val="true"/>
          <w:lang w:bidi="ar-SA"/>
        </w:rPr>
        <w:t>مَنْ يَحْمِلُ لَكَ زَادَكَ إِلَى يَوْمِ الْقِيَامَةِ فَيُوَافِيكَ بِهِ غَداً حَيْثُ تَحْتَاجُ إِلَيْهِ فَاغْتَنِمْهُ وَ حَمِّلْهُ إِيَّاهُ وَ أَكْثِرْ مِنْ تَزْوِيدِهِ وَ أَنْتَ قَادِرٌ عَلَيْهِ فَلَعَلَّكَ تَطْلُبُهُ فَلَا تَجِدُهُ؛ وَ اغْتَنِمْ مَنِ اسْتَقْرَضَكَ فِي حَالِ غِنَاكَ لِيَجْعَلَ قَضَاءَهُ لَكَ فِي يَوْمِ عُسْرَتِكَ</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تُشير الآية الكريمة الآتية إلى أنّ التكليف بغير القدرة ظلم، وأنّ الله ليس بظلّام للعبيد، كما تُشير الآية إلى دعاء والْتِجاء إلى الله وهو التوسّل إليه بعدم التكليف الشاقٌ مِمّا لا يستطيع حَمْله، كما يمكن أنْ نفهم أنّ أحد مضامين الآية الكريمة وجود تنبيه و تحذير بوجوب عدم تكليف الإنسان لنفسه بما لا يطيقه من الأحمال إن كانت نفسية أو بدنية أو الأعمال التي لا يمكن إنجازها فتعود بالخسارة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والخذلان وتَبدّد الجهود والطاقات، وربّما الإيذاء للنفس ولغيرها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 ۚ لَهَا مَا كَسَبَتْ وَعَلَيْهَا مَا اكْتَسَبَتْ ۗ رَبَّنَا لَا تُؤَاخِذْنَا إِنْ نَسِينَا أَوْ أَخْطَأْنَا ۚ رَبَّنَا وَلَا تَحْمِلْ عَلَيْنَا إِصْرًا كَمَا حَمَلْتَهُ عَلَى الَّذِينَ مِنْ قَبْلِنَا ۚ رَبَّنَا وَلَا تُحَمِّلْنَا مَا لَا طَاقَةَ لَنَا بِهِ ۖ وَاعْفُ عَنَّا وَاغْفِرْ لَنَا وَارْحَمْنَا ۚ أَنْتَ مَوْلَانَا فَانْصُرْنَا عَلَى الْقَوْمِ الْكَافِرِينَ</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والكلام المتقدّم هو من كلام أمير المؤمنين علیه السلام في وصيّته لابنه الحسن علیه السلام، ويُستقرأ من هذه الموعظة كيفيّة الوقاية من الإصابات بصورة عامّة ولا سيّما اصابات الظهر، وبالتالي هو يتحدّث في إحدى العلوم التي عُرفت حديثاً وهي علم الطبّ الريّاضي، وإحدى أهمّ فروعه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الإصابات الرياضية والوقاية منها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الإصابات والوقاية</w:t>
      </w:r>
      <w:r>
        <w:rPr>
          <w:rFonts w:ascii="IRNazanin" w:hAnsi="IRNazanin" w:eastAsia="IRNazanin"/>
          <w:color w:val="111111"/>
          <w:sz w:val="28"/>
          <w:sz w:val="28"/>
          <w:szCs w:val="28"/>
          <w:rtl w:val="true"/>
          <w:lang w:bidi="fa-IR"/>
        </w:rPr>
        <w:t>وقبل أنْ نشرع بالتحدّث على موضوع الوقاية من الإصابات يجب إعطاء تعريف الإصابة وكيفيّة حدوثها كون أمير المؤمنين علیه السلام أشار إلى حدوث الإصابات وحذّر منها، وكيفيّة الوقاية منها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تأثّر نسيج أو مجموعة من الأنسجة بمؤثّر خارجي أو داخلي، يؤدّي إلى تعطيل أو توقّف في وظيفة تلك الأنسجة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ويحدّد علماء الفسيولوجي أنّ المؤثّرات ثلاث أنواع، والتي خصّ منها أمير المؤمنين علیه السلام المؤثّر الخارجي والناتج عن الفعل الإرادي للشخص القائم بالعمل تاركاً المؤثّرات الذاتية أو الداخلية؛ كونها أخطاء تحدث امّا بسبب الأداء الخاطىء، أو لضعف التقديرات القادمة من القرارات العصبيّة المركزيّة، والتي ذات صلة بالمؤثّر الخارجي</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وبالتالي أنّه حذّر في موعظته من الوقاية من تلك المؤثّرات ومنْع حدوث الإصابة من خلال عدم تكليف الإنسان بحمل ما لا طاقة له، أي الأحمال التي لا تنسجم وقابليّته البدنية والوظيفيّة، كما أنّه علیه السلام ذكر كلمة علمية دقيقة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يميز أو يخصّص، ولكن عَمَّمَ ما يقع على الفرد من أحمال داخلية وخارجيّة إذ تعني مكوّنات كلمة الأحمال بأبسط معانيها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العمل، وزمن العمل، وما يُرفع من أوزان أو أثقال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أو جز حدوث الإصابة امّا في طول العمل وشدّته ومستوى الأحمال المرفوعة، أو عدم الحصول على الراحة الكافية خلال فترات العمل ممّا يُسبّب الإصابة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إصابات العمود الفقريكما يتّضح من الموعظة تشخيص موقع واحد للاصابات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العمود الفقري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هناك آلاف الإصابات بمواقع مختلفة من الجسم، ولعلّ المراد احتمالات كثيرة،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خارجيّة وخصوصية وحاجة الجسم لهذا العمود الفقري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جزء من جهاز الهيكل العظمي في انتصاب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يجعله قادراً على استمرار أداء فعّاليّاته ونشاطاته المختلفة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تعقيد مكوّنات هذا الموقع الذي يتكوّن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فقرات عُنُقِيَّة،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صَدْرِيّة،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فقرات ظهْرية،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عَجزيّة مختلفة في الشكل والتقوّس والوظيفة ونوع العضلات المحاطة بها والأعصاب الناشئة منها، ولوجود الأقراص والغضاريف بين تلك الفقرات والتي تمتصّ الأحمال والأثقال تُسْهِم بمرونة الحركة للعمود الفقري من خلال فقراته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لمرور النخاع الشوكي بداخله والمحافظة عليه؛ الأهمية الكبرى في التحكم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الإرادي واللاإرادي في وظائف الجسم المختلفة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وغيرها من الأسباب التي لا تقلّ أهميّة عمّا ذكرناه، وهذا يدلّل على أنّ أمير المؤمنين علیه السلام أراد ابراز دور هذا الموقع والإشارة إلى خطورة الإصابة فيه؛ لتعقيد خِلْقته وتركيبه الإلهي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في هذا العصر أصبحت اصابات العمود الفقري هي اصابات العصر؛ ولذا خُصِّصتْ مراكز علاجيّة كبرى لمعالجة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اصابات العمود الفقري، وبدأتْ هذه الإصابة تُكلَّف الدول المتقدّمة والنامية مبالغ باهضه بسبب توقّف الكثير من العاملين عن العمل؛ لإصابتهم، وهذا ما أشار إليه الاتّحاد الدولي لمعالجة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مؤتمره المنعقد عام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والذي كشف تفاقم الإصابة في العمود الفقري في جميع دول العالم ولا سيّما ألمانيا بشكل أصبح المرض الشعبي لديها، والذي كلّف الحكومة الألمانية خسائر اقتصادية تنسجم مع الخسائر البريطانية لنفس السبب، والتي تصل إلى</w:t>
      </w:r>
      <w:r>
        <w:rPr>
          <w:rFonts w:eastAsia="IRNazanin" w:cs="IRNazanin"/>
          <w:color w:val="111111"/>
          <w:sz w:val="28"/>
          <w:szCs w:val="28"/>
          <w:rtl w:val="true"/>
          <w:lang w:bidi="fa-IR"/>
        </w:rPr>
        <w:t>: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مليار مارك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سنويّاً، وبالتالي لا بدّ أنْ تكون وصية أمير المؤمنين علیه السلام منبثقة عن علم بأهمية هذا الجهاز للإنسان وأهميّة الراحة البينية له، وربّما هذا ناتج عن كفاءة وقدرة عطائه المحدودة في تحمّل الحمل الخارجي الشديد، فضلاً من أنّ الموعظة تدلّل على إجراءات الوقاية من الإصابة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كانت استعارة أمير المؤمنين علیه السلام كون الظهر هو المكان المحدّد لحمل الأثقال، فضلاً عن كونه المشارك في الحمل وإنْ كان الحمل مثلاً في الذراع، وذلك السبب يعود لوضعه التشريحي والكتل العضليّة الكبيرة والدور الكبير في العمل العصبي لمرور النخاع الشوكي في داخل فقرات العمود الفقري، ومن هنا صوّر أمير المؤمنين الحمْل في المكان الأكثر تخصّص في الجسم البشري والأكبر على حَمْل الأثقال، والذي خصّصه بحمل الذنوب والآثام والتي شبّهها بالأحمال والتي سوف تكون وَبَالاً عليه يوم لقاء ربّه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رياضة الأنفس</w:t>
      </w:r>
      <w:r>
        <w:rPr>
          <w:rFonts w:ascii="IRNazanin" w:hAnsi="IRNazanin" w:eastAsia="IRNazanin"/>
          <w:color w:val="111111"/>
          <w:sz w:val="28"/>
          <w:sz w:val="28"/>
          <w:szCs w:val="28"/>
          <w:rtl w:val="true"/>
          <w:lang w:bidi="fa-IR"/>
        </w:rPr>
        <w:t>قال أمير المؤمنين علیه السلام من كتاب له إلى عثمان بن حنيف الأنصاري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أَصْنَعُ بِفَدَكٍ </w:t>
      </w:r>
      <w:r>
        <w:rPr>
          <w:rStyle w:val="FootnoteAnchor"/>
          <w:rtl w:val="true"/>
        </w:rPr>
        <w:footnoteReference w:id="534"/>
      </w:r>
      <w:r>
        <w:rPr>
          <w:rFonts w:ascii="Amiri" w:hAnsi="Amiri" w:eastAsia="Amiri" w:cs="Amiri"/>
          <w:color w:val="111111"/>
          <w:sz w:val="28"/>
          <w:sz w:val="28"/>
          <w:szCs w:val="28"/>
          <w:rtl w:val="true"/>
          <w:lang w:bidi="ar-SA"/>
        </w:rPr>
        <w:t xml:space="preserve">وَغَيْرِ فَدَكٍ، وَالنَّفْسُ مَظَانُّهَا </w:t>
      </w:r>
      <w:r>
        <w:rPr>
          <w:rStyle w:val="FootnoteAnchor"/>
          <w:rtl w:val="true"/>
        </w:rPr>
        <w:footnoteReference w:id="535"/>
      </w:r>
      <w:r>
        <w:rPr>
          <w:rFonts w:ascii="Amiri" w:hAnsi="Amiri" w:eastAsia="Amiri" w:cs="Amiri"/>
          <w:color w:val="111111"/>
          <w:sz w:val="28"/>
          <w:sz w:val="28"/>
          <w:szCs w:val="28"/>
          <w:rtl w:val="true"/>
          <w:lang w:bidi="ar-SA"/>
        </w:rPr>
        <w:t xml:space="preserve">فِي غَدٍ جَدَثٌ </w:t>
      </w:r>
      <w:r>
        <w:rPr>
          <w:rStyle w:val="FootnoteAnchor"/>
          <w:rtl w:val="true"/>
        </w:rPr>
        <w:footnoteReference w:id="536"/>
      </w:r>
      <w:r>
        <w:rPr>
          <w:rFonts w:ascii="Amiri" w:hAnsi="Amiri" w:eastAsia="Amiri" w:cs="Amiri"/>
          <w:color w:val="111111"/>
          <w:sz w:val="28"/>
          <w:sz w:val="28"/>
          <w:szCs w:val="28"/>
          <w:rtl w:val="true"/>
          <w:lang w:bidi="ar-SA"/>
        </w:rPr>
        <w:t xml:space="preserve">، تَنْقَطِعُ في ظُلْمَتِهِ آثَارُهَا وَتَغِيبُ أَخْبَارُهَا، وَحُفْرَةٌ لَوْ زِيدَ فِي فُسْحَتِهَا، وَأَوْسَعَتْ يَدَا حَافِرِهَا، لَأَضْغَطَهَا </w:t>
      </w:r>
      <w:r>
        <w:rPr>
          <w:rStyle w:val="FootnoteAnchor"/>
          <w:rtl w:val="true"/>
        </w:rPr>
        <w:footnoteReference w:id="537"/>
      </w:r>
      <w:r>
        <w:rPr>
          <w:rFonts w:ascii="Amiri" w:hAnsi="Amiri" w:eastAsia="Amiri" w:cs="Amiri"/>
          <w:color w:val="111111"/>
          <w:sz w:val="28"/>
          <w:sz w:val="28"/>
          <w:szCs w:val="28"/>
          <w:rtl w:val="true"/>
          <w:lang w:bidi="ar-SA"/>
        </w:rPr>
        <w:t xml:space="preserve">الْحَجَرُ وَالْمَدَرُ </w:t>
      </w:r>
      <w:r>
        <w:rPr>
          <w:rStyle w:val="FootnoteAnchor"/>
          <w:rtl w:val="true"/>
        </w:rPr>
        <w:footnoteReference w:id="538"/>
      </w:r>
      <w:r>
        <w:rPr>
          <w:rFonts w:ascii="Amiri" w:hAnsi="Amiri" w:eastAsia="Amiri" w:cs="Amiri"/>
          <w:color w:val="111111"/>
          <w:sz w:val="28"/>
          <w:sz w:val="28"/>
          <w:szCs w:val="28"/>
          <w:rtl w:val="true"/>
          <w:lang w:bidi="ar-SA"/>
        </w:rPr>
        <w:t xml:space="preserve">، وَسَدَّ فُرَجَهَا </w:t>
      </w:r>
      <w:r>
        <w:rPr>
          <w:rStyle w:val="FootnoteAnchor"/>
          <w:rtl w:val="true"/>
        </w:rPr>
        <w:footnoteReference w:id="539"/>
      </w:r>
      <w:r>
        <w:rPr>
          <w:rFonts w:ascii="Amiri" w:hAnsi="Amiri" w:eastAsia="Amiri" w:cs="Amiri"/>
          <w:color w:val="111111"/>
          <w:sz w:val="28"/>
          <w:sz w:val="28"/>
          <w:szCs w:val="28"/>
          <w:rtl w:val="true"/>
          <w:lang w:bidi="ar-SA"/>
        </w:rPr>
        <w:t xml:space="preserve">التُّرَابُ الْمُتَرَاكِمُ، وَإِنَّمَا هِيَ نَفْسِي أَرُوضُها </w:t>
      </w:r>
      <w:r>
        <w:rPr>
          <w:rStyle w:val="FootnoteAnchor"/>
          <w:rtl w:val="true"/>
        </w:rPr>
        <w:footnoteReference w:id="540"/>
      </w:r>
      <w:r>
        <w:rPr>
          <w:rFonts w:ascii="Amiri" w:hAnsi="Amiri" w:eastAsia="Amiri" w:cs="Amiri"/>
          <w:color w:val="111111"/>
          <w:sz w:val="28"/>
          <w:sz w:val="28"/>
          <w:szCs w:val="28"/>
          <w:rtl w:val="true"/>
          <w:lang w:bidi="ar-SA"/>
        </w:rPr>
        <w:t xml:space="preserve">بِالتَّقْوَى لِتَأْتِيَ آمِنَةً يَوْمَ الْخَوْفِ الْأَكْبَرِ، وَتَثْبُتَ عَلَى جَوَانِبِ الْمَزْلَقِ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وَلَوْ شِئْتُ لَاهْتَدَيْتُ الطَّرِيقَ إِلَى مُصَفَّى هَذَا الْعَسَلِ، وَلُبَابِ هَذَا الْقَمْحِ، وَنَسَائِج هذَا الْقَزِّ </w:t>
      </w:r>
      <w:r>
        <w:rPr>
          <w:rStyle w:val="FootnoteAnchor"/>
          <w:rtl w:val="true"/>
        </w:rPr>
        <w:footnoteReference w:id="542"/>
      </w:r>
      <w:r>
        <w:rPr>
          <w:rFonts w:ascii="Amiri" w:hAnsi="Amiri" w:eastAsia="Amiri" w:cs="Amiri"/>
          <w:color w:val="111111"/>
          <w:sz w:val="28"/>
          <w:sz w:val="28"/>
          <w:szCs w:val="28"/>
          <w:rtl w:val="true"/>
          <w:lang w:bidi="ar-SA"/>
        </w:rPr>
        <w:t>، وَلَكِنْ هَيْهَاتَ أَنْ يَغْلِبَنِي هَوَايَ، وَيَقُودَنِي جَشَعِي</w:t>
      </w:r>
      <w:r>
        <w:rPr>
          <w:rStyle w:val="FootnoteAnchor"/>
          <w:rtl w:val="true"/>
        </w:rPr>
        <w:footnoteReference w:id="543"/>
      </w:r>
      <w:r>
        <w:rPr>
          <w:rFonts w:ascii="Amiri" w:hAnsi="Amiri" w:eastAsia="Amiri" w:cs="Amiri"/>
          <w:color w:val="111111"/>
          <w:sz w:val="28"/>
          <w:sz w:val="28"/>
          <w:szCs w:val="28"/>
          <w:rtl w:val="true"/>
          <w:lang w:bidi="ar-SA"/>
        </w:rPr>
        <w:t>إِلَىٰ تَخَيُّرِ الْأَطْعِمَةِ</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تُشير الآيات الكريمات الآتيات إلى حال المؤمنين والكافرين، فالأخير تصفه الآيات بأنّه روّض نفسه على الفعل السيّء وسيطرت القوّة الشهوانية عليه بشكل أصبح يأكل نصيبه ونصيب غيره دون تمييز بين الخبيث والطيّب، أمّا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المؤمنون فقد وصفتْهم الآيات المباركة بعدم ظهور استجابات للظلم الواقع عليهم ولا الانتقام من فعل الظالمين وهم يعملون وينفقون لوجه الله، فلا تضجرهم أيّام ضرّائهم ولا تبطرهم أيّام سرّائهم فقد سيطرت عليهم قِوَاهم العقلية من خلال تربية أنفسهم على الأفعال الخيّرة والحسنة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وَتَأْكُلُونَ التُّرَاثَ أَكْلًا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وَتُحِبُّونَ الْمَالَ حُبًّا جَمًّا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الَّذِينَ يُنْفِقُونَ فِي السَّرَّاءِ وَالضَّرَّاءِ وَالْكَاظِمِينَ الْغَيْظَ وَالْعَافِينَ عَنِ النَّاسِ ۗ وَاللَّهُ يُحِبُّ الْمُحْسِنِينَ</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وهو من كلام مولانا أمير المؤمنين علیه السلام في أحد كتبه لعامله على البصرة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سببها سماع أمير المؤمنين علیه السلام دعوته إلى وليمة قوم من أهل البصرة فمضى إليها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الموعظة جاءت بسبب قبول الدعوة على تناول الطعام، ولكن باطن الموعظة يشمل جوانب عديدة يتّضح فيها البعد العلمي بأنّ مظاهر الجوع التي هي الشعور بوخزات يمكن تكيّف النفس عليها وتحملها واسكاتها بقرص رغيف وجمع طمعها للموائد العامرة، كما شملت الموعظة النفس بمجموعها؛ كون حبّ الغذاء أحد غرائز النفس وترويضها بالتقوى والمراد إذلال النفس وتعويدها بتحمّل المراد وتكيّفها للبيئة الخارجيّة المحيطة بها من خلال وقاية تلك النفس ممّا يؤذيها ويضرّها آنياً ومستقبلاً فى الدنيا والآخرة ممّا لا يُحاط بأبعاده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w:t>
      </w:r>
      <w:r>
        <w:rPr>
          <w:rFonts w:ascii="Amiri" w:hAnsi="Amiri" w:eastAsia="Amiri" w:cs="Amiri"/>
          <w:color w:val="111111"/>
          <w:sz w:val="28"/>
          <w:sz w:val="28"/>
          <w:szCs w:val="28"/>
          <w:rtl w:val="true"/>
          <w:lang w:bidi="ar-SA"/>
        </w:rPr>
        <w:t>يُشير السيّد كمال الحيدري بأنّ النفس تشمل قوى مختلفة،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القوى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القوى الغضبيّة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القوى الشهوانيّة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القوى الوهميّة</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العقل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تعقّل الأشياء وفَهْمها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غريزة يتهيّأ بها إدراك العلوم النظرية وتدبير الصناعات، وكأنّه نورٌ يُقذف في القلب به يستعد لإدراك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يقول عنها البعض بأنّها غريزة يتعرّف من خلالها على عواقب الأمور فتمنع الشهوات والتصرّفات الخاطئة السيّئة وتُحاسِب السلوك والأفعال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كما يذكر أمير المؤمنين علیه السلام أهميّة العقل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يحتاج إلى العقل، والعقل يحتاج إلى الأدب</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 أنّ القوى الشهوية والغضبية والوهمية لا تميّز مفسدة من مصلحة ولا حلالاً عن حرام، ولا ما يبعد أو يُقرّب إلى الله تعالى، وبالتالي هناك حاجة للإنسان أنْ يركن إليه في تحديد مصيره فأوجد الله تعالى القوّة العقلية وأَوْكَلَ لها القيام بهذا الدور المهم في مسيرة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في محكم كتابه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هَٰذِهِ الْقَرْيَةِ الظَّالِمِ أَهْلُهَا وَاجْعَلْ لَنَا مِنْ لَدُنْكَ وَلِيًّا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لَنَا مِنْ لَدُنْكَ نَصِيرًا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أخرجنا من هذه القرية التي يوجد فيها كلّ شيء من الوسائل والامكانات إلّا العقل؛ ولذا هي تسفك الدماء وتُحرق وتُفسد وتفعل كلّ شيء بدون خوف ولا محاسب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والقوى الغضبية هي منشأ صدور الأفعال الدفاعيّة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فوائدها هي إظهار الحمية والغيرة والدفاع عن الأرض والمال والعرض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القوى الشهوانية التي تقوم بوظائف،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يحصل بها الإنسان على حفظ البدن وكذلك 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لها فائدة حفظ النسل واشباع الغريزة الجنسيّة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ويذكر أمير المؤمنين علیه السلام في أهميّة ترويض النفس وتأديبها إذ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 من أنفسكم تأديبها واعدلوا بها عن ضراوة عاداتها</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القوى الوهمية فهي قوى الاستنباط والحيل والمكر والخداع، وهي من القوى المهمّة للإنسان، وإنْ أصبحت هذه القوى تحت إرادة العقل فإنّها تعمل على التقريب الإلهي، أمّا إذا أصبحت القوى الوهميّة فوق القوى الأخرى أصبح الإنسان أصعب من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التكيّف</w:t>
      </w:r>
      <w:r>
        <w:rPr>
          <w:rFonts w:ascii="IRNazanin" w:hAnsi="IRNazanin" w:eastAsia="IRNazanin"/>
          <w:color w:val="111111"/>
          <w:sz w:val="28"/>
          <w:sz w:val="28"/>
          <w:szCs w:val="28"/>
          <w:rtl w:val="true"/>
          <w:lang w:bidi="fa-IR"/>
        </w:rPr>
        <w:t xml:space="preserve">وإحدى الاستنباطات العلميّة التي أراد الأمام علیه السلام ايضاحها في هذه المواعظ هو وجوب الوصول بالإنسان بادارة قِواه من خلال قِوى العقل وتحقّق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التكيّف الوظيفي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تبدأ تحت معنى النفس التي تضمّ الأفعال الدفاعيّة وحاجة الجسم للأكل والشرب واستخدام الحيل والمكر والخداع، فإنّ تلك الوظائف ما هي إلّا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عمليّات عقلية لها مواقعها في قشرة وباحات الدماغ يمكن تحفيزها وتثبيطها، أي يمكن تحفيز القوّة الشهوانية بحبّ الأكل والشرب، ولكنّ إدراك الفرد إلى عواقب الإسراف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يسبّب من تهيئة العلل وبالمقابل عدم التقصير في حاجة الإنسان إلى كميّة وشكْل وأنواع الأطعمة التي يحتاجها والتي حدّد لها الله نِسَبَاً معيّنة في جسمه، وبنقصانها تسبّب العلل والضمور لبعض أو أغلب الأجهزة الوظيفيّة واضعاف البدن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هنا تعويد القِوى الشهوية تحت ادارة القِوى العقلية من خلال ضبط العلاقة بين المتناول من الغذاء والحاجة الجسميّة إليه بشكل يضمن تنمية البدن و اشباع الغريزة الجنسية من خلال الحفاظ على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إدراك الجوانب الايجابيّة والسلبيّة للقِوى النفسية يكون خطّ الشروع لبداية التكيّف لدى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 واحدة من أساليب رياضة النفس للقِوى الشهوانية قول رسول لله صلی الله علیه و آله و 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وأنت تشتهي، وامْسك وأنت تشتهي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عُصي الله تبارك وتعالى بستّ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الدنيا، وحبّ الرئاسة، وحبّ الطعام، وحبّ النساء، وحبّ النوم، وحبّ الراحة</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كما قال أمير المؤمنين علیه السلام في تهذيب النفس وتنظيم الحاجة مع وظيفة أعضاء الجسم ومستوى المتناول من الأغذية لإبعاد خطر الأمراض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 يدك من الطعام إلّا وأنت تشتهي فإنْ فَعَلْتَ ذلك فأنت تستمريه</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وتُعدّ تلك هي أحد الوسائل لترويض النفس الشهوية وتهيئتها إلى الانصياع إلى إرادة العقل، وفي الجانب الآخر ما هى إلّا عمليّة تحديد لمدخلات الطاقة بما يناسبها من المصروفات الخارجة في العمل، وانّ هذا سوف يوفّر الحمْيَة الغذائية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وإبعاد الأضرار الصحية للاسراف فى الأكل والشرب، ويوفّر نموّاً فسيولوجيّاً متوازناً للإنسان، ويُعدّ أحد أساسيّات التكيّف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القِوى الغضبية هى ذات فائدة كبيرة كما ذكرنا في الدفاع عن الإنسان وردّ الايذاء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الأخرى تحتاج إلى قوّة البدن التي يجب أنْ تكون هي قادرة على الحدّ من القِوى الشهوانية، وهي من العمليّات العقلية التي ترافق المواقف التي يمرّ بها الإنسان، والتي تعمل على تحفيزها وتثبيطها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المبدأ في ترويض النفس بأصنافها الثلاثة أكّدتْها الشريعة الإلهيّة في مواضع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بالفعل، واللسان، وبالحكمة، والصمت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أكّدتْها السُّنَّة النبوية الشريفة عملاً وقولاً، 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اراد الله بعبدٍ خيراً حَالَ بينه وبين شهوته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من أساليب ترويض القِوى الغضبية قول رسول لله صلی الله علیه و آله و سلم لأبي 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ازددْ عقلاً تَزْدَدْ مِن ربّكَ قُرْبَاً</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وكيف لي ذلك؟ فقال نبّي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محارم الله وأَدِّ فرائض الله، تكن عاقلاً، واعمل بالصالحات من الأعمال تَزْدَدْ في عاجل الدنيا رفعة وكرامة، وتَنَلْ من ربّك القرب والعز</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بين الإيمان والكفر إلّا قلّة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یابن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يرفع رغبته إلى مخلوق، فلو أخلص نيّته لله لأتاه الذي يريد في أسرع من ذلك</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كما أنّ من أساليب ترويض القِوى الغضبية قال 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الغضب جمرة تتوقّد في القلب، ألم تَرَ إلى انتفاخ أوداجه وحمرة عينه، فإذا وَجَدَ أحدكم من ذلك</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شيئاً فإنْ كان قائما فَلْيجلس، وانْ كان جالساً فلْيَنَم، فإنْ لم يزل فليتوضّأ بالماء البارد وليغتسل، فإنّ النار لا يطفيها إلّا الماء</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أساليب ترويض القِوى الشهوية قال رسول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تخيّروا لِنُطَفِكُم</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كما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وخضراء الدِمَنْ</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يسري على باقي قِوى النفس التي هي عمليّات يتحكّم فيها الدماغ و تستجيب إليه وظائف الجسم في زيادة عمليّاتها وفاعليّتها أو تثبيط تلك الفاعليّة الكيميائيّة والفيزيائيّة والميكانيكيّة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ويتمّ ذلك التكيّف مع البيئة الخارجيّة والذي ينعكس على وظائف الأجهزة والسلوك الإنساني من خلال تحكّم العقل وقيادته إلى باقي القِوى الأخرى، وإدراك الإنسان لعواقب عدم السيطرة عليها، وكما هو معروف أنّ الإنسان لا يقي نفسه ويحميها إلّا من خلال الإدراك والوعي للمحذورات التي تظهر آثارها السلبيّة على الجسم ربّما آنيّاً أو مستقبلاً، إذ سيطرة قِوى الغضب تعني ظهور سلوك التهوّر والعدوانية التي يصاحبها أثار وظيفية سلبية على الجسم، منها التوتّر العصبي والايعازات العصبيّة المحفِّزة، والافراط في الإفرازات الهرمونية التي تزيد من عمليّات الأجهزة كزيادة معدّل ضربات القلب وعدد مرّات التنفس والعمليّات الأيضيّة والتوتّرات العصبيّة، والتي تُصبح سِمَةً وليست حالة تعكس تكيّفاً سلبيّاً، بل تهيي أرضَاً خِصْبَة للاصابات المرضية والعلل الخطيرة التي تجعل زحف الهرم على الإنسان يزداد سرعة وخطورة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الغذاءقال أمير المؤمنين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وَحَسْبُكَ دَاءً أَنْ تَبِيتَ بِبِطْنَةٍ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وَحَوْلَكَ أَكْبَادٌ تَحِنُّ إِلَى الْقِدِّ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 أَقْنَعُ مِنْ نَفْسِي بِأَنْ يُقَالَ هَذَا أَمِيرُ الْمُؤْمِنِينَ وَ لَا أُشَارِكُهُمْ فِي مَكَارِهِ الدَّهْرِ أَوْ أَكُونَ أُسْوَةً لَهُمْ فِي جُشُوبَةِ </w:t>
      </w:r>
      <w:r>
        <w:rPr>
          <w:rStyle w:val="FootnoteAnchor"/>
          <w:rtl w:val="true"/>
        </w:rPr>
        <w:footnoteReference w:id="563"/>
      </w:r>
      <w:r>
        <w:rPr>
          <w:rFonts w:ascii="Amiri" w:hAnsi="Amiri" w:eastAsia="Amiri" w:cs="Amiri"/>
          <w:color w:val="111111"/>
          <w:sz w:val="28"/>
          <w:sz w:val="28"/>
          <w:szCs w:val="28"/>
          <w:rtl w:val="true"/>
          <w:lang w:bidi="ar-SA"/>
        </w:rPr>
        <w:t>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خُلِقْتُ لِيَشْغَلَنِي أَكْلُ الطَّيِّبَاتِ كَالْبَهِيمَةِ الْمَرْبُوطَةِ هَمُّهَا عَلَفُهَا أَوِ الْمُرْسَلَةِ شُغُلُهَا تَقَمُّمُهَا </w:t>
      </w:r>
      <w:r>
        <w:rPr>
          <w:rStyle w:val="FootnoteAnchor"/>
          <w:rtl w:val="true"/>
        </w:rPr>
        <w:footnoteReference w:id="564"/>
      </w:r>
      <w:r>
        <w:rPr>
          <w:rFonts w:ascii="Amiri" w:hAnsi="Amiri" w:eastAsia="Amiri" w:cs="Amiri"/>
          <w:color w:val="111111"/>
          <w:sz w:val="28"/>
          <w:sz w:val="28"/>
          <w:szCs w:val="28"/>
          <w:rtl w:val="true"/>
          <w:lang w:bidi="ar-SA"/>
        </w:rPr>
        <w:t xml:space="preserve">تَكْتَرِشُ </w:t>
      </w:r>
      <w:r>
        <w:rPr>
          <w:rStyle w:val="FootnoteAnchor"/>
          <w:rtl w:val="true"/>
        </w:rPr>
        <w:footnoteReference w:id="565"/>
      </w:r>
      <w:r>
        <w:rPr>
          <w:rFonts w:ascii="Amiri" w:hAnsi="Amiri" w:eastAsia="Amiri" w:cs="Amiri"/>
          <w:color w:val="111111"/>
          <w:sz w:val="28"/>
          <w:sz w:val="28"/>
          <w:szCs w:val="28"/>
          <w:rtl w:val="true"/>
          <w:lang w:bidi="ar-SA"/>
        </w:rPr>
        <w:t xml:space="preserve">مِنْ أَعْلَافِهَا </w:t>
      </w:r>
      <w:r>
        <w:rPr>
          <w:rStyle w:val="FootnoteAnchor"/>
          <w:rtl w:val="true"/>
        </w:rPr>
        <w:footnoteReference w:id="566"/>
      </w:r>
      <w:r>
        <w:rPr>
          <w:rFonts w:ascii="Amiri" w:hAnsi="Amiri" w:eastAsia="Amiri" w:cs="Amiri"/>
          <w:color w:val="111111"/>
          <w:sz w:val="28"/>
          <w:sz w:val="28"/>
          <w:szCs w:val="28"/>
          <w:rtl w:val="true"/>
          <w:lang w:bidi="ar-SA"/>
        </w:rPr>
        <w:t xml:space="preserve">وَ تَلْهُو عَمَّا يُرَادُ بِهَا، أَوْ أُتْرَكَ سُدًى أَوْ أُهْمَلَ عَابِثاً أَوْ أَجُرَّ حَبْلَ الضَّلَالَةِ أَوْ أَعْتَسِفَ </w:t>
      </w:r>
      <w:r>
        <w:rPr>
          <w:rStyle w:val="FootnoteAnchor"/>
          <w:rtl w:val="true"/>
        </w:rPr>
        <w:footnoteReference w:id="567"/>
      </w:r>
      <w:r>
        <w:rPr>
          <w:rFonts w:ascii="Amiri" w:hAnsi="Amiri" w:eastAsia="Amiri" w:cs="Amiri"/>
          <w:color w:val="111111"/>
          <w:sz w:val="28"/>
          <w:sz w:val="28"/>
          <w:szCs w:val="28"/>
          <w:rtl w:val="true"/>
          <w:lang w:bidi="ar-SA"/>
        </w:rPr>
        <w:t xml:space="preserve">طَرِيقَ الْمَتَاهَةِ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تُشير الآيتان الكريمتان الآتيتان إلى علاقة الإنسان بالمال والغذاء والشهوات، وكأنّما تُوحي بوجوب تنظيم العلاقة معها، كما تشمل التحذير من الإسراف بسبب عواقبه الشرعيّة والصحيّة والاجتماعيّة والاقتصادية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أَنْشَأَ جَنَّاتٍ مَعْرُوشَاتٍ وَغَيْرَ مَعْرُوشَاتٍ وَالنَّخْلَ وَالزَّرْعَ مُخْتَلِفًا أُكُلُهُ وَالزَّيْتُونَ وَالرُّمَّانَ مُتَشَابِهًا وَغَيْرَ مُتَشَابِهٍ ۚ كُلُوا مِنْ ثَمَرِهِ إِذَا أَثْمَرَ وَآتُوا حَقَّهُ يَوْمَ حَصَادِهِ ۖ وَلَا تُسْرِفُوا ۚ إِنَّهُ لَا يُحِبُّ الْمُسْرِفِينَ</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 وَكُلُوا وَاشْرَبُوا وَلَا تُسْرِفُوا ۚ إِنَّهُ لَا يُحِبُّ الْمُسْرِفِينَ</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المتقدّم هو من كلام أمير المؤمنين لها في كتابه إلى عامله على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حنيف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يصوّر فيها علاقة الإنسان بالأكل، ويبتدؤها بأنّ الإنسان لم يُخلق ليكون هَمّه جوفه وما يقع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إشارة إلى القوّة الشهوانية ووجوب السيطرة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تناول الطعام لابقائه على قيد الحياة؛ المواكبة القيام بالأعمال التي هو مكلّف بها داخل المجتمع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تُشير الموعظة إلى أحد العلوم الحديثة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يهتمّ بدراسة العلاقة بين الغذاء ووظيفة الإنسان، كما تناول عملية تناول الغذاء وتحرير الطاقة وعمليّات النموّ والبناء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التوازن بين مدخولات الطاقّه ومصروفاتها</w:t>
      </w:r>
      <w:r>
        <w:rPr>
          <w:rFonts w:ascii="IRNazanin" w:hAnsi="IRNazanin" w:eastAsia="IRNazanin"/>
          <w:color w:val="111111"/>
          <w:sz w:val="28"/>
          <w:sz w:val="28"/>
          <w:szCs w:val="28"/>
          <w:rtl w:val="true"/>
          <w:lang w:bidi="fa-IR"/>
        </w:rPr>
        <w:t xml:space="preserve">إنّ تشبيه أمير المؤمنين علیه السلام للإنسان بالبهيمة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همّها تناول الأعلاف ووَصَفَهَا بقلّة الحركة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إلى أنّ مدخلات الطاقة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الغذاء المتناول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أكبر من مصروفاتها بسبب قلّة الحركة والمراد بها القيام بالأعمال، وهو استعارة المراد بها الإنسان الذي يكون همّة مِعْدَتَهُ وعدم أداء واجباته ودوره في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موعظه لأهمِّيَّة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تلك الطاقة الداخلة ستتحوّل بعد تحلّلها إلى دهون تُخزن فى الخلايا الدهنية والأنسجة الدهنية وتُحاط بالأجهزة الوظيفيّة، مكوِّنهً طبقة تحت الجلد، مسبِّبهً الزيادة المُفرِطة في الحجم والوزن والكتلة، كما أُثبت في الآونة الأخيرة عِلميّاً أنّ ثلثي الطاقة أو ثلاثة أرباعها الداخلة عن طريق الغذاء يتمّ استخدامه للعمل العضلي، وبالتالي إذا كانت الحركة معطّلة أو محدودة كما وصفها أمير المؤمنين علیه السلام فإنّ مصيرها الخزن كدهون داخل الجسم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الهايبوثلامس والقِوى الشهوانيةكما تُشير الموعظة إلى هؤلاء الذين هَمّهم في الدنيا بطونهم، ووصفهم كالبهيمة التي هَمّها من الدنيا اشباع غرائزها الشهوانية ومنها علفها، كما وصفهم بأنّهم لاهون عمّا يُراد بهم وما ينتظرهم في الدنيا وفى عالم البرزخ ويوم الحساب، كما أنّ تشبيه هؤلاء بالبهيمة دليل على تغلّب حوافز الشراهة وحبّ الأكل لديهم، وهذا ما توصّل إليه العلماء من خلال تحفيز منطقة في الدماغ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الهايبوثلامس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تؤدّي إلى الشراهة في الأكل عند تحفيز الجهة الوحشيّة منها، ويلاحظ عدم الشعور بالشبع أو الاكتفاء عند الاستمرار في ذلك التحفيز، وظهر لديهم عدم الاهتمام بما يدور حولهم غير الرغبة في سدّ الشعور بالجوع الناتج عن ذلك التحفيز، في حين يؤدّي تحفيز المنطقة الانسيّة منها إلى التوقّف عن الأكل وتظهر مشاعر الاكتفاء والشبع لديهم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وعليه لعلّ من الإشارات التي أراد ايضاحها أمير المؤمنين علیه السلام أنّ التغذية ما هي إلّا مجموع العمليّات التي بواسطتها يحصل الإنسان أو الكائن الحي على المواد اللازمة لحفظ حياته، وليس الهدف الأسمى في الحياة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السمنةتعني ترسّب الدهن المُفرِط في الجسم؛ بسبب تناول كمِّيَّات من الطعام أكثر من حاجة الجسم التي يستخدمها في إنجاز أعماله وفعّاليّاته التي لا يرافقها صرف للطاقة، وعليه تُخزن الكمِّيّات الفائضة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السُكَّرِيَّات والبروتينات والدهون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دهون في النسيج الدهني، ومن خلال التجارب البحثيّة التي قام بها العلماء لوحظ أنّ 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سعرات فائضة من الطاقة الداخلة للجسم يخزن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غرام واحد من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زيادة مدخلات الطاقة الزائدة عن الحاجة يزداد حجم</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الدهون المخزونة التي يرافقها زيادة في عدد الخلايا الدهنية وزيادة أحجامها في النسيج الدهني، وبالتالي تتّضح مظاهر السمنة وأسبابها التي أوجزها بالبلاغه العلميّة وممّا تسبّب من آثار سلبية على الفرد وسلامة صحّته من خلال وصفه بزيادة تناول الأغذية والقصور في الحركة، وعدم الاهتمام بما يجري في البيئة الخارجيّة، والمراد بها هموم المجتمع وأحواله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وانّ استعارة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بالبهيمة المكترشة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على الرغم من كونه موضع تأنيب إلى الذين هَمُّهم الجلوس على الموائد العامرة والتي تقودهم إليها بصیرتهم الشهوانية، في حين تصبّهم الغشاوة عن البطون المخمّصة فضلاً عن ما يترتّب عليه من فقدان جماليّة القوام الجسمي واللياقة البدنية، مؤدّيةً إلى تقليل الحركة البدنية، كما أنّ تحريك الكتلة الزائدة من الدهون المكوّنه للجسم تستدعي بذْل طاقة اضافية والجانب الخلقي والذوق العام للإنسان فهو مرتبط بشكل كبير بالجانب الصحّي والاقتصادي للفرد والمجتمع، الذي أصبح من الموضوعات الهامّة التي تُثار في جميع البلدان ولا سيّما المتقدّمة منها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ففي دراسة أظهرتْ بياناتها الاحصائيّة في الولايات المتّحدة الأمريكيّة أنّ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رجل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امرأة تتراوح أعمارهم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تزيد أوزانهم عن المعدّل الطبيعي، ويمكن أنْ تطلق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أشخاصاً ذوي سمنه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وأفادت البيانات أنّ الوزن الزائد لدى الرجال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كيلو غرام ولدى النساء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كيلو غرام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كيلو غرام لدى الجنسين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وأوضح فريق العمل البحثي أنّه لو اتّبع أىٌّ من هؤلاء حِمية غذائيّة لتخفيض الوزن، وتخفيض استهلاك السعرات الحرارية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سعرة في اليوم فضلاً عن المردودات الصحية لهؤلاء، فانّهم يوفّرون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ترليون سعرة أو ما يكافي</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بليون لتر من البنزين يكفي لسير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سيّارة لمدّة سنة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هي إشارة إلى اقرار العدالة الاجتماعيّة في توزيع الأغذية من خلال تحديد علاقة الإنسان بتناول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يتّضح من البلاغة العلميّة في ايضاح الصور العلميّة وايجازها وما تخفيه الكلمات من مدلولات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القِوام ومصادر الطاقةقال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 أَبِي طَالِبٍ فَقَدْ قَعَدَ بِهِ الضَّعْفُ عَنْ قِتَالِ الْأَقْرَانِ وَمُنَازَلَةِ الشُّجْعَانِ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الشَّجَرَةَ الْبَرِّيَّةَ </w:t>
      </w:r>
      <w:r>
        <w:rPr>
          <w:rStyle w:val="FootnoteAnchor"/>
          <w:rtl w:val="true"/>
        </w:rPr>
        <w:footnoteReference w:id="572"/>
      </w:r>
      <w:r>
        <w:rPr>
          <w:rFonts w:ascii="Amiri" w:hAnsi="Amiri" w:eastAsia="Amiri" w:cs="Amiri"/>
          <w:color w:val="111111"/>
          <w:sz w:val="28"/>
          <w:sz w:val="28"/>
          <w:szCs w:val="28"/>
          <w:rtl w:val="true"/>
          <w:lang w:bidi="ar-SA"/>
        </w:rPr>
        <w:t xml:space="preserve">أَصْلَبُ عُوداً، وَالْرَّوَائِعَ الْخَضِرَة </w:t>
      </w:r>
      <w:r>
        <w:rPr>
          <w:rStyle w:val="FootnoteAnchor"/>
          <w:rtl w:val="true"/>
        </w:rPr>
        <w:footnoteReference w:id="573"/>
      </w:r>
      <w:r>
        <w:rPr>
          <w:rFonts w:ascii="Amiri" w:hAnsi="Amiri" w:eastAsia="Amiri" w:cs="Amiri"/>
          <w:color w:val="111111"/>
          <w:sz w:val="28"/>
          <w:sz w:val="28"/>
          <w:szCs w:val="28"/>
          <w:rtl w:val="true"/>
          <w:lang w:bidi="ar-SA"/>
        </w:rPr>
        <w:t xml:space="preserve">أَرَقُّ جُلُوداً، وَالنَّابِتَاتِ العِذْيَة </w:t>
      </w:r>
      <w:r>
        <w:rPr>
          <w:rStyle w:val="FootnoteAnchor"/>
          <w:rtl w:val="true"/>
        </w:rPr>
        <w:footnoteReference w:id="574"/>
      </w:r>
      <w:r>
        <w:rPr>
          <w:rFonts w:ascii="Amiri" w:hAnsi="Amiri" w:eastAsia="Amiri" w:cs="Amiri"/>
          <w:color w:val="111111"/>
          <w:sz w:val="28"/>
          <w:sz w:val="28"/>
          <w:szCs w:val="28"/>
          <w:rtl w:val="true"/>
          <w:lang w:bidi="ar-SA"/>
        </w:rPr>
        <w:t xml:space="preserve">أَقْوَى وَقُوداً </w:t>
      </w:r>
      <w:r>
        <w:rPr>
          <w:rStyle w:val="FootnoteAnchor"/>
          <w:rtl w:val="true"/>
        </w:rPr>
        <w:footnoteReference w:id="575"/>
      </w:r>
      <w:r>
        <w:rPr>
          <w:rFonts w:ascii="Amiri" w:hAnsi="Amiri" w:eastAsia="Amiri" w:cs="Amiri"/>
          <w:color w:val="111111"/>
          <w:sz w:val="28"/>
          <w:sz w:val="28"/>
          <w:szCs w:val="28"/>
          <w:rtl w:val="true"/>
          <w:lang w:bidi="ar-SA"/>
        </w:rPr>
        <w:t xml:space="preserve">، وَأَبْطَأُ خُمُوداً، وَأَنَا مِنْ رَسُولِ اللَّهِ صلی الله علیه و آله و سلم كَالصِّنْوِ مِنَ الصِّنْوِ </w:t>
      </w:r>
      <w:r>
        <w:rPr>
          <w:rStyle w:val="FootnoteAnchor"/>
          <w:rtl w:val="true"/>
        </w:rPr>
        <w:footnoteReference w:id="576"/>
      </w:r>
      <w:r>
        <w:rPr>
          <w:rFonts w:ascii="Amiri" w:hAnsi="Amiri" w:eastAsia="Amiri" w:cs="Amiri"/>
          <w:color w:val="111111"/>
          <w:sz w:val="28"/>
          <w:sz w:val="28"/>
          <w:szCs w:val="28"/>
          <w:rtl w:val="true"/>
          <w:lang w:bidi="ar-SA"/>
        </w:rPr>
        <w:t xml:space="preserve">، وَالذِّراعِ مِنَ العَضُدِ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وَاللَّهِ لَوْ تَظَاهَرَتِ الْعَرَبُ عَلَى قِتَالِي لَمَا وَلَّيْتُ عَنْهَا، وَلَوْ أَمْكَنَتِ الْفُرَصُ مِنْ رِقَابِهَا لَسَارَعْتُ إِلَيْهَا، سَأَجْهَدُ </w:t>
      </w:r>
      <w:r>
        <w:rPr>
          <w:rStyle w:val="FootnoteAnchor"/>
          <w:rtl w:val="true"/>
        </w:rPr>
        <w:footnoteReference w:id="578"/>
      </w:r>
      <w:r>
        <w:rPr>
          <w:rFonts w:ascii="Amiri" w:hAnsi="Amiri" w:eastAsia="Amiri" w:cs="Amiri"/>
          <w:color w:val="111111"/>
          <w:sz w:val="28"/>
          <w:sz w:val="28"/>
          <w:szCs w:val="28"/>
          <w:rtl w:val="true"/>
          <w:lang w:bidi="ar-SA"/>
        </w:rPr>
        <w:t>فِي أَنْ أُطَهَّرَ الأَرضَ مِنْ هَذَا الشَّخْصِ الْمَعْكُوس</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تُشير الآيات الكريمة الآتيات عن وجوب السعي لطلب العلم والقوّة، وهناك مَن يصطفيه الله سبحانه وتعالى ويزيده بذلك جسماً وعلماً على الرغم من تشابه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 التغذية أو اختلافها كمّاً ونوعاً، وطرق المعرفة واكتسابها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تُشير الآيات الكريمة إلى الذين إذا أنفقوا لم يقلّلوا ولم يسرقوا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ينسحب ليس على جانب صَرف الأموال فقط، بل على علاقتهم مع الغذاء وممارسة لذّاتهم التي أنعم بها الله تعالى عليهم، وبالتالي يصفهم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بدّ أنْ تكون لذلك مردودات إيجابية كثيرة،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الله تعالى ورضا الناس، ووقاية الإنسان من الآفات الصحية والاقتصاديّة والاجتماعيّة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نَبِيُّهُمْ إِنَّ اللَّهَ قَدْ بَعَثَ لَكُمْ طَالُوتَ مَلِكًا ۚ قَالُوا أَنَّىٰ يَكُونُ لَهُ الْمُلْكُ عَلَيْنَا وَنَحْنُ أَحَقُّ بِالْمُلْكِ مِنْهُ وَلَمْ يُؤْتَ سَعَةً مِنَ الْمَالِ ۚ قَالَ إِنَّ اللَّهَ اصْطَفَاهُ عَلَيْكُمْ وَزَادَهُ بَسْطَةً فِي الْعِلْمِ وَالْجِسْمِ ۖ وَاللَّهُ يُؤْتِي مُلْكَهُ مَنْ يَشَاءُ ۚ وَاللَّهُ وَاسِعٌ عَلِيمٌ</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الْأَرْضِ قِطَعٌ مُتَجَاوِرَاتٌ وَجَنَّاتٌ مِنْ أَعْنَابٍ وَزَرْعٌ وَنَخِيلٌ صِنْوَانٌ وَغَيْرُ صِنْوَانٍ يُسْقَىٰ بِمَاءٍ وَاحِدٍ وَنُفَضِّلُ بَعْضَهَا عَلَىٰ بَعْضٍ فِي الْأُكُلِ ۚ إِنَّ فِي ذَٰلِكَ لَآيَاتٍ لِقَوْمٍ يَعْقِلُونَ</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الكلام المتقدّم من كلام مولانا أمير المؤمنين علیه السلام في كتابه لعامله على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يوضّح بها علاقة الإنسان بالغذاء، ونحن نتناول هذا الموضوع الذي أصبح هَمّ الدول ويرتكز علية بناؤها الاقتصادي والصِحّي والبدني، والتي يأخذ منها جهوداً استثنائيّة للوصول إلى ضبط وحصر كمّيّات واحتياجات بلدانهم وتوازنه في خططها المستقبليّة على جميع الأصعدة، وانّ مولانا أمير المؤمنين علیه السلام يعطي لها صورة بلاغيّة، مستندةً إلى أُسس علمية رائعة، فإنّ المثل الذي استعاره أمير المؤمنين علیه السلام بالمقارنة بين النباتات البرية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والمزروعة بالأراضي الندية أو الوفيرة المياه، قبل كلّ شيء يجب أنْ نعلم أنّ هذا المَثَل لا يقلِّل من أهميّة المياه والسوائل بالنسبة للجسم البشري الذي يشكّل الماء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وزن الجسم وهي تلعب الدور الكبير والمتميّز في حياة الكائن الحي ولا سيّما الإنسان، وانّ الله سبحانه وتعالى يذكر في كتابه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 الَّذِينَ كَفَرُوا أَنَّ السَّمَاوَاتِ وَالْأَرْضَ كَانَتَا رَتْقًا فَفَتَقْنَاهُمَا ۖ وَجَعَلْنَا مِنَ الْمَاءِ كُلَّ شَيْءٍ حَيٍّ ۖ أَفَلَا يُؤْمِنُونَ</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 لا يعدّ محتوى الكتاب تناقضاً مع الآية الكريمة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ولكن أراد أمير المؤمنين علیه السلام استعارة الظروف المحيطة بالنباتات البرية من عوامل المناخ واختلافها، وما تواجهه من المصاعب المناخية والمكانية وقابليّتها بالتكيّف إلى تلك المصاعب ومقاومة تلك الظروف، في حين الأشجار التي تُزرع في الأراضي الغنية بالمواد العضوية والخصبة بالمعادن والمياه الوفيرة والمناخ المعتدل والتي لا تظهر فيه المصاعب، فإنّ تلك الأشجار مع أيّ فقدان للتوازن لتلك الظروف المناخية أو المكانية سيؤدّي إلى عدم قدرتها على المقاومة، وربّما مع أيّ ريح شديدة يؤدّي إلى اقتلاعها، ومن هنا يطالب أمير المؤمنين علیه السلام بإعداد النفس والبدن إلى المصاعب من خلال زَجّها في ساحات التدريب والعمل وعدم الإسراف باللذائذ من الأكل والشرب والنوم وقلّة الحركة، فإنّ تلك الخضرة في الأبدان هي عوامل سلبية على صحّة الفرد وسلامته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التأقلم للبيئةانّ النباتات البرية تختلف عن النباتات الصحراوية، والأخيرة لا تنبت إلّا في البيئة الصحراوية، كما أنّها ربّما تكون حوليّة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سنوية، ومن ميزاتها تكون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جذورها سطحية، وقد تكون نباتات خازنة للماء، مثل الصبّيريّات، أو نباتات جافّه متكيّفة لتحمل الجفاف على مدار السنة، وهي التي تكون مجموعها الجذري أكبر من مجموعها الخضري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النباتات البرية فإنّها تنبت في البيئة الصحراوية أو المائيّة أو البيئة الوسطيّة، كما أنّها تنمو بدون تدخّل الإنسان فيها وربّما تكون من النباتات التي يُدجّنها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الفرق كبير بين النباتات البرية التي تنمو في البيئة الصحراوية وفي المناطق الأخرى، إذ تمتاز النباتات البرية التي تنبت في الصحراء بصغر الأوراق وسمكها والسيقان الشوكيّة، وتُغطّى الأوراق بشمع لتقليل تبخّر الماء منها، ويمتاز النبات بالتقزّم فضلاً عن مجموعِهِ الجذري هو أكبر من مجموعِهِ الورقي، ويمتاز الجذر بالتعمّق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تمتاز النباتات البرية بالقوّة؛ وهذا يعود إلى الوحدة البنائيّة للخلية، وإلى الجينات الوراثيّة لخلايا النبات نفسه، كما أنّ نوع التربة الصحراوية التي تتميّز بالملوحة تجعل الضغط الأزموزي فيه عالى من أجل زيادة القدرة على سحب الماء من التربة، وعليه نستنتج أنّ النباتات البرية ربّما تكون من النوع المُثمِر والتي تتميّز بالقوّة الكبيرة مقارنة بمثيلاتها فى البيئة الوسطيّة أو المائيّة، واعتمادها الكلّى على نفسها في البقاء من خلال مقاومة كلّ أشكال عوامل التغيير والتعرية في البيئة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المظهر الخارجي للنباتات البرية هو يمتاز بالجماليّة بشكل أكثر من النباتات الصحراوية، فضلاً عن أنّ طريق تجمّع الأحماض الأمينية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السكّرّيات والمواد المعدنية داخل الخلية من أجل تكيّف نفسها للعيش في التراب ذات المحتوى الواطئ من الرطوبة هو كبير لديها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وعليه، يتّضح أنّ مولانا أمير المؤمنين علیه السلام في استعارته لن يشمل النباتات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الصحراوية؛ لأنّها لا تنسجم وشخصيّة الإمام شكلاً ووظيفة وعطاء وقوّة ومكانة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كانت الاستعارة ذات مدلول صوري وعلمي يتناسب وعظمة شخصية الإمام الإنسانية باختيار النباتات البرية، والتي لها مواصفاتها المارّة الذكر بالاعتماد الذاتي على بناء الجانب التربوي والذهني والعلمي والانفعالي والبدني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المظهر الخارجي والعطاء الإنساني المُثمِر للأجيال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w:t>
      </w:r>
      <w:r>
        <w:rPr>
          <w:rFonts w:ascii="IRNazanin" w:hAnsi="IRNazanin" w:eastAsia="IRNazanin"/>
          <w:color w:val="111111"/>
          <w:sz w:val="28"/>
          <w:sz w:val="28"/>
          <w:szCs w:val="28"/>
          <w:rtl w:val="true"/>
          <w:lang w:bidi="fa-IR"/>
        </w:rPr>
        <w:t xml:space="preserve">وعليه، أنّ لممارسة الجلَد وإقحام الفرد نفسه بأداء الأعمال ما هي إلّا عمليّة إعداد مسبقة لمواجهة الصعوبات المتوقّعة التي تؤدّي إلى بناء الجسم وامتلاكه إلى قدر من القوة البدنية من خلال زيادة مقدار الطاقة المتوفّرة في العضلات العاملة وبیوت الطاقة وكبر حجمها، فضلاً عن زيادة بروتينات العضلات وبروتينات بلازما الدم، وغيرها من التغيّرات التي تخصّ العضلات والدم والأجهزة المرتبطة بإظهار القوّة، ومن هنا وصف النباتات البرية بأنّها أصلب عوداً وأقوى وقوداً وأبطأ خموداً، أي أنّ الإنسان الذي مثله بالنبات البري له القدرة على اصدار القوّة وإظهارها؛ وذلك بسبب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 وقوداً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زيادة كميّة الطاقة المخزونة وحجم بيوت الطاقة وعددها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وابط خموداً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ويعني ذلك أنّ لديه القدرة في إظهار تلك القوّة والاستمرار في أداء الأعمال لفترة أطول بسبب تكيّفه لمقاومة القِوى والأحمال ولتوفّر خزين الطاقة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السمنةإنّ الحديث فيه إشارة إلى أنّ كثرة الإسراف في الأكل، والتلذّذ بالنعم فوق مستوى الحاجة الجسميّة وعدم زجّ النفس في معترك الأعمال وخدمة المجتمع</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الإنساني ومواجهة مصاعب الحياة سيؤدّي إلى عواقب ربّما وخيمة من خلال ما ذكره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والروائع الخضر أرقّ جلودأ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تلك الجلود الممتلئة هي ليست من دواعي الصحّة، ويمكن استقراء عيوب تلك الأجسام بما أوضحه من مدح للأجسام المشبّهه بالنباتات البرية ومنها قلّة بيوت الطاقة وصغر حجم تلك البيوت أي صغر حجم خزين الطاقة، وهذا ما هو إلّا مثلاً يسري على جميع الأجهزة الوظيفيّة في جسم الإنسان، فإنّ زيادة القوّة وخزين الطاقة يعكس سلامة الأجهزة الوظيفيّة والعكس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ويذكر رسول الله صلی الله علیه و آله و سلم في أهميّة العمل والحركة وتقليل الحُبّ للطعام والراحة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عُصي الله تبارك وتعالى بستّ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وحبّ الرئاسة وحبّ الطعام، وحبّ النساء، وحبّ النوم، وحبّ الراحة</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 أنّ الرقّه والغضارة تعكس الافراط في تناول المواد الغذائية وتحولها في نهاية المطاف إلى خزين من الدهون المتراكمة التي تُضعف الحركة وتحدّد مرونة المفاصل وتُجهد وظائف الجسم بأعباء اضافية، فضلاً عن كونها عازِلاً عن البيئة الخارجيّة وزيادة في صرف الطاقة بشكل غير هادف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القوّة الشهوانيّةقال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وَالدُّنْيَا عِنْدَهُ كَيَوْمٍ حَانَ </w:t>
      </w:r>
      <w:r>
        <w:rPr>
          <w:rStyle w:val="FootnoteAnchor"/>
          <w:rtl w:val="true"/>
        </w:rPr>
        <w:footnoteReference w:id="585"/>
      </w:r>
      <w:r>
        <w:rPr>
          <w:rFonts w:ascii="Amiri" w:hAnsi="Amiri" w:eastAsia="Amiri" w:cs="Amiri"/>
          <w:color w:val="111111"/>
          <w:sz w:val="28"/>
          <w:sz w:val="28"/>
          <w:szCs w:val="28"/>
          <w:rtl w:val="true"/>
          <w:lang w:bidi="ar-SA"/>
        </w:rPr>
        <w:t xml:space="preserve">انْسِلَاخُهُ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أَعْزُبِي </w:t>
      </w:r>
      <w:r>
        <w:rPr>
          <w:rStyle w:val="FootnoteAnchor"/>
          <w:rtl w:val="true"/>
        </w:rPr>
        <w:footnoteReference w:id="587"/>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أَذِلُّ لَكِ فَتَسْتَذِلِّينِي، وَلَا أَسْلَسُ </w:t>
      </w:r>
      <w:r>
        <w:rPr>
          <w:rStyle w:val="FootnoteAnchor"/>
          <w:rtl w:val="true"/>
        </w:rPr>
        <w:footnoteReference w:id="588"/>
      </w:r>
      <w:r>
        <w:rPr>
          <w:rFonts w:ascii="Amiri" w:hAnsi="Amiri" w:eastAsia="Amiri" w:cs="Amiri"/>
          <w:color w:val="111111"/>
          <w:sz w:val="28"/>
          <w:sz w:val="28"/>
          <w:szCs w:val="28"/>
          <w:rtl w:val="true"/>
          <w:lang w:bidi="ar-SA"/>
        </w:rPr>
        <w:t>لَكِ فَتَقُودِينِي</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يَمِيناً أسْتَثْنِي فِيهَا بِمَشِيئَةِ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لَأَرُوضَنَّ نَفْسِي رِيَاضَةً تَهشُّ </w:t>
      </w:r>
      <w:r>
        <w:rPr>
          <w:rStyle w:val="FootnoteAnchor"/>
          <w:rtl w:val="true"/>
        </w:rPr>
        <w:footnoteReference w:id="589"/>
      </w:r>
      <w:r>
        <w:rPr>
          <w:rFonts w:ascii="Amiri" w:hAnsi="Amiri" w:eastAsia="Amiri" w:cs="Amiri"/>
          <w:color w:val="111111"/>
          <w:sz w:val="28"/>
          <w:sz w:val="28"/>
          <w:szCs w:val="28"/>
          <w:rtl w:val="true"/>
          <w:lang w:bidi="ar-SA"/>
        </w:rPr>
        <w:t xml:space="preserve">مَعَها إِلَى الْقُرْصِ إِذَا قَدَرتْ عَلَيْهِ مَطْعُوماً، وَتَقْنَعُ بِالْمِلْحِ مَأْدُوماً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وَلَأَدَعَنَّ </w:t>
      </w:r>
      <w:r>
        <w:rPr>
          <w:rStyle w:val="FootnoteAnchor"/>
          <w:rtl w:val="true"/>
        </w:rPr>
        <w:footnoteReference w:id="591"/>
      </w:r>
      <w:r>
        <w:rPr>
          <w:rFonts w:ascii="Amiri" w:hAnsi="Amiri" w:eastAsia="Amiri" w:cs="Amiri"/>
          <w:color w:val="111111"/>
          <w:sz w:val="28"/>
          <w:sz w:val="28"/>
          <w:szCs w:val="28"/>
          <w:rtl w:val="true"/>
          <w:lang w:bidi="ar-SA"/>
        </w:rPr>
        <w:t xml:space="preserve">مُقْلَتِي </w:t>
      </w:r>
      <w:r>
        <w:rPr>
          <w:rStyle w:val="FootnoteAnchor"/>
          <w:rtl w:val="true"/>
        </w:rPr>
        <w:footnoteReference w:id="592"/>
      </w:r>
      <w:r>
        <w:rPr>
          <w:rFonts w:ascii="Amiri" w:hAnsi="Amiri" w:eastAsia="Amiri" w:cs="Amiri"/>
          <w:color w:val="111111"/>
          <w:sz w:val="28"/>
          <w:sz w:val="28"/>
          <w:szCs w:val="28"/>
          <w:rtl w:val="true"/>
          <w:lang w:bidi="ar-SA"/>
        </w:rPr>
        <w:t xml:space="preserve">كَعَيْنِ مَاءٍ، نَضَبَ </w:t>
      </w:r>
      <w:r>
        <w:rPr>
          <w:rStyle w:val="FootnoteAnchor"/>
          <w:rtl w:val="true"/>
        </w:rPr>
        <w:footnoteReference w:id="593"/>
      </w:r>
      <w:r>
        <w:rPr>
          <w:rFonts w:ascii="Amiri" w:hAnsi="Amiri" w:eastAsia="Amiri" w:cs="Amiri"/>
          <w:color w:val="111111"/>
          <w:sz w:val="28"/>
          <w:sz w:val="28"/>
          <w:szCs w:val="28"/>
          <w:rtl w:val="true"/>
          <w:lang w:bidi="ar-SA"/>
        </w:rPr>
        <w:t xml:space="preserve">مَعِينُهَا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تشير الآيتان الكريمتان الآتيتان إلى نهي تحريمي بتجاوز الحدّ في الأكل والشرب، وما ينهى الله عنه فيه الخطر الكبير على الإنسان، فإنّ ذلك الإسراف له مخاطر كثيرة على صحّة الإنسان والمجتمع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 وَكُلُوا وَاشْرَبُوا وَلَا تُسْرِفُوا ۚ إِنَّهُ لَا يُحِبُّ الْمُسْرِفِينَ</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أَنْشَأَ جَنَّاتٍ مَعْرُوشَاتٍ وَغَيْرَ مَعْرُوشَاتٍ وَالنَّخْلَ وَالزَّرْعَ مُخْتَلِفًا أُكُلُهُ وَالزَّيْتُونَ وَالرُّمَّانَ مُتَشَابِهًا وَغَيْرَ مُتَشَابِهٍ ۚ كُلُوا مِنْ ثَمَرِهِ إِذَا أَثْمَرَ وَآتُوا حَقَّهُ يَوْمَ حَصَادِهِ ۖ وَلَا تُسْرِفُوا ۚ إِنَّهُ لَا يُحِبُّ الْمُسْرِفِينَ</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هذا من كلام مولانا أمير المؤمنين علیه السلام، وهو من كتابه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فيها إلى عدّة جوانب علمية تخصّ كيفيّة التدريب النفسي لغرائزها والوصول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وتحديد القِيَم الغذائية ذات الأهمية إلى الجسم فضلاً عن تثبيط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الشهوانية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والانسياق وراء الأغذية والأطعمة المختلفة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التدريب والتكيّف</w:t>
      </w:r>
      <w:r>
        <w:rPr>
          <w:rFonts w:ascii="IRNazanin" w:hAnsi="IRNazanin" w:eastAsia="IRNazanin"/>
          <w:color w:val="111111"/>
          <w:sz w:val="28"/>
          <w:sz w:val="28"/>
          <w:szCs w:val="28"/>
          <w:rtl w:val="true"/>
          <w:lang w:bidi="fa-IR"/>
        </w:rPr>
        <w:t xml:space="preserve">وهنا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الكلام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مولانا أمير المؤمنين علیه السلام إلى وجوب إعداد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النفس من خلال تدريبها، والتي يقصد بها عمليّة إعداد ورفع قابليّة الفرد ذهنيّاً وفكريّاً وتربويّاً وبدنيّاً ومهاريّاً مع النشاط الذي يعدّ من أجله لتحقيق الهدف المنشود منه لذلك التدريب، ولا سيّما إذا كان التدريب على تقوية ادارة القوّة العقلية على باقي القِوى وبالتالي الوصول إلى التكيف بانسجام الفرد وظيفيّاً وفكريّاً مع أداء ذلك النشاط مع وجود بواعث أثناء أدائه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أنّ تدريب النفس ليس القيام بالجوع القسري أو الامتناع عن الطعام لمعرفته الدقيقة بحاجة الجسم إلى الطعام وما هي مؤثّراته الصحيّة على سلامة الأفراد، بل استعارته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النفس بشكل أنّها تميل إلى القناعة للغذاء البسيط ومحاربة الإسراف من خلال تثبيط التنبيهات للقوّة الشهوانية في اختيار الأطعمة والتلذّذ بأشكالها المختلفة وليس لسدّ حاجته الجسميّة، وهذا له عواقب بسيطرة القوّة الشهوانية على إرادة القوّة العقلية وباقي القِوى النفسية فضلاً عن مضارّه الصحية في سلامة أجهزة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الكاربوهيدراتلا نعلم الزمن الحقيقى لاستخدام الخبز من قِبل الإنسان، ولكن من خلال أهميّته الغذائية وتكرار استخدامه في الوجبات الغذائية يدلّل على أنّ الشعوب تعرّفت على هذا الطعام منذ زمن ليس بالقريب وما له من المكانة الغذائية في الوقت الحاضر، إذ انّ كثيراً من الشعوب تنتفض وتثور بسبب ارتفاع الأسعار الغذائية، ومنها المادّة الأوّلية للخبز وهو الطحين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وهناك الكثير من الأحاديث النبوية الشريفة والأقوال البلاغيّة للأئمة علیهم السلام حول مكانة وأهمية الخبز، ومنها دعاء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أَدِمْ علينا رغيفنا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 أمير المؤمنين علیه السلام سدّ الجوع برغيف الخبز، وهو أحد أنواع الأغذية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يتناولها الإنسان في وجباته الغذائية ولا بدّ من وجود أسباب لهذا الاختيار من الناحية العلميّة والقيمة الغذائية، ومنها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قد ظلّ سائداً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ولزمن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الأغذية الفاخرة وذات السعر الكبير تُعدّ سبباً فى بناء القوّة الجسديّة،وإظهارها ولا سيّما اللحوم الحمراء والبيضاء، ولكن أُثبتت من خلال التجارب العلميّة الحديثة بأنّ تلك اللحوم لا تشارك في إظهار القوّة وبنائها بشكل كبير مقارنةً بالمادّة الغذائية الكاربوهيدرات ولِمَا تعطيه من قيمة غذائيّة عالية للجسم، ومِن هنا جاء السبب الرئيسي لموعظة أمير المؤمنين علیه السلام بالتأكيد على قرص الخبز لمكوّناته الأساسية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الكاربوهيدراتية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وعلاقته بالبناء الجسمي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كما تحتوي الكابوهيدرات على نِسَب متفاوتة بالبروتين الذي يتراوح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يُعدّ بروتين الحبوب ذا قيمة غذائيّة ليست بالعالية، غير أنّه يحتوى على كمية جيّدة من الأملاح والفيتامينات والتي تلعب دوراً كبيراً في العمليّات الكيميائيّة والفيزيائيّة في الجسم، فضلاً عن بناء واثارة الأنزيمات الموجودة في الجسم،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فيتامينات 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حامض الفوليك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أثبتت الدراسات العلميّة أنّ احتراق غرام واحد من الدهون 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سعرات حرارية، في حين احتراق غرام واحد من البروتينات 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سعرات حرارية، كما أنّ احتراق غرام واحد من الكاربوهيدرات 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سعرات حرارية، ولكن يُعدّ الكاربوهيدرات من المواد الغذائية الأولى لتجديد الطاقة في الجسم وكذلك المصدر الأوّل لانتاج الطاقة في أداء الأعمال التي يؤدّيها الإنسان في حياته اليومية، وتأتى بدرجة أقل المواد الدهنية والبروتينات، وهذا بمجموعِهِ يدلّل على سبب الاختيار لرغيف الخبز ودوره في البناء الجسمي، ضارباً كلّ أنواع المناهج الغذائية التي رسمت في العصر الحديث حول أهمية أنواع الغذاء في بناء</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البُنْيَة الجسديّة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تعويض نقْص هرمون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الميلاتونين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يُعدّ في الدراسات الحديثة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هرمون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لاحتوائها على حامض أميني لا يستطيع جسم الإنسان تصنيعه، وهو هرمون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التربتوفان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تستخدمه الغدّة الصنوبرية لانتاج الميلاتونين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الجوع والشبع</w:t>
      </w:r>
      <w:r>
        <w:rPr>
          <w:rFonts w:ascii="Amiri" w:hAnsi="Amiri" w:eastAsia="Amiri" w:cs="Amiri"/>
          <w:color w:val="111111"/>
          <w:sz w:val="28"/>
          <w:sz w:val="28"/>
          <w:szCs w:val="28"/>
          <w:rtl w:val="true"/>
          <w:lang w:bidi="ar-SA"/>
        </w:rPr>
        <w:t xml:space="preserve">وعلى الرغم من أنّ جسم الإنسان متكوّن من الغذاء الذي يتناوله، إذ انّ وزن الطفل عند الولادة يصل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 وعند سنّ البلوغ يصل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أحد أسبابه الرئيسية عائد إلى تناول الغذاء وما حقّقه من نموٍّ، كما أنّ الطعام مهمّ ليس في البناء وإنّما للوقاية من الإصابات المرضية، كما يضيف صفات قوّة التحمّل العضلي، كما يؤدّي إلى النموّ بكلّ جوانبه ولا سيّما العقلى وانّ الاحساس بالجوع بسبب حركة المعدة بالتقلّصات تسبّب نوعاً من الألم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وخزات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ناتج عن تنبيهات في منطقة في الدماغ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الوطأ الوحشي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الشبع، فهو ناتج عن تنبيهات توقّف تلك الوخزات من مناطق الدماغ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الوطأ الانسي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أحد أسباب حدوث تلك التنبيهات للوطأ الوحشى هو انخفاض نسبة تركيز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الكلوكوز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الدم، وعند وصوله إلى مناطق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الوطأ الوحشي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الدماغ يُسبّب التنبيهات والوخزات الخاصّة بالجوع وعليه إنّ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يتحلّل إلى سكّريّات ويتمّ امتصاصه من المعدة من قِبل الدم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كلوكوز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مسبِّباً تثبيط وخزات الجوع والشعور بها فضلاً عن خزن الفائض من السكّريّات الممتصّة على شكل كلايكوجين في خلايا الألياف العضليّة العاملة في جميع</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الجسم وخلايا الكبد، وعند الحاجة إليه يمكن تحويله إلى سكّريّات لتحرير الطاقة كما يمكن تحويل السكّريّات إلى دهون لسدّ حاجة الجسم منها، فضلاً عن أنّ الكاربوهيدرات تُعدّ المصدر الأوّل للطاقة المتحرّرة في الجسم والمستخدمة في الأعمال والأفعال التي يقوم بها الإنسان بين أنواع الطاقة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الغذائية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 التي يتناولها في وجباته، كما يُعدّ الكلوكوز المصدر الرئيسي للعمليّات الأيضيّة القائمة في الدماغ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جاء الاختيار في هذه الموعظة البليغه على المادّة الغذائية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غيرها من المواد الغذائية الأخرى؛ لِمَا لها من مردودات وظيفية على جسم الإنسان، وفي الجانب الآخر يوضّح قدرات الإنسان وكفاءته وابداعه العقلي والبدني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ودوره في المجتمع لا يتوقّف على الإسراف في تناول الأطعمة واختيار الأنواع ذات الأسعار الباهظه منها، وعليه إنّ بمقدور الإنسان أن يُبدع في خير الإنسانية مع سدّ رمقه برغيف الخبز الزهيد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أنّ هذه الموعظة تُشير بدورها إلى أنّ المخلّفات التي تسبّبها البيئة والمواد الغذائية المتناولة من الجانب المرضي يعدّ التجوّع هو أنسب الطرق للتخلّص من تلك المخلّفات السمية للأغذية والإسراف فيها، فضلاً عن جعلها إحدى المعالجات للاصابات المرضية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ويذكر أمير المؤمنين علیه السلام في أهميّة التقليل من تناول الغذاء ودوره في المعالجة المرضية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التجوّع أنفع الدواء</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 الطعام</w:t>
      </w:r>
      <w:r>
        <w:rPr>
          <w:rFonts w:ascii="Amiri" w:hAnsi="Amiri" w:eastAsia="Amiri" w:cs="Amiri"/>
          <w:color w:val="111111"/>
          <w:sz w:val="28"/>
          <w:sz w:val="28"/>
          <w:szCs w:val="28"/>
          <w:rtl w:val="true"/>
          <w:lang w:bidi="ar-SA"/>
        </w:rPr>
        <w:t>يُعدّ ملح الطعام من المواد المقدّسة في التاريخ القديم لدى كثير من الشعوب</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والحضارات، ومنها ما كان قبل الإسلام، وكان المصريّون القدماء يعدّونه من المواد المقدّسة كونه يدخل في حفظ اللحوم، كما يروى التاريخ أنّ من عادات الاغريق القدماء أنّهم كانوا يحكمون بالموت على كلّ مَن يترك ملح الطعام يسقط على الأرض، كما أنّ المسلمين أعطوا أهميّة كبيرة لملح الطعام، ومِن خلال مواعظ وخطب أمير المؤمنين علیه السلام التي يؤكّد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وبشكل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دور هذه المادّة على جسم الإنسان ووظائف أجهزته، فضلاً عن اشتراكها، درء الأخطار المرضية المختلفة عنه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ولقد أُثبت علميّاً بأنْ لا يمكن الاستغناء عن تناول الملح يوميّاً وبشكل ينسجم مع العمل وشدّته والظروف المكانية والمناخية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ومستوى التعرّق؛ لِمَا للملح من دور كبير في أداء الأجهزة لأعمالها الوظيفيّة، كما أنّ تناوله بافراط يسبّب الاضطرابات في عمل الأجهزة العاملة في الجسم، وربّما يؤدّي إلى اصابات مرضية خطيرة، كما يُعدّ مادّة علاجيّة لكثير من الإصابات المرضية والاضطرابات الوظيفيّة،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انخفاض الضغط الدموي الشرياني، كما يعطى في حالات الاسهال الشديد وعند فقدان السوائل والأملاح منها بكثرة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رسول الله صلی الله علیه و آله و سلم لأمير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ياعلي، افتح بالملح، واختم به فإنّه شفاء من سبعين داء،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والجذام والبرص ووجع الحلق والأضراس ووجع البطن</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كما قال أمير المؤمنين علیه السلام الأحاديث كثيرة تدلّل على أهمية ملح الطعام ومنها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أبدأوا بالملح في أوّل الطعام، فلو علم الناس ما في الملح لاختاروه على الترياق المُجرّب</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ولذا إنّ اختيار ملح الطعام لا بدّ له من الأسرار العلميّة لحاجة الجسم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البشري، وعليه إنّ الصيغه الكيميائيّة لملح الطعام هي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NaCl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والتي من أهمّ وظائفه في الجسم 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يُعدّ العنصر الرئيسي للأيونات الموجبة في سائل خارج الخلايا والذي يعدّ أحد أسباب توليد فرق الجهد الكهربائي عبر غشاء الخلايا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الأثر الكبير في الحفاظ على توازن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ارتباطه بصورة كبيرة مع كلوريد الصوديوم والكاربونات الحامضية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يعمل الصوديوم في الحفاظ على الضغط التنافذي السوائل الجسم، وعلى حماية الجسم من فقدان السوائل بكمِّيّات كبيرة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يحافظ على قابليّة استجابة العضلة ونفوذيّة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الكلورين، وهو المكوّن الثاني لكلوريد الصوديوم فيقوم بالوظائف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يعمل على حفظ توازن الماء في الجسم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يحافظ على الضغط التناضحي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يُسهم في الحفاظ على توازن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 الحامض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يؤدّي دوراً كبيراً في الدم بواسطة تأثير انتقال الكلوريد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يُسهم في تكوين حامض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الهيدروكلوريك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العصير المعوي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فاختيار الملح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كلوريد الصوديوم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ما هو إلّا لفت النظر لأهمية هذه المادّة التي يحتاج منها الجسم يوميّاً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كما يرتبط بنوع الأعمال التي يقوم بها الفرد والأجواء المحيطة ومستوى التعرّق والمتناول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ومكوّناتهاقال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وَالدُّنْيَا عِنْدَهُ كَيَوْمٍ حَانَ </w:t>
      </w:r>
      <w:r>
        <w:rPr>
          <w:rStyle w:val="FootnoteAnchor"/>
          <w:rtl w:val="true"/>
        </w:rPr>
        <w:footnoteReference w:id="601"/>
      </w:r>
      <w:r>
        <w:rPr>
          <w:rFonts w:ascii="Amiri" w:hAnsi="Amiri" w:eastAsia="Amiri" w:cs="Amiri"/>
          <w:color w:val="111111"/>
          <w:sz w:val="28"/>
          <w:sz w:val="28"/>
          <w:szCs w:val="28"/>
          <w:rtl w:val="true"/>
          <w:lang w:bidi="ar-SA"/>
        </w:rPr>
        <w:t xml:space="preserve">أَنْسِلَاخُهُ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أَعْزُبي </w:t>
      </w:r>
      <w:r>
        <w:rPr>
          <w:rStyle w:val="FootnoteAnchor"/>
          <w:rtl w:val="true"/>
        </w:rPr>
        <w:footnoteReference w:id="603"/>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أَذِلُّ لَكِ فَتَسْتَذِلّینِي، وَلَا أَسْلَسُ </w:t>
      </w:r>
      <w:r>
        <w:rPr>
          <w:rStyle w:val="FootnoteAnchor"/>
          <w:rtl w:val="true"/>
        </w:rPr>
        <w:footnoteReference w:id="604"/>
      </w:r>
      <w:r>
        <w:rPr>
          <w:rFonts w:ascii="Amiri" w:hAnsi="Amiri" w:eastAsia="Amiri" w:cs="Amiri"/>
          <w:color w:val="111111"/>
          <w:sz w:val="28"/>
          <w:sz w:val="28"/>
          <w:szCs w:val="28"/>
          <w:rtl w:val="true"/>
          <w:lang w:bidi="ar-SA"/>
        </w:rPr>
        <w:t>لَكِ فَتَقُودِينِي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يَمِيناً أسْتَثْنِي فِيهَا بِمَشِيئَةِ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لَأَرُوضَنَّ نَفْسِي رِيَاضَةً تَهشُّ </w:t>
      </w:r>
      <w:r>
        <w:rPr>
          <w:rStyle w:val="FootnoteAnchor"/>
          <w:rtl w:val="true"/>
        </w:rPr>
        <w:footnoteReference w:id="605"/>
      </w:r>
      <w:r>
        <w:rPr>
          <w:rFonts w:ascii="Amiri" w:hAnsi="Amiri" w:eastAsia="Amiri" w:cs="Amiri"/>
          <w:color w:val="111111"/>
          <w:sz w:val="28"/>
          <w:sz w:val="28"/>
          <w:szCs w:val="28"/>
          <w:rtl w:val="true"/>
          <w:lang w:bidi="ar-SA"/>
        </w:rPr>
        <w:t xml:space="preserve">مَعَها إِلَى الْقُرْصِ إِذَا قَدَرتْ عَلَيْهِ مَطْعُوماً، وَتَقْنَعُ بِالْمِلْحِ مَأْدُوماً </w:t>
      </w:r>
      <w:r>
        <w:rPr>
          <w:rStyle w:val="FootnoteAnchor"/>
          <w:rtl w:val="true"/>
        </w:rPr>
        <w:footnoteReference w:id="606"/>
      </w:r>
      <w:r>
        <w:rPr>
          <w:rFonts w:ascii="Amiri" w:hAnsi="Amiri" w:eastAsia="Amiri" w:cs="Amiri"/>
          <w:color w:val="111111"/>
          <w:sz w:val="28"/>
          <w:sz w:val="28"/>
          <w:szCs w:val="28"/>
          <w:rtl w:val="true"/>
          <w:lang w:bidi="ar-SA"/>
        </w:rPr>
        <w:t xml:space="preserve">وَلَا دَعَنَّ </w:t>
      </w:r>
      <w:r>
        <w:rPr>
          <w:rStyle w:val="FootnoteAnchor"/>
          <w:rtl w:val="true"/>
        </w:rPr>
        <w:footnoteReference w:id="607"/>
      </w:r>
      <w:r>
        <w:rPr>
          <w:rFonts w:ascii="Amiri" w:hAnsi="Amiri" w:eastAsia="Amiri" w:cs="Amiri"/>
          <w:color w:val="111111"/>
          <w:sz w:val="28"/>
          <w:sz w:val="28"/>
          <w:szCs w:val="28"/>
          <w:rtl w:val="true"/>
          <w:lang w:bidi="ar-SA"/>
        </w:rPr>
        <w:t xml:space="preserve">مُقْلَتِي </w:t>
      </w:r>
      <w:r>
        <w:rPr>
          <w:rStyle w:val="FootnoteAnchor"/>
          <w:rtl w:val="true"/>
        </w:rPr>
        <w:footnoteReference w:id="608"/>
      </w:r>
      <w:r>
        <w:rPr>
          <w:rFonts w:ascii="Amiri" w:hAnsi="Amiri" w:eastAsia="Amiri" w:cs="Amiri"/>
          <w:color w:val="111111"/>
          <w:sz w:val="28"/>
          <w:sz w:val="28"/>
          <w:szCs w:val="28"/>
          <w:rtl w:val="true"/>
          <w:lang w:bidi="ar-SA"/>
        </w:rPr>
        <w:t xml:space="preserve">كَعَيْنِ مَاءٍ، نَضَبَ </w:t>
      </w:r>
      <w:r>
        <w:rPr>
          <w:rStyle w:val="FootnoteAnchor"/>
          <w:rtl w:val="true"/>
        </w:rPr>
        <w:footnoteReference w:id="609"/>
      </w:r>
      <w:r>
        <w:rPr>
          <w:rFonts w:ascii="Amiri" w:hAnsi="Amiri" w:eastAsia="Amiri" w:cs="Amiri"/>
          <w:color w:val="111111"/>
          <w:sz w:val="28"/>
          <w:sz w:val="28"/>
          <w:szCs w:val="28"/>
          <w:rtl w:val="true"/>
          <w:lang w:bidi="ar-SA"/>
        </w:rPr>
        <w:t xml:space="preserve">مَعِينُهَا </w:t>
      </w:r>
      <w:r>
        <w:rPr>
          <w:rStyle w:val="FootnoteAnchor"/>
          <w:rtl w:val="true"/>
        </w:rPr>
        <w:footnoteReference w:id="610"/>
      </w:r>
      <w:r>
        <w:rPr>
          <w:rFonts w:ascii="Amiri" w:hAnsi="Amiri" w:eastAsia="Amiri" w:cs="Amiri"/>
          <w:color w:val="111111"/>
          <w:sz w:val="28"/>
          <w:sz w:val="28"/>
          <w:szCs w:val="28"/>
          <w:rtl w:val="true"/>
          <w:lang w:bidi="ar-SA"/>
        </w:rPr>
        <w:t>، مُسْتَفْرِغَةً دُمُوعَهَا</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تُشير الآيتان الكريمتان الآتيتان إلى أنّ الضحك والبكاء هو من خلْق الله تبارك وتعالى فى الإنسان، ولكن القيام به وفعله هو من قبل الإنسان وكأنّما المراد أنّ المؤمنين الذين تفيض أعينهم من الدمع لِمَا عرفوا من الحقّ، وبالتالي كأنّما تريد أن توضّح أنّ البكاء من الاستجابات الفسيولوجيّة التي ترتبط مع الجانب الانفعالي، والذي له مردودات ايجابية على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سَمِعُوا مَا أُنْزِلَ إِلَى الرَّسُولِ تَرَىٰ أَعْيُنَهُمْ تَفِيضُ مِنَ الدَّمْعِ مِمَّا عَرَفُوا مِنَ الْحَقِّ ۖ يَقُولُونَ رَبَّنَا آمَنَّا فَاكْتُبْنَا مَعَ الشَّاهِدِينَ</w:t>
      </w:r>
      <w:r>
        <w:rPr>
          <w:rStyle w:val="FootnoteAnchor"/>
          <w:rtl w:val="true"/>
        </w:rPr>
        <w:footnoteReference w:id="6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وَتَوَلَّىٰ عَنْهُمْ وَقَالَ يَا أَسَفَىٰ عَلَىٰ يُوسُفَ وَابْيَضَّتْ عَيْنَاهُ مِنَ الْحُزْنِ فَهُوَ كَظِيمٌ</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والكلام المتقدّم هو من كلام مولانا أمير المؤمنين علیه السلام من كتابه لعامله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الرغم من ظاهر التأكيد على مبدأ البكاء، ولكن بالجانب الآخر يمكن لمس التحدّث عن سوائل العين ودروس علمية وظيفية و تشريحية لحاسة البصر</w:t>
      </w:r>
      <w:r>
        <w:rPr>
          <w:rFonts w:eastAsia="IRNazanin" w:cs="IRNazanin"/>
          <w:color w:val="111111"/>
          <w:sz w:val="28"/>
          <w:szCs w:val="28"/>
          <w:rtl w:val="true"/>
          <w:lang w:bidi="fa-IR"/>
        </w:rPr>
        <w:t xml:space="preserve">. </w:t>
      </w:r>
      <w:bookmarkStart w:id="359" w:name="pg10930_103759"/>
    </w:p>
    <w:p>
      <w:pPr>
        <w:pStyle w:val="Heading2"/>
        <w:numPr>
          <w:ilvl w:val="1"/>
          <w:numId w:val="1"/>
        </w:numPr>
        <w:rPr/>
      </w:pPr>
      <w:bookmarkStart w:id="360" w:name="__RefHeading___Toc3179915_2870459653"/>
      <w:bookmarkStart w:id="361" w:name="_Toc125"/>
      <w:bookmarkEnd w:id="359"/>
      <w:bookmarkEnd w:id="360"/>
      <w:r>
        <w:rPr>
          <w:rtl w:val="true"/>
        </w:rPr>
        <w:t>سوائل العين</w:t>
      </w:r>
      <w:bookmarkEnd w:id="361"/>
    </w:p>
    <w:p>
      <w:pPr>
        <w:pStyle w:val="BookText"/>
        <w:rPr/>
      </w:pPr>
      <w:r>
        <w:rPr>
          <w:rFonts w:ascii="Amiri" w:hAnsi="Amiri" w:eastAsia="Amiri" w:cs="Amiri"/>
          <w:color w:val="111111"/>
          <w:sz w:val="28"/>
          <w:sz w:val="28"/>
          <w:szCs w:val="28"/>
          <w:rtl w:val="true"/>
          <w:lang w:bidi="ar-SA"/>
        </w:rPr>
        <w:t>إنّ الإشارة بالدعوة إلى جعْل مُقلة العين كعين ماء نَضَب معينها هو بيان أهميّة الدور الذي تلعبه السوائل في وظيفة العين وتركيبها فضلاً عن شكلها ونظامها داخل العين، ومنها المحافظة على ضغط كاف في مقلتيها ليبقيها متمدّدة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ويُقسَّم السائل داخل العين إلى قسمين،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الخلط المائي الذي يوجد أمام العدسة وعلى جوانبها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الخلط الزجاجي الذي يوجد بين العدسة والشبكيّة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نظام يدير عمليّة المحافظة على تراكيز ونِسَب تلك السوائل في العين وإنّ أنصباب الخلط المائي وربّما الزجاجي يُسبّب ارتفاع ضغط العين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 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مسبّباً اضطرابات في الرؤية وربّما فقدان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 انصباب سوائل العين أو فقدانها يُسبّب التغيّر في شبكيّة العين وموقعها، فإنّها تغور في الفتحة التي تستقرّ فيها بالرأس في عظام الوجه؛ ولذا كانت الاستعارة بعین الماء،الناضبة، فهي لا تُشاهد من بعيد كونها فارغة وتبقى نقرة فقط، في حين أنّ عين الماء المُتدفّقة تبرز عن مستوى سطح الأرض في رؤيتها</w:t>
      </w:r>
      <w:r>
        <w:rPr>
          <w:rFonts w:eastAsia="IRNazanin" w:cs="IRNazanin"/>
          <w:color w:val="111111"/>
          <w:sz w:val="28"/>
          <w:szCs w:val="28"/>
          <w:rtl w:val="true"/>
          <w:lang w:bidi="fa-IR"/>
        </w:rPr>
        <w:t>.</w:t>
      </w:r>
    </w:p>
    <w:p>
      <w:pPr>
        <w:pStyle w:val="Heading2"/>
        <w:numPr>
          <w:ilvl w:val="1"/>
          <w:numId w:val="1"/>
        </w:numPr>
        <w:rPr/>
      </w:pPr>
      <w:bookmarkStart w:id="362" w:name="__RefHeading___Toc3179917_2870459653"/>
      <w:bookmarkStart w:id="363" w:name="_Toc126"/>
      <w:bookmarkEnd w:id="362"/>
      <w:r>
        <w:rPr>
          <w:rtl w:val="true"/>
        </w:rPr>
        <w:t>الدمع</w:t>
      </w:r>
      <w:bookmarkEnd w:id="363"/>
    </w:p>
    <w:p>
      <w:pPr>
        <w:pStyle w:val="BookText"/>
        <w:rPr/>
      </w:pPr>
      <w:r>
        <w:rPr>
          <w:rFonts w:ascii="Amiri" w:hAnsi="Amiri" w:eastAsia="Amiri" w:cs="Amiri"/>
          <w:color w:val="111111"/>
          <w:sz w:val="28"/>
          <w:sz w:val="28"/>
          <w:szCs w:val="28"/>
          <w:rtl w:val="true"/>
          <w:lang w:bidi="ar-SA"/>
        </w:rPr>
        <w:t>من الناس مَن يذرف الدمع عند مواقف الفرح، ومنهم من يعبّر به في مواقف الحزن والأسى، وهنا تختلف العواطف والمشاعر رغم تشابه ظاهرة ذَرْف الدموع، وانّ الذين يكبتون دموعهم أكثر عرضة للأصابات المرضية ولا سيّما العصبيّة فالدموع تُعدّ المتنفّس للتخلّص من الكبت النفسي والضغوط والضيق لمواقف الحزن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وتنتج الغدد الدمعيّة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Lacrimai glands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الكائنة في الجزء العلوي الخارجي </w:t>
      </w:r>
      <w:bookmarkStart w:id="364" w:name="pg10930_103760"/>
    </w:p>
    <w:p>
      <w:pPr>
        <w:pStyle w:val="BookText"/>
        <w:rPr/>
      </w:pPr>
      <w:bookmarkEnd w:id="364"/>
      <w:r>
        <w:rPr>
          <w:rFonts w:ascii="Amiri" w:hAnsi="Amiri" w:eastAsia="Amiri" w:cs="Amiri"/>
          <w:color w:val="111111"/>
          <w:sz w:val="28"/>
          <w:sz w:val="28"/>
          <w:szCs w:val="28"/>
          <w:rtl w:val="true"/>
          <w:lang w:bidi="ar-SA"/>
        </w:rPr>
        <w:t xml:space="preserve">من كلّ مدار الدموع، وبجانب الانتاج النفسي يحرض إفراز الدموع من خلال تحفيز مستقبلات في أجفان العين والملتحمات وتزوّد الغدد الدمعيّة بالأعصاب عن طريق الألياف الذاتية من الدماغ الوسطى والتي تسير بصورة متتالية في العصب القحفي الخامس والسابع وينتج أقل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مليلتر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من الإفراز الدمعي كل يوم وهو متساوي التوتر مع المحلول الملحي الاعتيادي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كلوريد الصوديوم واعتدال القاعدية،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ويوجد في الإفراز أنزيم يحلّل المخاط وله فعل في قتل البكتريا، كما يرطّب السائل الدمعي جفان القرنية والملتحمة، وبذلك يعمل كمِزْيه لحركة الجفن ويَغسل الأجسام الغريبة كما يتبخّر السائل الدمعي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أنّ الموعظة بالجانب الآخر تبرز أهميّة البكاء وذَرْف الدموع للأسباب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واضافة إلى ذلك أنّ البكاء دليل على التواضع والمعرفة والخُلُق، والنفس التي تفيض بالإنسانية والتي تتعاطف مع الحدث، ويذكر رسول الله صلی الله علیه و آله و سلم في دور البكاء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علامات الشقاء جمود العين</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وكما يذكر أمير المؤمنين علیه السلام في دور البكاء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جفّت الدموع إلّا لقسوتْ القلوب، وما قستْ القلوب إلّا لكثرة الذنوب</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5" w:name="__RefHeading___Toc3179919_2870459653"/>
      <w:bookmarkStart w:id="366" w:name="_Toc127"/>
      <w:bookmarkEnd w:id="365"/>
      <w:r>
        <w:rPr>
          <w:rtl w:val="true"/>
        </w:rPr>
        <w:t>الغضب جُنْد إبليس</w:t>
      </w:r>
      <w:bookmarkEnd w:id="366"/>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وَوَقِّرِ اللهَ، وَأَحْبِبْ أَحِبَّاءَهُ، وَاحْذَرِ الْغَضَبَ، فَإِنَّهُ جُنْدٌ عَظِيمٌ مِنْ جُنُودِ إبْلِيسَ وَالسَّلَامُ</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بِئْسَمَا اشْتَرَوْا بِهِ أَنْفُسَهُمْ أَنْ يَكْفُرُوا بِمَا أَنْزَلَ اللَّهُ بَغْيًا أَنْ يُنَزِّلَ اللَّهُ مِنْ فَضْلِهِ عَلَىٰ </w:t>
      </w:r>
      <w:bookmarkStart w:id="367" w:name="pg10930_103761"/>
    </w:p>
    <w:p>
      <w:pPr>
        <w:pStyle w:val="BookText"/>
        <w:rPr/>
      </w:pPr>
      <w:bookmarkEnd w:id="367"/>
      <w:r>
        <w:rPr>
          <w:rFonts w:ascii="Amiri" w:hAnsi="Amiri" w:eastAsia="Amiri" w:cs="Amiri"/>
          <w:color w:val="111111"/>
          <w:sz w:val="28"/>
          <w:sz w:val="28"/>
          <w:szCs w:val="28"/>
          <w:rtl w:val="true"/>
          <w:lang w:bidi="ar-SA"/>
        </w:rPr>
        <w:t>مَنْ يَشَاءُ مِنْ عِبَادِهِ ۖ فَبَاءُوا بِغَضَبٍ عَلَىٰ غَضَبٍ ۚ وَلِلْكَافِرِينَ عَذَابٌ مُهِينٌ</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مولانا أمير المؤمنين علیه السلام، وهو من كلام له لأحد أصحابه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الهمداني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والمراد به ايضاح عمْق آثار ثورات الغضب الذي مثّله أمير المؤمنين علیه السلام بجند عظيم لإبليس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 هناك دوراً كبيراً في القرارات التي تؤخذ بسبب الغضب، ومن هنا جاء التحرّز والتنبيه من هيجان الغضب؛ لأنّه يعدّ المناخ الملائم الذي يوسوس فيه الشيطان بقلوب الناس ويشاركهم الرأي، والذي محتواه وظاهره هو مخالفة الخالق</w:t>
      </w:r>
      <w:r>
        <w:rPr>
          <w:rFonts w:eastAsia="IRNazanin" w:cs="IRNazanin"/>
          <w:color w:val="111111"/>
          <w:sz w:val="28"/>
          <w:szCs w:val="28"/>
          <w:rtl w:val="true"/>
          <w:lang w:bidi="fa-IR"/>
        </w:rPr>
        <w:t>.</w:t>
      </w:r>
    </w:p>
    <w:p>
      <w:pPr>
        <w:pStyle w:val="Heading2"/>
        <w:numPr>
          <w:ilvl w:val="1"/>
          <w:numId w:val="1"/>
        </w:numPr>
        <w:rPr/>
      </w:pPr>
      <w:bookmarkStart w:id="368" w:name="__RefHeading___Toc3179921_2870459653"/>
      <w:bookmarkStart w:id="369" w:name="_Toc128"/>
      <w:bookmarkEnd w:id="368"/>
      <w:r>
        <w:rPr>
          <w:rtl w:val="true"/>
        </w:rPr>
        <w:t>الاستجابات الفسيولوجيّة المصاحِبة للغضب</w:t>
      </w:r>
      <w:bookmarkEnd w:id="369"/>
    </w:p>
    <w:p>
      <w:pPr>
        <w:pStyle w:val="BookText"/>
        <w:rPr/>
      </w:pPr>
      <w:r>
        <w:rPr>
          <w:rFonts w:ascii="Amiri" w:hAnsi="Amiri" w:eastAsia="Amiri" w:cs="Amiri"/>
          <w:color w:val="111111"/>
          <w:sz w:val="28"/>
          <w:sz w:val="28"/>
          <w:szCs w:val="28"/>
          <w:rtl w:val="true"/>
          <w:lang w:bidi="ar-SA"/>
        </w:rPr>
        <w:t xml:space="preserve">إنّ الغضب أحد السلوكيّات الانفعاليّة العقلية التي تحدث من خلال التشبيهات الحادثة في الجهاز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سيّما الهبوثلامس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جهته الوحشيّة التي يؤدّي تحفيزه واستثارته إلى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الغيض، والغضب، والعدوانية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ويرافق ثورات الغضب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ارتفاع حادّ في معدّل ضربات القلب وعدد مرّات التنفس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سرعة جريان الدم وحجمه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اتّساع حَدَقَه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في الحوافز العصبيّة السمبثاوية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تغيّر في مجرى الدم من خلال عمل الموسّعات والمضيّقات للأوعية الدموية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توتّر العضلات من خلال زيادة الحوافز للعضلات الهيكليّة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الإفرازات الهرمونية المحفّزة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سرعة العمليّات الأيضيّة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عمليّة التعرّق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العديد من التغيّرات الفسيولوجيّة الأخرى التي ستكون فيه القرارات والأحكام لا تَتّسِم بالوعي والتفهّم والتأنّي، بل قرارات تكسوها العدوانية والتهجّم، كما لوحظ من خلال الفحص المختبري لعينات مختلفة بأنّ الغضب وعدم الارتياح والانزعاج الدائم يقلِّل من نِسَب إفراز هرمون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الميلاتونين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أحد هرمونات الشباب ونقصانه يؤدّي إلى الوهن والضعف المبكّر والشيخوخة وبالمقابل لوحظ أنّ التأمّل والتفكير والارتياح والرضا النفسي واحد مِن أهمّ أسباب زيادة نِسَب إفراز هرمون 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الميلاتونين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تذكر المصادر العلميّة بأنّ الجذور الحرّة التي تقوم بإعاقة العمل الوظيفي واضطراب عمل الخلايا والأنسجة والأجهزة بسبب تدمير أغشيتها الخارجيّة تُنشّط تلك الجذور في حالات الغضب الشديد، فضلاً عن أنّ التجارب العلميّة أثبتت من خلال التنبيه المستمر إلى مراكز الغضب في الجهة الوحشيّة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للهيبوثلامس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ولفترة تزيد عن أربع وعشرين ساعة تؤدّي إلى اضطرابات كبيرة وواضحة على سلامة الفرد وصحّته، والاستمرارية تؤدّي إلى الموت، ومن هنا كانت موعظة أمير المؤمنين علیه السلام للتحذير والتنبيه والتحرّز من الجانب الصحّي والاجتماعي والسلوكيّات الخلقيّة فضلاً عن الجانب القضائي</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أثبتت إحدى الدراسات الحديثة والتي تنطلق من عدم القدرة على فصل التأثيرات النفسية عن التغيّرات والاستجابات الوظيفيّة لأعضاء الجسمم ككل ومنها الغضب الشديد، والذي يصبح سِمَة للإنسان، ممّا يُسبّب إفراز عصارات من عدد من الغدد بشكل أعلى من المستويات الطبيعيّة، والذي يُسبّب سدّ الطريق أمام جهاز المناعة في الجسم وإعاقة معالجه عمله بالتخلّص من التغيرات السيّئة </w:t>
      </w:r>
      <w:bookmarkStart w:id="370" w:name="pg10930_103764"/>
    </w:p>
    <w:p>
      <w:pPr>
        <w:pStyle w:val="BookText"/>
        <w:rPr/>
      </w:pPr>
      <w:bookmarkEnd w:id="370"/>
      <w:r>
        <w:rPr>
          <w:rFonts w:ascii="IRNazanin" w:hAnsi="IRNazanin" w:eastAsia="IRNazanin"/>
          <w:color w:val="111111"/>
          <w:sz w:val="28"/>
          <w:sz w:val="28"/>
          <w:szCs w:val="28"/>
          <w:rtl w:val="true"/>
          <w:lang w:bidi="fa-IR"/>
        </w:rPr>
        <w:t>الحادثة في الجسم والمصاحِبة للغضب، وعلى العكس من ذلك يُسبّب الغضب ضعف بعض الغُدَد من إفراز عصاراتها؛ نتيجة لتقلّصها عند حدوث أزمات نفسية خطيرة، وذلك يفسّر احتمالات تحوّل الخلايا السليمة إلى سرطانيّة في غيبة النشاط الطبيعي لجهاز المناعة؛ ومن هنا جاء التأكيد على لسان رسول الله صلی الله علیه و آله و سلم في ذمّ الغضب وآثاره وهو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الغضب جمرة في قلب ابن آدم أما رأيتم إلى حمرة عينيه وانتفاخ أوداجه؟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أَحَسّ بشيء من ذلك فليلصق بالأرض</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الأئمّة الصادقون صلوات الله عليهم أجمعين بذمّهم الغضب، ومنهم الإمام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مفتاح كل شر</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1" w:name="__RefHeading___Toc3179923_2870459653"/>
      <w:bookmarkStart w:id="372" w:name="_Toc129"/>
      <w:bookmarkEnd w:id="371"/>
      <w:r>
        <w:rPr>
          <w:rtl w:val="true"/>
        </w:rPr>
        <w:t>العمل والصحّة</w:t>
      </w:r>
      <w:bookmarkEnd w:id="372"/>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وَالْبُخْلُ عَارٌ، وَالْجُبْنُ مَنْقَصَةٌ، وَالفَقْرُ يُخْرِسُ الْفَطِنَ عَنْ حُجَّتِهِ، وَالْمُقِلُّ </w:t>
      </w:r>
      <w:r>
        <w:rPr>
          <w:rStyle w:val="FootnoteAnchor"/>
          <w:rtl w:val="true"/>
        </w:rPr>
        <w:footnoteReference w:id="620"/>
      </w:r>
      <w:r>
        <w:rPr>
          <w:rFonts w:ascii="Amiri" w:hAnsi="Amiri" w:eastAsia="Amiri" w:cs="Amiri"/>
          <w:color w:val="111111"/>
          <w:sz w:val="28"/>
          <w:sz w:val="28"/>
          <w:szCs w:val="28"/>
          <w:rtl w:val="true"/>
          <w:lang w:bidi="ar-SA"/>
        </w:rPr>
        <w:t xml:space="preserve">غَرِيبٌ فِي بَلْدَتِهِ، وَالْعَجْزُ آفَةٌ، وَالصَّبْرُ شَجَاعَةٌ، وَالزُّهْدُ ثَرْوَةٌ، وَالوَرَعُ جُنَّةٌ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الآية الكريمة الآتية إلى أهميّة العمل، ليس ليجزي الإنسان عليه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مضامين الآية أنّ للعمل مردودات اقتصاديّة وصِحية واجتماعية للإنسان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اعْمَلُوا فَسَيَرَى اللَّهُ عَمَلَكُمْ وَرَسُولُهُ وَالْمُؤْمِنُونَ ۖ وَسَتُرَدُّونَ إِلَىٰ عَالِمِ الْغَيْبِ </w:t>
      </w:r>
    </w:p>
    <w:p>
      <w:pPr>
        <w:pStyle w:val="BookText"/>
        <w:rPr/>
      </w:pPr>
      <w:r>
        <w:rPr>
          <w:rFonts w:ascii="Amiri" w:hAnsi="Amiri" w:eastAsia="Amiri" w:cs="Amiri"/>
          <w:color w:val="111111"/>
          <w:sz w:val="28"/>
          <w:sz w:val="28"/>
          <w:szCs w:val="28"/>
          <w:rtl w:val="true"/>
          <w:lang w:bidi="ar-SA"/>
        </w:rPr>
        <w:t>وَالشَّهَادَةِ فَيُنَبِّئُكُمْ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مواعظ مولانا أمير المؤمنين علیه السلام وتحذيره من حبّ الراحة والانقطاع عن العمل، وعدم تشجيع النفس لأداء واجباتها المختلفة من خلال التكاسل والتقاعس فإنّ عدم القيام بالأعمال والأفعال البدنية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سيؤدّي إلى تكيّف وظيفي سيّئ من خلال الضمور للأجهزة والمتّضح في طولها أو حجمها وكتلتها، فضلاً عن تجاويفها والمؤدّي إلى انخفاض كفاءة عملها الوظيفي مِمّا جعل مولانا علیه السلام يصف ذلك العجز والتناقص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البناء الهندسي للجسم البشري مهيّاً للنشاط البدني والحركة، وعبر القرون تَعَيّن على الإنسان أنْ يكون نشيطاً لأداء واجباته والتكيّف مع البيئة الخارجيّة والحصول على طعامه والبقاء على قيد الحياة، ولوحظ من خلال العديد من الدراسات العلميّة تَميّز الأفراد الخاملين وقليلى الحركة بالبدانة واختلال عدد من الوظائف لأجهزة الجسم،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اختلال وظيفة عضلة القلب، ومن إحدى التجارب التي أُجريت على عدد من المتطوّعين الذين التزم أفرادها بالرقود في الفراش لمدّة اسبوعين وأظهرتْ النتائج قصوراً وفقداناً كبيراً في الحالة الصحيّة للجسم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العضليّة لأغلب عضلات الجسم، وتدهوراً لوظيفة عضلة القلب، فضلاً عن سوء الجانب النفسي، وارتفاع مستوى القلق والتوتر لديهم، ولم يستطيعوا استرداد عافيتهم ومستواهم البدني والصِحّى إلّا بعد ستّه أسابيع من التدريب المستند إلى الأسس العلميّة لرفع قابليّتهم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انّ التوقّف عن الحركة وأداء الأعمال يؤثّر بعدّة اتجاهات ومنها تناقص في حجم السائل الدموي وبروتيناته وبروتينات الألياف العضلية وبيوت الطاقة وعددها، ومن الجانب الآخر لا يعني كلّ التناقص هو تناقص حجمي أو كَمّي أو </w:t>
      </w:r>
      <w:bookmarkStart w:id="373" w:name="pg10930_103768"/>
    </w:p>
    <w:p>
      <w:pPr>
        <w:pStyle w:val="BookText"/>
        <w:rPr/>
      </w:pPr>
      <w:bookmarkEnd w:id="373"/>
      <w:r>
        <w:rPr>
          <w:rFonts w:ascii="Amiri" w:hAnsi="Amiri" w:eastAsia="Amiri" w:cs="Amiri"/>
          <w:color w:val="111111"/>
          <w:sz w:val="28"/>
          <w:sz w:val="28"/>
          <w:szCs w:val="28"/>
          <w:rtl w:val="true"/>
          <w:lang w:bidi="ar-SA"/>
        </w:rPr>
        <w:t>رقمي؛ لِمَا ذكرناه أعلاه، بل يعني ذلك التناقص هو تناقص في كفاءة الأجهزة، إذْ ربّما يصاحب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وعدم القدرة على أداء الأعمال، والتقاعس في أداء الواجبات؛ إلى زيادة في الأحجام والأجهزة الناتجة عن افراط في المدخلات للطاقة أمام قلّة في صَرْفها مِمّا يؤدّي إلى طبقة شحمية تحت الجلد وفي الأنسجة والخلايا الدهنية وحول الأجهزة، مسبّبة ما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ومؤثّرة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ضَعْف العمل الحركي والأفعال الحيويّة للأجهزة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أنّ الموعظة لا تُحيط بفئة عمرية معيّنة أوّلاً، كما أنّ الأفعال الحركيّة والاهتمام بممارسة الأعمال والأنشطة هي جزء من بقاء الإنسان وحفاظه على عطائه الوظيفي، وتطوير تلك الكفاءة الوظيفيّة، ومنع ظهور الاضطرابات الوظيفية التي هي بداية مؤكّدة إلى الإصابات المرضية المختلفة، من خلال ضعف الجهاز المناعي في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ويذكر رسول الله صلی الله علیه و آله و سلم في النهي على التكاسل والميول إلى العزلة والراحة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عُصي الله تبارك وتعالى بستّ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الدنيا، وحبّ الرئاسة، وحبّ الطعام، وحبّ النساء، وحبّ النوم، وحبّ الراحة</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4" w:name="__RefHeading___Toc3179925_2870459653"/>
      <w:bookmarkStart w:id="375" w:name="_Toc130"/>
      <w:bookmarkEnd w:id="374"/>
      <w:r>
        <w:rPr>
          <w:rtl w:val="true"/>
        </w:rPr>
        <w:t>أهمّ الأعضاء لعمل الأجهزة</w:t>
      </w:r>
      <w:bookmarkEnd w:id="375"/>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أعْجَبُوا لِهَذَا الْإِنْسَانِ يَنْظُرُ بِشَحْمٍ </w:t>
      </w:r>
      <w:r>
        <w:rPr>
          <w:rStyle w:val="FootnoteAnchor"/>
          <w:rtl w:val="true"/>
        </w:rPr>
        <w:footnoteReference w:id="625"/>
      </w:r>
      <w:r>
        <w:rPr>
          <w:rFonts w:ascii="Amiri" w:hAnsi="Amiri" w:eastAsia="Amiri" w:cs="Amiri"/>
          <w:color w:val="111111"/>
          <w:sz w:val="28"/>
          <w:sz w:val="28"/>
          <w:szCs w:val="28"/>
          <w:rtl w:val="true"/>
          <w:lang w:bidi="ar-SA"/>
        </w:rPr>
        <w:t xml:space="preserve">، وَيَتَكَلَّمُ بِلَحْمٍ </w:t>
      </w:r>
      <w:r>
        <w:rPr>
          <w:rStyle w:val="FootnoteAnchor"/>
          <w:rtl w:val="true"/>
        </w:rPr>
        <w:footnoteReference w:id="626"/>
      </w:r>
      <w:r>
        <w:rPr>
          <w:rFonts w:ascii="Amiri" w:hAnsi="Amiri" w:eastAsia="Amiri" w:cs="Amiri"/>
          <w:color w:val="111111"/>
          <w:sz w:val="28"/>
          <w:sz w:val="28"/>
          <w:szCs w:val="28"/>
          <w:rtl w:val="true"/>
          <w:lang w:bidi="ar-SA"/>
        </w:rPr>
        <w:t xml:space="preserve">، وَيَسْمَعُ بِعَظْمٍ </w:t>
      </w:r>
      <w:r>
        <w:rPr>
          <w:rStyle w:val="FootnoteAnchor"/>
          <w:rtl w:val="true"/>
        </w:rPr>
        <w:footnoteReference w:id="627"/>
      </w:r>
      <w:r>
        <w:rPr>
          <w:rFonts w:ascii="IRNazanin" w:hAnsi="IRNazanin" w:eastAsia="IRNazanin"/>
          <w:color w:val="111111"/>
          <w:sz w:val="28"/>
          <w:sz w:val="28"/>
          <w:szCs w:val="28"/>
          <w:rtl w:val="true"/>
          <w:lang w:bidi="fa-IR"/>
        </w:rPr>
        <w:t xml:space="preserve">، </w:t>
      </w:r>
      <w:bookmarkStart w:id="376" w:name="pg10930_103770"/>
    </w:p>
    <w:p>
      <w:pPr>
        <w:pStyle w:val="BookText"/>
        <w:rPr/>
      </w:pPr>
      <w:bookmarkEnd w:id="376"/>
      <w:r>
        <w:rPr>
          <w:rFonts w:ascii="Amiri" w:hAnsi="Amiri" w:eastAsia="Amiri" w:cs="Amiri"/>
          <w:color w:val="111111"/>
          <w:sz w:val="28"/>
          <w:sz w:val="28"/>
          <w:szCs w:val="28"/>
          <w:rtl w:val="true"/>
          <w:lang w:bidi="ar-SA"/>
        </w:rPr>
        <w:t>وَيَتَنَفَّسُ مِنْ خَرْمٍ</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والكلام المتقدّم هو من كلام مولانا أمير المؤمنين علیه السلام، أثناء مخاطبته للعامة والتي يوضّح فيها قدرة الخالق، واعجازه في خلقة الإنسان، وبيان بعض الحواسّ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مهارة النطق، وأحد أعضاء الجهاز التنفّسي والتي يصف تراكيبها ومكوّناتها وأسباب عملها، وقد أشار بها إلى مواقع هي أصل الوظيفة وسببها</w:t>
      </w:r>
      <w:r>
        <w:rPr>
          <w:rFonts w:eastAsia="IRNazanin" w:cs="IRNazanin"/>
          <w:color w:val="111111"/>
          <w:sz w:val="28"/>
          <w:szCs w:val="28"/>
          <w:rtl w:val="true"/>
          <w:lang w:bidi="fa-IR"/>
        </w:rPr>
        <w:t>.</w:t>
      </w:r>
    </w:p>
    <w:p>
      <w:pPr>
        <w:pStyle w:val="Heading2"/>
        <w:numPr>
          <w:ilvl w:val="1"/>
          <w:numId w:val="1"/>
        </w:numPr>
        <w:rPr/>
      </w:pPr>
      <w:bookmarkStart w:id="377" w:name="__RefHeading___Toc3179927_2870459653"/>
      <w:bookmarkStart w:id="378" w:name="_Toc131"/>
      <w:bookmarkEnd w:id="377"/>
      <w:r>
        <w:rPr>
          <w:rtl w:val="true"/>
        </w:rPr>
        <w:t>حاسة البصر</w:t>
      </w:r>
      <w:r>
        <w:rPr>
          <w:rtl w:val="true"/>
        </w:rPr>
        <w:t>:</w:t>
      </w:r>
      <w:bookmarkEnd w:id="378"/>
    </w:p>
    <w:p>
      <w:pPr>
        <w:pStyle w:val="BookText"/>
        <w:rPr/>
      </w:pPr>
      <w:r>
        <w:rPr>
          <w:rFonts w:ascii="Amiri" w:hAnsi="Amiri" w:eastAsia="Amiri" w:cs="Amiri"/>
          <w:color w:val="111111"/>
          <w:sz w:val="28"/>
          <w:sz w:val="28"/>
          <w:szCs w:val="28"/>
          <w:rtl w:val="true"/>
          <w:lang w:bidi="ar-SA"/>
        </w:rPr>
        <w:t>من الناحية التشريحية فإنّ العين مقسّمة من الأمام إلى الخلف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البُؤبؤ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القُزَحية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السائل الزجاجي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العَصَب البَصَرِي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التراكيب أكثرها مكوّن من أنسجة خاصة، لكن من الناحية الخلوية، فإنّ كلّ خلايا مكوّنة من نسبة من الدهون والبروتينات والكاربوهيدرات، وعليه أنّ الأعصاب الموصِلة إلى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العصب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فيها نسبة الدهون كبيرة</w:t>
      </w:r>
      <w:r>
        <w:rPr>
          <w:rFonts w:eastAsia="Amiri" w:cs="Amiri" w:ascii="Amiri" w:hAnsi="Amiri"/>
          <w:color w:val="111111"/>
          <w:sz w:val="28"/>
          <w:szCs w:val="28"/>
          <w:rtl w:val="true"/>
          <w:lang w:bidi="ar-SA"/>
        </w:rPr>
        <w:t xml:space="preserve">. </w:t>
      </w:r>
      <w:bookmarkStart w:id="379" w:name="pg10930_103773"/>
    </w:p>
    <w:p>
      <w:pPr>
        <w:pStyle w:val="Heading2"/>
        <w:numPr>
          <w:ilvl w:val="1"/>
          <w:numId w:val="1"/>
        </w:numPr>
        <w:rPr/>
      </w:pPr>
      <w:bookmarkStart w:id="380" w:name="__RefHeading___Toc3179929_2870459653"/>
      <w:bookmarkStart w:id="381" w:name="_Toc132"/>
      <w:bookmarkEnd w:id="379"/>
      <w:bookmarkEnd w:id="380"/>
      <w:r>
        <w:rPr>
          <w:rtl w:val="true"/>
        </w:rPr>
        <w:t>النطق</w:t>
      </w:r>
      <w:r>
        <w:rPr>
          <w:rtl w:val="true"/>
        </w:rPr>
        <w:t>:</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نَعْلَمُ أَنَّهُمْ يَقُولُونَ إِنَّمَا يُعَلِّمُهُ بَشَرٌ ۗ لِسَانُ الَّذِي يُلْحِدُونَ إِلَيْهِ أَعْجَمِيٌّ وَهَٰذَا لِسَانٌ عَرَبِيٌّ مُبِينٌ</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لَهُمْ مِنْ رَحْمَتِنَا وَجَعَلْنَا لَهُمْ لِسَانَ صِدْقٍ عَلِيًّا</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ويتكلّم بلحم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اللغة والكلمات هي ناشئة من المدركات العقلية والصور في الدماغ، فهي ناتجة عن منبّهات ولا بدّ للدماغ من تَميِيز معنى الكلمات والارتباط بين مختلفاتها؛ لتكوين الجُمَل التي تنقلها الحِبَال الصوتية في الحنجرة واللسان والشفتين عند النطق وعليه يعدّ الكلام إحدى المهارات الحركيّة والإراديّة وتعتمد على الميكانزمات العصبيّة والمستقبلة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يبقى الأساس في صدور الأحرف وترتيب الكلمة هو من خلال مرور هواء الزفير على تلك الطيّات اللحمية الصغيرة التي توجد في داخل تجاويف الحنجرة، من خلال قابليّة الشدّ والانبساط فيها وكذلك تؤدّي عضلة اللسان هي الأخرى العامل المهمّ في إظهار الأحرف بصورة سليمة من خلال حركته لأعلى الفم والأمام والأسفل والجانب أي أنّ سلامة عضلات الحنجرة والحِبال الصوتية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وعضلة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من خلال حركتها المتسبّبة بسبب خصائصها؛ كونها متكوّنة من ألياف بروتينية لها القدرة على التقلّص والانبساط، وبالتالي فعّاليّة الحركة كما في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تكون أحد أهمّ أسباب سلامة النطق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عضلة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الجبال الصوتية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حدّدها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بالتكلّم، والنطق باللحم</w:t>
      </w:r>
      <w:r>
        <w:rPr>
          <w:rFonts w:eastAsia="IRNazanin" w:cs="IRNazanin"/>
          <w:color w:val="111111"/>
          <w:sz w:val="28"/>
          <w:szCs w:val="28"/>
          <w:rtl w:val="true"/>
          <w:lang w:bidi="fa-IR"/>
        </w:rPr>
        <w:t xml:space="preserve">». </w:t>
      </w:r>
      <w:bookmarkStart w:id="382" w:name="pg10930_103775"/>
    </w:p>
    <w:p>
      <w:pPr>
        <w:pStyle w:val="Heading2"/>
        <w:numPr>
          <w:ilvl w:val="1"/>
          <w:numId w:val="1"/>
        </w:numPr>
        <w:rPr/>
      </w:pPr>
      <w:bookmarkStart w:id="383" w:name="__RefHeading___Toc3179931_2870459653"/>
      <w:bookmarkStart w:id="384" w:name="_Toc133"/>
      <w:bookmarkEnd w:id="382"/>
      <w:bookmarkEnd w:id="383"/>
      <w:r>
        <w:rPr>
          <w:rtl w:val="true"/>
        </w:rPr>
        <w:t>حاسة السمع</w:t>
      </w:r>
      <w:r>
        <w:rPr>
          <w:rtl w:val="true"/>
        </w:rPr>
        <w:t>:</w:t>
      </w:r>
      <w:bookmarkEnd w:id="384"/>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يسمع بعظم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هناك آليّة تستقبل بها الأُذن الموجات الصوتية، وتميّز تردّداتها، ومِن ثمَّ تنقل المعلومات السمعيّة إلى الجهاز العصبي والمركزي، حيث تحلّ معاني رموزها، وانّ تركيب الأُذن الخارجيّة، والوسطى، والداخلية هي تراكيب معقّدة، لكلٍّ منها دور في عمليّة السمع، وهناك ما يُسمّى بالغشاء الطبلي، والشائع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بطبلة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ومجموعة العُظيمات التي تُوصِل الصوت خلال الأُذن الوسطى إلى القوقعة، التي تُمثّل الأذن الداخلية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للصوت أنْ ينتقل عند غياب مجموعة العظيمات والطبلة مباشرة خلال الهواء إلى الأذن الوسطى، ويمكنه دخول القوقعة خلال النافذة البيضوية، ولكن حساسية السمع تكون عند 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الدسبيل وحدة قياس 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الانتقال أقلّ من انتقاله بالعظيمات، ومسبّباً نقصاناً في مستوى الصوت، مِن صوت معتدل إلى صوت يصعب 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ينقسم الصَمَم إلى نوعين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الصمم الذي يتولّد عن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العصب السمعي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يتولّد عن ضَعف آليّات انتقال الصوت إلى القوقعة، وعليه إذا دُمِّرتْ عظام القوقعة أو العصب السمعي أو مجموعة العظيمات مِمّا يُسبّب صعوبة في أدراك الصوت المعتدل يُسبّب صَمَمَاُ دائميّاً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نلاحظ أهميّة مجموعة العظيمات وعظام القوقعة في عمليّة نقل الصوت والسمع، التي أوجز أمير المؤمنين فيها ببيان أهمّيَّتها في عمليّة السمع عن باقي مكوّنات الجهاز السمعي الذي يتّصف بالتعقيد والقيام بأكثر من عمل ومنها عمليّة التوازن</w:t>
      </w:r>
      <w:r>
        <w:rPr>
          <w:rFonts w:eastAsia="Amiri" w:cs="Amiri" w:ascii="Amiri" w:hAnsi="Amiri"/>
          <w:color w:val="111111"/>
          <w:sz w:val="28"/>
          <w:szCs w:val="28"/>
          <w:rtl w:val="true"/>
          <w:lang w:bidi="ar-SA"/>
        </w:rPr>
        <w:t xml:space="preserve">. </w:t>
      </w:r>
      <w:bookmarkStart w:id="385" w:name="pg10930_103777"/>
    </w:p>
    <w:p>
      <w:pPr>
        <w:pStyle w:val="Heading2"/>
        <w:numPr>
          <w:ilvl w:val="1"/>
          <w:numId w:val="1"/>
        </w:numPr>
        <w:rPr/>
      </w:pPr>
      <w:bookmarkStart w:id="386" w:name="__RefHeading___Toc3179933_2870459653"/>
      <w:bookmarkStart w:id="387" w:name="_Toc134"/>
      <w:bookmarkEnd w:id="385"/>
      <w:bookmarkEnd w:id="386"/>
      <w:r>
        <w:rPr>
          <w:rtl w:val="true"/>
        </w:rPr>
        <w:t>الأنف والتنفس</w:t>
      </w:r>
      <w:bookmarkEnd w:id="387"/>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ويتنفّس بخرم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 يُشير مولانا أمير المؤمنين على علیه السلام إلى الثقب الذي تبدأ فيه عمليّة التنفس وهو الأنف على الرغم من امكانية التنفّس عن طريق الفم، ولكن يُعدّ الأنف العضو الأوّل والمخصَّص في عمليّة التنفّس بعلاقته مع المحيط الخارجي للجسم وللدور الوظيفي الذي يقوم به من خلال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تدفئة الهواء الداخل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ترطيب الهواء الداخل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تصفية الهواء الداخل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الاحساس والتميّز بقيمة ذلك الهواء الداخل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لعلّ المقصود في ذلك أعمق من ذِكْر ذلك الثقب أو الشق الذي وصفه مولانا أمير المؤمنين علیه السلام، إذ هي إشارة إلى أنّ عمليّات التنفس التي لها الأثر الكبير في بقاء الكائن الحي من خلال استخلاص الأوكسجين وطرح ثاني أوكسيد الكاربون وبخار الماء، والتي تمرّ من خلال المراحل التالية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التهوية الرئوية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وخروج الهواء بين المحيط الخارجي والرئتين انتشار الأوكسجين وثاني أوكسيد الكاربون ومكوّنات الهواء بين الاسناخ الرئوية والدم ونقل الأوكسجين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سوائل الجسم إلى خلايا الجسم وتنظيم التهوية ووظائف التنفّس الأخرى، إذ انّ تلك العمليّات بأجمعها تبدأ بذلك الثقب الموجود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احتماليّة المراد من خلال الشقّ أو الثقب هو ليس الأنف فقط، بل جميع الثقوب والمسالك التنفسية في جهاز التنفس التي تبدأ بفتحة الأنف والحنجرة والاعصاب والقصبات، والتي تُعدّ امتداداً لذلك الثقب، وانّ أيّ اصابة تحدث لتلك المسالك ستُسبّب اضطراباً أو ايقافاً في عملية التنفّس، وعليه </w:t>
      </w:r>
      <w:bookmarkStart w:id="388" w:name="pg10930_103779"/>
    </w:p>
    <w:p>
      <w:pPr>
        <w:pStyle w:val="BookText"/>
        <w:rPr/>
      </w:pPr>
      <w:bookmarkEnd w:id="388"/>
      <w:r>
        <w:rPr>
          <w:rFonts w:ascii="Amiri" w:hAnsi="Amiri" w:eastAsia="Amiri" w:cs="Amiri"/>
          <w:color w:val="111111"/>
          <w:sz w:val="28"/>
          <w:sz w:val="28"/>
          <w:szCs w:val="28"/>
          <w:rtl w:val="true"/>
          <w:lang w:bidi="ar-SA"/>
        </w:rPr>
        <w:t>تُحفظ تلك المسالك بحلقات غضروفيّة تَمنع انسدادها، كما تُحاط بعضلات تُوصَل بأعصاب باراسمبثاوية على المحافظة على تلك الفتحات وتعمل على التوسّع عند الحاجة</w:t>
      </w:r>
      <w:r>
        <w:rPr>
          <w:rFonts w:eastAsia="Amiri" w:cs="Amiri" w:ascii="Amiri" w:hAnsi="Amiri"/>
          <w:color w:val="111111"/>
          <w:sz w:val="28"/>
          <w:szCs w:val="28"/>
          <w:rtl w:val="true"/>
          <w:lang w:bidi="ar-SA"/>
        </w:rPr>
        <w:t>.</w:t>
      </w:r>
    </w:p>
    <w:p>
      <w:pPr>
        <w:pStyle w:val="Heading2"/>
        <w:numPr>
          <w:ilvl w:val="1"/>
          <w:numId w:val="1"/>
        </w:numPr>
        <w:rPr/>
      </w:pPr>
      <w:bookmarkStart w:id="389" w:name="__RefHeading___Toc3179935_2870459653"/>
      <w:bookmarkStart w:id="390" w:name="_Toc135"/>
      <w:bookmarkEnd w:id="389"/>
      <w:r>
        <w:rPr>
          <w:rtl w:val="true"/>
        </w:rPr>
        <w:t>المناهج العلاجيّة والتأهيلية</w:t>
      </w:r>
      <w:r>
        <w:rPr>
          <w:rtl w:val="true"/>
        </w:rPr>
        <w:t>:</w:t>
      </w:r>
      <w:bookmarkEnd w:id="390"/>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أَمْشِ بِدَائِكَ مَا مَشَى بِكَ </w:t>
      </w:r>
      <w:r>
        <w:rPr>
          <w:rStyle w:val="FootnoteAnchor"/>
          <w:rtl w:val="true"/>
        </w:rPr>
        <w:footnoteReference w:id="632"/>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الآية الكريمة الآتية إلى الخطاب لعموم الناس، مؤمن وكافر ومنافق، بأنْ يعملوا وأنّ الله سبحانه وتعالى سيرى ذلك العمل وحقيقته من خير وشرّ، وليس آثاره الآنية، بل المزمنه وفوائده لزمن بعيد كشيوع التقوى واصلاح شؤون المجتمع الإسلامي وامداد الفقراء في معايشهم، كما لا تستثني الآية في الخطاب منه ضرير أو مريض، وعليه انّ للعمل تأثيرات فضلاً عن جوانبها الشرعيّة لها مردوداتها الصحيّة والاجتماعيّة والاقتصاديّة والإنسانية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 ۖ وَسَتُرَدُّونَ إِلَىٰ عَالِمِ الْغَيْبِ وَالشَّهَادَةِ فَيُنَبِّئُكُمْ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مولانا أمير المؤمنين علیه السلام وفيه يعظ الناس بعدم الاستسلام للعلل والأمراض التي يتعرّضون لها، بل أمرهم بأداء أعمالهم وواجباتهم ونشاطاتهم اليومية بالقدر الذي يستطيعونه بتحمّل ألم ذلك الداء، كما فرض عليهم التوقّف لحظة الشعور بألم تلك الإصابة، ويلاحَظ هناك قراءات علمية خلف هذه الموعظة وهي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الركون للأمراض والتوقّف عن ممارسة الأعمال واستسلام الفرد لتلك العلل يُعدّ عاملاً ومناخاً لاستفحال المرض والتعرّض للاضطرابات الجديدة في عمل الأجهزة 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فنلاحظ الأطباء المختصّين في علاج كافّة الأمراض ومنها الباطنيّة والجراحة والكسور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يقترن علاجهم الدوائي بعلاج بدني تأهيلي وبجميع الإصابات، وبالتالي انّ الدعوة إلى المسير بالداء والتوقّف عند ظهور الآلام يُعدّ أحد الأُسس العلميّة التي يُعتمَد عليها عند صياغة المناهج التأهيلية والعلاجية للمصابين بين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ضربنا مثلاً حول الإصابات المرضية الخطرة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كأمراض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يُخصّصون مع العلاجات الدوائيّة منهجاً بدنيّاً يحتوى على العديد من الحركات المناسبة لهؤلاء المصابين واجبارهم على تنفيذها لحاجة الجسم إليها ولِمَا لها من دور كبير في المحافظة على مستوى اللياقة البدنية، والمحافظة على استمرار عمل الأجهزة الأخرى، فضلاً عن أهمّيّتها للاصابة المرضية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عضلة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التوقّف عن الحركة يُسبّب تعرّض الجسم إلى أزمات جديدة،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قرحة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ضمور العضلات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كفاءة الأجهزة الحيويّة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الرغبة على تناول الغذاء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الذين يخضعون لجميع العمليّات الجراحية والكبرى منها، فإنّ ضمن برنامجهم العلاجي هو منهج تدريبي تأهيلي يعتمد على أداء الحركات البسيطة والسهلة التنفيذ ولتكن السير ببطء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يذكر البروفسور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 برونه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 لانجن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ورئيس مؤتمر الألم في ألمانيا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القصور في علاج حالات الألم هو أحد أسباب الارتفاع الملحوظ في العقدَين الأخيرين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 برونه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دراسة قدّمها إلى المؤتمر مستَخْلَصَة لبحوث </w:t>
      </w:r>
    </w:p>
    <w:p>
      <w:pPr>
        <w:pStyle w:val="BookText"/>
        <w:rPr/>
      </w:pPr>
      <w:r>
        <w:rPr>
          <w:rFonts w:ascii="IRNazanin" w:hAnsi="IRNazanin" w:eastAsia="IRNazanin"/>
          <w:color w:val="111111"/>
          <w:sz w:val="28"/>
          <w:sz w:val="28"/>
          <w:szCs w:val="28"/>
          <w:rtl w:val="true"/>
          <w:lang w:bidi="fa-IR"/>
        </w:rPr>
        <w:t>قام بها وتجارب علمية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أنجع الحلول ضدّ الألم ولا سيّما ألم الظهر ليس إعطائه راحة الفراش أو الاسراع في تعريضه إلى الأشعة ولا إلى العمليّات الجراحية، بل الاهتمام أوّلاً باعادة حركة موقع الإصابة من خلال إجراء الحركات ولو كانت بسيطة وسهلة، وينطلق من هذه النتيجة بتخفيف الألم من خلال حركة الجزء المصاب، إذ يقول ربّما يُسبّب نقاهة الفراش إلى تخفيف للألم بشكل وجيز ولكن سرعان ما يتحوّل إلى ألم مُزْمِن ويعتقد في ذلك بأنّ الخلايا المصابة تحمل الكروسومات، وبالتالي وجود الألم واستمراره فيها لفترة ربّما يُسجَّل ذلك في ذاكرتها، وبالتالي تصبح أيّ حركة في ذلك العضو تُثير الألم حتّى لو كان قد شُفي منه المصاب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ينطلق باعتقاده 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اللحظة الأولى في العلاج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ارغام المصاب بحركة الجزء المصاب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كانت موعظه أمير المؤمنين علیه السلام هي الطريقة الأولى في علاج المنطقة المصابة دون الاستسلام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ممارسة الأعمال وأداء الحركات تُؤخّر تغلّب الداء على الجسم، وإذا لم تُشارك الأفعال الحركيّة فى التخلّص من ذلك الداء فإنّها ستشارك في رفع كفاءة الأجهزة غير المصابة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استعارة أمير المؤمنين علیه السلام النوع الحركة بفعّاليّة المشي، وتُعدّ هذه الفعّاليّة نوعاً من أنواع الرياضات ذات الحركات المتشابهة التي يؤدّيها الإنسان من خلال نقل القدم بالإرادة الواحدة بعد الأخرى، ولكنّ الأهم من ذلك هو النظر إلى النوع المستخدم في تحرير الطاقة في هذه الفعّاليّة التي تمتاز بالعمليّات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الأيضية الهوائية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تحرير الطاقة بوجود الأوكسجين، فضلاً عن ثبات في معدّل مرّات وعمق التنفّس أثناء السير وإلى ارتفاع لا يزيد عن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استخدام الكلايكوجين كمصدر للطاقة، وعليه لا يحدث دينا أكسيجينياً أى عجزاً بوصول الأوكسجين الذي يُسبّب ارتفاعاً لنسبة حامض اللاكتيك وتراكم الفضلات </w:t>
      </w:r>
      <w:bookmarkStart w:id="391" w:name="pg10930_103785"/>
    </w:p>
    <w:p>
      <w:pPr>
        <w:pStyle w:val="BookText"/>
        <w:rPr/>
      </w:pPr>
      <w:bookmarkEnd w:id="391"/>
      <w:r>
        <w:rPr>
          <w:rFonts w:ascii="Amiri" w:hAnsi="Amiri" w:eastAsia="Amiri" w:cs="Amiri"/>
          <w:color w:val="111111"/>
          <w:sz w:val="28"/>
          <w:sz w:val="28"/>
          <w:szCs w:val="28"/>
          <w:rtl w:val="true"/>
          <w:lang w:bidi="ar-SA"/>
        </w:rPr>
        <w:t>وإلى العديد من المتغيّرات التي تُسبّب أعباء على كاهل الأجهزة الوظيفيّة للفرد المصاب، وعليه وقع اختياره على أحد الفعّاليّات التي يمكن أنْ تُمارَس من قِبل جميع المصابين بالأمراض على اختلاف شِدّتها، كما هي تُعدّ من الحركات الفطرية ولا تحتاج إلى تعقيد أو مهارة معيّنة إلى أدائها</w:t>
      </w:r>
      <w:r>
        <w:rPr>
          <w:rFonts w:eastAsia="Amiri" w:cs="Amiri" w:ascii="Amiri" w:hAnsi="Amiri"/>
          <w:color w:val="111111"/>
          <w:sz w:val="28"/>
          <w:szCs w:val="28"/>
          <w:rtl w:val="true"/>
          <w:lang w:bidi="ar-SA"/>
        </w:rPr>
        <w:t>.</w:t>
      </w:r>
    </w:p>
    <w:p>
      <w:pPr>
        <w:pStyle w:val="Heading2"/>
        <w:numPr>
          <w:ilvl w:val="1"/>
          <w:numId w:val="1"/>
        </w:numPr>
        <w:rPr/>
      </w:pPr>
      <w:bookmarkStart w:id="392" w:name="__RefHeading___Toc3179937_2870459653"/>
      <w:bookmarkStart w:id="393" w:name="_Toc136"/>
      <w:bookmarkEnd w:id="392"/>
      <w:r>
        <w:rPr>
          <w:rtl w:val="true"/>
        </w:rPr>
        <w:t>الصحّة والعامل النفسي</w:t>
      </w:r>
      <w:r>
        <w:rPr>
          <w:rtl w:val="true"/>
        </w:rPr>
        <w:t>:</w:t>
      </w:r>
      <w:bookmarkEnd w:id="393"/>
    </w:p>
    <w:p>
      <w:pPr>
        <w:pStyle w:val="BookText"/>
        <w:rPr/>
      </w:pPr>
      <w:r>
        <w:rPr>
          <w:rFonts w:ascii="Amiri" w:hAnsi="Amiri" w:eastAsia="Amiri" w:cs="Amiri"/>
          <w:color w:val="111111"/>
          <w:sz w:val="28"/>
          <w:sz w:val="28"/>
          <w:szCs w:val="28"/>
          <w:rtl w:val="true"/>
          <w:lang w:bidi="ar-SA"/>
        </w:rPr>
        <w:t>إنّ الموعظة تُشير إلى علاقة بين الصحّة والعامل النفسي والتحذير من الاستسلام والخنوع للأمراض فهو بداية الانهيار النفسي الذي يُعدّ جوّاً مناسباً لاستفحال المرض وشيوع أمراض أخرى، وبالتالي يجب الاهتمام وعدم التوقّف عن النشاطات اليومية حتّى فى ظروف الإصابة المرضية</w:t>
      </w:r>
      <w:r>
        <w:rPr>
          <w:rFonts w:eastAsia="Amiri" w:cs="Amiri" w:ascii="Amiri" w:hAnsi="Amiri"/>
          <w:color w:val="111111"/>
          <w:sz w:val="28"/>
          <w:szCs w:val="28"/>
          <w:rtl w:val="true"/>
          <w:lang w:bidi="ar-SA"/>
        </w:rPr>
        <w:t>.</w:t>
      </w:r>
    </w:p>
    <w:p>
      <w:pPr>
        <w:pStyle w:val="Heading2"/>
        <w:numPr>
          <w:ilvl w:val="1"/>
          <w:numId w:val="1"/>
        </w:numPr>
        <w:rPr/>
      </w:pPr>
      <w:bookmarkStart w:id="394" w:name="__RefHeading___Toc3179939_2870459653"/>
      <w:bookmarkStart w:id="395" w:name="_Toc137"/>
      <w:bookmarkEnd w:id="394"/>
      <w:r>
        <w:rPr>
          <w:rtl w:val="true"/>
        </w:rPr>
        <w:t>الدهر والعمر</w:t>
      </w:r>
      <w:r>
        <w:rPr>
          <w:rtl w:val="true"/>
        </w:rPr>
        <w:t>:</w:t>
      </w:r>
      <w:bookmarkEnd w:id="395"/>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لدَّهرُ يُخْلِقُ الْأَبْدَانَ، وَيُجَدِّدُ الأمَالَ، وَيُقَرِّبُ المَنيَّةَ، ويُبَاعِدُ الْأُمْنِيَّةَ </w:t>
      </w:r>
      <w:r>
        <w:rPr>
          <w:rStyle w:val="FootnoteAnchor"/>
          <w:rtl w:val="true"/>
        </w:rPr>
        <w:footnoteReference w:id="635"/>
      </w:r>
      <w:r>
        <w:rPr>
          <w:rFonts w:ascii="Amiri" w:hAnsi="Amiri" w:eastAsia="Amiri" w:cs="Amiri"/>
          <w:color w:val="111111"/>
          <w:sz w:val="28"/>
          <w:sz w:val="28"/>
          <w:szCs w:val="28"/>
          <w:rtl w:val="true"/>
          <w:lang w:bidi="ar-SA"/>
        </w:rPr>
        <w:t xml:space="preserve">، مَنْ ظَفِرَ بِهِ نَصِبَ </w:t>
      </w:r>
      <w:r>
        <w:rPr>
          <w:rStyle w:val="FootnoteAnchor"/>
          <w:rtl w:val="true"/>
        </w:rPr>
        <w:footnoteReference w:id="636"/>
      </w:r>
      <w:r>
        <w:rPr>
          <w:rFonts w:ascii="Amiri" w:hAnsi="Amiri" w:eastAsia="Amiri" w:cs="Amiri"/>
          <w:color w:val="111111"/>
          <w:sz w:val="28"/>
          <w:sz w:val="28"/>
          <w:szCs w:val="28"/>
          <w:rtl w:val="true"/>
          <w:lang w:bidi="ar-SA"/>
        </w:rPr>
        <w:t>، ومَنْ فَاتَهُ تَعِبَ</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تُشير الآيتان الكريمتان الآتيتان إلى أنّ الله سبحانه هو الخالق، وهو الذي يتوفّى الأنفس فمنهم بعمر متوسّط ومنهم من يتوفّى في سنّ الهَرم، كما يتّضح من الآية المباركة أنّ هناك اختلاف في مراحل النموّ، وأن الشيخوخة تُسبّب ضَعْفاً في أجهزة الجسم ومنها الإدراك والتفكير والانتباه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نُعَمِّرْهُ نُنَكِّسْهُ فِي الْخَلْقِ ۖ أَفَلَا يَعْقِلُونَ</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خَلَقَكُمْ ثُمَّ يَتَوَفَّاكُمْ ۚ وَمِنْكُمْ مَنْ يُرَدُّ إِلَىٰ أَرْذَلِ الْعُمُرِ لِكَيْ لَا يَعْلَمَ بَعْدَ عِلْمٍ </w:t>
      </w:r>
    </w:p>
    <w:p>
      <w:pPr>
        <w:pStyle w:val="BookText"/>
        <w:rPr/>
      </w:pPr>
      <w:r>
        <w:rPr>
          <w:rFonts w:ascii="Amiri" w:hAnsi="Amiri" w:eastAsia="Amiri" w:cs="Amiri"/>
          <w:color w:val="111111"/>
          <w:sz w:val="28"/>
          <w:sz w:val="28"/>
          <w:szCs w:val="28"/>
          <w:rtl w:val="true"/>
          <w:lang w:bidi="ar-SA"/>
        </w:rPr>
        <w:t>شَيْئًا ۚ إِنَّ اللَّهَ عَلِيمٌ قَدِيرٌ</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أمير المؤمنين علیه السلام في موعظة للناس، يوضّح الله فيها أنّ مرور الأيّام يمزّق ويهتك الأبدان التي تُعْجِب أصحابها، والتي تتميّز بالقوّة والصلابة وسرعة الحركة، وبالتالي تزحف الأيّام به إلى الهدم الذي هو نقطة التقاء الإنسان بمفارقة الحياة، كما يُلاحَظ أنّ أمير المؤمنين علیه السلام لم يُحدِّد سنوات محدّدة للدهر الذي يمرّ على الإنسان، وعليه لعلّ المراد به أمران بهذا المعنى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المقصود به مراحل النموّ التي يبدأ بها الإنسان سريعاً في النضج، فإنّه يبتدأ بانخفاض ذلك النموّ بعد سنّ الرجولة المبكّرة، وعندها تبدأ عمليّات التناقص في كفاءة قابليّات وقدرات وقِوى الإنسان التي تعود إلى ضَعْف كفاءة الأجهزة الحيويّة في الجسم، كما أنّ المقصود بعرى التفكّك يعني ضَعْف الانسجام بين أداء أعمالها وبالتالي يَضعف جزء من القابليّة المناعيّة لمواجهة الأعمال والأحمال والمصاعب والأجواء والبيئة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وتشير بعض المصادر إلى أنّ انخفاض كفاءة الإنسان تبتدأ بعد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بنسبة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قِواها وقابليّتها السابقة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توصّلتْ العديد من الدراسات حول أسباب وأسرار الشيخوخة، إذْ مع بِدْء تخطّى الأربعين عام تبدأ خطوات الانهيار والضعف بشكلٍ جَلِيّ، وأنّ الذين تخطّوا سِنِىّ عمرهم الخمسين أو فوق، يشعرون أنّ كلّ شيء فيهم يتغيّر ويهبط، ويتمرّد على ذلك النظام الذي كان يسري في أجسامهم قبل ذلك، وكأنّما بصمات السنين قد تركتْ آثارها على ظاهرهم وباطنهم، فبشرة الجلد الغضّة الليّنة أصبحت متجعّدة ومتهدّلة، وتحوّلتْ سوداء الشعر إلى بيضاء، وبرزت عروق الأطراف، وضعف البصر وزاغ وانخفضت كفاءة السمع، ونقصت معدّلات الاسقلاب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وجد </w:t>
      </w:r>
    </w:p>
    <w:p>
      <w:pPr>
        <w:pStyle w:val="BookText"/>
        <w:rPr/>
      </w:pPr>
      <w:r>
        <w:rPr>
          <w:rFonts w:ascii="Amiri" w:hAnsi="Amiri" w:eastAsia="Amiri" w:cs="Amiri"/>
          <w:color w:val="111111"/>
          <w:sz w:val="28"/>
          <w:sz w:val="28"/>
          <w:szCs w:val="28"/>
          <w:rtl w:val="true"/>
          <w:lang w:bidi="ar-SA"/>
        </w:rPr>
        <w:t xml:space="preserve">العلماء أنّ معدّل هذا التدهور يتراوح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وكمثال، فإنّ القلب يقوم في الدقيقة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انقباض واسترخاء، وفي اليوم أكثر من مائة ألف انقباض، وفى العام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انقباض واسترخاء، وفلْنتصوّر ذلك العِبء الذي يقوم به على مَرّ السنين، أنّ كفاءته ستنخفض حتماً، وبالتالي سينخفض معدّل ورود الدم إلى الأنسجة الأخرى، ومنها الكلية التي تفرز مادّة الرينين؛ لتزيد ضغط الدم في محاولة منها لرفع معدّل ورود الدم إليها، وهكذا يدخل الجسم في حلقة مغلقة تؤدّي لإصابة الإنسان بارتفاع الضغط عندما يتقدّم في السن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هبوط كفاءة أيّ عضو هو انعكاس لهبوط كفاءة الوحدات التي تكوّنه والوحدات الحيويّة الوظيفيّة في أيّ عضو هي الخلايا، كما أنّ واحد من أشكال الشيخوخة الواضحة التي توصّل إليها العلماء في دراساتهم أنّ الخلايا لا تستطيع أنْ تتخلّص تماماً من جميع النفايات وجميع بقايا التفاعلات التي تجري بداخلها، فتتجمّع تلك النفايات على شكل جزيئات، قد تكون نشيطة أحياناً فتتّحد بوحدات الخلية الحيويّة كمصانع الخلية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الشبكة السيتوبلازمية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ويؤدّي هذا الاتّحاد إلى نقص فعّاليّة هذه الوحدات وبالتالي فعّاليّة الخلية ككل، وتسير هذه العلميّة ببطء شديد فلا تظهر آثارها إلّا على مدى سنوات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يدخل الجسم في مرحلة الضعف ببطء وهي تبيّن لنا حقيقة علمية ثابتة، وسُنّة حيويّة تقوم عليها كلّ عمليّات الكائنات الحيّة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للخلايا العصبيّة والعضليّة فإنّها لا تتجدّد، وكلّ خلية تموت يفقدها الجسم ويشغل النسيج الليفي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غُصْنًا مع المجهر الالكتروني إلى داخل الخلايا الهرمة، فإنّه سيرينا ترسّبات أُطلق عليها بعض العلماء اسم أصباغ الشيخوخة، وهي مواد كيميائية غربية تتجمّع في خلايا المخ والعضلات وتكسبها لوناً خاصّاً، وهي عبارة عن بروتينات وأشباه بروتينات </w:t>
      </w:r>
    </w:p>
    <w:p>
      <w:pPr>
        <w:pStyle w:val="BookText"/>
        <w:rPr/>
      </w:pPr>
      <w:r>
        <w:rPr>
          <w:rFonts w:ascii="Amiri" w:hAnsi="Amiri" w:eastAsia="Amiri" w:cs="Amiri"/>
          <w:color w:val="111111"/>
          <w:sz w:val="28"/>
          <w:sz w:val="28"/>
          <w:szCs w:val="28"/>
          <w:rtl w:val="true"/>
          <w:lang w:bidi="ar-SA"/>
        </w:rPr>
        <w:t>ودهون متأكسدة، هذه المواد تتشابك أحياناً لتشكّل شبكة على مرّ الأيّام وكأنّها خيوط العنكبوت التي تكبّل الخلية وتسير بها إلى النهاية التي لا مفرّ منها أَلا وهي الموت، ومن العلامات التي تُدلّل على تأثيرات التقدّم بالعمر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يذبل الجلد، ولا سيّما جلد الوجه والرقبة والأطراف، كما يصبح جافّاً ومتجعِّداً وقليل المطّاطيّة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تغيّر لون الشعر إلى رمادي، ثمَّ يَشيب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يقلّ انتصاب القامة؛ لانحناء العمود الفقري التدريجي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تبدّل الحركات المعبّرة في الوجه واليدين، وتُصبح ثقيلة بل أقل مهارة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ضعف في جميع الحواس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في قابليّة وظائف الرِئَة، إذْ تَقلّ السِعَات ومطّاطيّة الرئتين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تتضاءل مطّاطيّة الأوعية الدموية وعضلة القلب، وتتراكم في جدرانها الرواسب الصلبة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تضعف حركة الأمعاء ويضطرب الهضم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تنعدم مزاولة العمل الجنسي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يعتري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يؤدّي هذا الضعف إلى ظهور العلل والأمراض وضعف المقاومة، ويقرّب المنايا ويزيد من سرعة زَحْف الناس باتّجاه مفارقتهم للحياة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الدهر لم يُحدّد بمرحلة عمرية، ولكن لغويّاً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الزمن الطويل الذي يعيشه الإنسان وعليه مع ما تقدّم مِن تأثيرات للتغيّرات الانمائيّة الحادثة ربّما يكون المقصود بها الأعمال التي يقوم بها الإنسان هي الأخرى ضمن ذلك الزمن الطويل فهي تزيد من إضعاف قِوى الفرد وقدرته، وبالتالي اسراع المنية نحوه، كما 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يعيش الناس بإحسانهم أكثر ممّا يعيشون </w:t>
      </w:r>
      <w:bookmarkStart w:id="396" w:name="pg10930_103794"/>
    </w:p>
    <w:p>
      <w:pPr>
        <w:pStyle w:val="BookText"/>
        <w:rPr/>
      </w:pPr>
      <w:bookmarkEnd w:id="396"/>
      <w:r>
        <w:rPr>
          <w:rFonts w:ascii="Amiri" w:hAnsi="Amiri" w:eastAsia="Amiri" w:cs="Amiri"/>
          <w:color w:val="111111"/>
          <w:sz w:val="28"/>
          <w:sz w:val="28"/>
          <w:szCs w:val="28"/>
          <w:rtl w:val="true"/>
          <w:lang w:bidi="ar-SA"/>
        </w:rPr>
        <w:t>بأعمارهم، ويموتون بذنوبهم أكثر ممّا يموتون بآجالهم</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وبالتالي الصفات غير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والتصرّفات البعيدة عن السلوك المحمود، والإفراط في الغِيْبَة والنميمة والعدوانية والإسراف في تناول الغذاء وغيرها من العادات السيّئة التي لا تبعث القناعة والرضا والاستقرار النفسي والبدني والذهني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أثرها على عمل وظائف الأجهزة التي تصبح بمرور الزمن سِمَة، وليست حالة مؤدّية إلى ظهور أعراض الأمراض التي يطلق عليها أمراض العصر ومنها السكّر والضغط وعجز القلب وغيرها من الأمراض التي تُقرّب المنية والآجال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توضّح الموعظة جانباً مهمّاً وهو عدم التطرّق إلى ضعف أو اضطراب في</w:t>
      </w:r>
    </w:p>
    <w:p>
      <w:pPr>
        <w:pStyle w:val="BookText"/>
        <w:rPr/>
      </w:pPr>
      <w:r>
        <w:rPr>
          <w:rFonts w:ascii="IRNazanin" w:hAnsi="IRNazanin" w:eastAsia="IRNazanin"/>
          <w:color w:val="111111"/>
          <w:sz w:val="28"/>
          <w:sz w:val="28"/>
          <w:szCs w:val="28"/>
          <w:rtl w:val="true"/>
          <w:lang w:bidi="fa-IR"/>
        </w:rPr>
        <w:t>القِوى العقلية كالإدراك والوعي والانتباه والتفكر، بل والابداع الفكري والعلمي، وعليه أنّ مهاجمة الشيخوخة للأبدان واضعافها ربّما لا تعمل عملها في تلك القِوى العقلية، إذ هناك شواهد لا تُعدّ ولا تُحصى ممّن هم في سنّ الشيخوخة ومع ضعف قابليتهم وقدراتهم البدنية، ولكن كانوا مبدعين في أعمالهم وأفكارهم وقدراتهم الادارية والعلميّة، ومن هنا لم يتطرّق مولانا أمير المؤمنين علیه السلام لهذا الجانب</w:t>
      </w:r>
      <w:r>
        <w:rPr>
          <w:rFonts w:eastAsia="IRNazanin" w:cs="IRNazanin"/>
          <w:color w:val="111111"/>
          <w:sz w:val="28"/>
          <w:szCs w:val="28"/>
          <w:rtl w:val="true"/>
          <w:lang w:bidi="fa-IR"/>
        </w:rPr>
        <w:t>.</w:t>
      </w:r>
    </w:p>
    <w:p>
      <w:pPr>
        <w:pStyle w:val="Heading2"/>
        <w:numPr>
          <w:ilvl w:val="1"/>
          <w:numId w:val="1"/>
        </w:numPr>
        <w:rPr/>
      </w:pPr>
      <w:bookmarkStart w:id="397" w:name="__RefHeading___Toc3179941_2870459653"/>
      <w:bookmarkStart w:id="398" w:name="_Toc138"/>
      <w:bookmarkEnd w:id="397"/>
      <w:r>
        <w:rPr>
          <w:rtl w:val="true"/>
        </w:rPr>
        <w:t>العلم والأخلاق</w:t>
      </w:r>
      <w:bookmarkEnd w:id="398"/>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أَوْضَعُ الْعِلْمِ </w:t>
      </w:r>
      <w:r>
        <w:rPr>
          <w:rStyle w:val="FootnoteAnchor"/>
          <w:rtl w:val="true"/>
        </w:rPr>
        <w:footnoteReference w:id="641"/>
      </w:r>
      <w:r>
        <w:rPr>
          <w:rFonts w:ascii="Amiri" w:hAnsi="Amiri" w:eastAsia="Amiri" w:cs="Amiri"/>
          <w:color w:val="111111"/>
          <w:sz w:val="28"/>
          <w:sz w:val="28"/>
          <w:szCs w:val="28"/>
          <w:rtl w:val="true"/>
          <w:lang w:bidi="ar-SA"/>
        </w:rPr>
        <w:t xml:space="preserve">مَا وُقِفَ عَلَى اللِّسَانِ </w:t>
      </w:r>
      <w:r>
        <w:rPr>
          <w:rStyle w:val="FootnoteAnchor"/>
          <w:rtl w:val="true"/>
        </w:rPr>
        <w:footnoteReference w:id="642"/>
      </w:r>
      <w:r>
        <w:rPr>
          <w:rFonts w:ascii="Amiri" w:hAnsi="Amiri" w:eastAsia="Amiri" w:cs="Amiri"/>
          <w:color w:val="111111"/>
          <w:sz w:val="28"/>
          <w:sz w:val="28"/>
          <w:szCs w:val="28"/>
          <w:rtl w:val="true"/>
          <w:lang w:bidi="ar-SA"/>
        </w:rPr>
        <w:t xml:space="preserve">، وَأَرْفَعُهُ مَا ظَهَرَ فِي الْجَوَارِحِ وَالْأَرْكَانِ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تُشير الآية المباركة التالية إلى المؤمنين الذين تزينوا بالعلم بالحق وبكلمات </w:t>
      </w:r>
    </w:p>
    <w:p>
      <w:pPr>
        <w:pStyle w:val="BookText"/>
        <w:rPr/>
      </w:pPr>
      <w:r>
        <w:rPr>
          <w:rFonts w:ascii="Amiri" w:hAnsi="Amiri" w:eastAsia="Amiri" w:cs="Amiri"/>
          <w:color w:val="111111"/>
          <w:sz w:val="28"/>
          <w:sz w:val="28"/>
          <w:szCs w:val="28"/>
          <w:rtl w:val="true"/>
          <w:lang w:bidi="ar-SA"/>
        </w:rPr>
        <w:t>السماء والتي تلبست بأبدانهم وسلوكهم وقراراتهم، بشكل أصبحت معياراً لأعمالهم، فوصفتْهم الآية بأنّهم يخرّون إلى الأذقان عند سماع كلمات الله تعالى، كما أعطتْ وَصْفاً ظاهريّاً لحركاتهم بتذلّلهم وتواضعهم لخشية الله، والتي تُعدّ استجابة إلى عمليّاتهم العقلية ومستوى إدراكهم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آمِنُوا بِهِ أَوْ لَا تُؤْمِنُوا ۚ إِنَّ الَّذِينَ أُوتُوا الْعِلْمَ مِنْ قَبْلِهِ إِذَا يُتْلَىٰ عَلَيْهِمْ يَخِرُّونَ لِلْأَذْقَانِ سُجَّدًا</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المراد هنا له عدّة اتجاهات أبرزها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حثّ الناس على التعلّم والعمل به وِفق التعاليم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في علم يحمله صاحبه غير ذي نفع لنشر الدين وخدمة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والأخلاق مؤتمنان لدى العالِم، يجب مزجهما ونفع المجتمع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أنّ كثيراً من الناس مَن يهدر الزمن والجهد في تعلّم علم لا يُتاب به في الدنيا والآخرة من الله سبحانه وتعالى، وربّما لا يثاب من قبل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يحذّر أمير المؤمنين علیه السلام حَمَلَه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وبمختلف أختصاصاته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بأهمية ملازمة الأخلاق الحسنة الحميدة لحمّال العلم؛ ليكونوا مياه زاكية تُسقى بها طلبة العلم ليتوارثوا العلم والأخلاق، ولِمَا له من مردوادت جَمّة بالجانب العلمي والاجتماعي والاقتصادي والسياسي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نبدأ بتفسير ما أراده أمير المؤمنين علیه السلام بموعظته التي تدلّل على علاقة وارتباط العِلْم بسلوك وإيما آت وحركات أصحابه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العلماء والمختصّين يعدّون البحث في مشاكل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الوعي، والسلوك، والتفكير، </w:t>
      </w:r>
    </w:p>
    <w:p>
      <w:pPr>
        <w:pStyle w:val="BookText"/>
        <w:rPr/>
      </w:pPr>
      <w:r>
        <w:rPr>
          <w:rFonts w:ascii="Amiri" w:hAnsi="Amiri" w:eastAsia="Amiri" w:cs="Amiri"/>
          <w:color w:val="111111"/>
          <w:sz w:val="28"/>
          <w:sz w:val="28"/>
          <w:szCs w:val="28"/>
          <w:rtl w:val="true"/>
          <w:lang w:bidi="ar-SA"/>
        </w:rPr>
        <w:t>والانفعالات والذاكرة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المسائل البحثيّة المعقّدة؛ لِمَا يشوبها من غموض لقصر الاكتشافات، ولعدم معرفة الآليّات العصبيّة لها، ولكن أيّ فكرة معيّنة وتعلّم جديد من دون شكّ يشمل اشارات متزامنة إلى أغلب أقسام قشرة الدماغ، والمهاد والجهاز الحوفي والوطاء، والتكوين الشبكى لجذع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الباحة الترابطيّة أمام الجبهيّة مسؤولة عن القيام بالعمليّات الفكرية الطويلة، فضلاً عن تنبيه الحركات أي التحكّم بالأنماط الحركيّة والغير حركيّة، ومِن هنا يبتدأ سرّ العلاقة بين التعلّم والمعرفة والسلوك الإنساني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أنّ هذه الباحة هي الأخرى ذات علاقة بالباحة الترابطيّة الحوفيّة ذات القدرة على جمْع المعلومات من باحات الدماغ المنتشرة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باحة الترابط أمام الجبهية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واستعمالها في أنماط فكرية عميقة؛ لتحقيق أهداف والتي تضمّ الأنشطة الحركيّة والفكرية، وهو الآخر أوجد العلاقة بين التعلّم وبين طريقة وأُسلوب الفرد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انّ تحكّم الجهاز العصبي بالسلوك والانفعالات هي أحد وظائفه والتي تلعب الدور الكبير في الانفعالات المختلفة التي ربّما تكون خارج نطاق العُرف والتقاليد والدين وما يقرّه الشارع أو بالعكس، إذْ الكراهية والحِقد والقساوة والاضطهاد والحيلة واستغلال مشاعر الآخرين وتوظيف قدراتهم بطريقة غير عادله ربّما تصدر من خلال أحد حَمَلَه العِلم والعكس صحيح</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يمكن حَمْله من قِبل الجميع ولكن يختلف في تأثيراته بالمجتمع تبعاً لسلوك حامليه وغاية تعلّمه من قِبلهم، فمنهم من نضج وترعرع في محاريب الإيمان من أجل غاية إنسانيّة وواضب على التعلّم، ومنهم لمصلحة شخصيّة وردت لديه بواعث التعلّم، والأوّل سوف يُظهر تأثيرات تلك العلوم في انفعالاته أمام الحقّ والباطل وأمام مواقف الظلم، ويختلف سلوكه في مواقف العدل </w:t>
      </w:r>
      <w:bookmarkStart w:id="399" w:name="pg10930_103800"/>
    </w:p>
    <w:p>
      <w:pPr>
        <w:pStyle w:val="BookText"/>
        <w:rPr/>
      </w:pPr>
      <w:bookmarkEnd w:id="399"/>
      <w:r>
        <w:rPr>
          <w:rFonts w:ascii="IRNazanin" w:hAnsi="IRNazanin" w:eastAsia="IRNazanin"/>
          <w:color w:val="111111"/>
          <w:sz w:val="28"/>
          <w:sz w:val="28"/>
          <w:szCs w:val="28"/>
          <w:rtl w:val="true"/>
          <w:lang w:bidi="fa-IR"/>
        </w:rPr>
        <w:t>إذْ منهم مَن تُملأ عيناه دموعاً لكلمة يذكر فيها موقفاً حزيناً، والآخرون لديهم القدرة على الظلم وتجرّع الفقراء للمآسي والأحزان ويتلذّذون بحرمان وإيذاء البشر، رغم أنّهم يمتلكون العلم ولكن كما يُشير أمير المؤمنين علیه السلام ما أوضع ذلك العلم الذي يُسخّر لخراب وتفتيت المجتمعات وما أرفع العلوم التي يسعى أصحابها إلى اشاعتْ الأُلفة والمودّة والرحمة بين أبناء الإنسانية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يقول رسول الله صلی الله علیه و آله و سلم في العلم والتعلّم هي المواصلة والأساس للعمل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أمام العمل والعمل يتبعه</w:t>
      </w:r>
      <w:r>
        <w:rPr>
          <w:rFonts w:eastAsia="IRNazanin" w:cs="IRNazanin"/>
          <w:color w:val="111111"/>
          <w:sz w:val="28"/>
          <w:szCs w:val="28"/>
          <w:rtl w:val="true"/>
          <w:lang w:bidi="fa-IR"/>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انّ الباحات العاملة في العِلم والتفكّر لها علاقة بالتحكّم بالحركة والنشاط العضلي، وعليه يبقى ذلك الإنسان مُخيّراً بالاختيار في انتقاء ما يشرب من تربية موبوءة بأفكار الرذيلة، أو ينهل من ينابيع الأخلاق لتنقيتها وتزكيتها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 في محكم كتابه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0" w:name="__RefHeading___Toc3179943_2870459653"/>
      <w:bookmarkStart w:id="401" w:name="_Toc139"/>
      <w:bookmarkEnd w:id="400"/>
      <w:r>
        <w:rPr>
          <w:rtl w:val="true"/>
        </w:rPr>
        <w:t>تَلِجُ المنية من جهة الاطمئنان</w:t>
      </w:r>
      <w:r>
        <w:rPr>
          <w:rtl w:val="true"/>
        </w:rPr>
        <w:t>:</w:t>
      </w:r>
      <w:bookmarkEnd w:id="401"/>
    </w:p>
    <w:p>
      <w:pPr>
        <w:pStyle w:val="BookText"/>
        <w:rPr/>
      </w:pPr>
      <w:r>
        <w:rPr>
          <w:rFonts w:ascii="IRNazanin" w:hAnsi="IRNazanin" w:eastAsia="IRNazanin"/>
          <w:color w:val="111111"/>
          <w:sz w:val="28"/>
          <w:sz w:val="28"/>
          <w:szCs w:val="28"/>
          <w:rtl w:val="true"/>
          <w:lang w:bidi="fa-IR"/>
        </w:rPr>
        <w:t>قيل لأمير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نجدك يا أمير المؤمنين؟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مَنْ يَفْنَى بِبِقَائِهِ </w:t>
      </w:r>
      <w:r>
        <w:rPr>
          <w:rStyle w:val="FootnoteAnchor"/>
          <w:rtl w:val="true"/>
        </w:rPr>
        <w:footnoteReference w:id="649"/>
      </w:r>
      <w:r>
        <w:rPr>
          <w:rFonts w:ascii="Amiri" w:hAnsi="Amiri" w:eastAsia="Amiri" w:cs="Amiri"/>
          <w:color w:val="111111"/>
          <w:sz w:val="28"/>
          <w:sz w:val="28"/>
          <w:szCs w:val="28"/>
          <w:rtl w:val="true"/>
          <w:lang w:bidi="ar-SA"/>
        </w:rPr>
        <w:t xml:space="preserve">، وَيَسْقَمُ بِصِحَّتِهِ </w:t>
      </w:r>
      <w:r>
        <w:rPr>
          <w:rStyle w:val="FootnoteAnchor"/>
          <w:rtl w:val="true"/>
        </w:rPr>
        <w:footnoteReference w:id="650"/>
      </w:r>
      <w:r>
        <w:rPr>
          <w:rFonts w:ascii="Amiri" w:hAnsi="Amiri" w:eastAsia="Amiri" w:cs="Amiri"/>
          <w:color w:val="111111"/>
          <w:sz w:val="28"/>
          <w:sz w:val="28"/>
          <w:szCs w:val="28"/>
          <w:rtl w:val="true"/>
          <w:lang w:bidi="ar-SA"/>
        </w:rPr>
        <w:t xml:space="preserve">، وَيُؤْتَى مِنْ </w:t>
      </w:r>
    </w:p>
    <w:p>
      <w:pPr>
        <w:pStyle w:val="BookText"/>
        <w:rPr/>
      </w:pPr>
      <w:r>
        <w:rPr>
          <w:rFonts w:ascii="Amiri" w:hAnsi="Amiri" w:eastAsia="Amiri" w:cs="Amiri"/>
          <w:color w:val="111111"/>
          <w:sz w:val="28"/>
          <w:sz w:val="28"/>
          <w:szCs w:val="28"/>
          <w:rtl w:val="true"/>
          <w:lang w:bidi="ar-SA"/>
        </w:rPr>
        <w:t xml:space="preserve">مَأْمَنِهِ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الآيتان الكريمتان الآتيتان إلى ان الله سبحانه وتعالى قادر على كل شيء على الرغم مما يعتقد به الإنسان بان تلك الحصون أو الأساليب تقيه وتدرء عنه عذاب الله تعالى فإنّ الله يأخذهم من حيث لا يشعرون، فمنهم من يأخذه بالرعب والخوف على الرغم من عدتهم وعددهم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أَخْرَجَ الَّذِينَ كَفَرُوا مِنْ أَهْلِ الْكِتَابِ مِنْ دِيَارِهِمْ لِأَوَّلِ الْحَشْرِ ۚ مَا ظَنَنْتُمْ أَنْ يَخْرُجُوا ۖ وَظَنُّوا أَنَّهُمْ مَانِعَتُهُمْ حُصُونُهُمْ مِنَ اللَّهِ فَأَتَاهُمُ اللَّهُ مِنْ حَيْثُ لَمْ يَحْتَسِبُوا ۖ وَقَذَفَ فِي قُلُوبِهِمُ الرُّعْبَ ۚ يُخْرِبُونَ بُيُوتَهُمْ بِأَيْدِيهِمْ وَأَيْدِي الْمُؤْمِنِينَ فَاعْتَبِرُوا يَا أُولِي الْأَبْصَارِ</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والكلام المتقدّم هو من كلام أمير المؤمنين علیه السلام في أحد مواعظه للعامة والتي يُطمْيِنُ بها النفوس المهووسة والقَلِقَة على دُنياها، ويُحاور مشاعر الناس، ويضع الدلائل والقناعة بين أيديهم من خلال دور الإنسان في بناء مجتمع هو أسمى من التفكير والخضوع للعلل والأمراض النفسية، التي تتّصف في حبّ الحياة وطول الأمل والتضحية بالغالي والنفيس من أجل البقاء، لا سيّما النهاية واحدة ومعروفة السبيل، وعليه لعلّ المراد أنّ أسرع مراحل النموّ والنضج بعد مرحلة الولادة، ولكنّ هذا التسارع في النموّ والنضج يقابله تسارع نحو الأجل المحدّد، إذ تنخفض مستويات النموّ مع تقدّم العمر ويبتدأ الضعف يدبّ إلى كفاءة الأفراد والتي تتّضح </w:t>
      </w:r>
    </w:p>
    <w:p>
      <w:pPr>
        <w:pStyle w:val="BookText"/>
        <w:rPr/>
      </w:pPr>
      <w:r>
        <w:rPr>
          <w:rFonts w:ascii="Amiri" w:hAnsi="Amiri" w:eastAsia="Amiri" w:cs="Amiri"/>
          <w:color w:val="111111"/>
          <w:sz w:val="28"/>
          <w:sz w:val="28"/>
          <w:szCs w:val="28"/>
          <w:rtl w:val="true"/>
          <w:lang w:bidi="ar-SA"/>
        </w:rPr>
        <w:t>من خلال ظهور عدم الانسجام بين أجهزة الجسم، وكذلك عدم ملاحظة تحرير مستويات الطاقة بمستوى الأعمال المنجزة، فضلاً عن ضَعْف في المهارات السابقة ومستوى القوّة، واضطرابات في عمل الأجهزة الوظيفيّة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أنّ النضج في مرحلته ما هو إلّا دليل لقرب زمن استهلاك تلك الأجهزة الوظيفيّة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انقضتْ ساعة مِن دهرك إلّا بقطعة من عمرك</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أنّ الأهمّ مِن ذلك يوضّح أمير المؤمنين علیه السلام حقيقة مفادها أنّ تلك الأمراض العارضه والمزمنه والتى يُعانى منها المصابون كثيراً ويعاودون فيها الأطبّاء من أجل التخلّص منها والتي تكون بمثابه خطر يهدّد حياتهم ويقرّب آجالهم بما يتصوّرونه هؤلاء يُفصح أمير المؤمنين علیه السلام عليكم بأنْ ترموا ذلك الظنّ والهمّ والتفكير والقلق؛ كون حقيقة الموت غير مدركة بالأمراض الطبيعيّة أو من أماكن العلل المشخّصه، بل مِن أماكن الاطمئنان، ويعني ذلك أنّ كثيراً من المصابين بالأمراض الخطرة والمزمنه يتطلّب المدارات المستمرّة لهم والعلاجات، كما أنّ أمراض الجلطة الدماغيّة أو القلبية أو السرطان يكون سبب وفاتهم مثلاً عجز الكلى أو فقر الدم المفاجيء، أي من الأجهزة، لم يتّضح عليها الاضطراب أو ظهور الألم منها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هنا من الإنسان أنْ لا يركن ويخضع للأمراض ويجعل همّه وجُلّ تفكيره بذلك المرض والتخلّص منه، والذي يعتقد بسببه أنّه سيفارق الحياة بسبب عدم السيطرة عليه واستفحاله؛ إذ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يرفقه من همًّ وقلق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مناخ لاستفحال تلك الأمراض، بل لظهور علل جديدة؛ لِمَا للعامل النفسي من ن آثار </w:t>
      </w:r>
      <w:bookmarkStart w:id="402" w:name="pg10930_103806"/>
    </w:p>
    <w:p>
      <w:pPr>
        <w:pStyle w:val="BookText"/>
        <w:rPr/>
      </w:pPr>
      <w:bookmarkEnd w:id="402"/>
      <w:r>
        <w:rPr>
          <w:rFonts w:ascii="Amiri" w:hAnsi="Amiri" w:eastAsia="Amiri" w:cs="Amiri"/>
          <w:color w:val="111111"/>
          <w:sz w:val="28"/>
          <w:sz w:val="28"/>
          <w:szCs w:val="28"/>
          <w:rtl w:val="true"/>
          <w:lang w:bidi="ar-SA"/>
        </w:rPr>
        <w:t>فسيولوجيّة على أجهزة الجسم ووظائفها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عدم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خطورة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نهاية المطاف لحياته، وعليه يجب أنْ لا تتوقّف اهتماماته الاجتماعيّة والإنسانية، وعليه ممارسة عمله إنْ أمكن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يوجد قول للأمام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لا يموتون بآجالهم بل بأعمالهم</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3" w:name="__RefHeading___Toc3179945_2870459653"/>
      <w:bookmarkStart w:id="404" w:name="_Toc140"/>
      <w:bookmarkEnd w:id="403"/>
      <w:r>
        <w:rPr>
          <w:rtl w:val="true"/>
        </w:rPr>
        <w:t>الايقاع الحيوي</w:t>
      </w:r>
      <w:bookmarkEnd w:id="404"/>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تَوَقَّوا الْبَرْدَ </w:t>
      </w:r>
      <w:r>
        <w:rPr>
          <w:rStyle w:val="FootnoteAnchor"/>
          <w:rtl w:val="true"/>
        </w:rPr>
        <w:footnoteReference w:id="657"/>
      </w:r>
      <w:r>
        <w:rPr>
          <w:rFonts w:ascii="Amiri" w:hAnsi="Amiri" w:eastAsia="Amiri" w:cs="Amiri"/>
          <w:color w:val="111111"/>
          <w:sz w:val="28"/>
          <w:sz w:val="28"/>
          <w:szCs w:val="28"/>
          <w:rtl w:val="true"/>
          <w:lang w:bidi="ar-SA"/>
        </w:rPr>
        <w:t xml:space="preserve">فِي أَوَّلِهِ، وَتَلَقَّوْهُ </w:t>
      </w:r>
      <w:r>
        <w:rPr>
          <w:rStyle w:val="FootnoteAnchor"/>
          <w:rtl w:val="true"/>
        </w:rPr>
        <w:footnoteReference w:id="658"/>
      </w:r>
      <w:r>
        <w:rPr>
          <w:rFonts w:ascii="Amiri" w:hAnsi="Amiri" w:eastAsia="Amiri" w:cs="Amiri"/>
          <w:color w:val="111111"/>
          <w:sz w:val="28"/>
          <w:sz w:val="28"/>
          <w:szCs w:val="28"/>
          <w:rtl w:val="true"/>
          <w:lang w:bidi="ar-SA"/>
        </w:rPr>
        <w:t xml:space="preserve">فِي آخِرِهِ، فَإِنَّهُ يَفْعَلُ فِي الْأَبْدَانِ كَفِعْلِهِ فِي الْأَشْجَارِ، أَوَّلُهُ يُحْرِقُ وَآخِرُهُ يُورقُ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تشير الآيتان الكريمتان الآتيتان إلى أحد الظواهر الكونية اليومية والتي لها الأثر على البيئة وعلى النظام البايولوجى للإنسان، إذ انّ حركة الأجرام السماوية فى مسارات محدّدة ودوران الأرض حول نفسها يؤدّي إلى ظاهرة الليل والنهار، كما تصف الآية أنّ الله تعالى يدفع سحاباً متفرّقاً ثمَّ يجمعه ويجعله متراكما ثمَّ يُنزل المطر إلى الأرض، كما يُنزل البَرَد وهو يصيب به مَن يشاء مِن زرع أو مواشي أو مِن الناس ويصرفه عمّا يشاء، وربّما أحد مضامين الآية تُريد أنْ تشير إلى وجود مردودات ايجابية وسلبية لتلك الظواهر، ولا بدّ من توظيفها من قبل الإنسان </w:t>
      </w:r>
      <w:bookmarkStart w:id="405" w:name="pg10930_103809"/>
    </w:p>
    <w:p>
      <w:pPr>
        <w:pStyle w:val="BookText"/>
        <w:rPr/>
      </w:pPr>
      <w:bookmarkEnd w:id="405"/>
      <w:r>
        <w:rPr>
          <w:rFonts w:ascii="Amiri" w:hAnsi="Amiri" w:eastAsia="Amiri" w:cs="Amiri"/>
          <w:color w:val="111111"/>
          <w:sz w:val="28"/>
          <w:sz w:val="28"/>
          <w:szCs w:val="28"/>
          <w:rtl w:val="true"/>
          <w:lang w:bidi="ar-SA"/>
        </w:rPr>
        <w:t>والاستفادة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يُزْجِي سَحَابًا ثُمَّ يُؤَلِّفُ بَيْنَهُ ثُمَّ يَجْعَلُهُ رُكَامًا فَتَرَى الْوَدْقَ يَخْرُجُ مِنْ خِلَالِهِ وَيُنَزِّلُ مِنَ السَّمَاءِ مِنْ جِبَالٍ فِيهَا مِنْ بَرَدٍ فَيُصِيبُ بِهِ مَنْ يَشَاءُ وَيَصْرِفُهُ عَنْ مَنْ يَشَاءُ ۖ يَكَادُ سَنَا بَرْقِهِ يَذْهَبُ بِالْأَبْصَارِ</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اللَّيْلَ وَالنَّهَارَ وَالشَّمْسَ وَالْقَمَرَ ۖ كُلٌّ فِي فَلَكٍ يَسْبَحُونَ</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من كلام أمير المؤمنين علیه السلام يعظ به الناس بتأثيرات المناخ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النضج والنمو لأجهزة الجسم، وقد مثّله بأنّ بداية الأجواء الباردة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فصل الخريف وهو فصل الاستعداد لفصل الشتاء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تأثيراته على أوراق النباتات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تُيَبّسها وتُساقِطها عن الأشجار، ويلاحظ في هذه الفترة لا يوجد أيّ نموّ في النباتات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وأمرهم بالخروج من منازلهم بتلقّي آخر البرد وهو بداية فصل الربيع، فانّه يُورِق أي تبدأ النباتات تصطبغ بمظاهر الخُضرة لتفتح أوراقها وأورادها ونموّ أعضائها، وهنا إشارة من مولانا أمير المؤمنين علیه السلام حول كيفيّة التدرّج لمواجهة الاختلافات الحادثة في البيئة ومنها تغيّر درجات الحرارة المرتفعة والمنخفضه والرطوبة، بشكل يضمن تكيّف الأجهزة الوظيفيّة معها دون الحاق الأذى بجسم الإنسان، واحتماليّة المراد من ذلك ما يلي</w:t>
      </w:r>
      <w:r>
        <w:rPr>
          <w:rFonts w:eastAsia="IRNazanin" w:cs="IRNazanin"/>
          <w:color w:val="111111"/>
          <w:sz w:val="28"/>
          <w:szCs w:val="28"/>
          <w:rtl w:val="true"/>
          <w:lang w:bidi="fa-IR"/>
        </w:rPr>
        <w:t>:</w:t>
      </w:r>
    </w:p>
    <w:p>
      <w:pPr>
        <w:pStyle w:val="Heading2"/>
        <w:numPr>
          <w:ilvl w:val="1"/>
          <w:numId w:val="1"/>
        </w:numPr>
        <w:rPr/>
      </w:pPr>
      <w:bookmarkStart w:id="406" w:name="__RefHeading___Toc3179947_2870459653"/>
      <w:bookmarkStart w:id="407" w:name="_Toc141"/>
      <w:bookmarkEnd w:id="406"/>
      <w:r>
        <w:rPr>
          <w:rtl w:val="true"/>
        </w:rPr>
        <w:t>التدرّج في مواجهة البيئة الخارجيّة</w:t>
      </w:r>
      <w:bookmarkEnd w:id="40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تكيّف الإنسان لفصل طويل كالصيف الذي يمتاز بارتفاع درجات الحرارة مسبيّاً تكيّفاً جسميّاً مع تلك الأجواء الحارّة والرطوبة العالية، ومن تلك التغيّرات زيادة التنبيهات القادمة من الدماغ لمناطق المحافظة على درجات </w:t>
      </w:r>
    </w:p>
    <w:p>
      <w:pPr>
        <w:pStyle w:val="BookText"/>
        <w:rPr/>
      </w:pPr>
      <w:r>
        <w:rPr>
          <w:rFonts w:ascii="Amiri" w:hAnsi="Amiri" w:eastAsia="Amiri" w:cs="Amiri"/>
          <w:color w:val="111111"/>
          <w:sz w:val="28"/>
          <w:sz w:val="28"/>
          <w:szCs w:val="28"/>
          <w:rtl w:val="true"/>
          <w:lang w:bidi="ar-SA"/>
        </w:rPr>
        <w:t xml:space="preserve">الحرارة وتوازنها داخل الجسم عند 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يتطلّب آليّة ليست بسهلة من انسجام لمجموعة من الأجهزة للدفاع عن تلك الزيادة ومنها زيادة معدّل ضربات القلب وحجم الدم المدفوع وسرعة وحجم الدم وتوسّع في الأوعية الشعرية بسبب الايعازات القادمة للعضلات، وتفتّح لأوعية شعرية جديدة في الجلد مع تغيّرات في مجرى الدم إلى الجلد للتخلّص من الحرارة المتولّدة في مركز الجسم وطرحها خارج الجسم، فضلاً عن عمليّات التبخير والتعرّق وزيادة معدّل التنفّس وطرح بخار الماء مع الزفير، وهذا يحدث تحت تأثيرات عصبيّة وهرمونية موسّعة ومضيّقة للوعاء الدموي، فضلاً عن تأثيرات محفِّزة ومثبّطة لأداء هذه العلميّة، وهذه الظروف تسبّب آثار التراخى والكسل ممّا يسبب فقدان كبير للسوائل والأملاح المعدنية، فضلاً عمّا تسبّبه رطوبة الصيف من زيادة في نسبة بخار الماء في الهواء والذي له تأثيراته على مستوى الأوكسجين المتنفَّس من قِبل الجسم، والذي يعكس آثاراً وتغيّرات لا مجال لذكرها، كما يطرأ على الأجهزة السابقة وغيرها من تغيّرات معاكسة في حالات التعرّض لدرجات الحرارة المنخفضه وجب عليه الاهتمام الكبير في التدرّج بذلك التغيّر والتهيئة لتلك الأجهزة وإعدادها وليس بشكل مفاجيء، فإنّه سوف يسبّب اضطرابات في عمل الأجهزة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أمثلة تشابه ما ذكره مولانا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عمليّة الصعود إلى المرتفعات العالية أو الغَوص في الأعماق إذا تمّ بصورة سريعة وغير متدرّجة سوف يسبّب عواقب وخيمة على الإنسان، ربّما تكلّفه حياته كما شُوهدتْ حالات كثيرة لأناس في أيّام الصيف ذات الأجواء الحارّة يقوم برمي المياه الباردة على راسة أو جسده ممّا سبّب له نكسات صحية كلّفتْ البعض حياتهم، والبعض الآخر سبّبت له أمراضاً رئويّة حادّة وغيرها من الإصابات المرضيّة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انّ الانتقال من فصل الصيف الحار إلى فصل الخريف الذي تحدث </w:t>
      </w:r>
      <w:bookmarkStart w:id="408" w:name="pg10930_103813"/>
    </w:p>
    <w:p>
      <w:pPr>
        <w:pStyle w:val="BookText"/>
        <w:rPr/>
      </w:pPr>
      <w:bookmarkEnd w:id="408"/>
      <w:r>
        <w:rPr>
          <w:rFonts w:ascii="Amiri" w:hAnsi="Amiri" w:eastAsia="Amiri" w:cs="Amiri"/>
          <w:color w:val="111111"/>
          <w:sz w:val="28"/>
          <w:sz w:val="28"/>
          <w:szCs w:val="28"/>
          <w:rtl w:val="true"/>
          <w:lang w:bidi="ar-SA"/>
        </w:rPr>
        <w:t xml:space="preserve">خلال أيّامه تغيّرات وموجات من البرد تكون ذات تأثيرات سلبية ليست على الناحية الصحية فقط، التي ربّما تسبّب بعض الأمراض الخطرة على مستوى كفاءة الأجهزة الوظيفيّة، إذ أُثبتت من خلال التجارب البحثيّة بأنّ مستوى نضج الأجهزة ومستوى التغيّرات الحادثة فيها فضلاً عن تطوّر الصفات البدنية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فصل الربيع هي أفضل من فصلي الخريف والشتاء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يعود ذلك إلى انخفاض درجة حرارة المحيط الذي يتطلّب إفراز هرمون الثيروكسين لزيادة الفعاليّات الأيضيّة في الجسم؛ من أجل انتاج الحرارة لمعادله البرودة الخارجيّة، وعليه سيكون ممارسة الأنشطة العنيفة مع ما تحتاجه من سعرات حرارية لانجاز تلك الأنشطة مع ما يحتاجه الجسم في الأجواء الباردة سيكون مضاعفة الأعباء على الأجهزة، وبالتالي سيكون الأيض الهدمي هو أكبر من كميّة الأيض البنائي أو مساوياً له، وبالتالي لا يحدث تطوّراً كبيراً وواضحاً في الأوقات الباردة ممّا هو عليه في الأوقات المعتدلة كالربيع والصيف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تمّ ذكره هو مختصر لتلك الآثار التي تسبّبها التغيير في المناخ ومنها درجات الحرارة، وممّا تسبّبه من الاستجابة ذات الأثر الكبير على أجهزة الجسم وانّ ما تمّ ذكره هو من دراسات متعدّدة في هذا المجال مِن قِبل عدد من علماء الفسيولوجي والتي لم تُثِر انتباههم إلّا في الآونة الأخيرة، في حين أوضح أبعادها السلبيّة وكيفيّة معالجتها أميرُ المؤمنين علیه السلام من خلال موعظته من قَبل مئات السنين</w:t>
      </w:r>
      <w:r>
        <w:rPr>
          <w:rFonts w:eastAsia="IRNazanin" w:cs="IRNazanin"/>
          <w:color w:val="111111"/>
          <w:sz w:val="28"/>
          <w:szCs w:val="28"/>
          <w:rtl w:val="true"/>
          <w:lang w:bidi="fa-IR"/>
        </w:rPr>
        <w:t>.</w:t>
      </w:r>
    </w:p>
    <w:p>
      <w:pPr>
        <w:pStyle w:val="Heading2"/>
        <w:numPr>
          <w:ilvl w:val="1"/>
          <w:numId w:val="1"/>
        </w:numPr>
        <w:rPr/>
      </w:pPr>
      <w:bookmarkStart w:id="409" w:name="__RefHeading___Toc3179949_2870459653"/>
      <w:bookmarkStart w:id="410" w:name="_Toc142"/>
      <w:bookmarkEnd w:id="409"/>
      <w:r>
        <w:rPr>
          <w:rtl w:val="true"/>
        </w:rPr>
        <w:t>آثار الصيام والزكاة</w:t>
      </w:r>
      <w:bookmarkEnd w:id="410"/>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قُرْبَانُ كُلِّ تَقِيٍّ، وَالْحَجُّ جِهَادُ كُلِّ ضَعِيفٍ، وَلِكُلِّ شَيْءٍ زَكَاةٌ، وَزَكَاةُ </w:t>
      </w:r>
    </w:p>
    <w:p>
      <w:pPr>
        <w:pStyle w:val="BookText"/>
        <w:rPr/>
      </w:pPr>
      <w:r>
        <w:rPr>
          <w:rFonts w:ascii="Amiri" w:hAnsi="Amiri" w:eastAsia="Amiri" w:cs="Amiri"/>
          <w:color w:val="111111"/>
          <w:sz w:val="28"/>
          <w:sz w:val="28"/>
          <w:szCs w:val="28"/>
          <w:rtl w:val="true"/>
          <w:lang w:bidi="ar-SA"/>
        </w:rPr>
        <w:t xml:space="preserve">الْبَدَنِ الصِّيَامُ، وَجِهَادُ الْمَرْأَةِ حُسْنُ التَّبَعُّلِ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الآية الكريمة التالية إلى فرض الصيام على المسلمين وعلى أُمَم سابقة،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الكفّ عن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أراد الوصول إلى عالم الطهارة والرفعة والكمال يجب أنْ يكفّ نفسه عن لذائذ الجسم وواحدة من هذه الكمالات والرفعة هي المردودات الصحية للجسم والاجتماعيّة والاقتصاديّة والعلميّة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الكلام المتقدّم هو من كلام أمير المؤمنين علیه السلام حول أهميّة ودور الصيام وتأثيراته على البدن، ابتداءً من أنّ الصيام هو أيّام معدودات كما ذكرها الله سبحانه وتعالى، وبالتالى أنّ لتلك الأيّام التي تقع بين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تأثيرات تختلف فيما لو زاد العدد أو نقص، وربّما يكون احتمال ذلك أنّ الله فرض عقوبات في القرآن الكريم بالصيام تصل إلى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أنّ الزيادة تعمل عملها بايذاء الجسم وربّما تُرهقه وتُتْعبه جزاءً لِمَا اقترفه مِن 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أنّ تلك الأيام لا بدّ أنّ تكون ذات معنى ومغزى علمي؛ لِمَا لها من مردودات وظيفية على الجسم، وبالجانب الآخر نجد الموعظة تتحدّث عن أحد فروع الدين الإسلامي وهي الزكاة والذي يعني تطهير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لها من حقّ فيه للسائل والمحروم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وبالتأكيد أنّ لفلسفة الزكاة أبعاد جمّة،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المجتمع من الطبقيّة والانهيار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العدالة بين أبناء الخلق الواحد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ملء الأجواف الجائعة والمعرّضة للأمراض والهلاك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كما يذكر أمير المؤمنين علیه السلام في أهميّة واحد من أهمّ أصول الدين الإسلامي وعلّته إذ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على أغنياء الناس في أموالهم قَدَرَ الذي يسع فقراءهم، فإن ضاع الفقير أو أُجهد أو عُري، فبما يمنع الغني، وانّ الله عزّ وجل محاسِب الأغنياء في ذلك يوم القيامة، معذبهم عذاباً اليماً</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وغيرها من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ذلك المثل الذي وظّفه أمير المؤمنين علیه السلام يحمل المعاني العلميّة بين الزكاة والصيام وتأثيراتها الكبيرة على جسم الإنسان، إذ الصيام يجعل ذلك الجهاز البيولوجي في حالة من الاستثارة لمعالجة ما ينقص و استغلال مواطن الخزين الفائض بشكل منسجم بين أجهزته المختلفة وبتعاون مثمِر لا يحدث في باقي الأيّام، ممّا يحقّق العدالة في الحصص للمواد الغذائية المستهلكة بشكل عادل دون التأكيد لجهة دون أخرى، كما في أيّام الافطار لكثرة التناول فى أىّ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فضلاً أنّ الصيام ولمدّة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وتيرة العمل الوظيفي لدى أجهزة الجسم منتظمة إلى حدّ كبير للقيام بأعمالها الخاصّة وأعمالها المرتبطة بالأجهزة الاخرى من خلال ما أثبتَته البحوث العلميّة الحديثة، التي قام بها الكثير من الأطبّاء والعلماء والتي كانوا يعتقدون أنّ الصيام ما هو إلّا عمليّة إرادية تَتَّسِم بالانقطاع عن الأكل والشرب لأيّام وساعات محدودة لا غير، وذلك ثبت عكسه علميّاً، ممّا يتكفّل به الصوم من رفع الكفاءة الوظيفيّة للجسم وأجهزته والوقاية من الأمراض وما يقدّمه من علاج لكثير من الإصابات والأمراض الخطيرة والتي لا حصر لها، ولكن سوف نتطرّق بإيجاز لتلك المهام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الإنسان في أيّ نشاط داخلي أو خارجي يحتاج إلى تحرير وصرف الطاقة </w:t>
      </w:r>
    </w:p>
    <w:p>
      <w:pPr>
        <w:pStyle w:val="BookText"/>
        <w:rPr/>
      </w:pPr>
      <w:r>
        <w:rPr>
          <w:rFonts w:ascii="Amiri" w:hAnsi="Amiri" w:eastAsia="Amiri" w:cs="Amiri"/>
          <w:color w:val="111111"/>
          <w:sz w:val="28"/>
          <w:sz w:val="28"/>
          <w:szCs w:val="28"/>
          <w:rtl w:val="true"/>
          <w:lang w:bidi="ar-SA"/>
        </w:rPr>
        <w:t xml:space="preserve">على تلك الفعاليّات التي يقوم بها، والتي تتّسم بالإنسجام تقريباً معها، والمراد هنا أنّ تلك الطاقة التي يتمّ استخدامها هي سكّر الكلوكوز الذي يمكن انتاجه من المواد الغذائية التي يتناولها الإنسان، وعليه في حالة الصيام يتمّ استنفاذ ما هو موجود في الدم وبالتالي يتمّ انتاجه والحصول عليه من الخزين الموجود في الكبد والعضلات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الكلايكوجين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يحوّل إلى سكّر الكلوكوز، وفي حالة استنفاذه يمكن تحويل الكليسترول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نواتج المواد الغذائية الدهنية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سكّر الكلوكوز بعد تحويله إلى كلايكوجين في الكبد، كما يمكن انتاج ما نسبته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الطاقة من المواد الغذائية البروتينية المتناولة بمساعدة هرمون الكورتزون والمراد هنا عدم إعطاء الفرصة إلى تحويل المواد الكاربوهيدراتية الفائضة إلى دهون مخزونة وكذلك عدم خزن و ترسّب الدهون ذاتها والذي يسبّب الكثير من المشاكل الخطيرة للجسم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ترسّب الكورسترول في الشرايين، وزيادة حجوم الخلايا والأنسجة الدهنية بسبب الخزن الكبير فيها، فضلاً عن زيادة الوزن، وبمجملها تُعدّ مواد سَمية في الجسم تُشكّل من ذلك الإنسان بيئة خصبة تهاجمه الأمراض، منها أمراض القلب والدماغ، وتولّد الحصى والترسّبات الكِلْسِيّة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الصيام يمكن التخلّص من هذه المواد السمّية الفائضة عن حاجة الجسم كما بُيِّن سابقاً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لوحظ أنّ الصيام يقوم بعمليّات هدم للخلايا القديمة للتخلّص منها والخلايا الزائدة عن الحاجة، فضلاً عن التطهير للمواد الغذائية المخزونة، إذ يقوم مقام المشرط الذي يستخدمه الجرّاح بازالة الخلايا التالفة والضعيفة إذ الجوع الذي يفرضه الصيام يعمل على تنشيط أجهزته الداخلية لاستهلاك الخلايا الضعيفة لمواجهة الجوع فتُتَاح فرصة كبيرة لاسترداد نشاطه من ذلك الحطام والتراكمات التي حمّلتْه أعباءً كثيرة، كما لوحظ أنّ الصيام يُسْهِم في عمليْة استهلاك الأجزاء المريضة والتخلّص منها كالزوائد اللحمية والأكياس الدهنية والأورام، لا سيما التي </w:t>
      </w:r>
    </w:p>
    <w:p>
      <w:pPr>
        <w:pStyle w:val="BookText"/>
        <w:rPr/>
      </w:pPr>
      <w:r>
        <w:rPr>
          <w:rFonts w:ascii="Amiri" w:hAnsi="Amiri" w:eastAsia="Amiri" w:cs="Amiri"/>
          <w:color w:val="111111"/>
          <w:sz w:val="28"/>
          <w:sz w:val="28"/>
          <w:szCs w:val="28"/>
          <w:rtl w:val="true"/>
          <w:lang w:bidi="ar-SA"/>
        </w:rPr>
        <w:t>في بدايتها، كما يعطي غدّة البنكرياس راحة كبيرة إذ هي تعمل على تناقص كميّة الكلوكوز في الدم والتحكّم فيها من خلال إفراز هرمون الأنسولين لتسهيل عمليّة دخول الكلوكوز الفائض من السائل الدموي إلى خلايا الجسم، كما يُسْهِم في علاج الأمراض الجلديّة، إذ يُقلِّل من كميّة الماء فى الدم والجلد ممّا يعمل على زيادة مناعة الجلد ضدّ المايكروبات والفايروسات من الدخول إلى الجسم وتخفيف أمراض الحسّاسية ومشاكل البشرة الدهنية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لم يَعُد هناك أيّ شكّ لدى الباحثين المنصفين من أنّ الصوم هو ضرورة من ضرورات الحياة، وقد أثبتتْ الحقائق التاريخية والدينية والعلميّة هذه المقولة، والحقيقة أنّ الإنسان لا يصوم بمفرده، فقد تبيّن لعلماء الطبيعة أنّ جميع المخلوقات الحيّة تمرّ بفترة صوم اختياري مهما توفّر الغذاء من حولها، فالحيوانات تصوم وتحجز نفسها أيّاماً وربّما شهوراً متوالية في جحورها تمتنع فيها عن الحركة والطعام، والطيور والأسماك والحشرات كلّها تصوم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من العلماء الغربيّين قد قاموا بأبحاث عديدة على الصوم وتوصّلوا إلى حقائق علمية، واليك سرد لبعض أقوالهم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البروفيسور نيكولايف بيلوى من موسكو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الجوع من أجل الصحة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سكّان المدن الكبرى أنْ يمارس الصوم بالامتناع عن الطعام لمدة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أسابيع كلّ سنة؛ كي يتمتّع بالصحّة الكاملة طيلة حياته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ماك فادون من علماء الصحّة الأمريكيّين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إنسان يحتاج إلى الصوم وانْ لم يكن مريضاً؛ لأنّ سموم الأغذية تجتمع في الجسم فتجعله كالمريض فتُتْقِلُهُ ويقلّ نشاطه، فإذا صام خفٌ وَزْنُه وتحلّلت هذه السموم من جسمه وتَذهب عنه حتّى يصفو صفاءً تامّاً، ويستطيع أنْ يسترد وزنه ويجدّد خلاياه </w:t>
      </w:r>
    </w:p>
    <w:p>
      <w:pPr>
        <w:pStyle w:val="BookText"/>
        <w:rPr/>
      </w:pPr>
      <w:r>
        <w:rPr>
          <w:rFonts w:ascii="Amiri" w:hAnsi="Amiri" w:eastAsia="Amiri" w:cs="Amiri"/>
          <w:color w:val="111111"/>
          <w:sz w:val="28"/>
          <w:sz w:val="28"/>
          <w:szCs w:val="28"/>
          <w:rtl w:val="true"/>
          <w:lang w:bidi="ar-SA"/>
        </w:rPr>
        <w:t xml:space="preserve">في مدّة لا تزيد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الافطار، لكنّه يحسّ بنشاط وقوّة لا عهد له بهما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ماك فادون يعالِج مرضاه بالصوم وخاصة المصابين بأمراض المعدة،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فالصوم لها مثل العصا السحرية، يُسارع في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ألن سوري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Alain Saur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قيمة الصوم في تجديد حيوية الجسم ونشاطه ولو كان في حالة المرض، وأورد حالات عدد من المسنّين، تجاوزتْ أعمارهم السبعين، استطاعوا بفضل الصوم استرجاع نشاطهم وحيويّتهم الجسمانية والنفسانية، حتّى أنّ عدداً منهم استطاع العودة إلى مزاولة عمله الصناعي أو الزراعي كما كان يفعل في السابق نسبيّاً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توصّل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reanik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ومساعدوه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عدداً من المضاعفات الخطيرة من جرّاء استمرار الصيام لأكثر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وتتّضح هنا المعجزة النبوية بالنهي عن الوِصَال في الصوم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يقول الدكتور ليك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Like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يوفّر الجسم بفضل الصوم الجهد والطاقة المخصّصة للهضم، ويدّخرها لنشاطات أخرى ذات أولوية وأهميّة قُصْوى كالْتِيَام الجروح، ومحاربة الأمراض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دراسة شلتون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Shelton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عن الصوم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 Jeune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ودراسة لوتزنر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 lutzner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العودة إلى حياة سليمة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وذكرا أهمّ فوائد 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راحة للجسم يمكّنه من اصلاح أعطابه ومراجعة ذاته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يوقِف عمليّة امتصاص المواد المتبقيّة في الأمعاء، ويعمل على طرحها والتي يمكن أن يؤدّي طول مكثها إلى تحولها لنفايات سمّبة، كما أنّه الوسيلة الوحيدة الفعّالة التي تسمح بطرد السموم المتراكمة في البدن والآتية من المحيط الملوّث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بفضل الصوم تستعيد أجهزة الاطراح والافراغ نشاطها وقوتها، ويتّحسّن أداؤها الوظيفي في تنقية الجسم، ممّا يؤدّي إلى ضبط الثوابت الحيويّة في الدم وسوائل البدن؛ ولذا نرى الاجماع الطبّي على ضرورة إجراء الفحوص الدموية على الريق، أي يكون المفحوص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 أنّ عاملاً من هذه الثوابت في غيرمستواه فانّه يكون دليلاً على أنّ هناك خللاً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بفضل الصوم يستطيع البدن تحليل المواد الزائدة والترسّبات المختلفة داخل الأنسجة المريضة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أداة يمكن أنْ تعيد الشباب والحيويّة إلى الخلايا والأنسجة المختلفة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أكّدت أبحاث مورغوليس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Morgulis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الصوم وحده قادر على إعادة شباب حقيقي للجسد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يضمن الحفاظ على الطاقة الجسديّة، ويعمل على ترشيد توزيعها حسب حاجة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يحسّن وظيفة الهضم، ويسهّل الامتصاص، ويسمح بتصحيح فرط التغذية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يفتح الذهن ويقوّي الإدراك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للصوم تأثيرات هامّة على الجلد تماماً كما يفعل مرهم التجميل، يُجَمّل وينظّف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علاج شافٍ هو الأكثر فعّاليّة والأقل خطراً لكثير من أمراض العصر المتنامية فهو يخفّف العِبْء عن جهاز الدوران، وتهبط نسبة الدسم وحَمْض البول في الدم أثناء الصيام، فيَقِي البدن من الإصابة بتصلّب الشرايين، وداء النَّفْرَس، وغيرها من أمراض التغذية والدوران وآفات القلب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وبعد أنْ ينظّف الجسم من سمومه وتأخذ أجهزته الراحة الفيزيولوجيّة </w:t>
      </w:r>
    </w:p>
    <w:p>
      <w:pPr>
        <w:pStyle w:val="BookText"/>
        <w:rPr/>
      </w:pPr>
      <w:r>
        <w:rPr>
          <w:rFonts w:ascii="Amiri" w:hAnsi="Amiri" w:eastAsia="Amiri" w:cs="Amiri"/>
          <w:color w:val="111111"/>
          <w:sz w:val="28"/>
          <w:sz w:val="28"/>
          <w:szCs w:val="28"/>
          <w:rtl w:val="true"/>
          <w:lang w:bidi="ar-SA"/>
        </w:rPr>
        <w:t>الكاملة بسبب الصوم، يتفرّغ إلى لأمِ جُرُوْحِهِ واصلاح ما تلف من أنسجته، وتنظيم الخلل الحاصل في وظائفها، إذ يسترجع الجسّد أنفاسه ويستجمع قواه لمواجهة الطوارىء بفضل الراحة والاستجمام اللذين أُتِيْحَا له بفضل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يذكر الباقر علیه السلام أنّ النبيّ صلی الله علیه و آله و سلم ذكر لأصحابه يوماً أهمية الزكاة في المال والبدن إذ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كلّ مالٍ لا يُزَكّى ملعون كلّ جَسَدٍ لا يُزَكّى ولو في كلّ أربعينَ يوماً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أمّا زكاة المال فقد عرفناها، فما زكاة الأجساد؟</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تُصَاب بآفة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فتغيّرتْ وجوه القوم الذين سمعوا ذلك منه، فلمّا رآهم قد تغيّرتْ ألوانهم،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عَنَيْتُ بقولي؟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الرجل يخدش الخدش، وينكب النكبة، ويعثر العثرة، ويمرض المرضة، ويشاكّ الشوكة وما أشبه هذا، حتّى ذكر في آخر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اختلاج العين</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يجب أن يُفهم أنّ البناء والصحّة والنمو والتحصين في الصيام والتي شبّهها بالزكاة، كما في حديث رسول الله صلی الله علیه و آله و سلم إذ يتحدّث عن النموّ الذي تُسبّبه الزكاة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يثرى الله مالك فزكّه</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في حديث الإمام الصادق علیه السلام عن رسول صلی الله علیه و آله و سلم إذْ يتحدّث عن التحصين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يُعدّ الوقاية ولإبعاد الاخطار من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تسبّبه الزكاة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منعوا </w:t>
      </w:r>
      <w:bookmarkStart w:id="411" w:name="pg10930_103830"/>
    </w:p>
    <w:p>
      <w:pPr>
        <w:pStyle w:val="BookText"/>
        <w:rPr/>
      </w:pPr>
      <w:bookmarkEnd w:id="411"/>
      <w:r>
        <w:rPr>
          <w:rFonts w:ascii="Amiri" w:hAnsi="Amiri" w:eastAsia="Amiri" w:cs="Amiri"/>
          <w:color w:val="111111"/>
          <w:sz w:val="28"/>
          <w:sz w:val="28"/>
          <w:szCs w:val="28"/>
          <w:rtl w:val="true"/>
          <w:lang w:bidi="ar-SA"/>
        </w:rPr>
        <w:t>الزكاة مَنَعَتْ الأرض بركاتها من الزرع والثمار والمعادن كلّها</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نرى العلاقة التي دَعَتْ أمير المؤمنين علیه السلام الربط الزكاة بالصيام ومدى تأثيراته على البدن وصحّته، من خلال ما يتكفّل به مِن رفع القدرات والقابليّات لأعضاء وأجهزة الجسم المختلفة، تنشيطاً لاستجاباتها للمؤثّرات الداخلية والخارجيّة، فضلاً عن ما يحدث من تطهير من الإصابات الخطيرة الآنية والمستقبليّة والتي لا يدركها الإنسان</w:t>
      </w:r>
      <w:r>
        <w:rPr>
          <w:rFonts w:eastAsia="IRNazanin" w:cs="IRNazanin"/>
          <w:color w:val="111111"/>
          <w:sz w:val="28"/>
          <w:szCs w:val="28"/>
          <w:rtl w:val="true"/>
          <w:lang w:bidi="fa-IR"/>
        </w:rPr>
        <w:t>.</w:t>
      </w:r>
    </w:p>
    <w:p>
      <w:pPr>
        <w:pStyle w:val="Heading2"/>
        <w:numPr>
          <w:ilvl w:val="1"/>
          <w:numId w:val="1"/>
        </w:numPr>
        <w:rPr/>
      </w:pPr>
      <w:bookmarkStart w:id="412" w:name="__RefHeading___Toc3179951_2870459653"/>
      <w:bookmarkStart w:id="413" w:name="_Toc143"/>
      <w:bookmarkEnd w:id="412"/>
      <w:r>
        <w:rPr>
          <w:rtl w:val="true"/>
        </w:rPr>
        <w:t>الهمّ والشيخوخة</w:t>
      </w:r>
      <w:bookmarkEnd w:id="413"/>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الْعِيَالِ أَحَدُ الْيَسَارَيْنِ، وَالتَّوَدُّدُ نِصْفُ الْعَقْلِ، وَالْهَمُّ نِصْفُ الْهَرَم</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تُشير الآيتان الكريمتان الآتيتان إلى اللجوء لله بالدعاء للتخلّص من الحزن، وقد أوضحتْ الآيتان أساليب التخلّص منه، فضلاً عن الدعاء وهو الصبر والعفو، ولعلّ الآية تُشير في واحدة من مبتغياتها لمخاطر ذلك الكرب والغمّ ومِن تأثيراته على الإنسان وصحّته وسلوكه وقراراته، لحدّ يصل تأثره على عاقبته، وبالتالي هناك تحذير واُسلوب للوقاية من الحزن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صَبَرَ وَغَفَرَ إِنَّ ذَٰلِكَ لَمِنْ عَزْمِ الْأُمُورِ﴾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وَنَجَّيْنَاهُ مِنَ الْغَمِّ ۚ وَكَذَٰلِكَ نُنْجِي الْمُؤْمِنِينَ</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والكلام المتقدّم هو من كلام مولانا أمير المؤمنين علیه السلام في الحذر من الهمّ وآثاره الصحية على الإنسان، ووصف أنّ الهرم نصفه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وترك النصف الآخر يعود إلى أسباب متعدّدة، وتنطلق أسباب احتلال الهمّ هو نصف النسبة لتأثيراته </w:t>
      </w:r>
    </w:p>
    <w:p>
      <w:pPr>
        <w:pStyle w:val="BookText"/>
        <w:rPr/>
      </w:pPr>
      <w:r>
        <w:rPr>
          <w:rFonts w:ascii="Amiri" w:hAnsi="Amiri" w:eastAsia="Amiri" w:cs="Amiri"/>
          <w:color w:val="111111"/>
          <w:sz w:val="28"/>
          <w:sz w:val="28"/>
          <w:szCs w:val="28"/>
          <w:rtl w:val="true"/>
          <w:lang w:bidi="ar-SA"/>
        </w:rPr>
        <w:t>السلبيّة على الأجهزة الجسميّة،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ارتفاعات حادّة واضطرابات في ضربات القلب من خلال التنبيهات العصبيّة والهرمونية على العقدة الحُبَيْبية الأُذَيْنِيَّة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العقدة الخاصَة بتنبيه عضلة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معدّل الضغط الشرياني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معدّل التنفّس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الحوافز المستمرّة لقشرة الدماغ ومواقع التخيّل والتصوّر والتذكّر والتفكير ولمناطق الغضب والعقاب والعدوانيّة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توتّر في أغلب العضلات الهيكليّة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تغيّرات في مجرى الدم بشكلٍ لا ينسجم مع العمل الوظيفي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مستمرّة في حركة حدقه العين وتوتّرات في عضلات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اضطرابات في الجهاز الهضمي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فعّاليّة صرف الطاقة غير الهادف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هدر في الطاقة المصروفة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من التغيّرات المصاحبة للهمّ والاستمرار ما يؤدّي إلى جعل تلك التغيّرات الفسيولوجيّة غير الطبيعية سِمَةً ما تُعَرِّض الإنسان إلى أزمات صحية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عجز القلب، والجلطة الدماغيّة، وقرحة المعدة، وداء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ضعف وتناقص في قياسات أجهزة الجسم وضمورها عن حدودها الطبيعية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يذكر أمير المؤمنين علیه السلام في مواطن أخرى حول النهي عن الهمّ وتأثيراته على البدن،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يُنْحِلُ الأبدان</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وبالتالي كلّ تلك الآثار التي يسبّبها الهمّ حدّدها أمير المؤمنين علیه السلام وأحصى أسبابها المرافِقة والمؤثّرة على الجسم، ولكنّ الأهمّ مِن ذلك كلّه أنّ ذلك الشبح </w:t>
      </w:r>
      <w:bookmarkStart w:id="414" w:name="pg10930_103834"/>
    </w:p>
    <w:p>
      <w:pPr>
        <w:pStyle w:val="BookText"/>
        <w:rPr/>
      </w:pPr>
      <w:bookmarkEnd w:id="4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أصبح يألّمُ ذكره أمام الناس وظلّ الشاغل الكبير لهم مع تقدّم العمر بهم والذي جنّدتْ له الكثير من الدول المتقدّمة دعمها للأطبّاء العاملين في هذا الاختصاص لدراسة أسبابه وخباياه؛ من أجل تأخير هذه المرحلة، ولكن لم يرافقها إلّا الفشل المنقطع النظير، ومنذ زمن بعيد حدّد أمير المؤمنين نصف النسبة المئويّة للشيخوخة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وأعطى النِسَب الأخرى النصف الثاني منها، كما أنّه أكّد من خلال هذه الموعظة وبصورة غير مباشرة إذا أمكن ايقاف النصف الأوّل منها فإنّ النصف الثاني لا يمكن ايقافه فهى تحلّ شِئْنَا أَمْ أَبَيْنَا</w:t>
      </w:r>
      <w:r>
        <w:rPr>
          <w:rFonts w:eastAsia="Amiri" w:cs="Amiri" w:ascii="Amiri" w:hAnsi="Amiri"/>
          <w:color w:val="111111"/>
          <w:sz w:val="28"/>
          <w:szCs w:val="28"/>
          <w:rtl w:val="true"/>
          <w:lang w:bidi="ar-SA"/>
        </w:rPr>
        <w:t>.</w:t>
      </w:r>
    </w:p>
    <w:p>
      <w:pPr>
        <w:pStyle w:val="Heading2"/>
        <w:numPr>
          <w:ilvl w:val="1"/>
          <w:numId w:val="1"/>
        </w:numPr>
        <w:rPr/>
      </w:pPr>
      <w:bookmarkStart w:id="415" w:name="__RefHeading___Toc3179953_2870459653"/>
      <w:bookmarkStart w:id="416" w:name="_Toc144"/>
      <w:bookmarkEnd w:id="415"/>
      <w:r>
        <w:rPr>
          <w:rtl w:val="true"/>
        </w:rPr>
        <w:t>آثار الهمّ والخَوف والغمّ على الشيخوخة</w:t>
      </w:r>
      <w:bookmarkEnd w:id="416"/>
    </w:p>
    <w:p>
      <w:pPr>
        <w:pStyle w:val="BookText"/>
        <w:rPr/>
      </w:pPr>
      <w:r>
        <w:rPr>
          <w:rFonts w:ascii="Amiri" w:hAnsi="Amiri" w:eastAsia="Amiri" w:cs="Amiri"/>
          <w:color w:val="111111"/>
          <w:sz w:val="28"/>
          <w:sz w:val="28"/>
          <w:szCs w:val="28"/>
          <w:rtl w:val="true"/>
          <w:lang w:bidi="ar-SA"/>
        </w:rPr>
        <w:t>حيث تدخل أجسامَنا الجراثيمُ فإنّ الجسم يمرض ويُهْتَك وتكون مقاومته ضعيفة، ولكن مَن ذا الذي يُضْعِفُ مقاومته ويُوهِن جسمه بحيث تجد فيه الجراثيم؟</w:t>
      </w:r>
    </w:p>
    <w:p>
      <w:pPr>
        <w:pStyle w:val="BookText"/>
        <w:rPr/>
      </w:pPr>
      <w:r>
        <w:rPr>
          <w:rFonts w:ascii="Amiri" w:hAnsi="Amiri" w:eastAsia="Amiri" w:cs="Amiri"/>
          <w:color w:val="111111"/>
          <w:sz w:val="28"/>
          <w:sz w:val="28"/>
          <w:szCs w:val="28"/>
          <w:rtl w:val="true"/>
          <w:lang w:bidi="ar-SA"/>
        </w:rPr>
        <w:t>لقد بيّنتْ البحوث والدراسات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التوتّر والهمّ والغمّ والقلق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بسبب النشاطات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تحدث نتيجة الانفعالات وللاجابه عن كيف يحدث ذلك؟</w:t>
      </w:r>
    </w:p>
    <w:p>
      <w:pPr>
        <w:pStyle w:val="BookText"/>
        <w:rPr/>
      </w:pPr>
      <w:r>
        <w:rPr>
          <w:rFonts w:ascii="Amiri" w:hAnsi="Amiri" w:eastAsia="Amiri" w:cs="Amiri"/>
          <w:color w:val="111111"/>
          <w:sz w:val="28"/>
          <w:sz w:val="28"/>
          <w:szCs w:val="28"/>
          <w:rtl w:val="true"/>
          <w:lang w:bidi="ar-SA"/>
        </w:rPr>
        <w:t>أثبتتْ التجارب أنّ كلّ انفعال يُحدِث تغيّراً أوتوماتيكيّاً معيّناً في الجسم، وأوضحُ 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أُجريت له عمليّة فتْح معدة، بعد تعرّضه لحادث من خلالها أمكن الأطباء مراقبة التغيّرات التي تطرأ على معدته في مختلف الظروف، فهو حين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متوتّراً ومنزعجاً ومضطرباً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تحتقِن معدتُه وتصطبغ باللون الأحمر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تصبح طيّاتها أكثر سُمْكاً وتورّماً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يزداد الإفراز الحامضي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الهيدروليكي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حاد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مرافقة التقلّصات الشديدة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يَحدث عادة كلّما كان الإنسان مُنهَكَاً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التفكير، والقلق، والتوتّر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موضوع معيّن، أو ينتابه الخوف والغضب من أمر معيّن، والذي تتأهّب فيه الحواس و تشرع به كلّ جزيئات الجسم بالعمل من خلال تنبيه الغدّة النخامية تحت قاعدة الدماغ، ممّا يجعلها تفرز مادّة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ACTH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مجرى الدم والتي تقوم باثارة الغدّة الكظرية فوق الكليتين فتفرز بدورها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الكورتيزون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عندها يأخذ كلّ شيء في الجسم بالانتفاض والتسارع بالعمل والضرب بقوّة،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زيادة حادّة في معدّل ضربات القلب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وتقلّص عضلات المعدة والأمعاء بشدّة مرغِمَة الدم على الدوران بشكل أسرع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ويصاحبه تسارع في التنفّس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تكرار هذه الاستثارات أو استمرارها يُساعد على توفّر مناخ ملائم لاضعاف قدرة الفرد وللاصابة بالأمراض والعلل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التهاب المفاصل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والربو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والاجهاد العصبي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وآلام الرأس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وارتفاع نسبة الكولسترول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وأزمات القلب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المشاعر السلبيّة تنخر في جسم الإنسان وتودي بصحّته وتُساعد على سهولة مهاجمة الشيخوخة 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هناك وشيجة وثيقة تربط بين التوتّر والشيخوخة، فالشيخوخة هي </w:t>
      </w:r>
      <w:bookmarkStart w:id="417" w:name="pg10930_103839"/>
    </w:p>
    <w:p>
      <w:pPr>
        <w:pStyle w:val="BookText"/>
        <w:rPr/>
      </w:pPr>
      <w:bookmarkEnd w:id="417"/>
      <w:r>
        <w:rPr>
          <w:rFonts w:ascii="Amiri" w:hAnsi="Amiri" w:eastAsia="Amiri" w:cs="Amiri"/>
          <w:color w:val="111111"/>
          <w:sz w:val="28"/>
          <w:sz w:val="28"/>
          <w:szCs w:val="28"/>
          <w:rtl w:val="true"/>
          <w:lang w:bidi="ar-SA"/>
        </w:rPr>
        <w:t xml:space="preserve">محصّلة لمجموعة الاجهادات والضغوط النفسية التي يتعرّض لها الجسم خلال حياته، وانّ كلّ مرحلة من الضغط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التي يرافقها الاحباط والفشل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كيميائيّة يستعصي علاجها، وتتراكم لِتُكَوِّن علامات تدلّ على شيخوخة النسيج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جاء تحذير نبيّ الله عيسى علیه السلام من الهمّ وآثاره على الصحّة،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همّه سَقُمَ بَدَنُهُ</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8" w:name="__RefHeading___Toc3179955_2870459653"/>
      <w:bookmarkStart w:id="419" w:name="_Toc145"/>
      <w:bookmarkEnd w:id="418"/>
      <w:r>
        <w:rPr>
          <w:rtl w:val="true"/>
        </w:rPr>
        <w:t xml:space="preserve">قانون فرانك </w:t>
      </w:r>
      <w:r>
        <w:rPr>
          <w:rtl w:val="true"/>
        </w:rPr>
        <w:t xml:space="preserve">- </w:t>
      </w:r>
      <w:r>
        <w:rPr>
          <w:rtl w:val="true"/>
        </w:rPr>
        <w:t>ستارلنك</w:t>
      </w:r>
      <w:bookmarkEnd w:id="419"/>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بْن زِيَادٍ إِنَّ هَذِهِ الْقُلُوبَ أَوْعِيَةٌ </w:t>
      </w:r>
      <w:r>
        <w:rPr>
          <w:rStyle w:val="FootnoteAnchor"/>
          <w:rtl w:val="true"/>
        </w:rPr>
        <w:footnoteReference w:id="675"/>
      </w:r>
      <w:r>
        <w:rPr>
          <w:rFonts w:ascii="Amiri" w:hAnsi="Amiri" w:eastAsia="Amiri" w:cs="Amiri"/>
          <w:color w:val="111111"/>
          <w:sz w:val="28"/>
          <w:sz w:val="28"/>
          <w:szCs w:val="28"/>
          <w:rtl w:val="true"/>
          <w:lang w:bidi="ar-SA"/>
        </w:rPr>
        <w:t xml:space="preserve">، فَخَيْرُهَا أَوْعَاهَا </w:t>
      </w:r>
      <w:r>
        <w:rPr>
          <w:rStyle w:val="FootnoteAnchor"/>
          <w:rtl w:val="true"/>
        </w:rPr>
        <w:footnoteReference w:id="676"/>
      </w:r>
      <w:r>
        <w:rPr>
          <w:rFonts w:ascii="Amiri" w:hAnsi="Amiri" w:eastAsia="Amiri" w:cs="Amiri"/>
          <w:color w:val="111111"/>
          <w:sz w:val="28"/>
          <w:sz w:val="28"/>
          <w:szCs w:val="28"/>
          <w:rtl w:val="true"/>
          <w:lang w:bidi="ar-SA"/>
        </w:rPr>
        <w:t>، فَاحْفَظْ عَنِّى مَا أَقُولُ لَكَ</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الآيتان الكريمتان الآتيتان إلى اتّباع الحقّ، من خلال استخدام أجهزة وأعضاء الجسم التي يُمكن من خلالها اكتساب العلوم، وتوظيفها بشكلٍ تُدْرِك من خلاله العقولُ والقلوب الحقائقَ الإلهيّة، وتهتدي إليها، فإنّ القلوب والعقول أوعية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67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الكلام المتقدّم هذا هو كلام أمير المؤمنين علیه السلام، وهو يتحدّث مع كميل بن زياد النخعي وظاهر هذه الموعظة؛ أنّ القلب هو عضلة مجوّفة واحدة وظيفتها تَجمُّع الدم فيها من جميع أجزاء الجسم، وكما يُعدّ إشارة إلى سلامة شكل العضلة بحفظ ذلك </w:t>
      </w:r>
    </w:p>
    <w:p>
      <w:pPr>
        <w:pStyle w:val="BookText"/>
        <w:rPr/>
      </w:pPr>
      <w:r>
        <w:rPr>
          <w:rFonts w:ascii="Amiri" w:hAnsi="Amiri" w:eastAsia="Amiri" w:cs="Amiri"/>
          <w:color w:val="111111"/>
          <w:sz w:val="28"/>
          <w:sz w:val="28"/>
          <w:szCs w:val="28"/>
          <w:rtl w:val="true"/>
          <w:lang w:bidi="ar-SA"/>
        </w:rPr>
        <w:t>السائل الدموي عند انصبابه بداخلها، فضلاً عن أنّها توضّح الوعاء الدموي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عبارة عن أقنية متّصلة يسير فيها الدم وتحفظه من الانصباب خارج ذلك الوعاء، ولِمَا لذلك الحفظ من سلامة للكائن الحيّ وبقائه؛ كون تمزّق تلك الأوعية بسبب النزف الداخلي الذي يسبّب خطراً على الكائن الحيّ، بل ربّما يسبّب له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الأهم من ذلك يُشير مولانا أمير المؤمنين إلى أن أفضل تلك القلوب هي أو عاها، والمراد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معلوم أنّ الوظيفة الأولى لعضلة القلب هي امتلاؤها بالدم في حالة الانبساط، وضخّ الدم إلى جميع أجهزة الجسم في مرحلة التقلّص أي أنّ زيادة هذه التجاويف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حَجْمها وقطرها وكتلتها والحادثة في مرحلة انبساطها والناتجة بسبب تمدّد الألياف العضليّة القلبية ولا سيّما في البُطَين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زيادة العائد الدموي إلى القلب، وهذا هو أحد أسباب زيادة قوّة التقلّص، ممّا يسبّب زيادة حجم كميّة الدم المدفوعة في الضربة، وبالتالي زيادة الناتج القلبي وهو يُعدّ تغيّراً فسيولوجيّاً مهما يعبّر عن كفاءة عضلة القلب وسلامتها، وهذا 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دراسته، والتي تُعدّ إنجازاً علميّاً رائداً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وتعني آليّة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القلب كلّما امتلأ بالدم بكمية أكبر أثناء الانبساط، كبرتْ كميّة الدم التي يضخّها إلى الأَبْهَر، وتزداد قوّة تقلّص العضلة القلبية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ولتعليل آليّة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ستارلنك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ناتج عن تمدّد القلب إلى درجة أكبر عندما تجري إليه كميّة اضافية من الدم، ويسبّب ذلك بدوره تقلّص عضلاته بشدّة أكبر؛ لأنّ خيوط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الأكتين والمايوسين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إلى الدرجة المُثْلَى للتعشيق ولِتُوَلِّد تقلّص أشد وبالتالي يضخّ القلب كميّة اضافية من الدم إلى الشرايين، وبالإضافة إلى </w:t>
      </w:r>
      <w:bookmarkStart w:id="420" w:name="pg10930_103843"/>
    </w:p>
    <w:p>
      <w:pPr>
        <w:pStyle w:val="BookText"/>
        <w:rPr/>
      </w:pPr>
      <w:bookmarkEnd w:id="420"/>
      <w:r>
        <w:rPr>
          <w:rFonts w:ascii="IRNazanin" w:hAnsi="IRNazanin" w:eastAsia="IRNazanin"/>
          <w:color w:val="111111"/>
          <w:sz w:val="28"/>
          <w:sz w:val="28"/>
          <w:szCs w:val="28"/>
          <w:rtl w:val="true"/>
          <w:lang w:bidi="fa-IR"/>
        </w:rPr>
        <w:t>عامل التمدّد للعضلة القلبية هناك عامل آخر يزيد من ضخّ القلب وهو عندما یزید حجم القلب وكتلته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وبالتالي أنّ هذا الحدث العلمي الكبير وباستخدام أفضل التقنيات التي ساعدت على عمليّة اكتشافه قد أسّس نظريّته أمير المؤمنين علیه السلام وطرحها إلى الناس في وقت تعجّ الأُمّة بالظلام والأُمِّيَّة، ولا يُدركون أبعاده وقيمته العلميّة، وامتدّ لفترة اكتشاف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ستارلنك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لم يعطِ أحدٌ اهتماماً لحقيقة الإعجاز العلمي لكلام أمير المؤمنين علیه السلام</w:t>
      </w:r>
      <w:r>
        <w:rPr>
          <w:rFonts w:eastAsia="IRNazanin" w:cs="IRNazanin"/>
          <w:color w:val="111111"/>
          <w:sz w:val="28"/>
          <w:szCs w:val="28"/>
          <w:rtl w:val="true"/>
          <w:lang w:bidi="fa-IR"/>
        </w:rPr>
        <w:t>.</w:t>
      </w:r>
    </w:p>
    <w:p>
      <w:pPr>
        <w:pStyle w:val="Heading2"/>
        <w:numPr>
          <w:ilvl w:val="1"/>
          <w:numId w:val="1"/>
        </w:numPr>
        <w:rPr/>
      </w:pPr>
      <w:bookmarkStart w:id="421" w:name="__RefHeading___Toc3179957_2870459653"/>
      <w:bookmarkStart w:id="422" w:name="_Toc146"/>
      <w:bookmarkEnd w:id="421"/>
      <w:r>
        <w:rPr>
          <w:rtl w:val="true"/>
        </w:rPr>
        <w:t>العقل والتعلّم</w:t>
      </w:r>
      <w:bookmarkEnd w:id="422"/>
    </w:p>
    <w:p>
      <w:pPr>
        <w:pStyle w:val="BookText"/>
        <w:rPr/>
      </w:pPr>
      <w:r>
        <w:rPr>
          <w:rFonts w:ascii="Amiri" w:hAnsi="Amiri" w:eastAsia="Amiri" w:cs="Amiri"/>
          <w:color w:val="111111"/>
          <w:sz w:val="28"/>
          <w:sz w:val="28"/>
          <w:szCs w:val="28"/>
          <w:rtl w:val="true"/>
          <w:lang w:bidi="ar-SA"/>
        </w:rPr>
        <w:t xml:space="preserve">يُعدّ من أصعب المشاكل التي تواجه علماء الفسيولوجي البحث في الوع والأفكار والذاكرة والتعلّم بسبب القصور في فَهْم آليّة الفكرة والذاكرة، والتي هي تُعدّ أساس التعلّم، فمثلاً فَهْم رؤية بصريّة في موقف معيّن يمكن أنْ تكون نوعاً من الفكر أو الفهم ما يحيط بالإنسان من المعلومات الحسية يمكن أنْ يكون نوع آخر من الفكر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ولغرض ربط التذكّر بالفكر والتفكير نتطرّق إلى أحد تعاريف الذاكرة،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القدرة على استعادة فكرة واحدة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ولمعرفة علاقة التفكير والذاكرة بالتعلّم، يمكن من خلال تعريف التعلّم،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قدرة الجهاز العصبي على اختزان الذكريات واستدعائها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ما يُسمّى بالتعلّم الفطري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في يهمّنا بحثنا هذا هو النمط المكتسب والذي يعنيه أمير المؤمنين علیه السلام في خطبته، وبالتالي لوحظ أنّ العمليّات المكتسبة تتفاوت تَبَعَاً للبيئة والاستجابات الفسيولوجيّة والطبيعة العِرْقيّة، وتمكّن هذه العمليّات المكتسبة للفرد من التكيّف </w:t>
      </w:r>
    </w:p>
    <w:p>
      <w:pPr>
        <w:pStyle w:val="BookText"/>
        <w:rPr/>
      </w:pPr>
      <w:r>
        <w:rPr>
          <w:rFonts w:ascii="Amiri" w:hAnsi="Amiri" w:eastAsia="Amiri" w:cs="Amiri"/>
          <w:color w:val="111111"/>
          <w:sz w:val="28"/>
          <w:sz w:val="28"/>
          <w:szCs w:val="28"/>
          <w:rtl w:val="true"/>
          <w:lang w:bidi="ar-SA"/>
        </w:rPr>
        <w:t xml:space="preserve">والافادة من خبراته الذاتية، فالجهاز العصبي مهيّاً لمرونة الاستجابة بغرض مساعدة الفرد على تبنّي سلوك توافقي، كما يمكن للسلوك أنْ يتعدّل بتغيّر المواقف التنبيهيّة، والذي يضيف هذا التغيّر في السلوك الناتج عن تراكم الخبرات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يؤدّي التعلّم إلى سلوك توافقي، كما يمكن أنْ يؤدّي تعلّم خاطئ أو سلوك غير توافقي، ومِن هنا الكثير من السلوك السيّىء ناتج عن عمليّة تعلّم غير ملائمة أو من خبرات سيّئة، ومِن هنا تُطْرَح التساؤلات بشأن قضية التعلّم، وما هو خاصّ بعملية تعديل السلوك الذي يتضمّن عملية تعلّمٍ، بغضّ النظر عن الظروف البيئيّة والفسيولوجيّة والذي يتطلّب اعادة تنظيم سلوك سَبَقَ اكتسابه إلى سلسلة من الاستجابات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تعلّم عدم الاستجابة لبعض المنبّهات؛ لأنّه ليس لها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فقدت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أو انطفاء مطابقة أو حتّى مشابهه للتعلّم الذي يتدخّل</w:t>
      </w:r>
    </w:p>
    <w:p>
      <w:pPr>
        <w:pStyle w:val="BookText"/>
        <w:rPr/>
      </w:pPr>
      <w:r>
        <w:rPr>
          <w:rFonts w:ascii="Amiri" w:hAnsi="Amiri" w:eastAsia="Amiri" w:cs="Amiri"/>
          <w:color w:val="111111"/>
          <w:sz w:val="28"/>
          <w:sz w:val="28"/>
          <w:szCs w:val="28"/>
          <w:rtl w:val="true"/>
          <w:lang w:bidi="ar-SA"/>
        </w:rPr>
        <w:t>في اكتساب استجابات مدعمة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المقدّمة المختصرة يمكن أنْ نستدلّ على أسباب وصْف أمير المؤمنين علیه السلام للقلب الذي أحياناً يقصد به العقل بأنّها أوعية، والمقصود بالوعاء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ذلك التجويف الذي يخزن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عمليّة الاختزان للمعلومات والأفكار هي تحدث داخل الخلايا التي تعدّ أصغر وحدة تنظيمية وبنائيّة في الجسم أي شبّه تجويف الخلية بالوعاء الذي تختزن به المعلومات، وأنّ مجموع هذه الخلايا المتشابهة تدعى النسيج ويقسّم الدماغ إلى مجموعة من الأنسجة والمناطق المختلفة؛ تبعاً إلى وظيفتها، فكلٌّ منها تخزن المنبّهات والمواقف وتقوم باستدعائها عند الحاجة، وعليه أمير المؤمنين علیه السلام شمل الدماغ بكامل أقسامه وباحاته ومثّله بالوعاء؛ كونه مكوّن من ملايين من الخلايا المخصَّصة لخزن المعلومات داخل تجاويفه، فضلاً عن كون الدماغ بكامله هو الآخر يشكّل تجويفاً؛ كونه محاطاً من </w:t>
      </w:r>
      <w:bookmarkStart w:id="423" w:name="pg10930_103847"/>
    </w:p>
    <w:p>
      <w:pPr>
        <w:pStyle w:val="BookText"/>
        <w:rPr/>
      </w:pPr>
      <w:bookmarkEnd w:id="423"/>
      <w:r>
        <w:rPr>
          <w:rFonts w:ascii="Amiri" w:hAnsi="Amiri" w:eastAsia="Amiri" w:cs="Amiri"/>
          <w:color w:val="111111"/>
          <w:sz w:val="28"/>
          <w:sz w:val="28"/>
          <w:szCs w:val="28"/>
          <w:rtl w:val="true"/>
          <w:lang w:bidi="ar-SA"/>
        </w:rPr>
        <w:t>الخارج بغطاء عظمي ويليه مجموعة من الأغشية الأُخرى التي تغلّفه، ومن هنا وَصَفَهُ بالوعاء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أكبرها حجماً تجويفاً، وهذا لا يصحّ كون الخلايا العصبيّة لدى الإنسان متشابهه بالعدد، وليس هناك ما يُشير في الأبحاث لتأثير الطول أو الكتلة والحجم على زيادة التعلّم، ولكنّ المراد أنّ تلك العقول خيرها أكثرها وَعْياً وطلباً للمعرفة وتعديلاً للسلوك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تُعدّ عمليّة حثّ الهمم؛ لأجل التعلّم وملء تلك التجاويف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الدماغ وخلاياه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يخدم تقدّم المجتمعات والإنسانية، وبما يُرضي الله سبحانه وتعالى، وتُعد تلك الأعمال هى الفيصل لعاقبة الإنسان</w:t>
      </w:r>
      <w:r>
        <w:rPr>
          <w:rFonts w:eastAsia="Amiri" w:cs="Amiri" w:ascii="Amiri" w:hAnsi="Amiri"/>
          <w:color w:val="111111"/>
          <w:sz w:val="28"/>
          <w:szCs w:val="28"/>
          <w:rtl w:val="true"/>
          <w:lang w:bidi="ar-SA"/>
        </w:rPr>
        <w:t>.</w:t>
      </w:r>
    </w:p>
    <w:p>
      <w:pPr>
        <w:pStyle w:val="Heading2"/>
        <w:numPr>
          <w:ilvl w:val="1"/>
          <w:numId w:val="1"/>
        </w:numPr>
        <w:rPr/>
      </w:pPr>
      <w:bookmarkStart w:id="424" w:name="__RefHeading___Toc3179959_2870459653"/>
      <w:bookmarkStart w:id="425" w:name="_Toc147"/>
      <w:bookmarkEnd w:id="424"/>
      <w:r>
        <w:rPr>
          <w:rtl w:val="true"/>
        </w:rPr>
        <w:t>علم الغذاء</w:t>
      </w:r>
      <w:bookmarkEnd w:id="425"/>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أَكْلَه مَنَعَتْ أَكَلَات</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الآيات الكريمات الآتيات يَعِدُ اللهُ سبحانه وتعالى المؤمنين بالجِنَان وثمارها، ويصف الكفّار كالأنعام في مأكلهم واقبالهم على لذائذ الدنيا، وأنّ مصيرهم ومثواهم النار، وفيها أيضاً نهى عن الإسراف، فضلاً عن التأكيد على أهميّة الغذاء والتحذير من الإسراف فيه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قُلْتُمْ يَا مُوسَىٰ لَنْ نَصْبِرَ عَلَىٰ طَعَامٍ وَاحِدٍ فَادْعُ لَنَا رَبَّكَ يُخْرِجْ لَنَا مِمَّا تُنْبِتُ الْأَرْضُ مِنْ بَقْلِهَا وَقِثَّائِهَا وَفُومِهَا وَعَدَسِهَا وَبَصَلِهَا ۖ قَالَ أَتَسْتَبْدِلُونَ الَّذِي هُوَ أَدْنَىٰ بِالَّذِي هُوَ خَيْرٌ ۚ اهْبِطُوا مِصْرًا فَإِنَّ لَكُمْ مَا سَأَلْتُمْ ۗ وَضُرِبَتْ عَلَيْهِمُ الذِّلَّةُ وَالْمَسْكَنَةُ وَبَاءُوا بِغَضَبٍ مِنَ اللَّهِ ۗ ذَٰلِكَ بِأَنَّهُمْ كَانُوا يَكْفُرُونَ بِآيَاتِ اللَّهِ وَيَقْتُلُونَ النَّبِيِّينَ بِغَيْرِ الْحَقِّ ۗ ذَٰلِكَ بِمَا عَصَوْا وَكَانُوا يَعْتَدُونَ</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يُدْخِلُ الَّذِينَ آمَنُوا وَعَمِلُوا الصَّالِحَاتِ جَنَّاتٍ تَجْرِي مِنْ تَحْتِهَا الْأَنْهَارُ ۖ وَالَّذِينَ كَفَرُوا يَتَمَتَّعُونَ وَيَأْكُلُونَ كَمَا تَأْكُلُ الْأَنْعَامُ وَالنَّارُ مَثْوًى لَهُمْ</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أَنْشَأَ جَنَّاتٍ مَعْرُوشَاتٍ وَغَيْرَ مَعْرُوشَاتٍ وَالنَّخْلَ وَالزَّرْعَ مُخْتَلِفًا أُكُلُهُ وَالزَّيْتُونَ وَالرُّمَّانَ مُتَشَابِهًا وَغَيْرَ مُتَشَابِهٍ ۚ كُلُوا مِنْ ثَمَرِهِ إِذَا أَثْمَرَ وَآتُوا حَقَّهُ يَوْمَ حَصَادِهِ ۖ وَلَا تُسْرِفُوا ۚ 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والكلام المتقدّم هو من كلام أمير المؤمنين علیه السلام، وهو يعظ به العامّة ويبيّن علاقة الإنسان بالطعام، فظاهر الموعظة تحذير صحّى وباطنها يتحدّث عن الأهمية الاقتصاديّة، ويحدّد جوانبها، والبناء الخلقي للإنسان، وعليه لعلّ المراد 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المضمون الصحي</w:t>
      </w:r>
    </w:p>
    <w:p>
      <w:pPr>
        <w:pStyle w:val="BookText"/>
        <w:rPr/>
      </w:pPr>
      <w:r>
        <w:rPr>
          <w:rFonts w:ascii="Amiri" w:hAnsi="Amiri" w:eastAsia="Amiri" w:cs="Amiri"/>
          <w:color w:val="111111"/>
          <w:sz w:val="28"/>
          <w:sz w:val="28"/>
          <w:szCs w:val="28"/>
          <w:rtl w:val="true"/>
          <w:lang w:bidi="ar-SA"/>
        </w:rPr>
        <w:t>وهنا يوضّح مولانا أمير المؤمنين أمرين،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كميّة حج المتناول من الغذاء الذي يسبّب الإسراف فيه عواقب ربّما تكون وخيمة على سلامة الإنسان؛ إذ الافراط في وجبة مليئة بالدهون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من الجذور الحرّة والتي تعمل على اضطراب عمل الخلايا، فضلاً عن زيادة فترة الهضم وزيادة الخزين الدهني في الخلايا والأنسجة الدهنية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تُشير الموعظة إلى نوع الأطعمة أي أنّ الاهتمام بنوع واحد من أنواع الغذاء والإكثار منه هو الآخر يسبّب أزمات صحية، مثلاً أَكْل وجبة مليئة بالدهون أو مليئة بالسكَّرِيَّات فإنّ ذلك يسبّب اضطرابات صحية هو الآخر، وعليه أنّ كثيراً من الناس يزيد من تناول الفيتامينات اجتهاداً منه بأهمّيَّتها، وبالتالي هناك من الفيتامينات منها الذائبة بالدهون وعند زيادة نِسَب تناولها لا يمكن التخلّص منها عن طريق الإدرار أو الابراز ممّا يسبّب خَزْنها في الكبد، وتلك النِسَب العالية منها تعدّ سموماً فوق حاجة الجسم، وبالتالي الحاجة إلى تنوّع الأطعمة وعدم الإكثار </w:t>
      </w:r>
    </w:p>
    <w:p>
      <w:pPr>
        <w:pStyle w:val="BookText"/>
        <w:rPr/>
      </w:pPr>
      <w:r>
        <w:rPr>
          <w:rFonts w:ascii="IRNazanin" w:hAnsi="IRNazanin" w:eastAsia="IRNazanin"/>
          <w:color w:val="111111"/>
          <w:sz w:val="28"/>
          <w:sz w:val="28"/>
          <w:szCs w:val="28"/>
          <w:rtl w:val="true"/>
          <w:lang w:bidi="fa-IR"/>
        </w:rPr>
        <w:t>من نوع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يلاحظ أنّ الموعظة تدعو إلى الأهمية الغذائية التي هي وقاية من الإصابات المرضية، فضلاً عن كونها أهمّ من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المضمون الخلقي</w:t>
      </w:r>
    </w:p>
    <w:p>
      <w:pPr>
        <w:pStyle w:val="BookText"/>
        <w:rPr/>
      </w:pPr>
      <w:r>
        <w:rPr>
          <w:rFonts w:ascii="Amiri" w:hAnsi="Amiri" w:eastAsia="Amiri" w:cs="Amiri"/>
          <w:color w:val="111111"/>
          <w:sz w:val="28"/>
          <w:sz w:val="28"/>
          <w:szCs w:val="28"/>
          <w:rtl w:val="true"/>
          <w:lang w:bidi="ar-SA"/>
        </w:rPr>
        <w:t>انّ أحد المضامين الرئيسية لهذه الموعظة هو تنظيم علاقة الإنسان بالمأكل والمشرب، وبالتالي يُحذِّر الشراهة والنهم فهو يغيّر من طبائع الإنسان وأهداف خَلْقه، وعليه يجب أنْ لا يكون همّه بما يدور بين فمه ومعدته، فإنّ واجبه أسمى بكثير من ذلك وإلّا أصبح لا يُفَرَّق عن نهم البهائم وسلوكها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المضمون الاقتصادي</w:t>
      </w:r>
    </w:p>
    <w:p>
      <w:pPr>
        <w:pStyle w:val="BookText"/>
        <w:rPr/>
      </w:pPr>
      <w:r>
        <w:rPr>
          <w:rFonts w:ascii="Amiri" w:hAnsi="Amiri" w:eastAsia="Amiri" w:cs="Amiri"/>
          <w:color w:val="111111"/>
          <w:sz w:val="28"/>
          <w:sz w:val="28"/>
          <w:szCs w:val="28"/>
          <w:rtl w:val="true"/>
          <w:lang w:bidi="ar-SA"/>
        </w:rPr>
        <w:t>كما تُشير الموعظة إلى جوانب اقتصاديّة مهمّة، إذ انّ عمليّة الإسراف والتبذير في الأكل وأنواعه وكمّيَّته يُعدّ هدراً في الأموال العامّة والخاصّة والتي تؤدّي بالتالي إلى زيادة العِبْ المالي على الفرد والمجتمع، وإلى سوء في توزيع المواد الغذائية، فضلاً عن ارتفاع الأسعار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تقول الباحثة الأمريكيّة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جوديت وورتماث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متخصّصة في شؤون التغذية بأنّ مَن يتناول فيتامينات كثيرة يمكن أنْ يُصاب بأمراض خطرة ولا سيّما إذا كانت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مساحيق وأقراص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أكّد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أوريش روكرت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ألماني متخصّص في الشؤون الطبيّة في كتابه الجديد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الفيتامينات والمواد الغذائية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خطورة الفيتامينات المركّبة وبكمّيّات كبيرة والتي تؤدّي إلى اصابات وتشوّهات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يذكر أحد الأطبّاء الأمريكيّين أنّ الإكثار من تناول 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يؤدّي إلى اختلال التوازن وعدم السيطرة على الحركة، وكذلك بالنسبة إلى الفيتامين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إذْ يُؤدّي الإكثار منه إلى الإصابة بحالات مرضية حادّة، كما أكّد </w:t>
      </w:r>
      <w:bookmarkStart w:id="426" w:name="pg10930_103854"/>
    </w:p>
    <w:p>
      <w:pPr>
        <w:pStyle w:val="BookText"/>
        <w:rPr/>
      </w:pPr>
      <w:bookmarkEnd w:id="426"/>
      <w:r>
        <w:rPr>
          <w:rFonts w:ascii="Amiri" w:hAnsi="Amiri" w:eastAsia="Amiri" w:cs="Amiri"/>
          <w:color w:val="111111"/>
          <w:sz w:val="28"/>
          <w:sz w:val="28"/>
          <w:szCs w:val="28"/>
          <w:rtl w:val="true"/>
          <w:lang w:bidi="ar-SA"/>
        </w:rPr>
        <w:t xml:space="preserve">علماء التغذية أنّ زيادة نسبة تناول 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بمعدّل نصف غرام في الطعام يؤدّي إلى اتلاف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الضروري للأعصاب والمكوِّن للدم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جاء التنبيه الذي أكّده رسول الله صلی الله علیه و آله و سلم في جعْل حبّ الطعام من خصال عصيان الله تبارك وتعالى، إذ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 عُصي الله تبارك وتعالى بستّ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وحبّ الرئاسة، وحبّ الطعام، وحبّ النساء، وحبّ النوم، وحبّ الراحة</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7" w:name="__RefHeading___Toc3179961_2870459653"/>
      <w:bookmarkStart w:id="428" w:name="_Toc148"/>
      <w:bookmarkEnd w:id="427"/>
      <w:r>
        <w:rPr>
          <w:rtl w:val="true"/>
        </w:rPr>
        <w:t>طرق معالجة الخوف</w:t>
      </w:r>
      <w:bookmarkEnd w:id="428"/>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هِبْتَ أَمْراً </w:t>
      </w:r>
      <w:r>
        <w:rPr>
          <w:rStyle w:val="FootnoteAnchor"/>
          <w:rtl w:val="true"/>
        </w:rPr>
        <w:footnoteReference w:id="685"/>
      </w:r>
      <w:r>
        <w:rPr>
          <w:rFonts w:ascii="Amiri" w:hAnsi="Amiri" w:eastAsia="Amiri" w:cs="Amiri"/>
          <w:color w:val="111111"/>
          <w:sz w:val="28"/>
          <w:sz w:val="28"/>
          <w:szCs w:val="28"/>
          <w:rtl w:val="true"/>
          <w:lang w:bidi="ar-SA"/>
        </w:rPr>
        <w:t xml:space="preserve">فَقَعْ فِيهِ، فَإِنَّ شِدَّةَ تَوَفِّيهِ </w:t>
      </w:r>
      <w:r>
        <w:rPr>
          <w:rStyle w:val="FootnoteAnchor"/>
          <w:rtl w:val="true"/>
        </w:rPr>
        <w:footnoteReference w:id="686"/>
      </w:r>
      <w:r>
        <w:rPr>
          <w:rFonts w:ascii="Amiri" w:hAnsi="Amiri" w:eastAsia="Amiri" w:cs="Amiri"/>
          <w:color w:val="111111"/>
          <w:sz w:val="28"/>
          <w:sz w:val="28"/>
          <w:szCs w:val="28"/>
          <w:rtl w:val="true"/>
          <w:lang w:bidi="ar-SA"/>
        </w:rPr>
        <w:t>أَعْظَمُ مِمَّا تَخَافُ مِنْهُ</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تُشير الآيتان الكريمتان الآتيتان إلى إحدى العمليّات العقلية الفسيولوجيّة وهي الخوف، وفيها أمر التوكّل وعدم الخوف من الجبابرة، وعليه هذه العلميّة العقلية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آثار سلبية على صحّة الإنسان وتركيزه ومستوى انتباهه وبشكلٍ يؤثّر على إدراكه وفهمه للأُمور وحلّها باتّخاذ القرارات الصائبة والمناسبة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رَجُلَانِ مِنَ الَّذِينَ يَخَافُونَ أَنْعَمَ اللَّهُ عَلَيْهِمَا ادْخُلُوا عَلَيْهِمُ الْبَابَ فَإِذَا دَخَلْتُمُوهُ فَإِنَّكُمْ غَالِبُونَ ۚ وَعَلَى اللَّهِ فَتَوَكَّلُوا إِنْ كُنْتُمْ مُؤْمِنِينَ</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w:t>
      </w:r>
    </w:p>
    <w:p>
      <w:pPr>
        <w:pStyle w:val="BookText"/>
        <w:rPr/>
      </w:pPr>
      <w:r>
        <w:rPr>
          <w:rFonts w:ascii="Amiri" w:hAnsi="Amiri" w:eastAsia="Amiri" w:cs="Amiri"/>
          <w:color w:val="111111"/>
          <w:sz w:val="28"/>
          <w:sz w:val="28"/>
          <w:szCs w:val="28"/>
          <w:rtl w:val="true"/>
          <w:lang w:bidi="ar-SA"/>
        </w:rPr>
        <w:t>لَوْمَةَ لَائِمٍ ۚ ذَٰلِكَ فَضْلُ اللَّهِ يُؤْتِيهِ مَنْ يَشَاءُ ۚ وَاللَّهُ وَاسِعٌ عَلِيمٌ</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والكلام المتقدّم هو من كلام أمير المؤمنين علیه السلام الذي يعظ به العامة والذي يهتمّ باطارين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p>
    <w:p>
      <w:pPr>
        <w:pStyle w:val="BookText"/>
        <w:rPr/>
      </w:pPr>
      <w:r>
        <w:rPr>
          <w:rFonts w:ascii="Amiri" w:hAnsi="Amiri" w:eastAsia="Amiri" w:cs="Amiri"/>
          <w:color w:val="111111"/>
          <w:sz w:val="28"/>
          <w:sz w:val="28"/>
          <w:szCs w:val="28"/>
          <w:rtl w:val="true"/>
          <w:lang w:bidi="ar-SA"/>
        </w:rPr>
        <w:t xml:space="preserve">وقد تكلّمنا عنه سابقاً وذكرنا بأنّه يتحكّم به في مواقع الدماغ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الهيبوثلامس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تحفيز المنطقة الوحشيّة منها فيؤدّي إلى تغيّرات فسيولوجيّة تُصاحب الخوف، فضلاً عن علامات ظاهرة عن الجسم الخارجي 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احمرار الوجه أو اصفراره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زيادة وُسْع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وتوتّر عضلات الوجه المصاحِبة لتوتر العضلات الهيكليّة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التغيّرات الحادّة لسرعة ضربات القلب وما يصحبها في جهاز الدوران والجهاز التنفّسي، والتي يتمّ التحكّم بها من خلال الايعازات العصبيّة والهرمونية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بالتالي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الغيظ، والهمّ والغضب والقلق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المستمرّ يُعدّ من العمليّات العقلية والتي تفسح الطرق إلى الإصابات المرضية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عَلَيْهِ فَنَادَىٰ فِي الظُّلُمَاتِ أَنْ لَا إِلَٰهَ إِلَّا أَنْتَ سُبْحَانَكَ إِنِّي كُنْتُ مِنَ الظَّالِمِينَ</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يُشير الله تعالى إلى الآثار السلبيّة للغمّ بأنّ الله ينجى ذا النون من تلك الغموم، وقد لوحظ من خلال التجربة أنّ استمرار الهمّ والخوف لفترات طويلة تسبّب اضطرابات صِحية كبيرة في أجهزة الجسم المختلفة</w:t>
      </w:r>
      <w:r>
        <w:rPr>
          <w:rFonts w:eastAsia="Amiri" w:cs="Amiri" w:ascii="Amiri" w:hAnsi="Amiri"/>
          <w:color w:val="111111"/>
          <w:sz w:val="28"/>
          <w:szCs w:val="28"/>
          <w:rtl w:val="true"/>
          <w:lang w:bidi="ar-SA"/>
        </w:rPr>
        <w:t xml:space="preserve">. </w:t>
      </w:r>
      <w:bookmarkStart w:id="429" w:name="pg10930_103858"/>
    </w:p>
    <w:p>
      <w:pPr>
        <w:pStyle w:val="BookText"/>
        <w:rPr/>
      </w:pPr>
      <w:bookmarkEnd w:id="429"/>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تُرَبِّي وتُنَمِّي الموعظة أهميّة اتّخاذ القرار وبناء الشخصية لمواجهة مصاعب ومشاكل الحياة باتجاهاتها المختلفة، وتُعَدّ عمليّة الالتقاء والمواجهة هي السبيل الوحيد لضمان الاستقرار واستمرار الحياة والاطمئنان للمجتمعات وبخلافه يكون الوعيد والتهديد والتأهّب والترقّب والتحسّب وما يساوره من غيض وهمّ وهذا سيهدّد الأمن والاستقرار وما يصاحب ذلك من تطوّر</w:t>
      </w:r>
      <w:r>
        <w:rPr>
          <w:rFonts w:eastAsia="Amiri" w:cs="Amiri" w:ascii="Amiri" w:hAnsi="Amiri"/>
          <w:color w:val="111111"/>
          <w:sz w:val="28"/>
          <w:szCs w:val="28"/>
          <w:rtl w:val="true"/>
          <w:lang w:bidi="ar-SA"/>
        </w:rPr>
        <w:t>.</w:t>
      </w:r>
    </w:p>
    <w:p>
      <w:pPr>
        <w:pStyle w:val="Heading2"/>
        <w:numPr>
          <w:ilvl w:val="1"/>
          <w:numId w:val="1"/>
        </w:numPr>
        <w:rPr/>
      </w:pPr>
      <w:bookmarkStart w:id="430" w:name="__RefHeading___Toc3179963_2870459653"/>
      <w:bookmarkStart w:id="431" w:name="_Toc149"/>
      <w:bookmarkEnd w:id="430"/>
      <w:r>
        <w:rPr>
          <w:rtl w:val="true"/>
        </w:rPr>
        <w:t>علم النفس العصبى المناعى</w:t>
      </w:r>
      <w:bookmarkEnd w:id="431"/>
    </w:p>
    <w:p>
      <w:pPr>
        <w:pStyle w:val="BookText"/>
        <w:rPr/>
      </w:pPr>
      <w:r>
        <w:rPr>
          <w:rFonts w:ascii="Amiri" w:hAnsi="Amiri" w:eastAsia="Amiri" w:cs="Amiri"/>
          <w:color w:val="111111"/>
          <w:sz w:val="28"/>
          <w:sz w:val="28"/>
          <w:szCs w:val="28"/>
          <w:rtl w:val="true"/>
          <w:lang w:bidi="ar-SA"/>
        </w:rPr>
        <w:t xml:space="preserve">أعلنتْ أحد الأكاديميّات الوطنية الأمريكيّة للعلوم أنّ الحزن الشديد لموضوعٍ ما ولْتكن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الصدمة الكهربائيّة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الضجيج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يزيد بشكل جِدِّي مِن خطر التقاط مرض مُعْدٍ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سهولة العدوى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الموت بالنوبة القلبية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 عددٌ من المختصّين في علوم النفس والمناعة والفسلجة والأعصاب علاقاتٍ وثيقة بين الجسد والعقل، وأنّ الحالات النفسية السلبيّة قد تسبّب الاختلال في التوازن الكيميائي، وبالتالي احداث اضطراب في الجهاز المناعي للجسم أي قدرة الدماغ على ممارسة السيطرة على الجهاز المناعي، ويصوّرون هذا الحقل الجديد من العالَم والذي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النفس العصبي المناعي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psychohruro immunology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وبعبارة أبسط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 السلوكي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ولدراسات قُدِّمتْ في هذا المجال يتعرّض الأفراد إلى محفزّات شديدة أو ما يُسمّى بالاجهاد،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الكهربائية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أوائل القرن الحالي سجّل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وولتر كانون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أخصّائي علم الفلسجه مجمل نتائجه استجابة الجسم إلى هذه الأنواع من الاجهاد، ممّا أظهر سلسلة من الاستجابات لأعضاء وغُدد عديدة في الجسم تدخل في الاستجابة بما في ذلك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الهيبوثلامس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وجد أحد الأطبّاء أن تعرّض الإنسان لجهدٍ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سيعمل هذا الجهاز على زيادة حادّة في معدّل ضربات القلب وعمل العضلات امّا للعراك أو تحاشي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ظهرتْ مقالات و دراسات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الاجهاد ومضارّه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الاجهاد يجلب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ايسد ورفر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يسبّب الاجهاد أي تلك العوامل والحالات النفسية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الحادّة إلى مرض، إنّما ما يفعله هو سيجعل الجسم عُرْضَةً له أو سيمهّد الإصابة المرضية خارجيّة أو داخلية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ووجد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مارتت سليجان و تنيفن ماير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جامعة بنسلفانيا أنّ تعرّض الفيران إلى صدمة كهربائيّة تجعلها كسولة وخاملة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 نسلاجر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المتخصّص في علم النفس في 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الصدمة الكهربائيّة تؤدّي إلى اخماد استجابة الليمفوسایت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خلايا المفتاح في تميّز غزاة وميكروبات الجسم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وأكّدتْ دراسات أخرى من الباحثين أنّ الاجهاد النفسى يعمل بشكل مباشر على تعطيل الليمفوسات وخلايا الدم البيضاء، تاركة الطريق مفتوحاً للمرض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وأظهر فريق بحث من مختبر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لاسيكاينر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النفسي أنّ نوعين مختلفين من الصدمات التي تعرّض لها الدماغ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أثّرت بشكلين مختلفين من ردود الفعل، فإنّ صدمات متقطّعة من نفس الشدّة قد سبّبتْ في إفراز الدماغ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لانكافاليتر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مادّتان کیمیائیّتان تشبهان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المخدّرة التي توجد بشكل طبيعي في الجسم تشتركان معها في عدم الاحساس </w:t>
      </w:r>
      <w:bookmarkStart w:id="432" w:name="pg10930_103862"/>
    </w:p>
    <w:p>
      <w:pPr>
        <w:pStyle w:val="BookText"/>
        <w:rPr/>
      </w:pPr>
      <w:bookmarkEnd w:id="432"/>
      <w:r>
        <w:rPr>
          <w:rFonts w:ascii="Amiri" w:hAnsi="Amiri" w:eastAsia="Amiri" w:cs="Amiri"/>
          <w:color w:val="111111"/>
          <w:sz w:val="28"/>
          <w:sz w:val="28"/>
          <w:szCs w:val="28"/>
          <w:rtl w:val="true"/>
          <w:lang w:bidi="ar-SA"/>
        </w:rPr>
        <w:t>بالألم، ومواصلة تعريضها للصدمات من نفس الشدّة لم يقوّ ردّة الفعل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جهة أخرى وجد من خلال تجربة أنّ تعرّض مادّة الاوبيتان المخدِّرة إلى الصدمة الكهربائيّة قد آلمتْ الجسم، ويُعتقد أنّ هذا يحدث فجأة في الجهاز المناعي؛ وذلك بامساكها بكريات الدم البيضاء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تتصيّد أو تقتل الخلايا الغازِيَة، وعليه أنّ المادّة المخدِّرة ستحفّز عمليّة تحرير بعض الهرمونات التي تنشط الخلايا المحاربة أثناء ذلك الضغط والجهد التنفسي</w:t>
      </w:r>
      <w:r>
        <w:rPr>
          <w:rFonts w:eastAsia="Amiri" w:cs="Amiri" w:ascii="Amiri" w:hAnsi="Amiri"/>
          <w:color w:val="111111"/>
          <w:sz w:val="28"/>
          <w:szCs w:val="28"/>
          <w:rtl w:val="true"/>
          <w:lang w:bidi="ar-SA"/>
        </w:rPr>
        <w:t>.</w:t>
      </w:r>
    </w:p>
    <w:p>
      <w:pPr>
        <w:pStyle w:val="Heading2"/>
        <w:numPr>
          <w:ilvl w:val="1"/>
          <w:numId w:val="1"/>
        </w:numPr>
        <w:rPr/>
      </w:pPr>
      <w:bookmarkStart w:id="433" w:name="__RefHeading___Toc3179965_2870459653"/>
      <w:bookmarkStart w:id="434" w:name="_Toc150"/>
      <w:bookmarkEnd w:id="433"/>
      <w:r>
        <w:rPr>
          <w:rtl w:val="true"/>
        </w:rPr>
        <w:t>الأيض الأساسي</w:t>
      </w:r>
      <w:bookmarkEnd w:id="434"/>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الْمَرْءُ فِى الدُّنْيَا غَرَضٌ تَنْتَضِلُ فِيهِ </w:t>
      </w:r>
      <w:r>
        <w:rPr>
          <w:rStyle w:val="FootnoteAnchor"/>
          <w:rtl w:val="true"/>
        </w:rPr>
        <w:footnoteReference w:id="691"/>
      </w:r>
      <w:r>
        <w:rPr>
          <w:rFonts w:ascii="Amiri" w:hAnsi="Amiri" w:eastAsia="Amiri" w:cs="Amiri"/>
          <w:color w:val="111111"/>
          <w:sz w:val="28"/>
          <w:sz w:val="28"/>
          <w:szCs w:val="28"/>
          <w:rtl w:val="true"/>
          <w:lang w:bidi="ar-SA"/>
        </w:rPr>
        <w:t xml:space="preserve">الْمَنَايَا </w:t>
      </w:r>
      <w:r>
        <w:rPr>
          <w:rStyle w:val="FootnoteAnchor"/>
          <w:rtl w:val="true"/>
        </w:rPr>
        <w:footnoteReference w:id="692"/>
      </w:r>
      <w:r>
        <w:rPr>
          <w:rFonts w:ascii="Amiri" w:hAnsi="Amiri" w:eastAsia="Amiri" w:cs="Amiri"/>
          <w:color w:val="111111"/>
          <w:sz w:val="28"/>
          <w:sz w:val="28"/>
          <w:szCs w:val="28"/>
          <w:rtl w:val="true"/>
          <w:lang w:bidi="ar-SA"/>
        </w:rPr>
        <w:t xml:space="preserve">، وَنَهْبُ </w:t>
      </w:r>
      <w:r>
        <w:rPr>
          <w:rStyle w:val="FootnoteAnchor"/>
          <w:rtl w:val="true"/>
        </w:rPr>
        <w:footnoteReference w:id="693"/>
      </w:r>
      <w:r>
        <w:rPr>
          <w:rFonts w:ascii="Amiri" w:hAnsi="Amiri" w:eastAsia="Amiri" w:cs="Amiri"/>
          <w:color w:val="111111"/>
          <w:sz w:val="28"/>
          <w:sz w:val="28"/>
          <w:szCs w:val="28"/>
          <w:rtl w:val="true"/>
          <w:lang w:bidi="ar-SA"/>
        </w:rPr>
        <w:t>تُبَادِرُهُ الْمَصَائِبُ، وَمَعَ كُلِّ جُرْعَة شَرَقٌ، وَفِي كُلِّ أَكْلَة غَصَصٌ، وَلَا يَنَالُ الْعَبْدُ نِعْمَةً إِلَّا بِفِرَاقٍ أخرى، وَلاَ يَسْتَقْبِلُ يَوْماً مِنْ عُمُرِهِ إِلَّا بِفِرَاقِ آخَرَ مِنْ أَجَلِهِ، فَنَحْنُ أَعْوَانُ الْمَنُونِ، وأنفسنَا نَصْبُ الْحُتُوفِ</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وتشير الآيتان الكريمتان الآتيتان إلى النهي والتحريم عن الإسراف، وهذا يشمل احتياجات الإنسان في جميع موارد الحياة وجوانبها، ولكنّ الظاهر من الآيتين هو وجوب تنظيم العلاقة بين الإنسان والغذاء؛ لِمَا لذلك من مخاطر عليه فضلاً عن أنّهما لا تستثنيان صنفاً عن آخر، وهذا دليل أنّ الافراط في أيّ نوع منها له مردودات سلبية على الإنسان والمجتمع</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أَنْشَأَ جَنَّاتٍ مَعْرُوشَاتٍ وَغَيْرَ مَعْرُوشَاتٍ وَالنَّخْلَ وَالزَّرْعَ مُخْتَلِفًا أُكُلُهُ وَالزَّيْتُونَ وَالرُّمَّانَ مُتَشَابِهًا وَغَيْرَ مُتَشَابِهٍ ۚ كُلُوا مِنْ ثَمَرِهِ إِذَا أَثْمَرَ وَآتُوا حَقَّهُ يَوْمَ حَصَادِهِ </w:t>
      </w:r>
    </w:p>
    <w:p>
      <w:pPr>
        <w:pStyle w:val="BookText"/>
        <w:rPr/>
      </w:pPr>
      <w:r>
        <w:rPr>
          <w:rFonts w:ascii="Amiri" w:hAnsi="Amiri" w:eastAsia="Amiri" w:cs="Amiri"/>
          <w:color w:val="111111"/>
          <w:sz w:val="28"/>
          <w:sz w:val="28"/>
          <w:szCs w:val="28"/>
          <w:rtl w:val="true"/>
          <w:lang w:bidi="ar-SA"/>
        </w:rPr>
        <w:t>وَلَا تُسْرِفُوا ۚ 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 وَكُلُوا وَاشْرَبُوا وَلَا تُسْرِفُوا ۚ 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والكلام المتقدّم هو من كلام أمير المؤمنين علیه السلام من إحدى خُطَبِهِ وهو يذكر فيها حال الدنيا والإنسان، وفيما ذكر أعلاه والتي توضّح أحد أوجه الابداع والبلاغة العلميّة لمولانا أمير المؤمنين علیه السلام، والتي يصف فيها حال الإنسان من جوانب عديدة لا يمكن حصرها، على الرغم من أنّ الظاهر منها أنّ الإنسان يجب عليه القناعة والرضا؛ لأنّه لا يستطيع امتلاك نعمة من نعم الله سبحانه إلّا أنّه سيفقد أخرى كان يمتلكها، ولكنّ هذا ما كان ينفع أفراد عصره، وباطن الموعظة يتخلّلها القيمة العلميّة التي يرسمها ويرشد بها العلماء من العصور التي تليه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بهذه الموعظة 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يظهر من تغيّرات منذ لحظة اخصاب البويضة إلى مرحلة الشيخوخة ما هي إلّا عمليّات نمو يرافقها نضج في أجهزة الجسم، وبالتالي لكلّ مرحلة مستوى من النمو والنضج الحادث في الجسم الذي ينسجم مع تلك المرحلة العمرية، وبالتالي تلك التغيّرات تعدّ نعمة من نِعَمِ الله في مرحلتها، ولكن عند الانتقال إلى مرحلة عمرية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 التغيّر في حالة النمو وعدم حدوث نضج يتناسب مع هذه المرحلة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تصبح التغيّرات السابقة ما هي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 في العمليّات الإنمائيّة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لابدّ للحصول على نعمة التطوّر والنمو مفارقة نِعَم أُخرى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أنّ الجهاز الهضمي للطفل الرضيع متهيّئ لامتصاص الحليب والسوائل؛ والسبب العائد لعدم استخدام المواد الغذائية الأخرى يعود إلى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إفراز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أميلاز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البنكرياس لدى الوليد قليلاً ممّا يجعل استعماله للنشويّات أقلّ كفاءة ممّا هو لدى الطفل الأكبر 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امتصاص الدهون من السبيل المعدي بصعوبة 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الكبد يعمل بطريقة غير كفوءة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هيّئتْ الظروف للسوائل والحليب المنخفض الدسم للامتصاص من السبيل المعدي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التقدّم بالعمر والنضج الحادث في الجهاز الهضمي والأجهزة ذات العلاقة به وما طرأ عليها من تغيّر وتكيّف للأعمال الجديدة، يلاحظ قدرته على تناول الأغذية المختلفة وتحليلها وامتصاصها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أداء أي نوع من أنواع الأنشطة الذهنية والبدنية أو ممارسة الأعمال اليومية الاعتياديّة هو بحدّ ذاته يُعدّ مِن نِعَم الله علينا ولكن لا يمكن أداء تلك الأنشطة إلّا من خلال فراق نِعَم أُخرى، وهي أنّ تلك الأعمال لا يمكن إنجازها إلّا من خلال حرق وتحرير الطاقة المخزونة في خلايا الجسم وعضلاته، بل مستوى استنفاذ تلك الطاقة ينسجم مع نوع النشاط وشِدّته ومدّته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هو معروف أنّ تحرير عمليّات الطاقة بحاجة إلى مستلزمات،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الأوكسجين الذي يحمل بالسائل الدموي، والذي يتطلّب سلامة عضلة القلب ونبضاتها المنتظمة والمنسجمة مع نوع العمل، وغيرها هي الأخرى تحتاج للاستمرار بعملها إلى استنفاذ قدر معيّن من الطاقة المخزونة في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لقمة يتناولها الإنسان سوف يتمّ تقطيعها وطحنها من قبل الأسنان وترطيبها باللعاب وتدويرها باللسان وتهيئتها لِبَلْعِها وايصالها إلى المعدة التي تُعَرِّضُهَا إلى عصاراتها الهاضِمة وإلى حركات تقلّصية لتحليلها إلى موادٍّ أخرى وهي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الكاربوهيدرات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تحويلها إلى سكّرّيات ثنائيّة، ثمَّ تحليلها في الأمعاء </w:t>
      </w:r>
      <w:bookmarkStart w:id="435" w:name="pg10930_103868"/>
    </w:p>
    <w:p>
      <w:pPr>
        <w:pStyle w:val="BookText"/>
        <w:rPr/>
      </w:pPr>
      <w:bookmarkEnd w:id="435"/>
      <w:r>
        <w:rPr>
          <w:rFonts w:ascii="Amiri" w:hAnsi="Amiri" w:eastAsia="Amiri" w:cs="Amiri"/>
          <w:color w:val="111111"/>
          <w:sz w:val="28"/>
          <w:sz w:val="28"/>
          <w:szCs w:val="28"/>
          <w:rtl w:val="true"/>
          <w:lang w:bidi="ar-SA"/>
        </w:rPr>
        <w:t>إلى سكّريّات أُحاديّة، ولا سيّما الكلوكوز، وثُمّ امتصاصها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البروتينات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الأخرى تمرّ بعدّة مراحل وتنتهي بمرحلة تحويلها إلى أحماض أمينية وتحليلها وامتصاصها في الأمعاء الدقيقة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الدهون بعمليّات تحليل ولكنّ هضمها وامتصاصها يتمّ في الأمعاء الدقيقة، ويتمّ تحويلها إلى أحماض دهنية والتي يتمّ امتصاصها في المعدة والأمعاء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ونقلها بالسائل الدموي إلى مناطق حاجتها في الجسم وإلى مناطق خزنها، فضلاً عن طرح الفائض منها، كما أنّ ما ذكرناه لا يتمّ إلّا من خلال استنفاذ قدر معيّن من الطاقة المخزونة في الجسم، وهذا يُعدّ بطبيعة الحال تفسيراً لِمَا ذكره أمير المؤمنين علیه السلام ما هو إلّا مفارقة لِنِعَمٍ كان يحتفظ بها الجسم مقابل نوال نِعَم جديدة، وكذلك هو فتح الأبواب أمام دراسة عمليّات الأيض الأساسي وما يتناوله من الأيض الهدمي والبنائي والذي لازال العلماء يقدّمون الدراسة تِلْوَ الأخرى في وظائف الجهاز الهضمي أو عمليّات تحرير الطاقة أو ما يخصّ التغذية وعلاقتها بالإنسان</w:t>
      </w:r>
      <w:r>
        <w:rPr>
          <w:rFonts w:eastAsia="IRNazanin" w:cs="IRNazanin"/>
          <w:color w:val="111111"/>
          <w:sz w:val="28"/>
          <w:szCs w:val="28"/>
          <w:rtl w:val="true"/>
          <w:lang w:bidi="fa-IR"/>
        </w:rPr>
        <w:t>.</w:t>
      </w:r>
    </w:p>
    <w:p>
      <w:pPr>
        <w:pStyle w:val="Heading2"/>
        <w:numPr>
          <w:ilvl w:val="1"/>
          <w:numId w:val="1"/>
        </w:numPr>
        <w:rPr/>
      </w:pPr>
      <w:bookmarkStart w:id="436" w:name="__RefHeading___Toc3179967_2870459653"/>
      <w:bookmarkStart w:id="437" w:name="_Toc151"/>
      <w:bookmarkEnd w:id="436"/>
      <w:r>
        <w:rPr>
          <w:rtl w:val="true"/>
        </w:rPr>
        <w:t>وعاء العلم</w:t>
      </w:r>
      <w:bookmarkEnd w:id="437"/>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وِعَاءٍ يَضِيقُ بِمَا جُعِلَ فِيهِ إِلَّا وِعَاءَ الْعِلْمِ، فَإِنَّهُ يَتَّسِعُ</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تُشير الآيات الكريمات التالية إلى دور وأهميّة الأجهزة والأعضاء المخصَّصة لاكتساب المعرفة والعلوم، والتي من خلالها يتمّ تمييز الخبيث من الطّيب والحقّ عن الباطل وسَلْك الطرق الواضحة التي لا يضلّ سَالِكُوْهَا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آمِنُوا بِهِ أَوْ لَا تُؤْمِنُوا ۚ إِنَّ الَّذِينَ أُوتُوا الْعِلْمَ مِنْ قَبْلِهِ إِذَا يُتْلَىٰ عَلَيْهِمْ يَخِرُّونَ لِلْأَذْقَانِ سُجَّدًا</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إِنِّي قَدْ جَاءَنِي مِنَ الْعِلْمِ مَا لَمْ يَأْتِكَ فَاتَّبِعْنِي أَهْدِكَ صِرَاطًا سَوِيًّا</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والكلام المتقدّم هو من كلام أمير المؤمنين علیه السلام وهي من روائع النظريّات العلميّة التي تحتاج إلى علماء متخصّصين يتناوَبون على مَرّ السنين لاثباتها وتحقيقها، وضمن كلامه الظاهر هو دعوة إلى صَقْل المواهب وإلى زيادة الدوافع نحو التعلّم والمعرفة، والتي كانت دَيْدَن رسول الله صلی الله علیه و آله و سلم والأئمّة الأطياب الأطهار علیهم السلام، فإنّها تَجْلِي الصدأ الذي على العقول وتهب الوعي للإنسان، وهي بعكس الأبدان التي بتقدّم العمر تضعف وتقلّ كفاءتها ويُصاب الإنسان بالهرم، بل مع تقدّم العمر يزداد علماً وإدراكاً، كما أنّ طلب العلم لا يُنهك صاحبه بل يزيده التزاماً وخلقاً وتوازناً واستقراء واستشفاء لكلّ ما يحيط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دراسات عديدة تعطي ولو مؤشّرات بسيطة نحو معنى هذه الموعظة أو تطوف حولها، نذكرها لبيان احتماليّة المراد منها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عمليّات السيطرة والتحكّم بالسلوك والدافعيّة والحركات التكاملية والتعلّم والتفكير والوعي وخزن المعلومات التي يشترك فيها أجزاء عديدة من الدماغ،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 الصدغي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 الجبهوي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الوجه الأوّل من الموعظة هو الدماغ وبما أنّ الاستعارة كانت بالوعاء 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 ويجمع الشيء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أنّ الدماغ يعدّ ذلك الوعاء الذي يُملأ ويُخزن بالمعلومات خلال عمليّات التعلّم، فضلاً عن أنّ ايصال جميع المعلومات المسموعة والمرئيّة والمقروءة تتمّ من </w:t>
      </w:r>
    </w:p>
    <w:p>
      <w:pPr>
        <w:pStyle w:val="BookText"/>
        <w:rPr/>
      </w:pPr>
      <w:r>
        <w:rPr>
          <w:rFonts w:ascii="Amiri" w:hAnsi="Amiri" w:eastAsia="Amiri" w:cs="Amiri"/>
          <w:color w:val="111111"/>
          <w:sz w:val="28"/>
          <w:sz w:val="28"/>
          <w:szCs w:val="28"/>
          <w:rtl w:val="true"/>
          <w:lang w:bidi="ar-SA"/>
        </w:rPr>
        <w:t>خلال الأجهزة الحسية المرتبطة بالدماغ والتي يقوم بتفسير تلك الموجات والرموز وإدراكها والتعامل معها وخزنها مع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بدّ مع زيادة مراحل فترات التعلّم وتلقّي العلوم يزيد الوعاء، وربّما تكون الزيادة المقصودة بها من خلال ما تقدّم به العلماء من أبحاث في هذا المجال والتي نختصرها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شواهد من خلال التجارب المختبرية التي تدلّ على نموّ الجهاز العصبي المركزي للكائن الحيّ ونضجه خلال مناهج التعلّم التي يخوضها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لوحظ زيادة النموّ البروتوبلازمي المستمر للخلايا العصبية بعد التعلّم والزوائد الشجيرية عند أطراف الخلية، وهو ما أكّده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رامون وكاخال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تجدّد في الخلايا العصبيّة بمناطق معيّنة في لِحَاء الدماغ التي دمّرتْ بشكل متعمّد شعاعيّاً، وبعد مرور سبعة أسابيع لوحظ تجدّد في تلك المناطق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اكتُشف استمرار نموّ الأنسجة العصبيّة ببطء خلال مراحل النموّ وإلى نهاية العمر محدِثَاً فايضاً من الاتّصالات المشتبكة، وهذا يحدّد قدرة الكائن الحيّ على التعلّم من خلال زيادة الاتصالات المشتبكة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يرى أنّ التعلّم هو نتاج لتنبيه خارجي يتطلّب جهازاً عصبيّاً دائم النمو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الفروض البايوكيميائيّة في التعلّم</w:t>
      </w:r>
    </w:p>
    <w:p>
      <w:pPr>
        <w:pStyle w:val="BookText"/>
        <w:rPr/>
      </w:pPr>
      <w:r>
        <w:rPr>
          <w:rFonts w:ascii="IRNazanin" w:hAnsi="IRNazanin" w:eastAsia="IRNazanin"/>
          <w:color w:val="111111"/>
          <w:sz w:val="28"/>
          <w:sz w:val="28"/>
          <w:szCs w:val="28"/>
          <w:rtl w:val="true"/>
          <w:lang w:bidi="fa-IR"/>
        </w:rPr>
        <w:t>بما أنّ افتراض التفكير والذاكرة ذو علاقة كبيرة بالتعلّم فتعرض التجارب البحثيّة لكثير من العلماء في التغيّرات البايوكيميائية الحادثة من جرّاء التعلّم وكما یلی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جزيئات حامض الرايبوز النووي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بدّ وانْ تتعدّل بواسطة نشاط خلوى، ومِن ثَمَّ تكون قادرة على اختزان الذاكرة، وقد سُنّ هذا الافتراض </w:t>
      </w:r>
    </w:p>
    <w:p>
      <w:pPr>
        <w:pStyle w:val="BookText"/>
        <w:rPr/>
      </w:pPr>
      <w:r>
        <w:rPr>
          <w:rFonts w:ascii="Amiri" w:hAnsi="Amiri" w:eastAsia="Amiri" w:cs="Amiri"/>
          <w:color w:val="111111"/>
          <w:sz w:val="28"/>
          <w:sz w:val="28"/>
          <w:szCs w:val="28"/>
          <w:rtl w:val="true"/>
          <w:lang w:bidi="ar-SA"/>
        </w:rPr>
        <w:t xml:space="preserve">على شواهد تجريبية إذ لوحظتْ تغيّرات في تركيب جزيئات حامض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تجارب تتضمّن تقديم منبّهات حِسّيَّة جديدة، والمتضمِّنه عمليّات تعلّم، كما شوهد تغيّر في كمِّيَّته وتركيزه في أجزاء المخ وهو ما أكده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وجد من خلال التجارب المختبرية والمقارنة بين الحيوانات الثدية المتشابهة فرقاً في تركيز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 كولين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والأنزيم المحطّم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استريز كولين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عُزيتْ إلى زيادة التعلّم من خلال التجربة التي تعرّضتْ لها تلك الحيوانات في مستوى التعلّم، وعليه فكرة المواد العصبيّة الناقلة؛ لأنها مسؤولة عن تسهيل المشتبكي الذي يعتقد أنّه يحدث كنتاج لعملية التعلّم، ولوحظ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التعلّم يزيد من 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 كولين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المتحرّرة في المخ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العقاقير التي تحمى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 كولين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التدمير تعمل على تحسين الاكتساب واستعادة الذاكرة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العقاقير التي تتدخّل في تأثير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 كولين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تعوقه يمكن أنْ تدخل في عمليّات الاكتساب والتوثيق واعادة الذاكرة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وجد 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والعقاقير المماثلة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أبنفرين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الامفيتامين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زيادة الاكتساب والتعلّم؛ لأنّ الإفرازات الأدريناليّة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جانباً مهمّاً من جوانب استجابة الكائن الحي للضغط، وعليه يلاحظ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بنفرين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وظائف ناقل مشتبكي في أجزاء عديدة من المخ، وهو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ألافيتامين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يُعدّ موصِلاً عصبيّاً إلّا أنّه يعدِّل من النشاط العصبي في كثير من مناطق المخ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التغيّرات الفيزياويّة المرتبطة بالتعلّم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الصور المجهرية الالكترونية التي أخذتْ للمشابك العصبيّة بطريقة تزيد من حسّاسيّتها للنقل للإشارات العصبيّة، والتي تلعب دوراً كبيراً في تطوّر الذاكرة الطويلة، وأهم تلك التغيّرات الفيزياوية التي تحصل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مواقع تحرير الحويصلات لِفَرْز المادّة الناقلة، إذ مِن خلال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دقائق من التدريب للذاكرة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 عدد مواقع التحرير، وهذه من النهايات قبل المشبكيّة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عدد النهايات قبل المشبكيّة، إذ لا يزداد عدد المواقع لتحرير الحويصلات فقط، بل يزداد أيضاً عدد الحويصلات الناقلة في كلّ نهاية قبل المشبكيّة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عدد النهايات قبل المشبكيّة مع استمرار التدريب الشديد، فإنّ عدد النهايات قبل المشبكيّة يزداد ويصل إلى ضعف الحالة 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دراسه على دماغ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النظرية النسبية وجد أنّ ذلك النابغة كان يستخدم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قدراته العقلية في حين يستخدم الإنسان العادى متوسّط الذكاء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أنّ الإنسان لازال عاجزاً عن استخدام كامل قواه العقلية أو لنسبة عالية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لوحظ من دراسة الدكتورة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مريان دياموند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دماغ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جدّاً في بعض مراكزه بما يُعرف بخلايا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تزوّد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النيورونات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بالغذاء والحيويّة والإثارة، وتلك النيورونات تنقل الرسائل من الدماغ إلى الأطراف والجهاز العصبي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تذكر الدكتورة أنّ لها بحثاً أجرته على الفيران باعطائهم مطلق الحرية في الحركة والألعاب، فلاحظت زيادة تلك الخلايا السابقة الذكر في أدمغتهم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الدكتورة أنّها لاحظتْ تلك الزيادة الكبيرة لهذه الخلايا في دماغ انشتاين بالجزء الأسفل لجهة اليسار، والذي هو يعرف علاقته بالتحليل المنطقي وتجميع المعلومات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أنّ ما تمّ عرضه من نتائج التجارب المختبرية وعلى مستوى التغيّرات الكيميائيّة أو الفيزياوية، بل كلّ جوانبها التي يلاحظ عليها النموّ والنضج والزيادة </w:t>
      </w:r>
      <w:bookmarkStart w:id="438" w:name="pg10930_103879"/>
    </w:p>
    <w:p>
      <w:pPr>
        <w:pStyle w:val="BookText"/>
        <w:rPr/>
      </w:pPr>
      <w:bookmarkEnd w:id="438"/>
      <w:r>
        <w:rPr>
          <w:rFonts w:ascii="Amiri" w:hAnsi="Amiri" w:eastAsia="Amiri" w:cs="Amiri"/>
          <w:color w:val="111111"/>
          <w:sz w:val="28"/>
          <w:sz w:val="28"/>
          <w:szCs w:val="28"/>
          <w:rtl w:val="true"/>
          <w:lang w:bidi="ar-SA"/>
        </w:rPr>
        <w:t>في العدد والتركيز والناتجة من خلال زيادة الخبرات المكتسبة في التعلّم والتي تملأ بوعاء دماغ الخلايا ترافقها الزيادة بمكوّناتها أي الاتّساع لذلك الوعاء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الكلمات الموجزة بالبلاغة والعظمة فتحتْ الباب بمصراعَيه ليتسابق العلماء، فيما يزداد مكوّنات الدماغ أَمْ لا في حالة زيادة التعلّم أنّ وليد تلك البيئة التى لا يعلم أهلها إلّا لغة السيف تارة ولغة الشعر تارة أخرى يدرك أنّ وعاء العلم والمتمثّل في الدماغ هو فى اتّساع يرافق اتّساع المعرفة منذ ذلك الحين</w:t>
      </w:r>
      <w:r>
        <w:rPr>
          <w:rFonts w:eastAsia="Amiri" w:cs="Amiri" w:ascii="Amiri" w:hAnsi="Amiri"/>
          <w:color w:val="111111"/>
          <w:sz w:val="28"/>
          <w:szCs w:val="28"/>
          <w:rtl w:val="true"/>
          <w:lang w:bidi="ar-SA"/>
        </w:rPr>
        <w:t>.</w:t>
      </w:r>
    </w:p>
    <w:p>
      <w:pPr>
        <w:pStyle w:val="Heading2"/>
        <w:numPr>
          <w:ilvl w:val="1"/>
          <w:numId w:val="1"/>
        </w:numPr>
        <w:rPr/>
      </w:pPr>
      <w:bookmarkStart w:id="439" w:name="__RefHeading___Toc3179969_2870459653"/>
      <w:bookmarkStart w:id="440" w:name="_Toc152"/>
      <w:bookmarkEnd w:id="439"/>
      <w:r>
        <w:rPr>
          <w:rtl w:val="true"/>
        </w:rPr>
        <w:t>الحسد والصحّة</w:t>
      </w:r>
      <w:bookmarkEnd w:id="440"/>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الآيات الكريمة الآتية إلى ذمّ الله سبحانه وتعالى للحسد والتحرّز بالله من شرّه، وهذا يدلّ على أهميّة الحسد وما له من تأثيرات خطيرة على كلا الطرفين الحاسِدِين والمحسودِين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 فَقَدْ آتَيْنَا آلَ إِبْرَاهِيمَ الْكِتَابَ وَالْحِكْمَةَ وَآتَيْنَاهُمْ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70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 ۖ فَاعْفُوا وَاصْفَحُوا حَتَّىٰ يَأْتِيَ اللَّهُ بِأَمْرِهِ ۗ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والكلام المتقدّم هو من كلام مولانا أمير المؤمنين علیه السلام، وفي كلا الموعظتين هو يحذّر من الحسد و آثاره على سلامة الجسد، فإنّ الحاسد مشغول بالانتباه والمتابعة إلى ما أنعم الله على خلْقه وفضّلهم به من تلك النِعَم الإلهيّة، متمنِّياً زوالها أو يكون هو أوّلاً بها، والتعجّب الذي أظهره أميرُ المؤمنين علیه السلام نظراً لكون الحاسد شديد الانتباه والتركيز والحسّاسية والمراقبة للناس بتفاصيل أعمالهم وحياتهم ومَلْبسهم ومأكلهم وانتقالاتهم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ما يرافق حياتهم مِن نِعَم الله كيف لم ينتبه لزوال ما أنعم به عليه اللهُ سبحانه وتعالى، وهي من أسْبَغ النِعَم الإلهيّة، صحّته وسلامة جسده وأعضائه من السقم والعلل التي يخلقها الحسد بتأثيراته السيّئة والمستمرّة على وظائف الأجهزة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نلاحظ ما يشمل الحسد ويرافقه من عمليّات عقلية ونفسية ووظيفية على الجسم، وكما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ينتابه الألم لِمَا يفقده ويناله الآخرون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 والغيظ الذي يرافقه لِمَا لم يستطِع امتلاكه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شديد الانتباه والمراقبة للناس ومعرفة أحوالهم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الندم والتوبيخ لنفسه على ما فاته، وعدم قدرته على أنْ يعمل ويركب ويلبس كما يرى لدى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تلازِمُهُ حالات الغضب والضجر؛ لعدم قدرته على تحقيق ما يصبوا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صفاته تجعله في عزله وفشل ببناء علاقات اجتماعيّة مع الآخرين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جاء تحذير رسول الله صلی الله علیه و آله و سلم والنهي عن الحسد، وما يثيره من همّ وحزن وغيظ، والتي تعود بالجانب السلبي على بدن وصحّة الفرد والتأثيرات النفسية في شخصيّته، إذ يقول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نظر إلى ما في أيدي الناس طال </w:t>
      </w:r>
    </w:p>
    <w:p>
      <w:pPr>
        <w:pStyle w:val="BookText"/>
        <w:rPr/>
      </w:pPr>
      <w:r>
        <w:rPr>
          <w:rFonts w:ascii="Amiri" w:hAnsi="Amiri" w:eastAsia="Amiri" w:cs="Amiri"/>
          <w:color w:val="111111"/>
          <w:sz w:val="28"/>
          <w:sz w:val="28"/>
          <w:szCs w:val="28"/>
          <w:rtl w:val="true"/>
          <w:lang w:bidi="ar-SA"/>
        </w:rPr>
        <w:t>حزنه ودام أَسَفهُ</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كلّ ما تمّ ذكره يُعدّ جزءاً ممّا ينتاب الحاسِد وهي تُعدّ عمليّات تحتلّ مواقع دماغ الإنسان تؤدّي عمليّات تنبيهاتها إلى حدوث استجابات وظيفية في الجسم عديدة أغلبها يدور حول زيادة الحوافز المسرعة لعمليّات تلك الأجهزة إلى مستويات فوق الحالة السوية في حالات الراحة، ممّا يسبّب إجهاد تلك الأجهزة واستهلاك قدراتها دون عمل منجز، كما أنّ استمرار عمليّات التنبيه والتحضير يكسب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تكيّفاً وظيفيّاً سلبيّاً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التسارع في ضربات القلب يؤدي إلى ارتفاع الضغط الدموي الشرياني المُزمِن الاضطرابات المعدية، ومنها القرحة، وغيرها من الأمراض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ذكر أمير المؤمنين في مواضع أُخرى حول الضرر الصحّي والبدني الذي يخلّفه الحسد على أصحابه،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شَرِّ الأمراض</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يُذِيْبُ الجسد</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الحسود أَبَدَأ عليل</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وبالتالي أغلب الحُسّاد تجدهم هزيلي البُنْيَة الجسميّة، يميلون إلى النحافة، يعانون مِن بعض الأمراض الباطنيّة، ولأنّ الكثير من الدراسات التي تبحث أسباب الحسد و آثاره والتحقّق صدقه، غير أنّ أمير المؤمنين علیه السلام ينظر إلى ما لم ينظر من إليه الآخرون من خلال التحذير من الحسد لمردوداته السلبيّة على الحُسّاد وليس على المحسودين فقط مُمَارِسٌ دورَه القيادي في معالجة الظواهر السيّئة في المجتمع</w:t>
      </w:r>
      <w:r>
        <w:rPr>
          <w:rFonts w:eastAsia="IRNazanin" w:cs="IRNazanin"/>
          <w:color w:val="111111"/>
          <w:sz w:val="28"/>
          <w:szCs w:val="28"/>
          <w:rtl w:val="true"/>
          <w:lang w:bidi="fa-IR"/>
        </w:rPr>
        <w:t xml:space="preserve">. </w:t>
      </w:r>
      <w:bookmarkStart w:id="441" w:name="pg10930_103886"/>
    </w:p>
    <w:p>
      <w:pPr>
        <w:pStyle w:val="Heading2"/>
        <w:numPr>
          <w:ilvl w:val="1"/>
          <w:numId w:val="1"/>
        </w:numPr>
        <w:rPr/>
      </w:pPr>
      <w:bookmarkStart w:id="442" w:name="__RefHeading___Toc3179971_2870459653"/>
      <w:bookmarkStart w:id="443" w:name="_Toc153"/>
      <w:bookmarkEnd w:id="441"/>
      <w:bookmarkEnd w:id="442"/>
      <w:r>
        <w:rPr>
          <w:rtl w:val="true"/>
        </w:rPr>
        <w:t>الخمر والعقل</w:t>
      </w:r>
      <w:bookmarkEnd w:id="443"/>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الْإِيمَانَ تَطْهِيراً مِنَ الشِّرْكِ، وَ الصَّلَاةَ تَنْزِيهاً عَنِ الْكِبْرِ، وَ الزَّكَاةَ تَسْبِيباً لِلرِّزْقِ، وَ الصِّيَامَ ابْتِلَاءً لِإِخْلَاصِ الْخَلْقِ، وَ الْحَجَّ تَقْرِبَةً لِلدِّينِ </w:t>
      </w:r>
      <w:r>
        <w:rPr>
          <w:rStyle w:val="FootnoteAnchor"/>
          <w:rtl w:val="true"/>
        </w:rPr>
        <w:footnoteReference w:id="710"/>
      </w:r>
      <w:r>
        <w:rPr>
          <w:rFonts w:ascii="Amiri" w:hAnsi="Amiri" w:eastAsia="Amiri" w:cs="Amiri"/>
          <w:color w:val="111111"/>
          <w:sz w:val="28"/>
          <w:sz w:val="28"/>
          <w:szCs w:val="28"/>
          <w:rtl w:val="true"/>
          <w:lang w:bidi="ar-SA"/>
        </w:rPr>
        <w:t xml:space="preserve">، وَ الْجِهَادَ عِزّاً لِلْإِسْلَامِ، وَ الْأَمْرَ بِالْمَعْرُوفِ مَصْلَحَةً لِلْعَوَامِّ، وَ النَّهْيَ عَنِ الْمُنْكَرِ رَدْعاً لِلسُّفَهَاءِ، وَ صِلَةَ الرَّحِمِ مَنْمَاةً </w:t>
      </w:r>
      <w:r>
        <w:rPr>
          <w:rStyle w:val="FootnoteAnchor"/>
          <w:rtl w:val="true"/>
        </w:rPr>
        <w:footnoteReference w:id="711"/>
      </w:r>
      <w:r>
        <w:rPr>
          <w:rFonts w:ascii="Amiri" w:hAnsi="Amiri" w:eastAsia="Amiri" w:cs="Amiri"/>
          <w:color w:val="111111"/>
          <w:sz w:val="28"/>
          <w:sz w:val="28"/>
          <w:szCs w:val="28"/>
          <w:rtl w:val="true"/>
          <w:lang w:bidi="ar-SA"/>
        </w:rPr>
        <w:t>لِلْعَدَدِ، وَ الْقِصَاصَ حَقْناً لِلدِّمَاءِ، وَ إِقَامَةَ الْحُدُودِ إِعْظَاماً لِلْمَحَارِمِ، وَ تَرْكَ شُرْبِ الْخَمْرِ تَحْصِيناً لِلْعَقْلِ، وَ مُجَانَبَةَ السَّرِقَةِ إِيجَاباً لِلْعِفَّةِ، وَ تَرْكَ الزِّنَى تَحْصِيناً لِلنَّسَبِ، وَ تَرْكَ اللِّوَاطِ تَكْثِيراً لِلنَّسْلِ</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تُشير الآيتان الكريمتان التاليتان إلى حرمة كلّ مائع مسكر، حيث تَصِفُهُ الآية بأنّه رِجْس وقذر، وهو مِن عمل الشيطان الذي هدفه ايقاع العداوة ونفور القلوب عن بعضها، وهو يعود إلى تأثيرات الخمر على الجهاز العصبي المركزي والقوّة العقلية وسيطرة الشهوة البهيمية فضلاً أنّ الآيتان تصفان علاجه عن طريق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 فَهَلْ أَنْتُمْ مُنْتَهُونَ</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والكلام المتقدّم هو من كلام مولانا أمير المؤمنين علیه السلام وهو يعظ به على وجوب ترك الخمر؛ لِمَا له من آثار وخيمة على العقل والآن ومع تطوّر العلم أوضح بعض العلماء الآثار السلبيّة التي يسبّبها تناول الخمر على الجسم ككل وعلى الدماغ </w:t>
      </w:r>
      <w:bookmarkStart w:id="444" w:name="pg10930_103888"/>
    </w:p>
    <w:p>
      <w:pPr>
        <w:pStyle w:val="BookText"/>
        <w:rPr/>
      </w:pPr>
      <w:bookmarkEnd w:id="4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مراكز التحكّم لعمل أجهزة الجسم،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نتيجة لاتّصاف جُزَيْئة الكحول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الايثانول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بقابليّتها السريعة بعبور غشاء الخلية الذي يتمّ من خلال طريق النقل غير الفعّال من خلال الطبقة الشحمية المزدوجة المكوِّنة للغشاء، وانّ كلّ تأثير كحول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الايثانول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على كميّة تناوله، ويتمّ امتصاصه من خلال الغشاء المبطّن للفم والمريء والمعدة والجزء الأول من الأمعاء الدقيقة الذي يُعدّ المكان الرئيسي لامتصاص الكحول به بكمّيّات معتدله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يتمّ طرح الكحول عن طريق الرئتين والغدد العرقيّة، ولكنّ الكمية الكبيرة منه قابلة للأيض والتحوّل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الاستيالديهايد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الكبد</w:t>
      </w:r>
      <w:r>
        <w:rPr>
          <w:rFonts w:eastAsia="Amiri" w:cs="Amiri" w:ascii="Amiri" w:hAnsi="Amiri"/>
          <w:color w:val="111111"/>
          <w:sz w:val="28"/>
          <w:szCs w:val="28"/>
          <w:rtl w:val="true"/>
          <w:lang w:bidi="ar-SA"/>
        </w:rPr>
        <w:t>.</w:t>
      </w:r>
    </w:p>
    <w:p>
      <w:pPr>
        <w:pStyle w:val="Heading2"/>
        <w:numPr>
          <w:ilvl w:val="1"/>
          <w:numId w:val="1"/>
        </w:numPr>
        <w:rPr/>
      </w:pPr>
      <w:bookmarkStart w:id="445" w:name="__RefHeading___Toc3179973_2870459653"/>
      <w:bookmarkStart w:id="446" w:name="_Toc154"/>
      <w:bookmarkEnd w:id="445"/>
      <w:r>
        <w:rPr>
          <w:rtl w:val="true"/>
        </w:rPr>
        <w:t>تأثير الكحول على تغذية الجسم</w:t>
      </w:r>
      <w:bookmarkEnd w:id="446"/>
    </w:p>
    <w:p>
      <w:pPr>
        <w:pStyle w:val="BookText"/>
        <w:rPr/>
      </w:pPr>
      <w:r>
        <w:rPr>
          <w:rFonts w:ascii="Amiri" w:hAnsi="Amiri" w:eastAsia="Amiri" w:cs="Amiri"/>
          <w:color w:val="111111"/>
          <w:sz w:val="28"/>
          <w:sz w:val="28"/>
          <w:szCs w:val="28"/>
          <w:rtl w:val="true"/>
          <w:lang w:bidi="ar-SA"/>
        </w:rPr>
        <w:t xml:space="preserve">كما وُجِدَ من خلال النتائج البحثيّة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كحول الايثانول يعطى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سعره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فإنّ شربة واحدة من الكحول تعطي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سعرة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الرغم من عدم احتواء الكحول على أيّ نوع من أنواع المواد الغذائية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البروتينات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والفيتامينات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أنّ الأشخاص المدمنين على تناول الكحول يعانون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فقدان الفيتامينات ومنها حامض الفوليك وفيتامين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B6 - B1 - B3 - 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يعانون من نقص العناصر المعدنية المهمّة في الجسم، كنقص البوتاسيوم الذي يؤدّي إلى شلل العضلات وفقدان الحركات الانعكاسية للعضلات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ونقص المغنيسيوم الذي يؤدّي إلى ضعف الجهاز الحِسّي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ونقص الكالسيوم الذي يؤدّي إلى التكزز والضعف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ونقص الفسفور يؤدّي إلى هبوط في كفاءة عضلة القلب واختلال في الدماغ وعسر وظيفة كريات الدم البيضاء والصفيحات الدموية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الاختلال في </w:t>
      </w:r>
    </w:p>
    <w:p>
      <w:pPr>
        <w:pStyle w:val="BookText"/>
        <w:rPr/>
      </w:pPr>
      <w:r>
        <w:rPr>
          <w:rFonts w:ascii="Amiri" w:hAnsi="Amiri" w:eastAsia="Amiri" w:cs="Amiri"/>
          <w:color w:val="111111"/>
          <w:sz w:val="28"/>
          <w:sz w:val="28"/>
          <w:szCs w:val="28"/>
          <w:rtl w:val="true"/>
          <w:lang w:bidi="ar-SA"/>
        </w:rPr>
        <w:t>العناصر المعدنية؛ نتيجة التوازن الحامضي القاعدي في الجسم أثناء الافراط في شرب الكحول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اكتُشِفَتْ بعض تأثيراته على أجهزة الجسم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الجهاز العصبي المركزي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جرعات كبيرة من الكحول تؤدّي إلى الاختلال العصبي المحيطي الناتج من التأثير المباشر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الايثانول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ونقص 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 يعاني فيه الفرد من الخَدَر والتنمّل واضطراب الحسّ، كما أنّ الإدمان يسبّب اضمحلال المُخَيْخ، كما يسبّب مشاكل في الفَهْم والدِرَاية، وربّما يسبّب فقدان الذاكرة الوقتي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أخطر الإصابات للجهاز العصبي المركزي بسبب الكحول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اختلال الدماغ الكحولي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ما يسبّبه الكحول من أمراض نفسية وعصبيّة وتشمل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 والقلق والهلوسة، والتخيّل والتوهّم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تسمّم الانفعال الذاتي الكحولي، إذ يُصاب المريض بالهياج، والخض، والارتباك، والعنف، والجنون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زيادة نسبة هرمون الكلور تيزول في الجسم، ومنع إفراز هرمون ضدّ الإبالَة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وقلّة نسبة هرمون الغدّة الدرقيّة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T3 - 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ناهيك عن ما يحدثه من اضطرابات وعلل في الجهاز الهضمي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المريء، والمعدة، والأمعاء 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اصابة تشمّع الكبد الذي أحد مضاعفاته تضخّم الطحال والالتهابات التي تصيب البنكرياس، كما يؤثّر على انتاج كريات الدم الحمراء وغيرها من مئات الإصابات التي لا حصرَ لها، كما يعدّ واحد من أهمّ تأثيرات الخمر على عضلة القلب في الإصابات التالية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اعتلال العضلة القلبية الغولي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يسترخي القلب ويصاب الإنسان بضيق في النفس وإعياء عام، ويضطرب نظم القلب، وتضخّم الكبد، مع انتفاخ في القدمين، والمريض ينتهي بالموت إذا لم يرتدع الشارب عن الخمر</w:t>
      </w:r>
      <w:r>
        <w:rPr>
          <w:rFonts w:eastAsia="Amiri" w:cs="Amiri" w:ascii="Amiri" w:hAnsi="Amiri"/>
          <w:color w:val="111111"/>
          <w:sz w:val="28"/>
          <w:szCs w:val="28"/>
          <w:rtl w:val="true"/>
          <w:lang w:bidi="ar-SA"/>
        </w:rPr>
        <w:t xml:space="preserve">. </w:t>
      </w:r>
      <w:bookmarkStart w:id="447" w:name="pg10930_103892"/>
    </w:p>
    <w:p>
      <w:pPr>
        <w:pStyle w:val="BookText"/>
        <w:rPr/>
      </w:pPr>
      <w:bookmarkEnd w:id="44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يزيد الضغط الدموي؛ نتيجة الادمان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داء الشرايين الاكليلية الغولي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تصلّب و تضيّق في شرايين القلب، تتظاهر بذبحة صدرية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اضطراب نظم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جاء تأكيد رسول الله صلی الله علیه و آله و سلم ونَهْيِهِ عن تناول الخمور، ووصفها بوصف شامل، وجعلها بمثابة الأُم للخبائث بأجمعها،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أُمّ الخبائث</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 أَوْجَزَ أمير المؤمنين علیه السلام ما يريد تعليمه وترك العلماء بتجاربهم المعمليّة والمختبريّة يبحثون عن تلك الآثار الوخيمة لتناول الخمر، كما أوضح أهمّ ما يؤثّر عليه تناول الخمر وهو العقل</w:t>
      </w:r>
      <w:r>
        <w:rPr>
          <w:rFonts w:eastAsia="IRNazanin" w:cs="IRNazanin"/>
          <w:color w:val="111111"/>
          <w:sz w:val="28"/>
          <w:szCs w:val="28"/>
          <w:rtl w:val="true"/>
          <w:lang w:bidi="fa-IR"/>
        </w:rPr>
        <w:t>.</w:t>
      </w:r>
    </w:p>
    <w:p>
      <w:pPr>
        <w:pStyle w:val="Heading2"/>
        <w:numPr>
          <w:ilvl w:val="1"/>
          <w:numId w:val="1"/>
        </w:numPr>
        <w:rPr/>
      </w:pPr>
      <w:bookmarkStart w:id="448" w:name="__RefHeading___Toc3179975_2870459653"/>
      <w:bookmarkStart w:id="449" w:name="_Toc155"/>
      <w:bookmarkEnd w:id="448"/>
      <w:r>
        <w:rPr>
          <w:rtl w:val="true"/>
        </w:rPr>
        <w:t>العزائم ومقاربة النساء</w:t>
      </w:r>
      <w:bookmarkEnd w:id="449"/>
    </w:p>
    <w:p>
      <w:pPr>
        <w:pStyle w:val="BookText"/>
        <w:rPr/>
      </w:pPr>
      <w:r>
        <w:rPr>
          <w:rFonts w:ascii="Amiri" w:hAnsi="Amiri" w:eastAsia="Amiri" w:cs="Amiri"/>
          <w:color w:val="111111"/>
          <w:sz w:val="28"/>
          <w:sz w:val="28"/>
          <w:szCs w:val="28"/>
          <w:rtl w:val="true"/>
          <w:lang w:bidi="ar-SA"/>
        </w:rPr>
        <w:t>شَيَّعَ أمير المؤمنين علیه السلام جَيْشاً بِغَزْيَهٍ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أَعْذِبُوا عَنِ النِّسَاءِ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اصدفوا عن ذكر النساء وشغل القلب بهنّ وامتنعوا من المقاربة لهنّ؛ لأنّ ذلك يفت في عضد الحمية ويقدح في معاقد العزيمة ويكسر عن العدو ويلفت عن الإبعاد في الغزو، فكلّ مَن امتنع من شيء فقد عذب عنه والعاذب والعذوب الممتنع من الأكل والشرب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تُشير الآية الكريمة الأولى الآتية إلى تأكيد فريضة الجهاد ضدّ الكفار من خلال الاستعداد والجهوزيّة للعدو بشكل يكون الأعداد فيه رهبة لعدو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تُشير الآية الكريمة الثانية إلى دناءة الفكر والتحقير لهولاء الذين عَمَتْهُم غرائزهم </w:t>
      </w:r>
      <w:bookmarkStart w:id="450" w:name="pg10930_103894"/>
    </w:p>
    <w:p>
      <w:pPr>
        <w:pStyle w:val="BookText"/>
        <w:rPr/>
      </w:pPr>
      <w:bookmarkEnd w:id="450"/>
      <w:r>
        <w:rPr>
          <w:rFonts w:ascii="Amiri" w:hAnsi="Amiri" w:eastAsia="Amiri" w:cs="Amiri"/>
          <w:color w:val="111111"/>
          <w:sz w:val="28"/>
          <w:sz w:val="28"/>
          <w:szCs w:val="28"/>
          <w:rtl w:val="true"/>
          <w:lang w:bidi="ar-SA"/>
        </w:rPr>
        <w:t xml:space="preserve">بحبّ النساء والولع بهنّ وحبّ الفضّة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ذلك متاع الحياة الدنيا، وليست الحياة الرفيعة المليئة باللذات الحقيقيّة الأبديّة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 وَآخَرِينَ مِنْ دُونِهِمْ لَا تَعْلَمُونَهُمُ اللَّهُ يَعْلَمُهُمْ ۚ وَمَا تُنْفِقُوا مِنْ شَيْءٍ فِي سَبِيلِ اللَّهِ يُوَفَّ إِلَيْكُمْ وَأَنْتُمْ لَا تُظْلَمُونَ</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 ذَٰلِكَ مَتَاعُ الْحَيَاةِ الدُّنْيَا ۖ وَاللَّهُ عِنْدَهُ حُسْنُ الْمَآبِ</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يقول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عُصي الله تبارك وتعالى بستّ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الدنيا، وحبّ الرئاسة، وحبّ الطعام، وحبّ النساء، وحبّ النوم، وحبّ الراحة</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1" w:name="__RefHeading___Toc3179977_2870459653"/>
      <w:bookmarkStart w:id="452" w:name="_Toc156"/>
      <w:bookmarkEnd w:id="451"/>
      <w:r>
        <w:rPr>
          <w:rtl w:val="true"/>
        </w:rPr>
        <w:t>دوافع المقاربة</w:t>
      </w:r>
      <w:bookmarkEnd w:id="45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يختلف الدافع الجنسي عن غيره من الدوافع الجنسية مثل الجوع والعطش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عدم اشباعه لا يؤدّي إلى فقدان الحياة أو إلى اصابات مرضية وخيمة، فاشباع الدافع الجنسي ربّما يكون مرغوباً به مِن الوِجهة النفسية، كما أنّ جزءاً منه يكون مكتسَباً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شدّة الدافع الجنسي تتفاوت بين الأفراد ويعتمد على عوامل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 البواعث وخصائصها، فضلاً عن السلوك الاجتماعي الذي يسبق المقاربة ومن خلال إحدى التجارب على الحيوانات المختبرية والتي وُضع لها عائقاً كهربائيّاً مختلف الشدّة وُجد أنّ الذكور تتّجه نحو الاناث عبر هذا الحاجز، ولكن اختلفوا بدرجات الشدّة الكهربائيّة فمنهم لا يتجاوز ذلك المانع عند </w:t>
      </w:r>
      <w:bookmarkStart w:id="453" w:name="pg10930_103896"/>
    </w:p>
    <w:p>
      <w:pPr>
        <w:pStyle w:val="BookText"/>
        <w:rPr/>
      </w:pPr>
      <w:bookmarkEnd w:id="453"/>
      <w:r>
        <w:rPr>
          <w:rFonts w:ascii="Amiri" w:hAnsi="Amiri" w:eastAsia="Amiri" w:cs="Amiri"/>
          <w:color w:val="111111"/>
          <w:sz w:val="28"/>
          <w:sz w:val="28"/>
          <w:szCs w:val="28"/>
          <w:rtl w:val="true"/>
          <w:lang w:bidi="ar-SA"/>
        </w:rPr>
        <w:t>ارتفاع درجته الكهربائيّة، والبعض الآخر تجاوزه رغم شدّته الكهربائيّة، ولخّص العلماء أنّ درجة الحافز الجنسي متفاوت ويعتمد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درجة البواعث، وعلى الشريك الآخر، والبيئة، والظروف الزمانية، والتكامل الحسّي والحركي للشريكين </w:t>
      </w:r>
      <w:r>
        <w:rPr>
          <w:rFonts w:eastAsia="Amiri" w:cs="Amiri" w:ascii="Amiri" w:hAnsi="Amiri"/>
          <w:color w:val="111111"/>
          <w:sz w:val="28"/>
          <w:szCs w:val="28"/>
          <w:rtl w:val="true"/>
          <w:lang w:bidi="ar-SA"/>
        </w:rPr>
        <w:t>...».</w:t>
      </w:r>
    </w:p>
    <w:p>
      <w:pPr>
        <w:pStyle w:val="Heading2"/>
        <w:numPr>
          <w:ilvl w:val="1"/>
          <w:numId w:val="1"/>
        </w:numPr>
        <w:rPr/>
      </w:pPr>
      <w:bookmarkStart w:id="454" w:name="__RefHeading___Toc3179979_2870459653"/>
      <w:bookmarkStart w:id="455" w:name="_Toc157"/>
      <w:bookmarkEnd w:id="454"/>
      <w:r>
        <w:rPr>
          <w:rtl w:val="true"/>
        </w:rPr>
        <w:t>الوظائف التوالديّة الذكريّة</w:t>
      </w:r>
      <w:bookmarkEnd w:id="455"/>
    </w:p>
    <w:p>
      <w:pPr>
        <w:pStyle w:val="BookText"/>
        <w:rPr/>
      </w:pPr>
      <w:r>
        <w:rPr>
          <w:rFonts w:ascii="Amiri" w:hAnsi="Amiri" w:eastAsia="Amiri" w:cs="Amiri"/>
          <w:color w:val="111111"/>
          <w:sz w:val="28"/>
          <w:sz w:val="28"/>
          <w:szCs w:val="28"/>
          <w:rtl w:val="true"/>
          <w:lang w:bidi="ar-SA"/>
        </w:rPr>
        <w:t>وللكشف عن الوظائف التوالديّة الذكرية لأهمّيَّنها في بحثنا وإعطاء الصورة المختصرة لِمَا يدور من عمليّات كيميائيّة وعصبيّة وهرمونية وفيزيائيّة وصرفاً للطاقة واستجابات فسيولوجيّة آنية وتراكمية، تمّ تقسيم تلك الوظائف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 الانطاف </w:t>
      </w:r>
      <w:r>
        <w:rPr>
          <w:rFonts w:eastAsia="Times New Roman" w:cs="Times New Roman" w:ascii="Times New Roman" w:hAnsi="Times New Roman"/>
          <w:color w:val="111111"/>
          <w:sz w:val="28"/>
          <w:szCs w:val="28"/>
          <w:lang w:val="en-US" w:bidi="en-US"/>
        </w:rPr>
        <w:t>SPRMATOGENESIS</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المترتّبة على المقاربة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الوظائف التوالديّة الذكرية بالجهاز العصبي والهرموني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ونتطرّق بشكل مختصر إلى هذه المراحل الثلاث</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 الأنطاف</w:t>
      </w:r>
    </w:p>
    <w:p>
      <w:pPr>
        <w:pStyle w:val="BookText"/>
        <w:rPr/>
      </w:pPr>
      <w:r>
        <w:rPr>
          <w:rFonts w:ascii="Amiri" w:hAnsi="Amiri" w:eastAsia="Amiri" w:cs="Amiri"/>
          <w:color w:val="111111"/>
          <w:sz w:val="28"/>
          <w:sz w:val="28"/>
          <w:szCs w:val="28"/>
          <w:rtl w:val="true"/>
          <w:lang w:bidi="ar-SA"/>
        </w:rPr>
        <w:t>انّ هذه العلميّة تطلب دوراً كبيراً للجهاز العصبي والهرموني، ومِن الهرمونات التي تشارك في هذه الولادات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التستوستيرون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TESTOSERONE</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HL» LUTEINIZING</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هرمون المنبّه للجريب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FSH» FOLLICLE - STIMULATING</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هرمون الاستروجينات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ESTROGENS</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هرمون النمو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GROWTH HORMON</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وتكوّن خِصْيَتَا الشخص البالغ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نطفة يومياً، وهي قادرة </w:t>
      </w:r>
    </w:p>
    <w:p>
      <w:pPr>
        <w:pStyle w:val="BookText"/>
        <w:rPr/>
      </w:pPr>
      <w:r>
        <w:rPr>
          <w:rFonts w:ascii="Amiri" w:hAnsi="Amiri" w:eastAsia="Amiri" w:cs="Amiri"/>
          <w:color w:val="111111"/>
          <w:sz w:val="28"/>
          <w:sz w:val="28"/>
          <w:szCs w:val="28"/>
          <w:rtl w:val="true"/>
          <w:lang w:bidi="ar-SA"/>
        </w:rPr>
        <w:t xml:space="preserve">على الإخصاب إذا لم تقضي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تطوّر مَقْدِرَة الحركة لديها، وخلالها يتمّ تغذيتها، فضلاً عن دور هرمون التستوستيرون والاستروجينات على نضجها داخل البربخ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يشارك في عمليّة قذْف الأنطاف السائل المنوي المتكوّن من الحويصلات المنوية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مادّة مخاطيّة تحتوي على الكثير من الفركتوز والبروستا غليند والفبرينوجين والمواد الغذائية، والتي لها دور في تغذية الأنطاف في رحم الأنثى، كما تفرز غدّة البروستات سائلاً حليبيّاً يحتوي على أيونات الكالسيوم والسترات والفوسفات، كما هي الأخرى لها الدور الكبير في توفير مناخ وبيئة مناسبة لتلك الأنطاف داخل رحم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الآثار المترتّبة على المقاربة</w:t>
      </w:r>
    </w:p>
    <w:p>
      <w:pPr>
        <w:pStyle w:val="BookText"/>
        <w:rPr/>
      </w:pPr>
      <w:r>
        <w:rPr>
          <w:rFonts w:ascii="Amiri" w:hAnsi="Amiri" w:eastAsia="Amiri" w:cs="Amiri"/>
          <w:color w:val="111111"/>
          <w:sz w:val="28"/>
          <w:sz w:val="28"/>
          <w:szCs w:val="28"/>
          <w:rtl w:val="true"/>
          <w:lang w:bidi="ar-SA"/>
        </w:rPr>
        <w:t xml:space="preserve">فلهذه العلميّة ولما للمواقف التنبيهيّة من دور رئيس ممّا تسبّب استثارة عصبيّة تبدأ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بالنعوظ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الدور الذي تتحكّم به الباراسمبثاوية والتي تفرز أكسيد النتريك بدلاً من الاستيل كولين، والتي توسّع الشرايين والشبكة التربيقيّة للألياف العضلية الملساء والنسيج الأسفنجي والجسم الكهفي وجميعها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ترافقها تغيّرات في مجرى الدم لهذه المنطقة وبشكل كبير تهيئة لفعل العمل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الدور الآخر الذي يرافق عمل الأعصاب الباراسمبثاوية هي الأعصاب السمبثاوية والتي تقوم بعملية القذف والدفق، عِلْماً أنّ ما تمّ ذكره لا يتمّ إلّا بمشاركة مجموعة كبيرة من العضلات العاملة الهيكليّة والملساء، ومنها عضلات الورك والجذع بأكمله، فضلاً عن عضلة القلب والعضلات الملساء في الأوعية الدموية، اضافة إلى عضلات أخرى مساعدة وثانوية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يُرافق هذه المقاربة تحوّلات كبيرة في الدم لا سيّما للعضلات العاملة، وارتفاع معدّل التنفّس وضربات القلب والناتج القلبي وحجم الدم المدفوع في الضربة الواحدة، اضافة إلى ارتفاع </w:t>
      </w:r>
    </w:p>
    <w:p>
      <w:pPr>
        <w:pStyle w:val="BookText"/>
        <w:rPr/>
      </w:pPr>
      <w:r>
        <w:rPr>
          <w:rFonts w:ascii="Amiri" w:hAnsi="Amiri" w:eastAsia="Amiri" w:cs="Amiri"/>
          <w:color w:val="111111"/>
          <w:sz w:val="28"/>
          <w:sz w:val="28"/>
          <w:szCs w:val="28"/>
          <w:rtl w:val="true"/>
          <w:lang w:bidi="ar-SA"/>
        </w:rPr>
        <w:t>نسبة الانفعالات، وبمجموعها تحتاج الى التحكّم والسيطرة الدقيقة من الجهاز العصبي المركزي وتأثيراته على الجهاز الهرموني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الوظائف التوالدية الذكرية بالجهاز العصبي والهرموني</w:t>
      </w:r>
    </w:p>
    <w:p>
      <w:pPr>
        <w:pStyle w:val="BookText"/>
        <w:rPr/>
      </w:pPr>
      <w:r>
        <w:rPr>
          <w:rFonts w:ascii="Amiri" w:hAnsi="Amiri" w:eastAsia="Amiri" w:cs="Amiri"/>
          <w:color w:val="111111"/>
          <w:sz w:val="28"/>
          <w:sz w:val="28"/>
          <w:szCs w:val="28"/>
          <w:rtl w:val="true"/>
          <w:lang w:bidi="ar-SA"/>
        </w:rPr>
        <w:t xml:space="preserve">تفرز الخصيتان عدّة هرمونات جنسية تُسمّى بمجموعها الانروجينات </w:t>
      </w:r>
      <w:r>
        <w:rPr>
          <w:rFonts w:eastAsia="Times New Roman" w:cs="Times New Roman" w:ascii="Times New Roman" w:hAnsi="Times New Roman"/>
          <w:color w:val="111111"/>
          <w:sz w:val="28"/>
          <w:szCs w:val="28"/>
          <w:lang w:val="en-US" w:bidi="en-US"/>
        </w:rPr>
        <w:t>ANDROGENS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تشمل كلّاً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هرمون التستوستيرون </w:t>
      </w:r>
      <w:r>
        <w:rPr>
          <w:rFonts w:eastAsia="Times New Roman" w:cs="Times New Roman" w:ascii="Times New Roman" w:hAnsi="Times New Roman"/>
          <w:color w:val="111111"/>
          <w:sz w:val="28"/>
          <w:szCs w:val="28"/>
          <w:lang w:val="en-US" w:bidi="en-US"/>
        </w:rPr>
        <w:t>TESTOSERONE</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هرمون الديهيدروتستوستیرون </w:t>
      </w:r>
      <w:r>
        <w:rPr>
          <w:rFonts w:eastAsia="Times New Roman" w:cs="Times New Roman" w:ascii="Times New Roman" w:hAnsi="Times New Roman"/>
          <w:color w:val="111111"/>
          <w:sz w:val="28"/>
          <w:szCs w:val="28"/>
          <w:lang w:val="en-US" w:bidi="en-US"/>
        </w:rPr>
        <w:t>DIHYDROTESTORTERONE</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هرمون الاندروستينديون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هرمون التستوستيرون الأكبر كميّة في الجهاز التناسلي الذكري والأكثر أهميّة من باقي الهرمونات السابقة الذكر، وبعد إفرازه من الخصيتين يصبح معظمه ضعيف الارتباط مع ألبومين البلازما أو محكم الارتباط مع غلوبين بيتا والمُسمّى الغلوبين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للهرمون الجنسي والذي يدور في الدم ولمدّة ساعة أو أكثر وعندها التستوستيرون يثبّت في الأنسجة أو يحوّل الى مواد غير فعّالة تطرح خارج الجسم، وانّ أكثر الأنسجة التي يستهدفها هي البروستاته، ومِن أهمّ وظائف التستوستيرون هى أنّه له الأثر الكبير في توليد الصفات الجنسية الذكرية والتي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على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على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ترسيب البروتين في الخلايا والأنسجة 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علاقته بالنمو واحتباس الكالسيوم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كمية الكريات الحمراء</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امتصاص الصوديوم من الكلى والمحافظة على الماء داخل الجسم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 خلال ما تمّ سَرْده وباختصار الى مراحل التوالد الذكرية وما يصاحبه من تأثيرات في التحكّم والسيطرة العصبيّة والهرمونية والجهد البدني واستهلاك الطاقة واستنزاف لقدرات الفرد من خلال ما يرافقها من تغيّرات فسيولوجيّة مختلفة کارتفاع معدّل ضربات القلب، والناتج القلبي، وارتفاع الضغط الدموي الشرياني والتهوية الرئوية، وتحويل مجرى الدم من الأعضاء العاملة الى الأعضاء غير العاملة، وما يرافقها من انفعالات، وربّما يشغل ويشارك التقارب مع النساء أغلب أجهزة وأعضاء الجسم بل يتوقّف الفرد عن التفكير بأيّ أمر غير اشباع غايته ويترتّب على ذلك سيطرة عصبيّة وهرمونية كاملة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جميع تلك الاستجابات هي الأخرى تحتاج الى تنظيم وتحكّم بجانب التنظيم والسيطرة لعملية مقاربة النساء، وعلى سبيل المثال أنّ التحوّل في مجرى الدم يتطلّب السيطرة العصبيّة والهرمونية للتوسع في المناطق القائمة بالعمل مقابل التضييق في الأوعية في المناطق الأقل عملاً، وهكذا لباقي الاستجابات والتغيّرات الفسيولوجيّة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جميعه يؤدّي الى خفض القدرات والقابليّات البدنية للفرد، لا سيّما إذا تكرّر ذلك أكثر من مرّتين أو ثلاث مرّات في الأسبوع، وانّ ما تحدّثنا عنه التغيّرات المرافقة الفوريّة لهذه العمليّة وعليه تحذير أمير المؤمنين علیه السلام يشمل الآثار الفورية والمستقبليّة في حالة الإكثار من المقاربة، إذ فضلاً عن الجهد البدني وصرف الطاقة والتغيّرات الحادثة في الجهاز الدوري التنفّسي وفقدان الفركتوز والكالسيوم والفوسفات والبروساغلنيد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ويرافقه من تغيّرات في البيئة الداخلية، فإنّ تلك البيئة تحتاج الى عدد من الساعات بل ربّما تصل الى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والى تغذية وعدد من ساعات النوم من استرجاع البيئة الداخلية وتعويض ما فقده، وعليه كيف إذا تمّ تكرار هذه العلميّة أكثر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أسبوعيّاً فعليه ستكون عمليّات الهدم </w:t>
      </w:r>
      <w:bookmarkStart w:id="456" w:name="pg10930_103904"/>
    </w:p>
    <w:p>
      <w:pPr>
        <w:pStyle w:val="BookText"/>
        <w:rPr/>
      </w:pPr>
      <w:bookmarkEnd w:id="456"/>
      <w:r>
        <w:rPr>
          <w:rFonts w:ascii="Amiri" w:hAnsi="Amiri" w:eastAsia="Amiri" w:cs="Amiri"/>
          <w:color w:val="111111"/>
          <w:sz w:val="28"/>
          <w:sz w:val="28"/>
          <w:szCs w:val="28"/>
          <w:rtl w:val="true"/>
          <w:lang w:bidi="ar-SA"/>
        </w:rPr>
        <w:t>أكثر من عمليّات البناء، وبالتالي أنّ هذه العلميّة الممارسة بكثرة ستتسبّب خفض قدرات الفرد الممارِس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الجانب الآخر الذي حذّرتْ منه الموعظة هو الدعوى الأخرى للابتعاد عن شغل التفكير في النساء؛ كون ذلك يُعدّ من الاهتمام بالجوانب الدنيوية الزائلة التي تضعف العزيمة والإصرار أمام الأمر الأهم والأسمى وهو الدفاع عن الدين والمذهب، كما أنّ من دواعي الابتعاد هو شغل التفكير بالاستعداد من خلال تركيز الانتباه لمواجهة الأعداء والدفاع عن مبادىء الدين الحنيف</w:t>
      </w:r>
      <w:r>
        <w:rPr>
          <w:rFonts w:eastAsia="Amiri" w:cs="Amiri" w:ascii="Amiri" w:hAnsi="Amiri"/>
          <w:color w:val="111111"/>
          <w:sz w:val="28"/>
          <w:szCs w:val="28"/>
          <w:rtl w:val="true"/>
          <w:lang w:bidi="ar-SA"/>
        </w:rPr>
        <w:t>.</w:t>
      </w:r>
    </w:p>
    <w:p>
      <w:pPr>
        <w:pStyle w:val="Heading2"/>
        <w:numPr>
          <w:ilvl w:val="1"/>
          <w:numId w:val="1"/>
        </w:numPr>
        <w:rPr/>
      </w:pPr>
      <w:bookmarkStart w:id="457" w:name="__RefHeading___Toc3179981_2870459653"/>
      <w:bookmarkStart w:id="458" w:name="_Toc158"/>
      <w:bookmarkEnd w:id="457"/>
      <w:r>
        <w:rPr>
          <w:rtl w:val="true"/>
        </w:rPr>
        <w:t>منظّم ضربات القلب</w:t>
      </w:r>
      <w:bookmarkEnd w:id="458"/>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مَتَاعُ الدُّنْيَا حُطَامٌ </w:t>
      </w:r>
      <w:r>
        <w:rPr>
          <w:rStyle w:val="FootnoteAnchor"/>
          <w:rtl w:val="true"/>
        </w:rPr>
        <w:footnoteReference w:id="719"/>
      </w:r>
      <w:r>
        <w:rPr>
          <w:rFonts w:ascii="Amiri" w:hAnsi="Amiri" w:eastAsia="Amiri" w:cs="Amiri"/>
          <w:color w:val="111111"/>
          <w:sz w:val="28"/>
          <w:sz w:val="28"/>
          <w:szCs w:val="28"/>
          <w:rtl w:val="true"/>
          <w:lang w:bidi="ar-SA"/>
        </w:rPr>
        <w:t xml:space="preserve">مُوبِيءٌ </w:t>
      </w:r>
      <w:r>
        <w:rPr>
          <w:rStyle w:val="FootnoteAnchor"/>
          <w:rtl w:val="true"/>
        </w:rPr>
        <w:footnoteReference w:id="720"/>
      </w:r>
      <w:r>
        <w:rPr>
          <w:rFonts w:ascii="Amiri" w:hAnsi="Amiri" w:eastAsia="Amiri" w:cs="Amiri"/>
          <w:color w:val="111111"/>
          <w:sz w:val="28"/>
          <w:sz w:val="28"/>
          <w:szCs w:val="28"/>
          <w:rtl w:val="true"/>
          <w:lang w:bidi="ar-SA"/>
        </w:rPr>
        <w:t xml:space="preserve">فَتَجَنَّبُوا مَرْعَاهُ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قُلْعَتُهَا </w:t>
      </w:r>
      <w:r>
        <w:rPr>
          <w:rStyle w:val="FootnoteAnchor"/>
          <w:rtl w:val="true"/>
        </w:rPr>
        <w:footnoteReference w:id="722"/>
      </w:r>
      <w:r>
        <w:rPr>
          <w:rFonts w:ascii="Amiri" w:hAnsi="Amiri" w:eastAsia="Amiri" w:cs="Amiri"/>
          <w:color w:val="111111"/>
          <w:sz w:val="28"/>
          <w:sz w:val="28"/>
          <w:szCs w:val="28"/>
          <w:rtl w:val="true"/>
          <w:lang w:bidi="ar-SA"/>
        </w:rPr>
        <w:t xml:space="preserve">أَحْظَى </w:t>
      </w:r>
      <w:r>
        <w:rPr>
          <w:rStyle w:val="FootnoteAnchor"/>
          <w:rtl w:val="true"/>
        </w:rPr>
        <w:footnoteReference w:id="723"/>
      </w:r>
      <w:r>
        <w:rPr>
          <w:rFonts w:ascii="Amiri" w:hAnsi="Amiri" w:eastAsia="Amiri" w:cs="Amiri"/>
          <w:color w:val="111111"/>
          <w:sz w:val="28"/>
          <w:sz w:val="28"/>
          <w:szCs w:val="28"/>
          <w:rtl w:val="true"/>
          <w:lang w:bidi="ar-SA"/>
        </w:rPr>
        <w:t xml:space="preserve">مِنْ طُمَأْنِينَتِهَا </w:t>
      </w:r>
      <w:r>
        <w:rPr>
          <w:rStyle w:val="FootnoteAnchor"/>
          <w:rtl w:val="true"/>
        </w:rPr>
        <w:footnoteReference w:id="724"/>
      </w:r>
      <w:r>
        <w:rPr>
          <w:rFonts w:ascii="Amiri" w:hAnsi="Amiri" w:eastAsia="Amiri" w:cs="Amiri"/>
          <w:color w:val="111111"/>
          <w:sz w:val="28"/>
          <w:sz w:val="28"/>
          <w:szCs w:val="28"/>
          <w:rtl w:val="true"/>
          <w:lang w:bidi="ar-SA"/>
        </w:rPr>
        <w:t xml:space="preserve">، وَبُلْغَتُهَا </w:t>
      </w:r>
      <w:r>
        <w:rPr>
          <w:rStyle w:val="FootnoteAnchor"/>
          <w:rtl w:val="true"/>
        </w:rPr>
        <w:footnoteReference w:id="725"/>
      </w:r>
      <w:r>
        <w:rPr>
          <w:rFonts w:ascii="Amiri" w:hAnsi="Amiri" w:eastAsia="Amiri" w:cs="Amiri"/>
          <w:color w:val="111111"/>
          <w:sz w:val="28"/>
          <w:sz w:val="28"/>
          <w:szCs w:val="28"/>
          <w:rtl w:val="true"/>
          <w:lang w:bidi="ar-SA"/>
        </w:rPr>
        <w:t xml:space="preserve">أَزْكَى </w:t>
      </w:r>
      <w:r>
        <w:rPr>
          <w:rStyle w:val="FootnoteAnchor"/>
          <w:rtl w:val="true"/>
        </w:rPr>
        <w:footnoteReference w:id="726"/>
      </w:r>
      <w:r>
        <w:rPr>
          <w:rFonts w:ascii="Amiri" w:hAnsi="Amiri" w:eastAsia="Amiri" w:cs="Amiri"/>
          <w:color w:val="111111"/>
          <w:sz w:val="28"/>
          <w:sz w:val="28"/>
          <w:szCs w:val="28"/>
          <w:rtl w:val="true"/>
          <w:lang w:bidi="ar-SA"/>
        </w:rPr>
        <w:t xml:space="preserve">مِنَ ثَرْوَتِهَا، حُكِمَ عَلَى مُكْثِرٍ مِنْهَا بِالْفَاقَةِ </w:t>
      </w:r>
      <w:r>
        <w:rPr>
          <w:rStyle w:val="FootnoteAnchor"/>
          <w:rtl w:val="true"/>
        </w:rPr>
        <w:footnoteReference w:id="727"/>
      </w:r>
      <w:r>
        <w:rPr>
          <w:rFonts w:ascii="Amiri" w:hAnsi="Amiri" w:eastAsia="Amiri" w:cs="Amiri"/>
          <w:color w:val="111111"/>
          <w:sz w:val="28"/>
          <w:sz w:val="28"/>
          <w:szCs w:val="28"/>
          <w:rtl w:val="true"/>
          <w:lang w:bidi="ar-SA"/>
        </w:rPr>
        <w:t xml:space="preserve">، وَأُعِينَ مَنْ غَنِي عَنْهَا </w:t>
      </w:r>
      <w:r>
        <w:rPr>
          <w:rStyle w:val="FootnoteAnchor"/>
          <w:rtl w:val="true"/>
        </w:rPr>
        <w:footnoteReference w:id="728"/>
      </w:r>
      <w:r>
        <w:rPr>
          <w:rFonts w:ascii="Amiri" w:hAnsi="Amiri" w:eastAsia="Amiri" w:cs="Amiri"/>
          <w:color w:val="111111"/>
          <w:sz w:val="28"/>
          <w:sz w:val="28"/>
          <w:szCs w:val="28"/>
          <w:rtl w:val="true"/>
          <w:lang w:bidi="ar-SA"/>
        </w:rPr>
        <w:t xml:space="preserve">بِالرَّاحَة مَنْ رَاقَهُ </w:t>
      </w:r>
      <w:r>
        <w:rPr>
          <w:rStyle w:val="FootnoteAnchor"/>
          <w:rtl w:val="true"/>
        </w:rPr>
        <w:footnoteReference w:id="729"/>
      </w:r>
      <w:r>
        <w:rPr>
          <w:rFonts w:ascii="Amiri" w:hAnsi="Amiri" w:eastAsia="Amiri" w:cs="Amiri"/>
          <w:color w:val="111111"/>
          <w:sz w:val="28"/>
          <w:sz w:val="28"/>
          <w:szCs w:val="28"/>
          <w:rtl w:val="true"/>
          <w:lang w:bidi="ar-SA"/>
        </w:rPr>
        <w:t xml:space="preserve">زِبْرِجُهَا </w:t>
      </w:r>
      <w:r>
        <w:rPr>
          <w:rStyle w:val="FootnoteAnchor"/>
          <w:rtl w:val="true"/>
        </w:rPr>
        <w:footnoteReference w:id="730"/>
      </w:r>
      <w:r>
        <w:rPr>
          <w:rFonts w:ascii="Amiri" w:hAnsi="Amiri" w:eastAsia="Amiri" w:cs="Amiri"/>
          <w:color w:val="111111"/>
          <w:sz w:val="28"/>
          <w:sz w:val="28"/>
          <w:szCs w:val="28"/>
          <w:rtl w:val="true"/>
          <w:lang w:bidi="ar-SA"/>
        </w:rPr>
        <w:t xml:space="preserve">أَعْقَبَتْ </w:t>
      </w:r>
      <w:r>
        <w:rPr>
          <w:rStyle w:val="FootnoteAnchor"/>
          <w:rtl w:val="true"/>
        </w:rPr>
        <w:footnoteReference w:id="731"/>
      </w:r>
      <w:r>
        <w:rPr>
          <w:rFonts w:ascii="Amiri" w:hAnsi="Amiri" w:eastAsia="Amiri" w:cs="Amiri"/>
          <w:color w:val="111111"/>
          <w:sz w:val="28"/>
          <w:sz w:val="28"/>
          <w:szCs w:val="28"/>
          <w:rtl w:val="true"/>
          <w:lang w:bidi="ar-SA"/>
        </w:rPr>
        <w:t xml:space="preserve">نَاظِرَيْهِ كَمَهاً </w:t>
      </w:r>
      <w:r>
        <w:rPr>
          <w:rStyle w:val="FootnoteAnchor"/>
          <w:rtl w:val="true"/>
        </w:rPr>
        <w:footnoteReference w:id="732"/>
      </w:r>
      <w:r>
        <w:rPr>
          <w:rFonts w:ascii="Amiri" w:hAnsi="Amiri" w:eastAsia="Amiri" w:cs="Amiri"/>
          <w:color w:val="111111"/>
          <w:sz w:val="28"/>
          <w:sz w:val="28"/>
          <w:szCs w:val="28"/>
          <w:rtl w:val="true"/>
          <w:lang w:bidi="ar-SA"/>
        </w:rPr>
        <w:t xml:space="preserve">، وَمَنِ اسْتَشْعَرَ الشَّغَفَ </w:t>
      </w:r>
      <w:r>
        <w:rPr>
          <w:rStyle w:val="FootnoteAnchor"/>
          <w:rtl w:val="true"/>
        </w:rPr>
        <w:footnoteReference w:id="733"/>
      </w:r>
      <w:r>
        <w:rPr>
          <w:rFonts w:ascii="Amiri" w:hAnsi="Amiri" w:eastAsia="Amiri" w:cs="Amiri"/>
          <w:color w:val="111111"/>
          <w:sz w:val="28"/>
          <w:sz w:val="28"/>
          <w:szCs w:val="28"/>
          <w:rtl w:val="true"/>
          <w:lang w:bidi="ar-SA"/>
        </w:rPr>
        <w:t xml:space="preserve">بِهَا مَلَأَتْ ضَمِيرَهُ أَشجاناً </w:t>
      </w:r>
      <w:r>
        <w:rPr>
          <w:rStyle w:val="FootnoteAnchor"/>
          <w:rtl w:val="true"/>
        </w:rPr>
        <w:footnoteReference w:id="734"/>
      </w:r>
      <w:r>
        <w:rPr>
          <w:rFonts w:ascii="Amiri" w:hAnsi="Amiri" w:eastAsia="Amiri" w:cs="Amiri"/>
          <w:color w:val="111111"/>
          <w:sz w:val="28"/>
          <w:sz w:val="28"/>
          <w:szCs w:val="28"/>
          <w:rtl w:val="true"/>
          <w:lang w:bidi="ar-SA"/>
        </w:rPr>
        <w:t xml:space="preserve">، لَهُنَّ رَقْصٌ </w:t>
      </w:r>
      <w:r>
        <w:rPr>
          <w:rStyle w:val="FootnoteAnchor"/>
          <w:rtl w:val="true"/>
        </w:rPr>
        <w:footnoteReference w:id="735"/>
      </w:r>
      <w:r>
        <w:rPr>
          <w:rFonts w:ascii="Amiri" w:hAnsi="Amiri" w:eastAsia="Amiri" w:cs="Amiri"/>
          <w:color w:val="111111"/>
          <w:sz w:val="28"/>
          <w:sz w:val="28"/>
          <w:szCs w:val="28"/>
          <w:rtl w:val="true"/>
          <w:lang w:bidi="ar-SA"/>
        </w:rPr>
        <w:t xml:space="preserve">عَلَى سُوَيْدَاءِ قَلْبِهِ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يَشْغَلُهُ، وَغَمُ يَحْزُنُهُ، </w:t>
      </w:r>
    </w:p>
    <w:p>
      <w:pPr>
        <w:pStyle w:val="BookText"/>
        <w:rPr/>
      </w:pPr>
      <w:r>
        <w:rPr>
          <w:rFonts w:ascii="Amiri" w:hAnsi="Amiri" w:eastAsia="Amiri" w:cs="Amiri"/>
          <w:color w:val="111111"/>
          <w:sz w:val="28"/>
          <w:sz w:val="28"/>
          <w:szCs w:val="28"/>
          <w:rtl w:val="true"/>
          <w:lang w:bidi="ar-SA"/>
        </w:rPr>
        <w:t xml:space="preserve">كَذلِكَ حَتَّى يُؤْخَذَ بِكَظَمِهِ </w:t>
      </w:r>
      <w:r>
        <w:rPr>
          <w:rStyle w:val="FootnoteAnchor"/>
          <w:rtl w:val="true"/>
        </w:rPr>
        <w:footnoteReference w:id="737"/>
      </w:r>
      <w:r>
        <w:rPr>
          <w:rFonts w:ascii="Amiri" w:hAnsi="Amiri" w:eastAsia="Amiri" w:cs="Amiri"/>
          <w:color w:val="111111"/>
          <w:sz w:val="28"/>
          <w:sz w:val="28"/>
          <w:szCs w:val="28"/>
          <w:rtl w:val="true"/>
          <w:lang w:bidi="ar-SA"/>
        </w:rPr>
        <w:t xml:space="preserve">فَيُلْقَى </w:t>
      </w:r>
      <w:r>
        <w:rPr>
          <w:rStyle w:val="FootnoteAnchor"/>
          <w:rtl w:val="true"/>
        </w:rPr>
        <w:footnoteReference w:id="738"/>
      </w:r>
      <w:r>
        <w:rPr>
          <w:rFonts w:ascii="Amiri" w:hAnsi="Amiri" w:eastAsia="Amiri" w:cs="Amiri"/>
          <w:color w:val="111111"/>
          <w:sz w:val="28"/>
          <w:sz w:val="28"/>
          <w:szCs w:val="28"/>
          <w:rtl w:val="true"/>
          <w:lang w:bidi="ar-SA"/>
        </w:rPr>
        <w:t xml:space="preserve">بِالْفَضاءِ مُنْقَطِعاً أَبْهَرَاهُ </w:t>
      </w:r>
      <w:r>
        <w:rPr>
          <w:rStyle w:val="FootnoteAnchor"/>
          <w:rtl w:val="true"/>
        </w:rPr>
        <w:footnoteReference w:id="739"/>
      </w:r>
      <w:r>
        <w:rPr>
          <w:rFonts w:ascii="Amiri" w:hAnsi="Amiri" w:eastAsia="Amiri" w:cs="Amiri"/>
          <w:color w:val="111111"/>
          <w:sz w:val="28"/>
          <w:sz w:val="28"/>
          <w:szCs w:val="28"/>
          <w:rtl w:val="true"/>
          <w:lang w:bidi="ar-SA"/>
        </w:rPr>
        <w:t xml:space="preserve">، هَيِّناً عَلى اللهِ فَناؤُهُ، وَعَلَى الْإخْوَانِ الْقَاؤهُ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يَنْظُرُ الْمُؤْمِنُ إِلَى الدُّنْيَا بَعَيْنِ الْاعْتِبَارِ </w:t>
      </w:r>
      <w:r>
        <w:rPr>
          <w:rStyle w:val="FootnoteAnchor"/>
          <w:rtl w:val="true"/>
        </w:rPr>
        <w:footnoteReference w:id="741"/>
      </w:r>
      <w:r>
        <w:rPr>
          <w:rFonts w:ascii="Amiri" w:hAnsi="Amiri" w:eastAsia="Amiri" w:cs="Amiri"/>
          <w:color w:val="111111"/>
          <w:sz w:val="28"/>
          <w:sz w:val="28"/>
          <w:szCs w:val="28"/>
          <w:rtl w:val="true"/>
          <w:lang w:bidi="ar-SA"/>
        </w:rPr>
        <w:t xml:space="preserve">، وَيَقْتاتُ </w:t>
      </w:r>
      <w:r>
        <w:rPr>
          <w:rStyle w:val="FootnoteAnchor"/>
          <w:rtl w:val="true"/>
        </w:rPr>
        <w:footnoteReference w:id="742"/>
      </w:r>
      <w:r>
        <w:rPr>
          <w:rFonts w:ascii="Amiri" w:hAnsi="Amiri" w:eastAsia="Amiri" w:cs="Amiri"/>
          <w:color w:val="111111"/>
          <w:sz w:val="28"/>
          <w:sz w:val="28"/>
          <w:szCs w:val="28"/>
          <w:rtl w:val="true"/>
          <w:lang w:bidi="ar-SA"/>
        </w:rPr>
        <w:t xml:space="preserve">مِنْهَا بِبَطْنِ الاضْطِرَارِ </w:t>
      </w:r>
      <w:r>
        <w:rPr>
          <w:rStyle w:val="FootnoteAnchor"/>
          <w:rtl w:val="true"/>
        </w:rPr>
        <w:footnoteReference w:id="743"/>
      </w:r>
      <w:r>
        <w:rPr>
          <w:rFonts w:ascii="Amiri" w:hAnsi="Amiri" w:eastAsia="Amiri" w:cs="Amiri"/>
          <w:color w:val="111111"/>
          <w:sz w:val="28"/>
          <w:sz w:val="28"/>
          <w:szCs w:val="28"/>
          <w:rtl w:val="true"/>
          <w:lang w:bidi="ar-SA"/>
        </w:rPr>
        <w:t xml:space="preserve">، وَيَسْمَعُ فِيهَا بِأُذُنِ الْمَقْتِ </w:t>
      </w:r>
      <w:r>
        <w:rPr>
          <w:rStyle w:val="FootnoteAnchor"/>
          <w:rtl w:val="true"/>
        </w:rPr>
        <w:footnoteReference w:id="744"/>
      </w:r>
      <w:r>
        <w:rPr>
          <w:rFonts w:ascii="Amiri" w:hAnsi="Amiri" w:eastAsia="Amiri" w:cs="Amiri"/>
          <w:color w:val="111111"/>
          <w:sz w:val="28"/>
          <w:sz w:val="28"/>
          <w:szCs w:val="28"/>
          <w:rtl w:val="true"/>
          <w:lang w:bidi="ar-SA"/>
        </w:rPr>
        <w:t xml:space="preserve">وَالْإِبْغَاضِ، إنْ قِيلَ أَثْرى </w:t>
      </w:r>
      <w:r>
        <w:rPr>
          <w:rStyle w:val="FootnoteAnchor"/>
          <w:rtl w:val="true"/>
        </w:rPr>
        <w:footnoteReference w:id="745"/>
      </w:r>
      <w:r>
        <w:rPr>
          <w:rFonts w:ascii="Amiri" w:hAnsi="Amiri" w:eastAsia="Amiri" w:cs="Amiri"/>
          <w:color w:val="111111"/>
          <w:sz w:val="28"/>
          <w:sz w:val="28"/>
          <w:szCs w:val="28"/>
          <w:rtl w:val="true"/>
          <w:lang w:bidi="ar-SA"/>
        </w:rPr>
        <w:t xml:space="preserve">قِيلَ، أَكْدَى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فُرِحَ لَهُ بِالْبَقَاءِ حُزِنَ لَهُ بِالْفَنَاءِ</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أحد مضامين الآيات الكريمة الآتية تُشير الى ضرب من ضروب النصر الذي وعد الله سبحانه وتعالى به رسولَ الله صلی الله علیه و آله و سلم، وهو القاء الرعب والخوف في قلوب الكافرين وما لذلك من تأثيرات على وظائف الإنسان وسلوكه وإدراكه، ولا سيّما عضلة القلب وجهاز الدوران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سَنُلْقِي فِي قُلُوبِ الَّذِينَ كَفَرُوا الرُّعْبَ بِمَا أَشْرَكُوا بِاللَّهِ مَا لَمْ يُنَزِّلْ بِهِ سُلْطَانًا ۖ وَمَأْوَاهُمُ النَّارُ ۚ وَبِئْسَ مَثْوَى الظَّالِمِينَ</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الَّذِينَ ظَاهَرُوهُم مِنْ أَهْلِ الْكِتَابِ مِن صَيَاصِيهِمْ وَقَذَفَ فِي قُلُوبِهِمُ</w:t>
      </w:r>
    </w:p>
    <w:p>
      <w:pPr>
        <w:pStyle w:val="BookText"/>
        <w:rPr/>
      </w:pPr>
      <w:r>
        <w:rPr>
          <w:rFonts w:ascii="Amiri" w:hAnsi="Amiri" w:eastAsia="Amiri" w:cs="Amiri"/>
          <w:color w:val="111111"/>
          <w:sz w:val="28"/>
          <w:sz w:val="28"/>
          <w:szCs w:val="28"/>
          <w:rtl w:val="true"/>
          <w:lang w:bidi="ar-SA"/>
        </w:rPr>
        <w:t>الرُّعْبَ فِرِيقاً تَقْتُلُونَ وَتَأْسِرُونَ فَرِيقاً</w:t>
      </w:r>
      <w:r>
        <w:rPr>
          <w:rFonts w:eastAsia="Amiri" w:cs="Amiri" w:ascii="Amiri" w:hAnsi="Amiri"/>
          <w:color w:val="111111"/>
          <w:sz w:val="28"/>
          <w:szCs w:val="28"/>
          <w:rtl w:val="true"/>
          <w:lang w:bidi="ar-SA"/>
        </w:rPr>
        <w:t xml:space="preserve">) </w:t>
      </w:r>
      <w:r>
        <w:rPr>
          <w:rStyle w:val="FootnoteAnchor"/>
          <w:rtl w:val="true"/>
        </w:rPr>
        <w:footnoteReference w:id="750"/>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والكلام المتقدّم هو من كلام أمير المؤمنين علیه السلام وهو يعظ الناس بأنّ هذه الدنيا </w:t>
      </w:r>
      <w:bookmarkStart w:id="459" w:name="pg10930_103908"/>
    </w:p>
    <w:p>
      <w:pPr>
        <w:pStyle w:val="BookText"/>
        <w:rPr/>
      </w:pPr>
      <w:bookmarkEnd w:id="459"/>
      <w:r>
        <w:rPr>
          <w:rFonts w:ascii="Amiri" w:hAnsi="Amiri" w:eastAsia="Amiri" w:cs="Amiri"/>
          <w:color w:val="111111"/>
          <w:sz w:val="28"/>
          <w:sz w:val="28"/>
          <w:szCs w:val="28"/>
          <w:rtl w:val="true"/>
          <w:lang w:bidi="ar-SA"/>
        </w:rPr>
        <w:t>هي الوسيلة لغاية؛ ولذا كان يصف الدنيا ومتاعها بأنّها مرعى موبيء بالمرض، وعليه مَن تعلّق حبّه بها ضمنت له ذلك المرض الذي كبره عنه يملأه أحزاناً وواضح تأثيرات ذلك الحزن بما تُحْدِثُهُ من اضطرابات على عضلة القلب والتنفّس والوعاء الدموي، الى أنْ يلقى حَتْفَه</w:t>
      </w:r>
      <w:r>
        <w:rPr>
          <w:rFonts w:eastAsia="Amiri" w:cs="Amiri" w:ascii="Amiri" w:hAnsi="Amiri"/>
          <w:color w:val="111111"/>
          <w:sz w:val="28"/>
          <w:szCs w:val="28"/>
          <w:rtl w:val="true"/>
          <w:lang w:bidi="ar-SA"/>
        </w:rPr>
        <w:t>.</w:t>
      </w:r>
    </w:p>
    <w:p>
      <w:pPr>
        <w:pStyle w:val="Heading2"/>
        <w:numPr>
          <w:ilvl w:val="1"/>
          <w:numId w:val="1"/>
        </w:numPr>
        <w:rPr/>
      </w:pPr>
      <w:bookmarkStart w:id="460" w:name="__RefHeading___Toc3179983_2870459653"/>
      <w:bookmarkStart w:id="461" w:name="_Toc159"/>
      <w:bookmarkEnd w:id="460"/>
      <w:r>
        <w:rPr>
          <w:rtl w:val="true"/>
        </w:rPr>
        <w:t xml:space="preserve">العقدة الجيبية </w:t>
      </w:r>
      <w:r>
        <w:rPr>
          <w:rtl w:val="true"/>
        </w:rPr>
        <w:t xml:space="preserve">- </w:t>
      </w:r>
      <w:r>
        <w:rPr>
          <w:rtl w:val="true"/>
        </w:rPr>
        <w:t>الأذينيّة</w:t>
      </w:r>
      <w:bookmarkEnd w:id="461"/>
    </w:p>
    <w:p>
      <w:pPr>
        <w:pStyle w:val="BookText"/>
        <w:rPr/>
      </w:pPr>
      <w:r>
        <w:rPr>
          <w:rFonts w:ascii="IRNazanin" w:hAnsi="IRNazanin" w:eastAsia="IRNazanin"/>
          <w:color w:val="111111"/>
          <w:sz w:val="28"/>
          <w:sz w:val="28"/>
          <w:szCs w:val="28"/>
          <w:rtl w:val="true"/>
          <w:lang w:bidi="fa-IR"/>
        </w:rPr>
        <w:t xml:space="preserve">يوضّح مولانا أمير المؤمنين علیه السلام العلاقة بين العوامل النفسية التي تعقد عمليّات عقلية ذات تأثيرات مباشرة على الجسم، وقد خصّصت من تلك التأثيرات ما تحدثه من اضطرابات وسرعة الحركة على تلك العقدة التي وصفها سويداء قلبه، والتي تُعدّ الجزء المنظّم لضربات القلب والمكوَّنة من ألياف متخصّصه لها القدرة على زوال واعادة الاستقطاب وإظهار الحافز الى العضلة القلبية الذي يكون في الحالات الطبيعية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وهناك عدّة عوامل تؤثّر على ارتفاع وانخفاض معدّل ضربات القلب، ولكنّ الذي يخصّ حديثنا هو ذلك الهم والحزن والجزع بسبب زيادة حادّة في معدلات ضربات القلب من خلال زيادة الحوافز العصبية السبمثاوية المسرعة لتلك العقدة الموصَلَه معها، كما أنّ وصف ذلك الارتفاع يعكس بصورة غير مباشرة عمّا يدور في الجسم من زيادة عمليّات التنفّس وتحرير الطاقة وسرعة جريان الدم وتوتّر العضلات الهيكليّة، وهذه التغيّرات التي تصبح ملازمة له مع استمرار عدم القناعة والرضا وزيادة الطموح غير المشروع الذي يصاحبه الحزن والنكد والندم والتوتّر المستمر، ويتعرّض له من عدم الشهيّة فيجعله معرّضاً للأزمات الصحيّة الحادّة التي ربّما تؤدّي الى حَتْفِه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جاء التحذير للنهي عن الجزع وما يرافقه من حزن وهمّ وما له من تأثيرات خطيرة على الفرد إذ يقول أمير المؤمنين علیه السلام في مواضع أخرى ما يلي</w:t>
      </w:r>
      <w:r>
        <w:rPr>
          <w:rFonts w:eastAsia="IRNazanin" w:cs="IRNazanin"/>
          <w:color w:val="111111"/>
          <w:sz w:val="28"/>
          <w:szCs w:val="28"/>
          <w:rtl w:val="true"/>
          <w:lang w:bidi="fa-IR"/>
        </w:rPr>
        <w:t xml:space="preserve">: </w:t>
      </w:r>
      <w:bookmarkStart w:id="462" w:name="pg10930_103911"/>
    </w:p>
    <w:p>
      <w:pPr>
        <w:pStyle w:val="BookText"/>
        <w:rPr/>
      </w:pPr>
      <w:bookmarkEnd w:id="4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أيّاك والجزع، فانّه يقطع الأمل، ويُضْعِف العمل، ويورث الهمّ</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 يُنْحِلُ البَدَن</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وبالتالي المزاد آنئذ الافراط في الجزع والهمّ والحزن ليس له مبرّره؛ لأنّ ذلك يُعدّ قضاء وقدراً، وبالتالي آثار ذلك الافراط هو تعذيب للنفس وهلاكها، إذ يقول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كلّ شيء بقضاء وقدر، فالحزن لماذا؟</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3" w:name="__RefHeading___Toc3179985_2870459653"/>
      <w:bookmarkStart w:id="464" w:name="_Toc160"/>
      <w:bookmarkEnd w:id="463"/>
      <w:r>
        <w:rPr>
          <w:rtl w:val="true"/>
        </w:rPr>
        <w:t>الرئتان والشرايين</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والصُّبْح إذَا تَنَفَّسَ</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وصف أمير المؤمنين علیه السلام مع تلك الاضطرابات لعضلة القلب المستمرّة تكون نهايتها انقطاع وظائف التنفّس والأبهرين، وهنا كان الربط بين جهاز التنفّس وعضلة القلب والوعاء الدموي في خطبة أمير المؤمنين علیه السلام لأسباب وظيفية دقيقة، كون مناطق التحكّم في جذع الدماغ لعضلة القلب والجهاز التنفسي في موقع واحد وعمليّة تحفيزها يكون مرتبطاً معاً، وكذلك تثبيطهما معاً، وعليه العلاقة طرديّة وانّ أي مظاهر للاصابة في إحداهما تنسحب على الآخر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توقّف عمل الرئتين أي وصول الأوكسجين الى الجسم ككل والى عضلة القلب ممّا اسكت ذلك عمل القلب والدماغ وباقي الأجهزة فوصفه مولانا أمير المؤمنين علیه السلام بالانقطاع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عدم وصول الأوكسجين يعني توقّف عمليّات تحرير الطاقة في الخلايا أي توقّف الحياة</w:t>
      </w:r>
      <w:r>
        <w:rPr>
          <w:rFonts w:eastAsia="IRNazanin" w:cs="IRNazanin"/>
          <w:color w:val="111111"/>
          <w:sz w:val="28"/>
          <w:szCs w:val="28"/>
          <w:rtl w:val="true"/>
          <w:lang w:bidi="fa-IR"/>
        </w:rPr>
        <w:t xml:space="preserve">. </w:t>
      </w:r>
      <w:bookmarkStart w:id="465" w:name="pg10930_103913"/>
    </w:p>
    <w:p>
      <w:pPr>
        <w:pStyle w:val="Heading2"/>
        <w:numPr>
          <w:ilvl w:val="1"/>
          <w:numId w:val="1"/>
        </w:numPr>
        <w:rPr/>
      </w:pPr>
      <w:bookmarkStart w:id="466" w:name="__RefHeading___Toc3179987_2870459653"/>
      <w:bookmarkStart w:id="467" w:name="_Toc161"/>
      <w:bookmarkEnd w:id="465"/>
      <w:bookmarkEnd w:id="466"/>
      <w:r>
        <w:rPr>
          <w:rtl w:val="true"/>
        </w:rPr>
        <w:t>علاقة القرارات بالنوم</w:t>
      </w:r>
      <w:bookmarkEnd w:id="467"/>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وَاطْوُوا فُضُولَ الْخَوَاصِر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وأوطئوا فضول الخواصر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تَجْتَمِعُ عَزِيمَةٌ وَوَلِيمَةٌ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وَمَا أَنْقَضَ النَّوْمَ لِعَزَائِمِ الْيَوْمِ، أَمحَى الظُّلَمَ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لِتَذَاكِيرِ الْهِمَمِ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والكلام المتقدّم هو من كلام مولانا أمير المؤمنين وفيه يوضّح هناك مَن يثير انفعالاته ويعقد النيّة لعمل معيّن، ولكن تبدّدت تلك العزائم بعد نومه فما هو السرّ الذي يربط عقد العزيمة وتبدّدها بعد النوم؟ ما هو إلّا إشارة من مولانا أمير المؤمنين علیه السلام للفروقات الحادثة لِمَا عليه الجسم بين اليقظة والنوم وواحدة من تلك المؤثّرات التي يثيرها النوم على الإنسان هو فقدان العزيمة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أنّ الإنسان في حالة اليقظة يكون بكامل فعّاليّاته الحيويّة ومنها العقلية، وبالتالي فعند التفكير في أمرٍ ما تستثيره الحوافز ويُدرِك بواعث ذلك الأمر ويسلّسل الأفكار ويستدعي الصور المخزونة والذكريات ويرسم في مُخَيَّلته الأهداف والسبل لها وعندها يعقد العزيمة باتّخاذ القرارات المناسبة باتّجاه ذلك الأمر وكلّ ذلك يتم التحكّم به في مواقع الدماغ وباحاته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عندما يذهب ليخلد الى النوم يكون الفعل المعاكس لليقظة أنْ يصاحب النوم انخفاض لأغلب فعّاليّات الأجهزة الحيويّة بمستوى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مستواها، والى تحفيز الأعصاب المثبطة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الباراسمبثاوية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تقوم بهذا الدور بشكل كبير مع باقي الأجهزة الأخرى، فضلاً عن توقّف التفكير في ذلك القرار </w:t>
      </w:r>
      <w:bookmarkStart w:id="468" w:name="pg10930_103915"/>
    </w:p>
    <w:p>
      <w:pPr>
        <w:pStyle w:val="BookText"/>
        <w:rPr/>
      </w:pPr>
      <w:bookmarkEnd w:id="468"/>
      <w:r>
        <w:rPr>
          <w:rFonts w:ascii="Amiri" w:hAnsi="Amiri" w:eastAsia="Amiri" w:cs="Amiri"/>
          <w:color w:val="111111"/>
          <w:sz w:val="28"/>
          <w:sz w:val="28"/>
          <w:szCs w:val="28"/>
          <w:rtl w:val="true"/>
          <w:lang w:bidi="ar-SA"/>
        </w:rPr>
        <w:t xml:space="preserve">المُتَّخذ أثناء النوم، وانّ أكثر المواقع تأثيراً في حدوث النوم في الدماغ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الهيبوثلامس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الآخر يؤدّي ضبط وظائف الجسم الهامّة للحياة، مثل ضبط تغيّرات الضغط الشرياني وتوازن سوائل الجسم والحواس والأملاح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دوره في اللذّة والألم والثواب والعقاب والتفكير والحزم والانتباه، والتي لها دور في تجمّع العزائم واقتصادها، وبالتالي عند النوم ينخفض دور وظائف الهيبوثلامس من خلال اطفاء عمل المناطق السلوكيّة والانفعاليّة، كما أنّ نشاط الهرمونات التي تُحفَّز من خلال الهيبوثلامس هي الأخرى تنخفض وظائفها مثل الهرمونات التي تفرزها الغدّة النخامية التي تقوم بوظائف تُثير القشرة الكظرية والتي تقوم بافراز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الابنفرين والنوربنفرين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المحفِّزة والمسرّعة للعمليّات والفعّاليّات الحيويّة بالجسم، وهي الأخرى لها دور في تحفيز مستوى التوتّر والشدّ لدى الأفراد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جاء نهي رسول الله صلی الله علیه و آله و سلم عن كثرة النوم والخلود إليه والذي يعدّ أحد أسباب النهي ما تمّ ذكره إذ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ما عُصي الله تبارك وتعالى بستّ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وحبّ الرئاسة، وحبّ الطعام، وحبّ النساء، وحبّ النوم، وحبّ الراحة</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9" w:name="__RefHeading___Toc3179989_2870459653"/>
      <w:bookmarkStart w:id="470" w:name="_Toc162"/>
      <w:bookmarkEnd w:id="469"/>
      <w:r>
        <w:rPr>
          <w:rtl w:val="true"/>
        </w:rPr>
        <w:t>الضحك والعقل</w:t>
      </w:r>
      <w:bookmarkEnd w:id="470"/>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مَزَحَ امْرُؤٌ مَرْحَهً إِلَّا مَجَّ مِنْ عَقْلِهِ مَجَّةً</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تُشير الآيات الكريمة التالية الى وعيد الله تعالى للكافرين الذين استهزؤوا وسخروا وكانوا يضحكون على المؤمنين فى هذه الدنيا، فالنار مثواهم سوف يبكون كثيرا، ولا يعني ذلك تحريم للضحك فكلٌّ منهم هو خلْق الله تعالى ولكنّ الفعل من الإنسان وأُسلوب ومكان وزمن وأسباب استخدامه كلّه بيد الإنسان وبارادته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فَاتَّخَذْتُمُوهُمْ سِخْرِيًّا حَتَّىٰ أَنْسَوْكُمْ ذِكْرِي وَكُنْتُمْ مِنْهُمْ تَضْحَكُونَ</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هُوَ أَضْحَكَ وَأَبْكَىٰ</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فَلْيَضْحَكُوا قَلِيلًا وَلْيَبْكُوا كَثِيرًا جَزَاءً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والكلام المتقدّم هو من كلام أمير المؤمنين علیه السلام وهو يعظ الناس ويحذّرهم من تأثيرات المزاح الذي يعني لغويّاً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الهزل، والمداعبة، أو ازاحة الأمور عن الحقّ، وكذلك تعني الضحك والسخرية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هناك نهي آخر لأمير المؤمنين عن الضحك ونقله وهو في وصيّته لابنه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أنْ تذكر من الكلام ما يكون مضحِكَاً وانْ حكيتَ ذلك مِن غيرك</w:t>
      </w:r>
      <w:r>
        <w:rPr>
          <w:rFonts w:eastAsia="IRNazanin" w:cs="IRNazanin"/>
          <w:color w:val="111111"/>
          <w:sz w:val="28"/>
          <w:szCs w:val="28"/>
          <w:rtl w:val="true"/>
          <w:lang w:bidi="fa-IR"/>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البِدء بايضاح تأثيرات الافراط بالمزاح والضحك وما هي مردوادته السلبيّة على أجهزة ووظائف الجسم، يجب بيان ليس المراد هو رفض فكرة المزاح والضحك ولكن هو النهي عن الافراط فيه، وممّا يؤثّر في شخصية الإنسان سَلْبَاً، وبالتالي فَقَدَ اعتبارَه واحترامه والتنازل عن مقتضيات الوِقار والحشمة، وربّما لم يؤكّدها أمير المؤمنين علیه السلام من خلال كلماته في هذا النصّ؛ لكونها لا تخفى عن سلوك المجتمع آنذاك، وبالتالى أوضح أميرُ المؤمنين علیه السلام وجوهاً أخرى غير ظاهرة للعيان ولم يتمكن أبناء العصر السابق وعلى مرّ العصور بالتحقّق منها إلّا في الوقت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تحتاج من عمليّات بحث يُسْهِم فيها علم الفسيولوجي والبيوكمستري وعلوم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الافراط في الضحك يُحدِث تأثيرات وتغيّرات في وظائف الجسم تشمل من لحاء المخ الى أخمص القدم</w:t>
      </w:r>
      <w:r>
        <w:rPr>
          <w:rFonts w:eastAsia="IRNazanin" w:cs="IRNazanin"/>
          <w:color w:val="111111"/>
          <w:sz w:val="28"/>
          <w:szCs w:val="28"/>
          <w:rtl w:val="true"/>
          <w:lang w:bidi="fa-IR"/>
        </w:rPr>
        <w:t xml:space="preserve">. </w:t>
      </w:r>
      <w:bookmarkStart w:id="471" w:name="pg10930_103920"/>
    </w:p>
    <w:p>
      <w:pPr>
        <w:pStyle w:val="Heading2"/>
        <w:numPr>
          <w:ilvl w:val="1"/>
          <w:numId w:val="1"/>
        </w:numPr>
        <w:rPr/>
      </w:pPr>
      <w:bookmarkStart w:id="472" w:name="__RefHeading___Toc3179991_2870459653"/>
      <w:bookmarkStart w:id="473" w:name="_Toc163"/>
      <w:bookmarkEnd w:id="471"/>
      <w:bookmarkEnd w:id="472"/>
      <w:r>
        <w:rPr>
          <w:rtl w:val="true"/>
        </w:rPr>
        <w:t>مواقع الضحك في الدماغ</w:t>
      </w:r>
      <w:bookmarkEnd w:id="473"/>
    </w:p>
    <w:p>
      <w:pPr>
        <w:pStyle w:val="BookText"/>
        <w:rPr/>
      </w:pPr>
      <w:r>
        <w:rPr>
          <w:rFonts w:ascii="Amiri" w:hAnsi="Amiri" w:eastAsia="Amiri" w:cs="Amiri"/>
          <w:color w:val="111111"/>
          <w:sz w:val="28"/>
          <w:sz w:val="28"/>
          <w:szCs w:val="28"/>
          <w:rtl w:val="true"/>
          <w:lang w:bidi="ar-SA"/>
        </w:rPr>
        <w:t>يُذْكَر أنّ علماء الفسلجة وأخصائيي الأعصاب والباحثين من النفسانيّين والتربويّين استنزفوا زمناً وجهداً كبيراً لمعرفة ما الذي يبعث الضحك؟</w:t>
      </w:r>
    </w:p>
    <w:p>
      <w:pPr>
        <w:pStyle w:val="BookText"/>
        <w:rPr/>
      </w:pPr>
      <w:r>
        <w:rPr>
          <w:rFonts w:ascii="Amiri" w:hAnsi="Amiri" w:eastAsia="Amiri" w:cs="Amiri"/>
          <w:color w:val="111111"/>
          <w:sz w:val="28"/>
          <w:sz w:val="28"/>
          <w:szCs w:val="28"/>
          <w:rtl w:val="true"/>
          <w:lang w:bidi="ar-SA"/>
        </w:rPr>
        <w:t>وما الذي يجري في أبداننا عندما نضحك؟</w:t>
      </w:r>
    </w:p>
    <w:p>
      <w:pPr>
        <w:pStyle w:val="BookText"/>
        <w:rPr/>
      </w:pPr>
      <w:r>
        <w:rPr>
          <w:rFonts w:ascii="Amiri" w:hAnsi="Amiri" w:eastAsia="Amiri" w:cs="Amiri"/>
          <w:color w:val="111111"/>
          <w:sz w:val="28"/>
          <w:sz w:val="28"/>
          <w:szCs w:val="28"/>
          <w:rtl w:val="true"/>
          <w:lang w:bidi="ar-SA"/>
        </w:rPr>
        <w:t>وهل هو حالة مرضية أَمْ علاجيّة؟</w:t>
      </w:r>
    </w:p>
    <w:p>
      <w:pPr>
        <w:pStyle w:val="BookText"/>
        <w:rPr/>
      </w:pPr>
      <w:r>
        <w:rPr>
          <w:rFonts w:ascii="Amiri" w:hAnsi="Amiri" w:eastAsia="Amiri" w:cs="Amiri"/>
          <w:color w:val="111111"/>
          <w:sz w:val="28"/>
          <w:sz w:val="28"/>
          <w:szCs w:val="28"/>
          <w:rtl w:val="true"/>
          <w:lang w:bidi="ar-SA"/>
        </w:rPr>
        <w:t>وهذا يدلّل على أهميّة هذه الظاهرة الحركيّة الإراديّة التي تتحكّم بها مواقع في دماغ الانسان والتي تبدأ أصوات الضحك مع الشهر الخامس أو السادس لدى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يحدث نتيجة لتنبيهات ربّما تكون خارجيّة أو التذكر لمواقف معيّنة، وفي بعض الأحيان عندما يكون الإنسان متكدّراً لا يمكن لأحد إضحاكه حتّى لو عرضه الى تنبيهات ومواقف مضحكة، كما يمكن أنْ يُثار الضحك بلا سيطرة عن طريق التحضير الميكانيكي لأجزاء معيّنة في الدماغ، أو عن طريق الاخلال بأدائه الوظيفي بواسطة عقاقير كيمياوية تؤدّي الى انبعاث الضحك الشاذ، وهذا ما يحدث عند اصابة ما تحت المهاد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الهيبوثلامس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يُشكّل قاعدة المخ والمنظِّم للانفعالات، ويحدث الشيء نفسه عند تعرّض المناطق الواقعة بين ما تحت المهاد والمخ الشوكي وكذلك بين العصب الصدري والجبهي للمخ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الكحول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يُثير الضحك وبلا سيطرة عليه، وكذلك الكوكايين، وغاز الضحك، وأُوكسيد الازوت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أمراض عديدة تُصيب المجموعة العصبيّة وتُثير نوبات الضحك، وقد انتشر في مطلع العشرينات في أفريقيّة الوسطى في منطقة البحيرات الكبرى مرضٌ غامض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نوبات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الفتيات، وقد أدّى الى وفاتهنّ من جرّاء انهاك الجهاز العصبي</w:t>
      </w:r>
      <w:r>
        <w:rPr>
          <w:rFonts w:eastAsia="Amiri" w:cs="Amiri" w:ascii="Amiri" w:hAnsi="Amiri"/>
          <w:color w:val="111111"/>
          <w:sz w:val="28"/>
          <w:szCs w:val="28"/>
          <w:rtl w:val="true"/>
          <w:lang w:bidi="ar-SA"/>
        </w:rPr>
        <w:t xml:space="preserve">. </w:t>
      </w:r>
      <w:bookmarkStart w:id="474" w:name="pg10930_103922"/>
    </w:p>
    <w:p>
      <w:pPr>
        <w:pStyle w:val="Heading2"/>
        <w:numPr>
          <w:ilvl w:val="1"/>
          <w:numId w:val="1"/>
        </w:numPr>
        <w:rPr/>
      </w:pPr>
      <w:bookmarkStart w:id="475" w:name="__RefHeading___Toc3179993_2870459653"/>
      <w:bookmarkStart w:id="476" w:name="_Toc164"/>
      <w:bookmarkEnd w:id="474"/>
      <w:bookmarkEnd w:id="475"/>
      <w:r>
        <w:rPr>
          <w:rtl w:val="true"/>
        </w:rPr>
        <w:t>التغيّرات الفسيولوجيّة المصاحِبة للضحك</w:t>
      </w:r>
      <w:bookmarkEnd w:id="476"/>
    </w:p>
    <w:p>
      <w:pPr>
        <w:pStyle w:val="BookText"/>
        <w:rPr/>
      </w:pPr>
      <w:r>
        <w:rPr>
          <w:rFonts w:ascii="Amiri" w:hAnsi="Amiri" w:eastAsia="Amiri" w:cs="Amiri"/>
          <w:color w:val="111111"/>
          <w:sz w:val="28"/>
          <w:sz w:val="28"/>
          <w:szCs w:val="28"/>
          <w:rtl w:val="true"/>
          <w:lang w:bidi="ar-SA"/>
        </w:rPr>
        <w:t>يحدث العديد من التغيّرات الفسيولوجيّة المصاحِبة للضحك،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تقلّص عضلات الوجه، وانفراج الشِفَاه، وترتفع زاوية الفم الى الأعلى و تنجذب الشفة العليا، وترتفع الحواجب، وتظهر تجاعيد عميقة مع اتساع الخياشيم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يقترن تقلّص العضلات بأصوات قوية أحياناً يبعثها التنفّس العميق المتعقّب بتقلّصات تشنجيّة قصيرة في الحجاب الحاجز والحنجرة ولسان المزمار، والتي تبلغ في الحالات الاعتيادية ثمانية عشر تقلّصاً وتهزّ جميع القفص الصدري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وعندما يكون الضحك قويّاً يستقيم الجذع ثمَّ يبدأ بالانحناء الى الخلف لغاية ما ينحسر شدّ الحجاب الحاجز والعضلات المساعدة، وفي بعض الإصابات لا يستطيع بعض الناس أثناء الضحك الوقوف على أرجلهم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 الحال ببعضهم الى أنّهم يتدحرجون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يُسبّب توسّعاً في الشرايين والشُعَيرات القريبة من جلد الوجه، وربّما يشمل الرأس والرقبة، بل حتّى اليدين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يؤدّي الى بروز العينين عن محجريهما، وتنشط الغدد الدمعيّة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ما تمّ ذكره هناك وظائف عديدة تُرافِق ظاهرة الضحك، وعليه أنّ الهزل والضحك المستمر هو استنفاذ لعزائم وقابليّات وقدرات الفرد، فضلاً عن صَرْف مخازن الطاقة بأداء تلك الوظائف مع اضافة أعباء وجهود اضافية على تلك الأجهزة العاملة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من خلال تشابه آثار التحفيز لمناطق الدماغ لأحداث ظاهرة الضحك مع تأثيرات تناول الكوكايين والغاز المضحِك والكحول يمكن التأكّد من الآثار السلبيّة للضحك والامتناع عنه</w:t>
      </w:r>
      <w:r>
        <w:rPr>
          <w:rFonts w:eastAsia="Amiri" w:cs="Amiri" w:ascii="Amiri" w:hAnsi="Amiri"/>
          <w:color w:val="111111"/>
          <w:sz w:val="28"/>
          <w:szCs w:val="28"/>
          <w:rtl w:val="true"/>
          <w:lang w:bidi="ar-SA"/>
        </w:rPr>
        <w:t xml:space="preserve">. </w:t>
      </w:r>
      <w:bookmarkStart w:id="477" w:name="pg10930_103924"/>
    </w:p>
    <w:p>
      <w:pPr>
        <w:pStyle w:val="BookText"/>
        <w:rPr/>
      </w:pPr>
      <w:bookmarkEnd w:id="477"/>
      <w:r>
        <w:rPr>
          <w:rFonts w:ascii="IRNazanin" w:hAnsi="IRNazanin" w:eastAsia="IRNazanin"/>
          <w:color w:val="111111"/>
          <w:sz w:val="28"/>
          <w:sz w:val="28"/>
          <w:szCs w:val="28"/>
          <w:rtl w:val="true"/>
          <w:lang w:bidi="fa-IR"/>
        </w:rPr>
        <w:t>ومن خلال ذلك قد طبل الكثير بآثار الضحك على العلاج النفسي والعلاج للاصابات المرضية، وبالتالي فما ذكروه هم أنفسهم قاموا بتفنيده، فيجب علينا الالتزام بما ذكره رسولنا العظيم صلی الله علیه و آله و سلم هو وأمير المؤمنين علیه السلام والأئمة صلوات الله عليهم أجمعين، الذين لم يتركوا باباً إلّا طرقوه، ولم ينسوا أمراً نحن نحتاجه سَلْباً أو ايجاباً، فخطّ أمير المؤمنين علیه السلام الآثارَ السلبيّة للضحك مِن ذلك الزمن، وترك الأمر الى أولي الألباب للتفكّر واختيار ما تقرّ به بصيرتُهم</w:t>
      </w:r>
      <w:r>
        <w:rPr>
          <w:rFonts w:eastAsia="IRNazanin" w:cs="IRNazanin"/>
          <w:color w:val="111111"/>
          <w:sz w:val="28"/>
          <w:szCs w:val="28"/>
          <w:rtl w:val="true"/>
          <w:lang w:bidi="fa-IR"/>
        </w:rPr>
        <w:t>.</w:t>
      </w:r>
    </w:p>
    <w:p>
      <w:pPr>
        <w:pStyle w:val="Heading2"/>
        <w:numPr>
          <w:ilvl w:val="1"/>
          <w:numId w:val="1"/>
        </w:numPr>
        <w:rPr/>
      </w:pPr>
      <w:bookmarkStart w:id="478" w:name="__RefHeading___Toc3179995_2870459653"/>
      <w:bookmarkStart w:id="479" w:name="_Toc165"/>
      <w:bookmarkEnd w:id="478"/>
      <w:r>
        <w:rPr>
          <w:rtl w:val="true"/>
        </w:rPr>
        <w:t>الوقاية مِن الإصابات</w:t>
      </w:r>
      <w:bookmarkEnd w:id="479"/>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 الناس أنفسهم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الإفراط في الأكل اتّكالاً على الصحّة، وتكلّف حمل ما لا يطاق اتّكالا على القوّة، والتفريط في العمل اتّكالاً على القدرة</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الآيتان الكريمتان الآتيتان الى كلّ ما يصيب الناس من نوائب، فهي ممّا كسبت أيديهم، وبالتالي اللجوء الى الله تعالى بالدعاء برفع التحميل الشاقّ عليهم ودعوتهم بعدم تحميلهم ما لا يستطيعون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ما تعيّنه الآية من التكليف الشرعي، فإنّ ذلك لا يبتعد عن النصيحة بعدم ظلم النفس بتحميلها فوق طاقتها، بل العمل على وقايتها لاستمرار قدرتها على العمل والعطاء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يُكَلِّفُ اللَّهُ نَفْسًا إِلَّا وُسْعَهَا ۚ لَهَا مَا كَسَبَتْ وَعَلَيْهَا مَا اكْتَسَبَتْ ۗ رَبَّنَا لَا تُؤَاخِذْنَا إِنْ نَسِينَا أَوْ أَخْطَأْنَا ۚ رَبَّنَا وَلَا تَحْمِلْ عَلَيْنَا إِصْرًا كَمَا حَمَلْتَهُ عَلَى الَّذِينَ مِنْ قَبْلِنَا ۚ رَبَّنَا وَلَا تُحَمِّلْنَا مَا لَا طَاقَةَ لَنَا بِهِ ۖ وَاعْفُ عَنَّا وَاغْفِرْ لَنَا وَارْحَمْنَا ۚ أَنْتَ مَوْلَانَا فَانْصُرْنَا عَلَى الْقَوْمِ </w:t>
      </w:r>
      <w:bookmarkStart w:id="480" w:name="pg10930_103926"/>
    </w:p>
    <w:p>
      <w:pPr>
        <w:pStyle w:val="BookText"/>
        <w:rPr/>
      </w:pPr>
      <w:bookmarkEnd w:id="480"/>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والكلام المتقدّم هو من كلام أمير المؤمنين علیه السلام وهو يعظ فيه العامّة في كيفيّة الوقاية من الإصابة وإبعاد أشباحها، وهو في معرض كلامه يتحدّث عن فروع من علم الطبّ وهو</w:t>
      </w:r>
      <w:r>
        <w:rPr>
          <w:rFonts w:eastAsia="IRNazanin" w:cs="IRNazanin"/>
          <w:color w:val="111111"/>
          <w:sz w:val="28"/>
          <w:szCs w:val="28"/>
          <w:rtl w:val="true"/>
          <w:lang w:bidi="fa-IR"/>
        </w:rPr>
        <w:t>:</w:t>
      </w:r>
    </w:p>
    <w:p>
      <w:pPr>
        <w:pStyle w:val="Heading2"/>
        <w:numPr>
          <w:ilvl w:val="1"/>
          <w:numId w:val="1"/>
        </w:numPr>
        <w:rPr/>
      </w:pPr>
      <w:bookmarkStart w:id="481" w:name="__RefHeading___Toc3179997_2870459653"/>
      <w:bookmarkStart w:id="482" w:name="_Toc166"/>
      <w:bookmarkEnd w:id="481"/>
      <w:r>
        <w:rPr>
          <w:rtl w:val="true"/>
        </w:rPr>
        <w:t>علم الطبّ الريّاضي</w:t>
      </w:r>
      <w:r>
        <w:rPr>
          <w:rtl w:val="true"/>
        </w:rPr>
        <w:t>.</w:t>
      </w:r>
      <w:bookmarkEnd w:id="482"/>
    </w:p>
    <w:p>
      <w:pPr>
        <w:pStyle w:val="BookText"/>
        <w:rPr/>
      </w:pPr>
      <w:r>
        <w:rPr>
          <w:rFonts w:ascii="Amiri" w:hAnsi="Amiri" w:eastAsia="Amiri" w:cs="Amiri"/>
          <w:color w:val="111111"/>
          <w:sz w:val="28"/>
          <w:sz w:val="28"/>
          <w:szCs w:val="28"/>
          <w:rtl w:val="true"/>
          <w:lang w:bidi="ar-SA"/>
        </w:rPr>
        <w:t>وكذلك في فروع علم الطبّ الرياضي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التغذية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الإصابات والوقاية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علوم استُحْدِثَتْ في وقت ليس ببعيد، وبالتالي فهي تحمل معاني علمية جمّة</w:t>
      </w:r>
      <w:r>
        <w:rPr>
          <w:rFonts w:eastAsia="Amiri" w:cs="Amiri" w:ascii="Amiri" w:hAnsi="Amiri"/>
          <w:color w:val="111111"/>
          <w:sz w:val="28"/>
          <w:szCs w:val="28"/>
          <w:rtl w:val="true"/>
          <w:lang w:bidi="ar-SA"/>
        </w:rPr>
        <w:t>.</w:t>
      </w:r>
    </w:p>
    <w:p>
      <w:pPr>
        <w:pStyle w:val="Heading2"/>
        <w:numPr>
          <w:ilvl w:val="1"/>
          <w:numId w:val="1"/>
        </w:numPr>
        <w:rPr/>
      </w:pPr>
      <w:bookmarkStart w:id="483" w:name="__RefHeading___Toc3179999_2870459653"/>
      <w:bookmarkStart w:id="484" w:name="_Toc167"/>
      <w:bookmarkEnd w:id="483"/>
      <w:r>
        <w:rPr>
          <w:rtl w:val="true"/>
        </w:rPr>
        <w:t>علم التغذية</w:t>
      </w:r>
      <w:bookmarkEnd w:id="484"/>
    </w:p>
    <w:p>
      <w:pPr>
        <w:pStyle w:val="BookText"/>
        <w:rPr/>
      </w:pPr>
      <w:r>
        <w:rPr>
          <w:rFonts w:ascii="Amiri" w:hAnsi="Amiri" w:eastAsia="Amiri" w:cs="Amiri"/>
          <w:color w:val="111111"/>
          <w:sz w:val="28"/>
          <w:sz w:val="28"/>
          <w:szCs w:val="28"/>
          <w:rtl w:val="true"/>
          <w:lang w:bidi="ar-SA"/>
        </w:rPr>
        <w:t>إنّ علم التغذية هو أحد العلوم الحديثة والتي تنضوي تحت علم الطبّ الرياضي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العلم الذي يفسّر العلاقة بين الغذاء ووظيفة الإنسان من خلال تناول الغذاء وتحرير الطاقة والنمو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يعدّ من العلوم التي تشغل الدول المتقدّمة والنامية وباتّجاهات مختلفة ومنها بناء جيل قوى البنية متمتّع بالصحّة الجسميّة والعقلية والقدرة الانتاجية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ما يمرّ فيه الإنسان في مسيرة حياته من ظروف سايكولوجيّة بين الفرح والحزن والأمان والقلق والخوف والتوتّر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تجعله ربّما يفرّط أو يعزف عن تناول </w:t>
      </w:r>
    </w:p>
    <w:p>
      <w:pPr>
        <w:pStyle w:val="BookText"/>
        <w:rPr/>
      </w:pPr>
      <w:r>
        <w:rPr>
          <w:rFonts w:ascii="Amiri" w:hAnsi="Amiri" w:eastAsia="Amiri" w:cs="Amiri"/>
          <w:color w:val="111111"/>
          <w:sz w:val="28"/>
          <w:sz w:val="28"/>
          <w:szCs w:val="28"/>
          <w:rtl w:val="true"/>
          <w:lang w:bidi="ar-SA"/>
        </w:rPr>
        <w:t>الأغذية، وكلاهما يسبّب أمراض تُسمّى بأمراض سوء التغذية، كما أنّ عدم تفهّم العلاقة بين ما يناسب الإنسان من نوعيّة أو كمية الغذاء وقيمها الحرارية، فضلاً عن اختلاف أهمِّيَّتها حسب النوعيّة أو الكمّيّة حسب المراحل العمرية وخارجية الجهد والنشاط المؤدَّى، يكون فيها الإنسان مهيّئاً الى الإصابة المرضية الغذائية، والتي ربّما تكون عوناً الى هلاكه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جاء الوصف والتنبيه حول الحمْيَة والوقاية من الأمراض، وتنظيم العلاقة مع الغذاء، إذ يذكر الإمام الكاظم علیه السلام في هذا الموضع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الحمْيَة رَأْسُ الدواء والمعدة بيت الداء، عوّد بَدَنَاً ما تعوّد</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كان التأكيد وفي مواعظ كثيرة على عدم الافراط في التغذية؛ بسبب أخطارها الآنية والمستقبلية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تُسبّب إحدى نتائجها التخمة وسوء الهضم والتي تمّ ذكرها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المستقبليّة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الاستمرار في الافراط في التغذية يكون أحد أسباب الأمراض المستعصية والمزمنة والزحف المبكّر للشيخوخة، ومن تلك الأمراض التي لا حصر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الجلطة الدماغيّة والقلبيّة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ارتفاع الضغط الدموي الشرياني المُزْمِن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السكّر المُزْمِن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التشمّع الكبدى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أمراض الكلى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داء النقرس</w:t>
      </w:r>
      <w:r>
        <w:rPr>
          <w:rFonts w:eastAsia="IRNazanin" w:cs="IRNazanin"/>
          <w:color w:val="111111"/>
          <w:sz w:val="28"/>
          <w:szCs w:val="28"/>
          <w:rtl w:val="true"/>
          <w:lang w:bidi="fa-IR"/>
        </w:rPr>
        <w:t xml:space="preserve">. </w:t>
      </w:r>
      <w:bookmarkStart w:id="485" w:name="pg10930_103930"/>
    </w:p>
    <w:p>
      <w:pPr>
        <w:pStyle w:val="BookText"/>
        <w:rPr/>
      </w:pPr>
      <w:bookmarkEnd w:id="485"/>
      <w:r>
        <w:rPr>
          <w:rFonts w:ascii="Amiri" w:hAnsi="Amiri" w:eastAsia="Amiri" w:cs="Amiri"/>
          <w:color w:val="111111"/>
          <w:sz w:val="28"/>
          <w:sz w:val="28"/>
          <w:szCs w:val="28"/>
          <w:rtl w:val="true"/>
          <w:lang w:bidi="ar-SA"/>
        </w:rPr>
        <w:t>وغيرها من الأمراض التي تمّ تحديدها من قِبل الأطبّاء والتي ربّما سيَكشِف عنها الزمن المقبل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يذكر الإمام السجّاد علیه السلام في أهميّة الاهتمام بالتغذية ولكن ضمن الحدود، ولِمَا هذا التنظيم من مردودات كثيرة للجسم من الناحية الصحية والجسديّة والتعلّم والمعرفة، إذ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العاقل عن الله الخائف منه العامل له، يمرّن نفسه ويعوّدها الجوع، حتّى ما تشتاق الى الشبع، وكذلك تضمر الخيل لسبق الرهان</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جاء التأكيد المستمر الأمير المؤمنين علیه السلام في تنظيم العلاقة حسب الوظيفة وحاجة الجسم ومستوى الجهد المؤدَّى من قِبل الفرد لإبعاد خطر الإصابات والتعرّض للآفات المرضية، إذ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أَسْهِرُوا عيونكم، وضمّروا بطونَكم، وخذوا مِن أَجْسَادِكُم، تَجُوْدُوا بِهَا عَلَى أَنْفُسِكُم</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6" w:name="__RefHeading___Toc3180001_2870459653"/>
      <w:bookmarkStart w:id="487" w:name="_Toc168"/>
      <w:bookmarkEnd w:id="486"/>
      <w:r>
        <w:rPr>
          <w:rtl w:val="true"/>
        </w:rPr>
        <w:t>علم الإصابات والوقاية منها</w:t>
      </w:r>
      <w:bookmarkEnd w:id="487"/>
    </w:p>
    <w:p>
      <w:pPr>
        <w:pStyle w:val="BookText"/>
        <w:rPr/>
      </w:pPr>
      <w:r>
        <w:rPr>
          <w:rFonts w:ascii="Amiri" w:hAnsi="Amiri" w:eastAsia="Amiri" w:cs="Amiri"/>
          <w:color w:val="111111"/>
          <w:sz w:val="28"/>
          <w:sz w:val="28"/>
          <w:szCs w:val="28"/>
          <w:rtl w:val="true"/>
          <w:lang w:bidi="ar-SA"/>
        </w:rPr>
        <w:t xml:space="preserve">أمّا الجزء الآخر الذى شملتْه الموعظة يخصّ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تكلّف حَمْل ما لا يطاقه اتّكالاً على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التفريط في العمل اتّكالا على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تعدّان من إحدى النصايح التي تُسْدَى الى العاملين في جميع مجالات الحياة، والتي يُرافق عملهم حمْل الأثقال والحاجيّات، ومنهم العاملين في الحقل الريّاضي، وكذلك لعامة الناس الذين يمارسون أنشطتهم اليومية إذ يتّضح منها أنّه تحذير عن التكلّف بالأَحْمَال التي لا طاقة للفرد بها، فإنّ ذلك سوف يكون أحد نتائجه هو الإصابة الحتمية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استعرضنا تعريفاً للاصابة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تأثّر نسيج أو مجموعة من أنسجة الجسم </w:t>
      </w:r>
      <w:bookmarkStart w:id="488" w:name="pg10930_103931"/>
    </w:p>
    <w:p>
      <w:pPr>
        <w:pStyle w:val="BookText"/>
        <w:rPr/>
      </w:pPr>
      <w:bookmarkEnd w:id="488"/>
      <w:r>
        <w:rPr>
          <w:rFonts w:ascii="Amiri" w:hAnsi="Amiri" w:eastAsia="Amiri" w:cs="Amiri"/>
          <w:color w:val="111111"/>
          <w:sz w:val="28"/>
          <w:sz w:val="28"/>
          <w:szCs w:val="28"/>
          <w:rtl w:val="true"/>
          <w:lang w:bidi="ar-SA"/>
        </w:rPr>
        <w:t>نتيجة مؤثّر خارجي أو داخلي، ممّا يؤدي الى تعطيل عمل أو وظيفة ذلك النسيج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والمؤثّرات نوعان 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ربّما الاصطدام بأداة أو آلة أو رفع ثقل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نتيجة الاستمرار في العمل ولفترة طويلة فوق قابليّة الإنسان، ممّا يسبّب استنفاذ الطاقة وتراكم الأحماض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حامض اللاكتيك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وفقدان الأملاح </w:t>
      </w:r>
      <w:r>
        <w:rPr>
          <w:rFonts w:eastAsia="Amiri" w:cs="Amiri" w:ascii="Amiri" w:hAnsi="Amiri"/>
          <w:color w:val="111111"/>
          <w:sz w:val="28"/>
          <w:szCs w:val="28"/>
          <w:rtl w:val="true"/>
          <w:lang w:bidi="ar-SA"/>
        </w:rPr>
        <w:t>...</w:t>
      </w:r>
    </w:p>
    <w:p>
      <w:pPr>
        <w:pStyle w:val="Heading2"/>
        <w:numPr>
          <w:ilvl w:val="1"/>
          <w:numId w:val="1"/>
        </w:numPr>
        <w:rPr/>
      </w:pPr>
      <w:bookmarkStart w:id="489" w:name="__RefHeading___Toc3180003_2870459653"/>
      <w:bookmarkStart w:id="490" w:name="_Toc169"/>
      <w:bookmarkEnd w:id="489"/>
      <w:r>
        <w:rPr>
          <w:rtl w:val="true"/>
        </w:rPr>
        <w:t>الإجهاد</w:t>
      </w:r>
      <w:bookmarkEnd w:id="490"/>
    </w:p>
    <w:p>
      <w:pPr>
        <w:pStyle w:val="BookText"/>
        <w:rPr/>
      </w:pPr>
      <w:r>
        <w:rPr>
          <w:rFonts w:ascii="IRNazanin" w:hAnsi="IRNazanin" w:eastAsia="IRNazanin"/>
          <w:color w:val="111111"/>
          <w:sz w:val="28"/>
          <w:sz w:val="28"/>
          <w:szCs w:val="28"/>
          <w:rtl w:val="true"/>
          <w:lang w:bidi="fa-IR"/>
        </w:rPr>
        <w:t xml:space="preserve">كما يمكن أنْ نستشفّ جانباً آخر من الموعظة لا سيّما المقطع الأخير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والتفريط في العمل اتّكالاً على المقدرة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الاستمرار في العمل دون قابليّة الفرد ودون فترات من الراحة البينيّة والتعويض للسوائل والطاقة لا يؤدّي الى عمليّة التعويض، وبالتالي ينتج عنه الإصابة، ومن هنا جاء اهتمام العلماء في علم الفسيولوجي الى صنوف العمل الذي يستمرّ فيه وقت الدوام الى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يوميّاً وبشكل عنيف، ولاحظوا حدوث عدد من التغيّرات ومنها تعرّض هؤلاء الى اصابات كثيرة؛ وهذا ناتج كما وضّحه أميرُ المؤمنين علیه السلام أنّهم يتكلّون على المقدرة تاركين قابليّتهم الحقيقيّة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هيند ريكسون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الصدد الى أنّ أعراض هذه الظاهرة وما تُسبِّبه الى الفرد من مخاطر كثيرة تصل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خارجيّة وداخلية، ويمكن ايجازها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انخفاض المقاومة العامّة للجسم، وتظهر الإصابة في ارتفاع درجات الحرارة والصداع وربّما الطَفَح الجِلْدِى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فوق المتوسّط في عموم الجسم، ولا سيّما في الأماكن الأكثر استخداماً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فقدان الرغبة في معاودة العمل</w:t>
      </w:r>
      <w:r>
        <w:rPr>
          <w:rFonts w:eastAsia="Amiri" w:cs="Amiri" w:ascii="Amiri" w:hAnsi="Amiri"/>
          <w:color w:val="111111"/>
          <w:sz w:val="28"/>
          <w:szCs w:val="28"/>
          <w:rtl w:val="true"/>
          <w:lang w:bidi="ar-SA"/>
        </w:rPr>
        <w:t xml:space="preserve">. </w:t>
      </w:r>
      <w:bookmarkStart w:id="491" w:name="pg10930_103933"/>
    </w:p>
    <w:p>
      <w:pPr>
        <w:pStyle w:val="BookText"/>
        <w:rPr/>
      </w:pPr>
      <w:bookmarkEnd w:id="49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الشعور بالكآبة والقلق والأرق الليلي، والعزوف عن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فقدان الشهيّة عن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دراسة أخرى يرجع أسباب التعرّض الى الإصابة والأخطار التي تواجه العاملين أثناء الافراط في العمل لبعض مؤثّرات الجهاز العصبي السمبثاوي والباراسمبثاوي، والتي تنعكس على المفرطين لا سيّما كما وصفهم أمير المؤمنين بالتفريط في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يسبّب ارتفاع ضربات القلب نتيجهَ الحوافز العصبيّة السمبثاوية وانقاص الوزن وارتفاع الضغط الدموي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وبالتالي يمكن الاستدلال من هذه الموعظة البالغة الأهمية والتي توضّح العديد من الجوانب العلميّة والتي خصّصت لها الأجهزة والكوادر وسخّرت لها العقول، حتّى أثبتتْ في عصرنا الحالي أنّ أمير المؤمنين علیه السلام يحذر من مساوىء التفريط في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لها من مخاطر جمّة، وبالتالي يجب مراعاة 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ضمن القابليّة والمقدرة للفرد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بفترات الراحة أثناء أداء العمل الشاقّ وبين وجبات العمل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بساعات النوم لأنّها أحد وسائل اعادة الأجهزة الحيويّة الى عملها الطبيعي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بالتغذية، ولا سيّما بشكل يناسب خارجيّة العمل والجهد المؤدّي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ذكرناه المراد به الوصول الى حالة الاستشفاء والتعويض للطاقة؛ لأمكانية معاودة العمل بنفس الهمّة والقابليّة ولإبعاد خطر الإصابة</w:t>
      </w:r>
      <w:r>
        <w:rPr>
          <w:rFonts w:eastAsia="Amiri" w:cs="Amiri" w:ascii="Amiri" w:hAnsi="Amiri"/>
          <w:color w:val="111111"/>
          <w:sz w:val="28"/>
          <w:szCs w:val="28"/>
          <w:rtl w:val="true"/>
          <w:lang w:bidi="ar-SA"/>
        </w:rPr>
        <w:t>.</w:t>
      </w:r>
    </w:p>
    <w:p>
      <w:pPr>
        <w:pStyle w:val="Heading2"/>
        <w:numPr>
          <w:ilvl w:val="1"/>
          <w:numId w:val="1"/>
        </w:numPr>
        <w:rPr/>
      </w:pPr>
      <w:bookmarkStart w:id="492" w:name="__RefHeading___Toc3180005_2870459653"/>
      <w:bookmarkStart w:id="493" w:name="_Toc170"/>
      <w:bookmarkEnd w:id="492"/>
      <w:r>
        <w:rPr>
          <w:rtl w:val="true"/>
        </w:rPr>
        <w:t>الصفات البدنيّة</w:t>
      </w:r>
      <w:bookmarkEnd w:id="49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يتّضح من عموم الموعظة أنّ أمير المؤمنين علیه السلام ينبّه إلى أنّ الإنسان يمتلك صفات بدنية، وأعطى نوعين منها وهما يتناسبان مع نوع الفعل الموصوف في </w:t>
      </w:r>
      <w:bookmarkStart w:id="494" w:name="pg10930_103936"/>
    </w:p>
    <w:p>
      <w:pPr>
        <w:pStyle w:val="BookText"/>
        <w:rPr/>
      </w:pPr>
      <w:bookmarkEnd w:id="494"/>
      <w:r>
        <w:rPr>
          <w:rFonts w:ascii="Amiri" w:hAnsi="Amiri" w:eastAsia="Amiri" w:cs="Amiri"/>
          <w:color w:val="111111"/>
          <w:sz w:val="28"/>
          <w:sz w:val="28"/>
          <w:szCs w:val="28"/>
          <w:rtl w:val="true"/>
          <w:lang w:bidi="ar-SA"/>
        </w:rPr>
        <w:t>الموعظة الأولى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استعارها لحمل الأثقال التي يتكلّف فيها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ربّما المراد بها الجلد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خليط بين الصفتين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والمطاولة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يمكن الاستمرار في العمل لفترة طويلة بصفة السرعة، ولكن من خلال صفة المطاولة، وبالتالي هذه الصفة هي الأخرى تحتاج القوّة بين ثناياها</w:t>
      </w:r>
      <w:r>
        <w:rPr>
          <w:rFonts w:eastAsia="Amiri" w:cs="Amiri" w:ascii="Amiri" w:hAnsi="Amiri"/>
          <w:color w:val="111111"/>
          <w:sz w:val="28"/>
          <w:szCs w:val="28"/>
          <w:rtl w:val="true"/>
          <w:lang w:bidi="ar-SA"/>
        </w:rPr>
        <w:t>.</w:t>
      </w:r>
    </w:p>
    <w:p>
      <w:pPr>
        <w:pStyle w:val="Heading2"/>
        <w:numPr>
          <w:ilvl w:val="1"/>
          <w:numId w:val="1"/>
        </w:numPr>
        <w:rPr/>
      </w:pPr>
      <w:bookmarkStart w:id="495" w:name="__RefHeading___Toc3180007_2870459653"/>
      <w:bookmarkStart w:id="496" w:name="_Toc171"/>
      <w:bookmarkEnd w:id="495"/>
      <w:r>
        <w:rPr>
          <w:rtl w:val="true"/>
        </w:rPr>
        <w:t>البدن والحكمة</w:t>
      </w:r>
      <w:bookmarkEnd w:id="496"/>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الأجسامِ الغذاءُ، وقُوْتُ العقولِ الحِكْمَهُ، فَمَتَى فَقَدَ واحدٌ منهما قوتَه بَارَ واضْمَحَلَّ</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الآيتان الكريمتان التاليتان الى العلاقة بين البُنية الجسميّة والعقلية، فكلُّ منها مُكَمِّل للآخر، وذو ارتباط وثيق به فلا يمكن اكتساب الحكمة مع الافراط في الغذاء، كما لا يمكن الاستمرار بالبناء الجسمي دون التغذية المناسبة، فضلاً عن أنّ سلامة العقول تحتاج الى تشجيع على اكتساب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تحدّد الآيتان العلاقات بين التعلّم والقدرات العقلية والبُنية الجسميّة والمتناوَل من الغذاء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رَأَيْتَهُمْ تُعْجِبُكَ أَجْسَامُهُمْ ۖ وَإِنْ يَقُولُوا تَسْمَعْ لِقَوْلِهِمْ ۖ كَأَنَّهُمْ خُشُبٌ مُسَنَّدَةٌ ۖ يَحْسَبُونَ كُلَّ صَيْحَةٍ عَلَيْهِمْ ۚ هُمُ الْعَدُوُّ فَاحْذَرْهُمْ ۚ قَاتَلَهُمُ اللَّهُ ۖ أَنَّىٰ يُؤْفَكُونَ</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نَبِيُّهُمْ إِنَّ اللَّهَ قَدْ بَعَثَ لَكُمْ طَالُوتَ مَلِكًا ۚ قَالُوا أَنَّىٰ يَكُونُ لَهُ الْمُلْكُ عَلَيْنَا وَنَحْنُ أَحَقُّ بِالْمُلْكِ مِنْهُ وَلَمْ يُؤْتَ سَعَةً مِنَ الْمَالِ ۚ قَالَ إِنَّ اللَّهَ اصْطَفَاهُ عَلَيْكُمْ وَزَادَهُ بَسْطَةً فِي الْعِلْمِ وَالْجِسْمِ ۖ وَاللَّهُ يُؤْتِي مُلْكَهُ مَنْ يَشَاءُ ۚ وَاللَّهُ وَاسِعٌ عَلِيمٌ</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والكلام المتقدّم هو من كلام أمير المؤمنين علیه السلام الذي يَعِظُ فيه العامّة بحاجة الإنسان الى الاهتمام ببناء الجسم والعقل على حدٍّ سواء وبشكلٍ متوازِن؛ إذ لا فائدة من جسم يمتلك الصحّة والقوّة وفاقد الحكمة، فكم من عاقلٍ رشيدٍ لا يمتلك البنية الجسديّة السليمة لا يتمكّن من ترجمة تلك الأفكار والعمل بها، وبالتالى لتحقيق الفاعليّة في المجتمع لا بدّ من التركيز على الجانبين البَدَني والعقلي، كما أنّ الاهتمام بحاجة الأجسام على حساب النضج التربوي والذهني يُعدّ هَدْرَاً للاقتصاد والانتاج وَعَدّ القدرة على التعامل بشكل ينسجم مع آليّة الماكنة أو أساليب العمل المختلفة، كما أنّ فقدان البُنية الجسديّة والاهتمام بالجانب المعرفي يُوقِف التقدّم في نهضت المجتمعات، فإنّ الحركة أساسية في التطوّر والتقدّم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يتّضح من الموعظة أنّ ادامة البناء الجسمي لا يمكن أنْ يتمّ إلّا من خلال شِقَّين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بالنشاط والحركة وِفق طاقة الإنسان في ميادين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ادامة التعويض الحادث لذلك الاستنزاف الحادث للطاقة والمتهدّم من الخلايا، وبناء الخلايا الجديدة من جرّاء الحركة من خلال التغذية المنظّمة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يتّضح ممّا نَسْتَشِفّه من الموعظة بأنّ الانقطاع أو سوء في التغذية له مؤثّراته الكبيرة على الجسم، وهناك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أمراض التغذية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تحدث في حالتَي تجنّب الغذاء أو الافراط به؛ ولهذا قد قرن أمير المؤمنين علیه السلام فقدان الغذاء أو حرمانه يؤدّي الى الهلاك والتوقّف عن أداء النشاطات والأعمال والاضمحلال وهذا يفسّره العِلْم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عدم التغذية يؤدّي الى مشاكل كثيرة تؤدّي بالفرد 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الوهن والضعف، وانخفاض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الناتج عن تغذية الفرد على مقدّراته الداخلية دون تعويض الى أنْ ينتهي به الأمر الى الهلاك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ينطبق هو الآخر على البناء العقلي والتغذية الروحية للإنسان، وكما </w:t>
      </w:r>
      <w:bookmarkStart w:id="497" w:name="pg10930_103940"/>
    </w:p>
    <w:p>
      <w:pPr>
        <w:pStyle w:val="BookText"/>
        <w:rPr/>
      </w:pPr>
      <w:bookmarkEnd w:id="497"/>
      <w:r>
        <w:rPr>
          <w:rFonts w:ascii="Amiri" w:hAnsi="Amiri" w:eastAsia="Amiri" w:cs="Amiri"/>
          <w:color w:val="111111"/>
          <w:sz w:val="28"/>
          <w:sz w:val="28"/>
          <w:szCs w:val="28"/>
          <w:rtl w:val="true"/>
          <w:lang w:bidi="ar-SA"/>
        </w:rPr>
        <w:t>ذكرنا سابقاً بأنّ التجارب العلميّة أثبتتْ أنّ التعلّم وزيادة المعرفة تزيد من إفرازات الدماغ، فإنّ الانقطاع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اكتساب المعرفة والتعلّم وتحفيز المواقع الخاصّة بالتفكير والذاكرة، وكلّ الباحات الخاصّة بتعلّم ما هو جديد من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سوف يلازم تلك المواقع عدم النمو، حالها حال أيّة خلية أخرى في الجسم، ممّا يسبّب الضعف والوهن لتلك المراكز الدماغيّة</w:t>
      </w:r>
      <w:r>
        <w:rPr>
          <w:rFonts w:eastAsia="Amiri" w:cs="Amiri" w:ascii="Amiri" w:hAnsi="Amiri"/>
          <w:color w:val="111111"/>
          <w:sz w:val="28"/>
          <w:szCs w:val="28"/>
          <w:rtl w:val="true"/>
          <w:lang w:bidi="ar-SA"/>
        </w:rPr>
        <w:t>.</w:t>
      </w:r>
    </w:p>
    <w:p>
      <w:pPr>
        <w:pStyle w:val="Heading2"/>
        <w:numPr>
          <w:ilvl w:val="1"/>
          <w:numId w:val="1"/>
        </w:numPr>
        <w:rPr/>
      </w:pPr>
      <w:bookmarkStart w:id="498" w:name="__RefHeading___Toc3180009_2870459653"/>
      <w:bookmarkStart w:id="499" w:name="_Toc172"/>
      <w:bookmarkEnd w:id="498"/>
      <w:r>
        <w:rPr>
          <w:rtl w:val="true"/>
        </w:rPr>
        <w:t>الحركة لقاح</w:t>
      </w:r>
      <w:bookmarkEnd w:id="499"/>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الحركة لقاح الجِدِّ العظيم</w:t>
      </w:r>
      <w:r>
        <w:rPr>
          <w:rFonts w:eastAsia="IRNazanin" w:cs="IRNazanin"/>
          <w:color w:val="111111"/>
          <w:sz w:val="28"/>
          <w:szCs w:val="28"/>
          <w:rtl w:val="true"/>
          <w:lang w:bidi="fa-IR"/>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تؤكّد الآيتان الكريمتان التاليتان على أهميّة العمل في بقاء الحياة وأستمراريّتها، وتؤكّد كذلك على التمييز بين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وتُشير أيضاً الى وعد الله تعالى الذين يعملون الصالحات بالحياة الطيّبة وحسن العاقبة وسعة العطاء الإلهي من العِلْم والإدراك والصحّة ما ليس لغيرهم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دَرَجَاتٌ مِمَّا عَمِلُوا ۚ وَمَا رَبُّكَ بِغَافِلٍ عَمَّا يَعْمَلُونَ</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مُؤْمِنٌ فَلَنُحْيِيَنَّهُ حَيَاةً طَيِّبَةً ۖ وَلَنَجْزِيَنَّهُمْ أَجْرَهُمْ بِأَحْسَنِ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والكلام المتقدّم هو من كلام أمير المؤمنين علیه السلام وهو يحثّ الناس الى ممارسة العمل والحركة والنشاط والابتعاد عن العجز والتقاعس والاتّكال ويتّضح من الموعظة خفايا فسيولوجيّة ومورفولوجيّة من خلال استعارته علیه السلام العملية اللقاح</w:t>
      </w:r>
      <w:r>
        <w:rPr>
          <w:rFonts w:eastAsia="IRNazanin" w:cs="IRNazanin"/>
          <w:color w:val="111111"/>
          <w:sz w:val="28"/>
          <w:szCs w:val="28"/>
          <w:rtl w:val="true"/>
          <w:lang w:bidi="fa-IR"/>
        </w:rPr>
        <w:t xml:space="preserve">. </w:t>
      </w:r>
      <w:bookmarkStart w:id="500" w:name="pg10930_103942"/>
    </w:p>
    <w:p>
      <w:pPr>
        <w:pStyle w:val="Heading2"/>
        <w:numPr>
          <w:ilvl w:val="1"/>
          <w:numId w:val="1"/>
        </w:numPr>
        <w:rPr/>
      </w:pPr>
      <w:bookmarkStart w:id="501" w:name="__RefHeading___Toc3180011_2870459653"/>
      <w:bookmarkStart w:id="502" w:name="_Toc173"/>
      <w:bookmarkEnd w:id="500"/>
      <w:bookmarkEnd w:id="501"/>
      <w:r>
        <w:rPr>
          <w:rtl w:val="true"/>
        </w:rPr>
        <w:t>الحركة</w:t>
      </w:r>
      <w:bookmarkEnd w:id="502"/>
    </w:p>
    <w:p>
      <w:pPr>
        <w:pStyle w:val="BookText"/>
        <w:rPr/>
      </w:pPr>
      <w:r>
        <w:rPr>
          <w:rFonts w:ascii="IRNazanin" w:hAnsi="IRNazanin" w:eastAsia="IRNazanin"/>
          <w:color w:val="111111"/>
          <w:sz w:val="28"/>
          <w:sz w:val="28"/>
          <w:szCs w:val="28"/>
          <w:rtl w:val="true"/>
          <w:lang w:bidi="fa-IR"/>
        </w:rPr>
        <w:t>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النشاط، وصورة فعّالة من صُوَر الحياة، بل الشكل الأساسي للحياة ومضمونها، استجابة بدنية، والمقصود منها الحركة الهادفة والمثمرة لقابلية الجسم من خلال العضلات الهيكليّة والجهاز العصبي والهرموني، فضلاً عن الهيكل العظمي، وربّما يكون المثير خارجياً أو داخلياً، ويرافق أداء الحركة الإراديّة مجموعة من العمليّات الفورية والتراكمية والتي لا حصر لذكرها، ولكنّها تنتهي بتكيّف الفرد الوظيفي وزيادة كفاءته وعطائه، ومن هنا يأتى الاهتمام الذي يوجّهه أمير المؤمنين علیه السلام بالحَثِّ على الحركة؛ لِمَا لها من مردودات كبيرة على ذلك الجهاز البيولوجي، والذي اختصره بالحثّ 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الكثير من المواعظ لأئمة أهل البيت حول أهميّة العمل والنشاط والحركة،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الرسول الأعظم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أولادَكم السِبَاحَةَ والرِمَايَةَ وَرُكُوْبَ الخَيْلِ</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وتلك التي ينهى بها عن حبّ الراحة والكسل، إذ يقول رسول الله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عُصي الله تبارك وتعالى بستّ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وحبّ الرئاسة، وحبّ الطعام، وحبّ النساء، وحبّ النوم، وحبّ الراحة</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3" w:name="__RefHeading___Toc3180013_2870459653"/>
      <w:bookmarkStart w:id="504" w:name="_Toc174"/>
      <w:bookmarkEnd w:id="503"/>
      <w:r>
        <w:rPr>
          <w:rtl w:val="true"/>
        </w:rPr>
        <w:t>اللقاح</w:t>
      </w:r>
      <w:bookmarkEnd w:id="50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بخصوص هذه الاستعارة التي توضّح مدى أهميّة فعل الحركة والتي تأخذ معاني كثيرة، ولكن لو وُضّح من جانبٍ عِلْمِيِّ فإنّ اللقاح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إلّا مِن خلال مُنَبِّهٍ ما، ومِن التقاء وتفاعل الخلايا بعضها مع البعض الآخر، وبطريقة لا إرادية أو </w:t>
      </w:r>
    </w:p>
    <w:p>
      <w:pPr>
        <w:pStyle w:val="BookText"/>
        <w:rPr/>
      </w:pPr>
      <w:r>
        <w:rPr>
          <w:rFonts w:ascii="Amiri" w:hAnsi="Amiri" w:eastAsia="Amiri" w:cs="Amiri"/>
          <w:color w:val="111111"/>
          <w:sz w:val="28"/>
          <w:sz w:val="28"/>
          <w:szCs w:val="28"/>
          <w:rtl w:val="true"/>
          <w:lang w:bidi="ar-SA"/>
        </w:rPr>
        <w:t xml:space="preserve">إرادية، وهذا ما يحدث في الكائنات الحيّة المختلفة النباتية والحيوانية، وما يحدث لدى الإنسان، وبّما أنّ فِعل الحركة كان المقصود به الإنسان، فعليه عمليّة اللقاح هي عمليّة إرادية بمحض إرادته، وهذا يناسب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التي تحدَّثنا عنه سابقاً بأنّه ناتِج عن استجابة لمنبّهٍ خارجي أو داخلي وبفعل إرادي بالعمل والحركة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الجانب الآخر لمعنى اللقاح لدى بني الإنسان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التقاء ماء الذكر بماء الأنثى، وهو دلالة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أو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الآخر وَصْف عِلْمي بليغ للحركة، إذ ما يرافق الحركة ويتبعها من متغيّرات على عموم الجسم، إذ الحركة تُعدّ السبب الرئيسي لتجدّد الخلايا وبنائها وولادتها ومنها كريات الدم الحمراء التي تزيد مع زيادة الأداء والحركة لحاجة الجسم لها لسدّ النقص الأُوكسجيني، فضلاً عن زيادة الأطوال والحجوم والكتل والأوزان التي يسري على أجهزة الجسم والناتج من تراكم الى مواد البناء، ومنها البروتينات بفعل هرمون النمو وبالتالي تكون الحركة هي سبباً في الولادات الجديدة والبناء للخلايا ومكوّنات الأنسجة الجسميّة وهو الذي يدلّل على عمليّة النمو لمراحل الحياة والتي تُعدّ كلّ واحدة منها ولادة جديدة من الجانب البيولوجي تنسجم مع عمره الزمني مورفولوجيّاً وبيولوجيّاً ووظيفيّاً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يُشير آخرون الى أنّ اللقاح هو عملية استطباب ضدّ الأمراض، وهي الأخرى تُضاف الى البلاغة العلميّة للاستعارة، إذ الحركة والعمل والنشاط وما تحدثه من تكيّف هو زيادة مضاعفة وقوّة الجهاز المناعي ضدّ الأمراض البيئيّة المحيطة بالإنسان</w:t>
      </w:r>
      <w:r>
        <w:rPr>
          <w:rFonts w:eastAsia="Amiri" w:cs="Amiri" w:ascii="Amiri" w:hAnsi="Amiri"/>
          <w:color w:val="111111"/>
          <w:sz w:val="28"/>
          <w:szCs w:val="28"/>
          <w:rtl w:val="true"/>
          <w:lang w:bidi="ar-SA"/>
        </w:rPr>
        <w:t xml:space="preserve">. </w:t>
      </w:r>
      <w:bookmarkStart w:id="505" w:name="pg10930_103947"/>
    </w:p>
    <w:p>
      <w:pPr>
        <w:pStyle w:val="Heading2"/>
        <w:numPr>
          <w:ilvl w:val="1"/>
          <w:numId w:val="1"/>
        </w:numPr>
        <w:rPr/>
      </w:pPr>
      <w:bookmarkStart w:id="506" w:name="__RefHeading___Toc3180015_2870459653"/>
      <w:bookmarkStart w:id="507" w:name="_Toc175"/>
      <w:bookmarkEnd w:id="505"/>
      <w:bookmarkEnd w:id="506"/>
      <w:r>
        <w:rPr>
          <w:rtl w:val="true"/>
        </w:rPr>
        <w:t>الساعة البيولوجيّة</w:t>
      </w:r>
      <w:bookmarkEnd w:id="507"/>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العادة خارجيّة ثابتة غالبة</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العادة كمين لا يُؤْمَن</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تُركّز الآيات الكريمة التالية على النهي والتحريم للمعاصي التي تُعدّ بارتكابها وتكرارها سلوكاً يزين لصاحبه فيراه حسناً، وبالتالي لها عواقب على صاحبها وعلى المجتمع ككل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كَمَنْ زُيِّنَ لَهُ سُوءُ عَمَلِهِ وَاتَّبَعُوا أَهْوَاءَهُمْ</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 إِلَّا بِالَّتِي هِيَ أَحْسَنُ حَتَّىٰ يَبْلُغَ أَشُدَّهُ ۖ وَأَوْفُوا الْكَيْلَ وَالْمِيزَانَ بِالْقِسْطِ ۖ لَا نُكَلِّفُ نَفْسًا إِلَّا وُسْعَهَا ۖ وَإِذَا قُلْتُمْ فَاعْدِلُوا وَلَوْ كَانَ ذَا قُرْبَىٰ ۖ وَبِعَهْدِ اللَّهِ أَوْفُوا ۚ ذَٰلِكُمْ وَصَّاكُمْ بِهِ لَعَلَّكُمْ تَذَكَّرُونَ</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الزِّنَا ۖ إِنَّهُ كَانَ فَاحِشَةً وَسَاءَ سَبِيلًا</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والكلام المتقدّم من كلام أمير المؤمنين علیه السلام ويخصّ العادات التي تتملّك الإنسان في سلوكه وطبائعه وبالتالي تكون غالبةً على تفكيره وأدائه وحركاته ولها تغيّرات داخلية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الفسيولوجيّة والبيوكيميائيّة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الزمن هو أحد ركائز الحياة المهمّة وسرّ تنظيمها، فكلّنا يسعى الى تقسيم ذلك الزمن ومتابعته؛ من أجل تنظيم حياتنا، وبالتالي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النوم، والأكل والاستيقاظ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 بوحدات الزمن وما تعوّد عليه الفرد من خلال مجاهدة أفعاله يُعدّ تكيّفاً وظيفيّاً يقع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النهوض في ساعة مبكّرة ليكن لأداء فريضة الصلاة أو القيام بعمل معيّن يرتبط في بداية الأمر بتوقيت </w:t>
      </w:r>
    </w:p>
    <w:p>
      <w:pPr>
        <w:pStyle w:val="BookText"/>
        <w:rPr/>
      </w:pPr>
      <w:r>
        <w:rPr>
          <w:rFonts w:ascii="Amiri" w:hAnsi="Amiri" w:eastAsia="Amiri" w:cs="Amiri"/>
          <w:color w:val="111111"/>
          <w:sz w:val="28"/>
          <w:sz w:val="28"/>
          <w:szCs w:val="28"/>
          <w:rtl w:val="true"/>
          <w:lang w:bidi="ar-SA"/>
        </w:rPr>
        <w:t xml:space="preserve">المنبّهات ولكن لبضعة أيّام تجد يحدث الاستيقاظ ربّما قبل أو أثناء بدء المنبّه بالعمل، والى أنْ يتمّ الاستغناء عن ذلك المنبّه، وعليه فإنّ الاستيقاظ أصبح تكيّفاً سُجّلت شفرته ضمن مواقع الدماغ للذاكرة والتحفيز في زمن الاستيقاظ المحدّد والتي يطلق عليها العلماء حاليّاً بالساعة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البيولوجيّة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يُعدّ من العادات التي تكيّف لها الفرد وتكون غالبة عليه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توجد آلاف العادات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يخصّ التغذية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يخصّ نوع معيّن من الحركات في اليقظة أو المنام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خارجيّة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الضارّ ومنها النافع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ولكلّ منها حوافزه وطريقة استجاباته وتأثيراته في أجهزة الجسم العصبيّة والهرمونية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وصف أمير المؤمنين علیه السلام العادات السيّئة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كمين لا 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سبيل المثال الافراط في تناول اللحوم له عواقبه الوخيمة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داء النقرس، وارتفاع الضغط الدموي الشرياني؛ لترسب الكولسترول في جدران الشرايين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يظهر دون نذير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جاء التنبيه على لسان الأئمة والنهي عن العادات السيّئة، ويقول الإمام الكاظم علیه السلام في باب تأثير العادات والحمْيَة 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الحِمْيَة رَأْسُ الدَوَاء، والمَعِدَةُ بَيْتُ الدَاء، عَوِّد بَدَنَأ مَا تَعَوّد</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قامت إحدى الجامعات بتجربة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متطوّعين وضعوا لأسابيع في ظروف بيئيّة مريحة وبمعزل عن العالم الخارجي وتحت اضاءة اصطناعيّة، وقد جُرِّدوا من كلّ أدوات وآلات التحسّس للزمن وتُركت لهم حُرِّيَّة إدراك وقياس </w:t>
      </w:r>
      <w:bookmarkStart w:id="508" w:name="pg10930_103950"/>
    </w:p>
    <w:p>
      <w:pPr>
        <w:pStyle w:val="BookText"/>
        <w:rPr/>
      </w:pPr>
      <w:bookmarkEnd w:id="508"/>
      <w:r>
        <w:rPr>
          <w:rFonts w:ascii="IRNazanin" w:hAnsi="IRNazanin" w:eastAsia="IRNazanin"/>
          <w:color w:val="111111"/>
          <w:sz w:val="28"/>
          <w:sz w:val="28"/>
          <w:szCs w:val="28"/>
          <w:rtl w:val="true"/>
          <w:lang w:bidi="fa-IR"/>
        </w:rPr>
        <w:t xml:space="preserve">الزمن كما يحلو لهم، ووجدوا أنّهم يتّبعون نَسَقَاً مشابهاً للنسق الطبيعي لليوم الواحد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وبالتالي يعني أنّ الطِبَاع والعادات التي تكيّفوا عليها أصبحتْ يرافقها عمل وظيفي لا يمكن أنْ يتناساه الجهاز العصبي المركزي والغدد الهرمونية ولا جميع خلاياهم التي هي الأخرى تحمل الذاكرة، ومن هنا جاء وصف أمير المؤمنين علیه السلام أنّ العادة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خارجيّة غالبة ثابتة</w:t>
      </w:r>
      <w:r>
        <w:rPr>
          <w:rFonts w:eastAsia="IRNazanin" w:cs="IRNazanin"/>
          <w:color w:val="111111"/>
          <w:sz w:val="28"/>
          <w:szCs w:val="28"/>
          <w:rtl w:val="true"/>
          <w:lang w:bidi="fa-IR"/>
        </w:rPr>
        <w:t>».</w:t>
      </w:r>
    </w:p>
    <w:p>
      <w:pPr>
        <w:pStyle w:val="Heading2"/>
        <w:numPr>
          <w:ilvl w:val="1"/>
          <w:numId w:val="1"/>
        </w:numPr>
        <w:rPr/>
      </w:pPr>
      <w:bookmarkStart w:id="509" w:name="__RefHeading___Toc3180017_2870459653"/>
      <w:bookmarkStart w:id="510" w:name="_Toc176"/>
      <w:bookmarkEnd w:id="509"/>
      <w:r>
        <w:rPr>
          <w:rtl w:val="true"/>
        </w:rPr>
        <w:t>العادات</w:t>
      </w:r>
      <w:bookmarkEnd w:id="510"/>
    </w:p>
    <w:p>
      <w:pPr>
        <w:pStyle w:val="BookText"/>
        <w:rPr/>
      </w:pPr>
      <w:r>
        <w:rPr>
          <w:rFonts w:ascii="IRNazanin" w:hAnsi="IRNazanin" w:eastAsia="IRNazanin"/>
          <w:color w:val="111111"/>
          <w:sz w:val="28"/>
          <w:sz w:val="28"/>
          <w:szCs w:val="28"/>
          <w:rtl w:val="true"/>
          <w:lang w:bidi="fa-IR"/>
        </w:rPr>
        <w:t xml:space="preserve">هي تبدأ استجابات الى استثارات خارجيّة أو داخلية تمتلك الفرد لتحقيق اشباع دوافعه المختلفة ينتج عنها سلوك ينسجم مع خارجيّة الدوافع، يمارس كلّما ظهرتْ تلك الحوافز لاشباع تلك الرغبات، وبالتالي تلعب الذاكرة دوراً كبيراً بخزن تلك المعلومات لتلك العادات، وعليه يصبح لتلك العادات ايقاع بيولوجي في الفرد ليس من السهل التخلّص منه؛ لمرافقته بتغيّرات فسيولوجيّة وبيوكيميائيّة وعصبيّة وهرمونية وربّما مورفولوجيّة، ولذا جاء تأكيد أمير المؤمنين علیه السلام على موضوع العادات؛ لِمَا له أهميّة بالغة في حياة الإنسان ووصفها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خارجيّة غالبة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ولَفَتَ النظر إليها لِمَا لها من تأثيرات على سلوك الفرد وتُغيّر في وظائفه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التجارب البحثيّة التي قام بها الكثير من العلماء ولأهداف مختلفة يمكن أنْ نستفيد منها ونوظّفها لهذا الموضوع والتي أُقيمت على الحيوانات التي يتمّ استثارة من اللّذّة في الدماغ عن طريق عتلة خارجيّة يلاحظ أنّ الحيوان يبدأ هو الآخر بتكرار هذه العلميّة عند انتهاء فترة ذلك الحافز لأعادت تلك اللّذّة مرّة ثانية ممّا يُشير الى استجابة من أجل اشباع تلك الدوافع والرغبات، كما لوحظ من تلك التجربة أنّ الحيوانات تفضّل تكرار هذا العمل على تناول الطعام المحبّب لها وبالتالي فإنّ تلك الدوافع التي يُراد تحقيقها جعلتْها تعزف عن ضروريّات حياتها </w:t>
      </w:r>
    </w:p>
    <w:p>
      <w:pPr>
        <w:pStyle w:val="BookText"/>
        <w:rPr/>
      </w:pPr>
      <w:r>
        <w:rPr>
          <w:rFonts w:ascii="Amiri" w:hAnsi="Amiri" w:eastAsia="Amiri" w:cs="Amiri"/>
          <w:color w:val="111111"/>
          <w:sz w:val="28"/>
          <w:sz w:val="28"/>
          <w:szCs w:val="28"/>
          <w:rtl w:val="true"/>
          <w:lang w:bidi="ar-SA"/>
        </w:rPr>
        <w:t>وهي الغذاء، كما أنّ لتلك الاشباع للدوافع تغيّرات فسيولوجيّة تتناسب وتلك الأسلوب والطريقة المتّبعة للحصول على تلك اللّذّة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من العادات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ايجابي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هو سلبي له تأثيراته على وظائف أجهزة الجسم في مواقع معيّنة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تشمل عموم الجسم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منها يكون له تأثير آني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تأثيراته مستقبلية يزداد مع تكرار تلك العادة السيّئة متجاهِلاً عواقبها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وبالعكس عند التعوّد على العادات الحميدة والحسنة هي الأخرى لها تأثيراتها الايجابيّة الآنية والمستقبليّة على وظائف أجهزة الجسم وسلوك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تكون تلك العادات هي حركة أو حركات معيّنة ظاهرية يقوم الإنسان بتكرارها بين الحين والآخر، وعلى سبيل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 الأصابع وقَضْم الأظافر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ذكرتْ إحدى الدراسات حول سوء العادات على الدماغ إذ الكثير من الناس يتعوّدون بالتخلّى عن وجبة الافطار، ووجدتْ تلك الدراسة أنّ هذه العادة تؤدّي الى انخفاض معدّل سكّر الدم لديهم، وهو يقود الى عدم وصول غذاء كافٍ لخلايا المخ، ممّا يؤدّي الى انحلالها، كما وجدت من جانب آخر أنّ الافراط لدى بعضهم في وجبة الافطار يزيد من نسبة السكّر في الدم عن الحدود الطبيعيّة ويسبّب تصلّب شرايين الدماغ ونقص في القوّة الذهنية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يكون الادمان على تناول أغذية معيّنة أو مشروبات معيّنة وعلى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نلاحظة اليوم من المشاكل المستعصية للفرد والمجتمع في هذا العصر ممّا سبّبه من الاستمرار والادمان على 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الخمور والمنشّطات بأنواعها المخدّرة </w:t>
      </w:r>
    </w:p>
    <w:p>
      <w:pPr>
        <w:pStyle w:val="BookText"/>
        <w:rPr/>
      </w:pPr>
      <w:r>
        <w:rPr>
          <w:rFonts w:ascii="Amiri" w:hAnsi="Amiri" w:eastAsia="Amiri" w:cs="Amiri"/>
          <w:color w:val="111111"/>
          <w:sz w:val="28"/>
          <w:sz w:val="28"/>
          <w:szCs w:val="28"/>
          <w:rtl w:val="true"/>
          <w:lang w:bidi="ar-SA"/>
        </w:rPr>
        <w:t xml:space="preserve">أو المنشّطة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لتلك العادات تأثيرات لا مجال لحصرها بالجانب الوظيفي والسلوكي تنتهي بهؤلاء إلى الأمراض العصبيّة والأمراض الباطنيّة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يشاهَدُون وهم مُلْقونَ على قارعة الطريق، ومَن أَسْعَفَهُ الحظ امّا خَلْفَ قضبان السجون، أو في المستشفيات المخصّصة لتلك الأمراض الناتجة عن العادات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وتُعتبر مشكلة المخدّرات في الوقت الراهن مِن أكبر المشكلات التي تُعاني منها دول العالَم، لِمَا لها من أضرار جسيمة على النواحي الصحيّة والاجتماعيّة والاقتصاديّة والأمنيّة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أصبحت المخدّرات متفشِّيّة في كلّ أنحاء العالم؛ نظراً لتنوّع المخدّرات وانتشار تجارتها بصورة واسعة، فيقع الإنسان فريسة الادمان من جهل وضعف الوازع الديني، ممّا ينتج عنه آثار وأضرار خطيرة على صحّة الفرد والمجتمع، خلال السنوات الماضية ظهرتْ في الأسواق مركبات عديدة جديدة تتمتّع بتأثير واضح على الجملة العصبيّة والدماغيّة، وتؤدّي الى انحراف عقلي واضح، حتّى أنّ كثيراً منها يؤدّي الى الاذعان والاستعباد نتيجة الادمان والحاجة الماسّة للمخدّر التي تنشأ عن هذا الادمان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يوجد اعتقاد خاطي شائع بأنّ مَن تعاطى المخدّرات يوماً أو أَدْمَنَ عليها لن يتمكّن من التغلّب عليها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عمليّة العلاج ذات أبعاد متعدّدة تبدأ بوجود الإرادة والعزيمة الجادّة والقوية لدى المُدْمِن والمتعاطِي وتنتهي بالتكامل بين مراحل العلاج المختلفة من سحب السموم والتأهيل واعادة الدمج مع المجتمع والدعم الذاتي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جاء تأكيد أمير المؤمنين في مواضع أخرى عن كيفيّة تأديب النفس ومحاربتها بعاداتها السيّئة بقوله</w:t>
      </w:r>
      <w:r>
        <w:rPr>
          <w:rFonts w:eastAsia="Amiri" w:cs="Amiri" w:ascii="Amiri" w:hAnsi="Amiri"/>
          <w:color w:val="111111"/>
          <w:sz w:val="28"/>
          <w:szCs w:val="28"/>
          <w:rtl w:val="true"/>
          <w:lang w:bidi="ar-SA"/>
        </w:rPr>
        <w:t xml:space="preserve">: </w:t>
      </w:r>
      <w:bookmarkStart w:id="511" w:name="pg10930_103957"/>
    </w:p>
    <w:p>
      <w:pPr>
        <w:pStyle w:val="BookText"/>
        <w:rPr/>
      </w:pPr>
      <w:bookmarkEnd w:id="5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 مِن أنفسكم تأديبها، واعدلوا بها عن ضراوة عاداتها</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نفس الوقت أنّ العادات الاجتماعيّة السلوكيّة لها مواقعها الخاصّة في باحات الدماغ في مناطق التعلّم والتفكير والذاكرة، وهي لها تأثيراتها على وظائف الجسم وأجهزته، فإنّ العفّة والأمانة والشجاعة والزهد والكرامة والاجتهاد وجميع السلوك الحسن وما يقابلها من السلوك السيّىء ليس من الممتلكات الذاتية للشخص، ولكنّها أنواع من التكيّف الواقعي بين قدرات الشخص وبين القِوَى البيئيّة المحيطة به أي ما هي إلّا عادات تنمو وتدخل فيها القِوَى البيئيّة ويُسْهِم فيها التكوين العام للفرد من ناحية والعالَم الخارجي من ناحية أخرى؛ ولذلك ورد في هذا المضمار عن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تَخَيَّر لنفسك من كلّ خُلق أحسنه، فإنّ الخير عادة وتجنّب من كل خُلْق أسواه، وجاهِد نفسك على تجنّبه، فإنّ الشرّ لجاجة</w:t>
      </w:r>
      <w:r>
        <w:rPr>
          <w:rFonts w:eastAsia="IRNazanin" w:cs="IRNazanin"/>
          <w:color w:val="111111"/>
          <w:sz w:val="28"/>
          <w:szCs w:val="28"/>
          <w:rtl w:val="true"/>
          <w:lang w:bidi="fa-IR"/>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دليل خضوع الإنسان الى تأثيرات البيئة والتأثير الوراثي وبالتالي يستطيع الفرد بالتعود على العادات الحسنة أو السيّئة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جاء وصف أمير المؤمنين علیه السلام للعادات السيّئة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كمين لا يؤمن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لها من تأثيرات في الجانب العصبي والهرموني والفسيولوجي على أجهزة الجسم المختلفة آنيّاً ومستقبليّاً</w:t>
      </w:r>
      <w:r>
        <w:rPr>
          <w:rFonts w:eastAsia="IRNazanin" w:cs="IRNazanin"/>
          <w:color w:val="111111"/>
          <w:sz w:val="28"/>
          <w:szCs w:val="28"/>
          <w:rtl w:val="true"/>
          <w:lang w:bidi="fa-IR"/>
        </w:rPr>
        <w:t>.</w:t>
      </w:r>
    </w:p>
    <w:p>
      <w:pPr>
        <w:pStyle w:val="Heading2"/>
        <w:numPr>
          <w:ilvl w:val="1"/>
          <w:numId w:val="1"/>
        </w:numPr>
        <w:rPr/>
      </w:pPr>
      <w:bookmarkStart w:id="512" w:name="__RefHeading___Toc3180019_2870459653"/>
      <w:bookmarkStart w:id="513" w:name="_Toc177"/>
      <w:bookmarkEnd w:id="512"/>
      <w:r>
        <w:rPr>
          <w:rtl w:val="true"/>
        </w:rPr>
        <w:t>عقوبات الشبع</w:t>
      </w:r>
      <w:bookmarkEnd w:id="513"/>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شبع عوقب في الحال بثلاث 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الغِطَاء عَلَى قَلْبِهِ، وَالنعاس على عَيْنِهِ والكَسَل على بَدَنِهِ</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bookmarkStart w:id="514" w:name="pg10930_103959"/>
    </w:p>
    <w:p>
      <w:pPr>
        <w:pStyle w:val="BookText"/>
        <w:rPr/>
      </w:pPr>
      <w:bookmarkEnd w:id="514"/>
      <w:r>
        <w:rPr>
          <w:rFonts w:ascii="Amiri" w:hAnsi="Amiri" w:eastAsia="Amiri" w:cs="Amiri"/>
          <w:color w:val="111111"/>
          <w:sz w:val="28"/>
          <w:sz w:val="28"/>
          <w:szCs w:val="28"/>
          <w:rtl w:val="true"/>
          <w:lang w:bidi="ar-SA"/>
        </w:rPr>
        <w:t>تُشير الآية الكريمة الآتية الى عدم الإسراف بما يزيد عن الحاجة، وهذا يعني عدم وضع الأموال والامكانات الماديّة فيما يعصى بها الله تعالى ويشمل ذلك في جميع جوانب الحياة وتعاملات الإنسان، ومنها حاجاته من الغذاء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أَنْشَأَ جَنَّاتٍ مَعْرُوشَاتٍ وَغَيْرَ مَعْرُوشَاتٍ وَالنَّخْلَ وَالزَّرْعَ مُخْتَلِفًا أُكُلُهُ وَالزَّيْتُونَ وَالرُّمَّانَ مُتَشَابِهًا وَغَيْرَ مُتَشَابِهٍ ۚ كُلُوا مِنْ ثَمَرِهِ إِذَا أَثْمَرَ وَآتُوا حَقَّهُ يَوْمَ حَصَادِهِ ۖ وَلَا تُسْرِفُوا ۚ 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والكلام المتقدّم هو من كلام أمير المؤمنين علیه السلام ويتّضح ظاهريّاً من الموعظة أنّها تخصّ مخاطر الافراط في التغذية والتي يصفها بالعقوبات جزاءً الى الخطأالمُرْتَكَب، وتوضيحها بثلاث مراحل 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يُلْقَى غطاء على القلب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النعاس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كسل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ابتداءً أنّ هذا التسلسل في العقوبات هو تسلسل علمي يحدث نتيجة التغيّرات الحادثة في وظائف الجسم مِن جرّاء الافراط بالغذاء، أي لا يمكن أنْ يسبق إحداهما الآخر</w:t>
      </w:r>
      <w:r>
        <w:rPr>
          <w:rFonts w:eastAsia="Amiri" w:cs="Amiri" w:ascii="Amiri" w:hAnsi="Amiri"/>
          <w:color w:val="111111"/>
          <w:sz w:val="28"/>
          <w:szCs w:val="28"/>
          <w:rtl w:val="true"/>
          <w:lang w:bidi="ar-SA"/>
        </w:rPr>
        <w:t>.</w:t>
      </w:r>
    </w:p>
    <w:p>
      <w:pPr>
        <w:pStyle w:val="Heading2"/>
        <w:numPr>
          <w:ilvl w:val="1"/>
          <w:numId w:val="1"/>
        </w:numPr>
        <w:rPr/>
      </w:pPr>
      <w:bookmarkStart w:id="515" w:name="__RefHeading___Toc3180021_2870459653"/>
      <w:bookmarkStart w:id="516" w:name="_Toc178"/>
      <w:bookmarkEnd w:id="515"/>
      <w:r>
        <w:rPr>
          <w:rtl w:val="true"/>
        </w:rPr>
        <w:t>الشبع والقلب</w:t>
      </w:r>
      <w:bookmarkEnd w:id="51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من كلام أمير المؤمنين علیه السلام المراد هو الآثار السلبيّة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العمل الايقاعي لأجهزة الجسم، ولكنّ الأكثر احتمالاً هو عضلة القلب أو الجهاز العصبى المركزي، وعليه انْ كان المراد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عضلة القلب، فإنّ إلقاء الغطاء يُراد به إلقاء الحمل الثقيل والتحميل لتلك العضلة فوق طاقتها عند تناول الطعام </w:t>
      </w:r>
    </w:p>
    <w:p>
      <w:pPr>
        <w:pStyle w:val="BookText"/>
        <w:rPr/>
      </w:pPr>
      <w:r>
        <w:rPr>
          <w:rFonts w:ascii="Amiri" w:hAnsi="Amiri" w:eastAsia="Amiri" w:cs="Amiri"/>
          <w:color w:val="111111"/>
          <w:sz w:val="28"/>
          <w:sz w:val="28"/>
          <w:szCs w:val="28"/>
          <w:rtl w:val="true"/>
          <w:lang w:bidi="ar-SA"/>
        </w:rPr>
        <w:t>وبشكل يتلاءم وحاجة الجسم الطبيعيّة، وبالتالي الزيادة في كَمية الغذاء المتناوَل تعني زيادة نشاط القلب، أي زيادة اثارة العقدة الجيبية الأذينية، ومِن خلال استثارة الحوافز القادمة من العصب السمبثاوي واستمرار هذا الارتفاع لفترات طويلة نتيجة لامتلاء المعدة وما يُسبّبه من سوء وعُشر في الهضم، كما وتُشير المصادر العلميّة أنّ كلّ مادّة غذائيّة لها زمنٌ معيّنٌ، حتّى يتمّ هَضْمها وامْتِصَاصها مِن المعدة والأمعاء، وكما هو مُبَيَّن أدناه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الكاربوهيدرات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البروتينات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الوضع الطبيعي ولمعدّلات التغذية الطبيعية فكيف عند امتلاء المعدة فوق قابليّتها وبحدوث التخمة وسوء الهضم، فمن الطبيعي سيزيد من ساعات الهضم والامتصاص، وهذا يرافقه زيادة في جميع العمليّات التي تُرافق الهضم والامتصاص،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العضلات الإراديّة، والعصارات الهاضمة، والجهاز العصبي والهرموني، وجهاز الدوران، والتنفس، والأعباء الواقعة على عضلة القلب التي تتكلّف بالنصيب الأكبر للنقل والتنبيه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يُعدّ حمل يقلِّل مِن قِوَاه في تلك اللحظات وكذلك يستنفذ مِن جهد وقابليّة العضلة في عملها طيلة عمرها الزمني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الغذاء أَكْرُم للنَفْسِ وَأَدْوَمُ لِلصِحَّة</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كان المقصود بالموعظه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الجهاز العصبي المركزي، أي الدماغ، فإنّ وصْفَ أمير المؤمنين علیه السلام بإلقاء الغطاء عليه يَدخل ضمن معنى مَنْع قدرته على الابصار والترصّد والمراقبة التي يقوم بها على جميع أجهزة الجسم </w:t>
      </w:r>
      <w:bookmarkStart w:id="517" w:name="pg10930_103963"/>
    </w:p>
    <w:p>
      <w:pPr>
        <w:pStyle w:val="BookText"/>
        <w:rPr/>
      </w:pPr>
      <w:bookmarkEnd w:id="517"/>
      <w:r>
        <w:rPr>
          <w:rFonts w:ascii="Amiri" w:hAnsi="Amiri" w:eastAsia="Amiri" w:cs="Amiri"/>
          <w:color w:val="111111"/>
          <w:sz w:val="28"/>
          <w:sz w:val="28"/>
          <w:szCs w:val="28"/>
          <w:rtl w:val="true"/>
          <w:lang w:bidi="ar-SA"/>
        </w:rPr>
        <w:t xml:space="preserve">وضبْط عمليّاتها الوظيفيّة بشكل ينسجم وحاجة الجسم، وبالتالي اضعاف قدرته بالتحكّم بالواجبات المُنَاطة به، ومنها التحكّم الشعوري واللاشعوري ممّا يُدلِّل على أنّ عمليّة امتلاء جوف المعدة فوق قابلية الإنسان وتعرّضه للتخمة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دوراً كبيراً من الدماغ ممّا يُقلِّل من تنبيهاته الواردة الى بعض باحات الدماغ التي تُسيطر على بعض وظائف الجسم، ومنها المراكز الخاصّة باليقظة والنوم مؤدِّيةً الى تقليل تنبيهات اليقظة واستثارة النعاس لدى الإنسان أي الدماغ، ويقدّم حاجة إنجاز الهضم والامتصاص على بعض الفعّاليّات الشعوريّة واللاشعوريّة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يذكر رسول الله صلی الله علیه و آله و سلم من الآثار السلبيّة التي تؤدّي لها التخمة والشراهة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والبطنة، فإنّها مُفْسِدَةٌ للبَدَن، وَمُوْرِثَةٌ للسَقَمِ، وَمُكَسِّلَةٌ عَنِ العِبَادَةِ</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8" w:name="__RefHeading___Toc3180023_2870459653"/>
      <w:bookmarkStart w:id="519" w:name="_Toc179"/>
      <w:bookmarkEnd w:id="518"/>
      <w:r>
        <w:rPr>
          <w:rtl w:val="true"/>
        </w:rPr>
        <w:t>التغذية والنوم</w:t>
      </w:r>
      <w:bookmarkEnd w:id="519"/>
    </w:p>
    <w:p>
      <w:pPr>
        <w:pStyle w:val="BookText"/>
        <w:rPr/>
      </w:pPr>
      <w:r>
        <w:rPr>
          <w:rFonts w:ascii="Amiri" w:hAnsi="Amiri" w:eastAsia="Amiri" w:cs="Amiri"/>
          <w:color w:val="111111"/>
          <w:sz w:val="28"/>
          <w:sz w:val="28"/>
          <w:szCs w:val="28"/>
          <w:rtl w:val="true"/>
          <w:lang w:bidi="ar-SA"/>
        </w:rPr>
        <w:t xml:space="preserve">تَبَيَّنَ في معرض حديث إحدى المصادر العلميّة التي تتحدّث عن التغذية وعمليّات الهضم والعمليّات المرافقة لها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يُسبّب الى عمل وظيفي كبير للتخلّص من تلك الكمّيّة التي لا تتلاءم وحجْم تجويف المعدة والقابليّة الوظيفيّة لها وقابليّة الوظائف الأخرى ذات العلاقة بالهضم والامتصاص وطرح الفضلات، وهذا يعني زيادة في كمّيّة الدم المدفوعة من عضلة القلب الى الجهاز الهضمي بصورة عامّة والى الأجزاء المِعَدِي والمِعَوِي بصورة خاصة؛ من أجل الاستمرار في عمليّة إنجاز هضْم الغذاء وامتصاصه والتخلّص من فضلاته، وهذا يتبعه تغيّر كبير في مجرى الدم داخل بيئة جسم الإنسان عن طريق تقليل الدم الواصل الى كثير من أجهزة الجسم غير العاملة ومنها العضلات الهيكليّة، وربّما بعض مناطق الدماغ</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أنّ تناول الطعام بصورته الاعتيادية يكلّف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الجهاز العصبي، والهرموني، </w:t>
      </w:r>
      <w:bookmarkStart w:id="520" w:name="pg10930_103965"/>
    </w:p>
    <w:p>
      <w:pPr>
        <w:pStyle w:val="BookText"/>
        <w:rPr/>
      </w:pPr>
      <w:bookmarkEnd w:id="520"/>
      <w:r>
        <w:rPr>
          <w:rFonts w:ascii="Amiri" w:hAnsi="Amiri" w:eastAsia="Amiri" w:cs="Amiri"/>
          <w:color w:val="111111"/>
          <w:sz w:val="28"/>
          <w:sz w:val="28"/>
          <w:szCs w:val="28"/>
          <w:rtl w:val="true"/>
          <w:lang w:bidi="ar-SA"/>
        </w:rPr>
        <w:t>والعضلات اللاإراديّة، والجهاز التنفّسي، والدوران، وعضلة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إذا كان ذلك في حالة الشبع فإنّ الواجبات وثِقْل الأعباء ستتضاعف، وهذا يزيد من حموضه المعدة؛ لمعالجة تلك الكمّيّة الكبيرة من الطعام مِمَّا يزيد من سحب كميّة أكبر من الدم وتقليل الدم عن باقي أجهزة الجسم،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مناطق معيّنة من الدماغ، ممّا يُثير النعاس والميول الى النوم والكسل وارتخاء العضلات</w:t>
      </w:r>
      <w:r>
        <w:rPr>
          <w:rFonts w:eastAsia="Amiri" w:cs="Amiri" w:ascii="Amiri" w:hAnsi="Amiri"/>
          <w:color w:val="111111"/>
          <w:sz w:val="28"/>
          <w:szCs w:val="28"/>
          <w:rtl w:val="true"/>
          <w:lang w:bidi="ar-SA"/>
        </w:rPr>
        <w:t>.</w:t>
      </w:r>
    </w:p>
    <w:p>
      <w:pPr>
        <w:pStyle w:val="Heading2"/>
        <w:numPr>
          <w:ilvl w:val="1"/>
          <w:numId w:val="1"/>
        </w:numPr>
        <w:rPr/>
      </w:pPr>
      <w:bookmarkStart w:id="521" w:name="__RefHeading___Toc3180025_2870459653"/>
      <w:bookmarkStart w:id="522" w:name="_Toc180"/>
      <w:bookmarkEnd w:id="521"/>
      <w:r>
        <w:rPr>
          <w:rtl w:val="true"/>
        </w:rPr>
        <w:t>كسل البدن</w:t>
      </w:r>
      <w:bookmarkEnd w:id="522"/>
    </w:p>
    <w:p>
      <w:pPr>
        <w:pStyle w:val="BookText"/>
        <w:rPr/>
      </w:pPr>
      <w:r>
        <w:rPr>
          <w:rFonts w:ascii="Amiri" w:hAnsi="Amiri" w:eastAsia="Amiri" w:cs="Amiri"/>
          <w:color w:val="111111"/>
          <w:sz w:val="28"/>
          <w:sz w:val="28"/>
          <w:szCs w:val="28"/>
          <w:rtl w:val="true"/>
          <w:lang w:bidi="ar-SA"/>
        </w:rPr>
        <w:t>يولّد الشعور بالنعاس لدى الإنسان والميول الى النوم نوعين رئيسين من التأثيرات الفسيولوجيّة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تأثيرات على الجهاز العصبي المركزي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تأثيرات على تركيب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التأثير الأوّل هو الأهمّ؛ إذ يُلاحَظ من خلال التجربة أنّ النوم لدورة تعزيز وكبت الاستثاريّة العصبيّة التي تتلو دورة اليقظة وللنوم تأثيرات فسيولوجيّة معتدله على محيط الجسم، فمثلاً توجّه فعّاليّة عصبيّة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الدفعات العصبيّة الهيكليّة للعضلات التي تزيد من توتّرها العضلي، وعلى العكس من ذلك تقلّ الفعّاليّة الودّية مقابل زيادة في الدفعات اللاوُدِّية أثناء الميول الى النوم أو النوم لا سيّما في النوم الهادىء الذي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النوم الكلّي والذي يكون لا بدّ بداية النوم هو من النوم الهادىء، والذي يرافقه انخفاض في معدّل ضربات القلب والضغط الدموي وتوسّع الأوعية الدموية الجلديّة وارتخاء العضلات بشكلٍ عام وهبوط في سرعة العمليّات الأيضيّة في الجسم بحوالي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المستوى الطبيعي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التغيّر الحاصل في مجرى الدم أثناء أداء عمل بَدَنِي باتّجاه العضلات الهيكليّة العاملة وزيادة الإثارة العصبيّة لدوام العمل يقابله العكس أثناء عمليّة </w:t>
      </w:r>
      <w:bookmarkStart w:id="523" w:name="pg10930_103967"/>
    </w:p>
    <w:p>
      <w:pPr>
        <w:pStyle w:val="BookText"/>
        <w:rPr/>
      </w:pPr>
      <w:bookmarkEnd w:id="523"/>
      <w:r>
        <w:rPr>
          <w:rFonts w:ascii="Amiri" w:hAnsi="Amiri" w:eastAsia="Amiri" w:cs="Amiri"/>
          <w:color w:val="111111"/>
          <w:sz w:val="28"/>
          <w:sz w:val="28"/>
          <w:szCs w:val="28"/>
          <w:rtl w:val="true"/>
          <w:lang w:bidi="ar-SA"/>
        </w:rPr>
        <w:t>التغذية، ولا سيّما إذا زاد عن الحدّ الطبيعي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يشمل هذا التغيّر تغيّرٌ في الإثارات العصبيّة وتزايدها على الأجهزة العاملة وتسخيرها من أجل إنجاز العمل وتثبيطها عن الأجهزة غير الفعّالة والعاملة أو غير المشتركة في عمليّة الهضم، ممّا يؤدّي ذلك الى الكسل والخمول المرافِق لعملية الاشباع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تتّضح الصورة عن أسباب النعاس والتكاسل في البدن، وكذلك عن السؤال الذي فرضناه بسبب التسلسل العلمي لتلك العقوبات الثلاثة، إذ لا يحدث التكاسل للبدن قبل حدوث النعاس، كما أنّ الأخير لا يُسبق برمي الغطاء على القلب بسبب الاشباع</w:t>
      </w:r>
      <w:r>
        <w:rPr>
          <w:rFonts w:eastAsia="Amiri" w:cs="Amiri" w:ascii="Amiri" w:hAnsi="Amiri"/>
          <w:color w:val="111111"/>
          <w:sz w:val="28"/>
          <w:szCs w:val="28"/>
          <w:rtl w:val="true"/>
          <w:lang w:bidi="ar-SA"/>
        </w:rPr>
        <w:t>.</w:t>
      </w:r>
    </w:p>
    <w:p>
      <w:pPr>
        <w:pStyle w:val="Heading2"/>
        <w:numPr>
          <w:ilvl w:val="1"/>
          <w:numId w:val="1"/>
        </w:numPr>
        <w:rPr/>
      </w:pPr>
      <w:bookmarkStart w:id="524" w:name="__RefHeading___Toc3180027_2870459653"/>
      <w:bookmarkStart w:id="525" w:name="_Toc181"/>
      <w:bookmarkEnd w:id="524"/>
      <w:r>
        <w:rPr>
          <w:rtl w:val="true"/>
        </w:rPr>
        <w:t>علم الوقاية من الإصابات</w:t>
      </w:r>
      <w:bookmarkEnd w:id="525"/>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استجادة الحذاء وقاية للبدن وعون على الصلاة الطهور</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الكلمات هي من مولانا أمير المؤمنين علیه السلام بمعرض وصيّته لابنه الأمام الحسن علیه السلام، والظاهر والباطن من الموعظة يدخل ضمن علم الوقاية من الإصابات وقد اتّخذ أميرُ المؤمنين علیه 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للتنبيه عن كيفيّة التعامل مع المستلزمات والأدوات التي يلبسها أو يستخدمها أو ينتعلها الإنسان؛ لِمَا لها من أضرار في حالة عدم انسجامها مع حجم وشكل ووظيفة ذلك الجزء من الجسم أو بأكمله، فضلاً عن أنّ تلك الموعظة تُشير بشكلٍ دقيق وموضوعي الى أنّ الآثار المترتّبة لتلك الأدوات والمستلزمات تنعكس على البدن وليس على مواقع الاستخدام فيه، إذْ استخدام الحذاء الضيّق يُسبّب جملة من الإصابات منها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انفصال الطبقة السطحيّة العليا من الجلد عن الطبقة السفليّة؛ بسبب الاحتكاك المستمِر بين سطح الجلد البشري وجلد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هذه النفطات هي بداية لاختراق الميكروبات والفيروسات من خلالها إذا لم يتم معالجتها، ناهيك عمّا تُحْدِثُهُ من آلالم واضطراب في 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يمنع الحركة الطبيعيّة للقدم وفي مفاصلها، والاستمرار في استخدامه يخفّض من مرونة العظام المكوِّنة للقدم ومطّاطيّة أليافها العضلية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يحدث إعاقة وصول الدم الشرياني، والأكثر أهميّة إعاقة رجوع الدم الوريدي، مؤدِّيَةً الى زيادة الضغط بين الصمامات الهلاليّة في الأوردة، مكوّنةً أكياس تُعرَف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يعيق الحركة والمسير مسبّباً آلاماً في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كانت الموعظة في الوقاية من الإصابات من خلال معرفة المستلزمات المستخدمة وكيفيّة التعامل معها من خلال انسجامها مع وظائف الجسم، ومنع تأثيراتها السلبيّة على ذلك الجسد وأجهزته الحيويّة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6" w:name="pg10930_103973"/>
      <w:bookmarkStart w:id="527" w:name="pg10930_103973"/>
      <w:bookmarkEnd w:id="527"/>
    </w:p>
    <w:p>
      <w:pPr>
        <w:pStyle w:val="BookText"/>
        <w:rPr/>
      </w:pPr>
      <w:bookmarkStart w:id="528" w:name="pg10930_103973"/>
      <w:bookmarkEnd w:id="528"/>
      <w:r>
        <w:rPr>
          <w:rFonts w:ascii="Amiri" w:hAnsi="Amiri" w:eastAsia="Amiri" w:cs="Amiri"/>
          <w:color w:val="111111"/>
          <w:sz w:val="28"/>
          <w:sz w:val="28"/>
          <w:szCs w:val="28"/>
          <w:rtl w:val="true"/>
          <w:lang w:bidi="ar-SA"/>
        </w:rPr>
        <w:t>المصادر والمراجع العربيّة والأجنبية</w:t>
      </w:r>
    </w:p>
    <w:p>
      <w:pPr>
        <w:pStyle w:val="Heading2"/>
        <w:numPr>
          <w:ilvl w:val="1"/>
          <w:numId w:val="1"/>
        </w:numPr>
        <w:rPr/>
      </w:pPr>
      <w:bookmarkStart w:id="529" w:name="__RefHeading___Toc3180029_2870459653"/>
      <w:bookmarkStart w:id="530" w:name="_Toc182"/>
      <w:bookmarkEnd w:id="529"/>
      <w:r>
        <w:rPr>
          <w:rtl w:val="true"/>
        </w:rPr>
        <w:t>المصادر العربيّة</w:t>
      </w:r>
      <w:r>
        <w:rPr>
          <w:rtl w:val="true"/>
        </w:rPr>
        <w:t>:</w:t>
      </w:r>
      <w:bookmarkEnd w:id="5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الإعجاز العلمي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لبيب بيضون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أساسيّات علم الفسيولوجيّة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رشدي فتوح عبد 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مطبعة ذات السلاسل، سنة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البعثة،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حسن ولي وعلي أكبر الغفّاري،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الخامسة،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الأدوية وصحّة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أحمد الوائلي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الجامعة لدرر أخبار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محمد باقر بن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أحياء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ورام بن أبي </w:t>
      </w:r>
    </w:p>
    <w:p>
      <w:pPr>
        <w:pStyle w:val="BookText"/>
        <w:rPr/>
      </w:pPr>
      <w:r>
        <w:rPr>
          <w:rFonts w:ascii="Amiri" w:hAnsi="Amiri" w:eastAsia="Amiri" w:cs="Amiri"/>
          <w:color w:val="111111"/>
          <w:sz w:val="28"/>
          <w:sz w:val="28"/>
          <w:szCs w:val="28"/>
          <w:rtl w:val="true"/>
          <w:lang w:bidi="ar-SA"/>
        </w:rPr>
        <w:t xml:space="preserve">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التعارف ودار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في علم النفس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للسيّد كمال 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الشيخ عبد الله الأسعد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فرقد، الطبعة الأولى سنة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التربية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كمال 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التحليل البيوكيميائي والفسلجي في التدريب الرياضي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ريسان خريبط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الحكمة جامعة البصرة،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البيوكيميائي والفسلجي في التدريب الرياضي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ريسان خريبط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الحكمة جامعة البصره،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بن أحمد بن علي القمي المعروف بابن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النيشابوري، مؤسسة الطبع والنشر التابعة للحضرة الرضوية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 أو معارج اليقين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 الهجري 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وذكر الحلال والحرام والقضايا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حنفية النعمان بن محمّد بن منصور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علي أصغر فيضي،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الطبعة الثالثة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راحة الرياضي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البك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معادي الاسكندرية القاهرة، سنة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 الدين أبو حامد بن هبة الله بن محمد بن محمد بن أبي حديد المعتزلي المعروف بابن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w:t>
      </w:r>
    </w:p>
    <w:p>
      <w:pPr>
        <w:pStyle w:val="BookText"/>
        <w:rPr/>
      </w:pPr>
      <w:r>
        <w:rPr>
          <w:rFonts w:ascii="Amiri" w:hAnsi="Amiri" w:eastAsia="Amiri" w:cs="Amiri"/>
          <w:color w:val="111111"/>
          <w:sz w:val="28"/>
          <w:sz w:val="28"/>
          <w:szCs w:val="28"/>
          <w:rtl w:val="true"/>
          <w:lang w:bidi="ar-SA"/>
        </w:rPr>
        <w:t xml:space="preserve">إبراهيم، دار احياء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كاظم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سنة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الإمام أمير المؤمنين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عبد الحسين الجوهري، تقديم الشريف أحمد شوقي الأمين دار المفيد،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سليم صالح وعبد الرحيم عشير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مديرية دار الكتب للطباعة والنشر، بغداد سنة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الفسلجة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محيسن حسن عداي وفؤاد شمعون 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دار الكتب، الموصل، سنة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ودرر الكلم عبد الواحد الآمدي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ميرسيد جلال الدين المحدّث، جامعة طهران، الطبعة الثالثة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إبراهيم الدوري وطارق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للطباعة الموصل، سنة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فسيولوجيا التدريب الرياضي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علاوي وأبو العلا عبد 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العربي،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يعقوب بن اسحاق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الغفاري،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الثالثة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الكيمياء الحيوية للعضلات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التعليم العالي والبحث</w:t>
      </w:r>
    </w:p>
    <w:p>
      <w:pPr>
        <w:pStyle w:val="BookText"/>
        <w:rPr/>
      </w:pPr>
      <w:r>
        <w:rPr>
          <w:rFonts w:ascii="Amiri" w:hAnsi="Amiri" w:eastAsia="Amiri" w:cs="Amiri"/>
          <w:color w:val="111111"/>
          <w:sz w:val="28"/>
          <w:sz w:val="28"/>
          <w:szCs w:val="28"/>
          <w:rtl w:val="true"/>
          <w:lang w:bidi="ar-SA"/>
        </w:rPr>
        <w:t xml:space="preserve">العلمي، سنة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الكيمياء الفسلجية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هارولد هاربر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ترجمة لفيف من أعضاء </w:t>
      </w:r>
    </w:p>
    <w:p>
      <w:pPr>
        <w:pStyle w:val="BookText"/>
        <w:rPr/>
      </w:pPr>
      <w:r>
        <w:rPr>
          <w:rFonts w:ascii="Amiri" w:hAnsi="Amiri" w:eastAsia="Amiri" w:cs="Amiri"/>
          <w:color w:val="111111"/>
          <w:sz w:val="28"/>
          <w:sz w:val="28"/>
          <w:szCs w:val="28"/>
          <w:rtl w:val="true"/>
          <w:lang w:bidi="ar-SA"/>
        </w:rPr>
        <w:t xml:space="preserve">هيئة التدريس في عدد من الجامعات العراقية، الجزء الثالث المكتبة الوطنية بغداد سنة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المحجّة البيضاء في تهذيب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المرتضى المدعو بالمولى محسن الفيض الكشاني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نصر الحسن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مسؤليتنا في ضوء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مكي الخويلدي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الثالثة،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المنجد في اللغة والأعلام لوييس معلوف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المشرق – بيروت، الطبعة السادسة والعشرون،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تعرف عن قلبك وكيف تحافظ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المنعم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مطبعة الشؤون الثقافية العامة، بغداد، سنة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بلاغة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الرسول الواعظي الطبعة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أختاره أبو الحسن الشريف الرضي محمد بن الحسين بن موسى الموسوي من كلام الإمام أمير المؤمنين علیه السلام،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محمد الدشتي دار نشر أمير المؤمنين علیه السلام، الطبعة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الهادي </w:t>
      </w:r>
      <w:bookmarkStart w:id="531" w:name="pg10930_103981"/>
    </w:p>
    <w:p>
      <w:pPr>
        <w:pStyle w:val="BookText"/>
        <w:rPr/>
      </w:pPr>
      <w:bookmarkEnd w:id="531"/>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أختاره أبو الحسن الشريف الرضي محمد بن الحسين بن موسى الموسوي من كلام الإمام أمير المؤمنين علیه السلام،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عبده مطبعة النهضة قم المقدسة الطبعة الأولى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وظائف أعضاء التدريب الرياضي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تطبيقي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أحمد القط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الفكر العربي في التربية الرياضية والبدنية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سنة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Heading2"/>
        <w:numPr>
          <w:ilvl w:val="1"/>
          <w:numId w:val="1"/>
        </w:numPr>
        <w:rPr/>
      </w:pPr>
      <w:bookmarkStart w:id="532" w:name="__RefHeading___Toc3180031_2870459653"/>
      <w:bookmarkStart w:id="533" w:name="_Toc183"/>
      <w:bookmarkEnd w:id="532"/>
      <w:r>
        <w:rPr>
          <w:rtl w:val="true"/>
        </w:rPr>
        <w:t>المصادر الأجنبية</w:t>
      </w:r>
      <w:r>
        <w:rPr>
          <w:rtl w:val="true"/>
        </w:rPr>
        <w:t>:</w:t>
      </w:r>
      <w:bookmarkEnd w:id="533"/>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Anany N. Alterations in Ventriclar Mass and perfor Mance induced By Exercise Training in Man Eraluated Br Echocardiog Rapby.Circulatuon Vol 57, No 2, 1979</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Astrand P. O. and Khare Rodehl. Text Book of Work Physiology.U.S.A.Mc Graw</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Beare B. G. and MyErs J.L.: Brinciples and practice Of Adult Healht Nursing Cvmosbu, St Loais,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Bergstrom, J. and E. Hulth Man, The effect Of exercise On Muscle glycogen and electrolytes in Normal. Scand. J. Clin. Lab invest. 18: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Bonner. R.M. and Otherss Effect of heat a cclimatizion on intraseular Respons to acute heat stress in man. J. Appl. Physiol. (41) 5. 1976</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Bruce J - noble Physiology of exercise and sport, times mirror Mosby college, Pablishing 1986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 H. Gray Clinical chemical pathology. the english language book society and edward Arnold (Publishers) Seven edition 1974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Fox. M. The Physiological Basis of physical Education and Athleties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Ganong W. F. Reriew of medical Physiology. 18 ThEd.prentice - Itall International In alange medical book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Guyton A.C.and Hall, J.E: Textbook of Medical Physiology. 9tl Ed, W. B. saunders company, Philadelphia,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Heller, L.j and Mohr man D. E Cardiovascular Physiology, Mc Graw - Hill New york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John. C. Echocardio graphic left Ventricular masses indistance runners and weight lifters. American Physiological Society 1980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Lamb, D. R.: Physiology of Exercise Resposes and Adaptations Macmillan Publishing co. 1984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Larry - G - Sharer, Essential of exercise Phyioiogy.burgess publishing Company.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Lipman, b. C. and cascio, T.: ECG Assessment and Interprtation, F. A. Daris company, Philadelphia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Louis Kreel. Roberte. Medical Imaging Ct, U \ S, IS, Nmr, Abasic Course. Mpublishers, Saylesbury Bucks. london</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Marriot, H.J.L.: Practical Electrccardiography. 7th Ed, Willians and willkins, Baltimore, 1983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Mckechnie J.K. and others, Some eleotrocardiographic and biochemical changes recded in marathon runners. S. African. Med.J.41. 1967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Michael. F. Robert, Control of skin oirculation during exercise and heat stress. Med. Sci. sport. No,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Paridon, S.M.Bicker, J. T. Quantitative Qrs changes with exercisein children and adolescents. Med. Sci.sports. 22 (2).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Petersdorf, R.G.Adams, R.D,: Braunwald, E.Isslbacher, K. J. Marten, J.B.and witson, J.D. Harrisson's principles of internal medicicine, 10ht Ed. 4th Prenting, Mcgraw - Hill,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Rose, Leslie and others. Serum electrolyte changes after marthon Running. J. Appl.physiol 29(4) 1976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Roy - J - Shephard,: Responses of the cardio rascular system to exercise and training. Current the rapy in sports medicinge. Toronte.can ada.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 Cardeac hypertrophy in response to dynamic, 62 - Steven conditionin in female athletes. Auerican physiological Society 1978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Vedya Ratan. Hand book of human physiology. 5Th edition Jaypee brothletes medecal publishers.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West, J. B. Best and Taylor's physiological Basic of Medical practice. 11th.Ed. Wiliams and Willkins, London, 1991</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Winaim. D. Mcardle and others, Exercise physiology, enegy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nutrition and haman per formance. Lea and febiger.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Wilkerson.J. E and others. Plasma electrolyte content and concentration during treadmill exercise in hurnans. S.J. Appl.physiol respirat environ. Exereise physiology. 53. 6. 1982</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Weir, J. B, dev. Metabolic Rate and body temperature. 1949</w:t>
      </w:r>
      <w:r>
        <w:rPr>
          <w:rFonts w:eastAsia="Times New Roman" w:cs="Times New Roman" w:ascii="Times New Roman" w:hAnsi="Times New Roman"/>
          <w:color w:val="111111"/>
          <w:sz w:val="28"/>
          <w:szCs w:val="28"/>
          <w:rtl w:val="true"/>
          <w:lang w:val="en-US" w:bidi="en-US"/>
        </w:rPr>
        <w:t xml:space="preserve">. </w:t>
      </w:r>
      <w:bookmarkStart w:id="534" w:name="pg10930_103990"/>
    </w:p>
    <w:p>
      <w:pPr>
        <w:pStyle w:val="Heading2"/>
        <w:numPr>
          <w:ilvl w:val="1"/>
          <w:numId w:val="1"/>
        </w:numPr>
        <w:rPr/>
      </w:pPr>
      <w:bookmarkStart w:id="535" w:name="__RefHeading___Toc3180033_2870459653"/>
      <w:bookmarkStart w:id="536" w:name="_Toc184"/>
      <w:bookmarkEnd w:id="534"/>
      <w:bookmarkEnd w:id="535"/>
      <w:r>
        <w:rPr>
          <w:rtl w:val="true"/>
        </w:rPr>
        <w:t>الفهرس</w:t>
      </w:r>
      <w:bookmarkEnd w:id="536"/>
    </w:p>
    <w:p>
      <w:pPr>
        <w:pStyle w:val="BookText"/>
        <w:rPr/>
      </w:pPr>
      <w:r>
        <w:rPr>
          <w:rFonts w:ascii="IRNazanin" w:hAnsi="IRNazanin" w:eastAsia="IRNazanin"/>
          <w:color w:val="111111"/>
          <w:sz w:val="28"/>
          <w:sz w:val="28"/>
          <w:szCs w:val="28"/>
          <w:rtl w:val="true"/>
          <w:lang w:bidi="fa-IR"/>
        </w:rPr>
        <w:t xml:space="preserve">الاهداء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شكر وتقدير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علاقة الخوف بالخفقان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إظهار القوة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اصطكاك الأسنان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مركز ثقل الجسم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القصور الذاتي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العمليات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علم الوراثة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الرعاف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الضمور والتضخّم الفسيولوجي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الانقطاع عن العمل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الإنسانية في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الاضطرابات النفسيّة والتقرحات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أسباب القرحة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التعلم الحركي والتغذية الراجعة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المكونات وهيئة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الصفات البدنية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الجهاز العضلي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المضيقات والموسعات الوعائية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القياسات الجسمية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الهيكل العظمي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القلب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الجهاز الهرموني والانزيمات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أعراض الخوف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الخوف وحركة العينين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دور الرأس التوجيهي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دور الرأس السلوكي والحركي والتحكّم في الوظائف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الأجهزة الحسّية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حاستي الأنف والعين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الظهر والبطن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علم الحركة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الحمل وخط سير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 الحركي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بداية ونهاية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ألم الجنين والولادة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ألم النمو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العوامل والأجهزة الحسّية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السمع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البصر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اتصال الأنسجة والأعضاء والأجهزة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الشباب والهرم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التشوّهات القِوامية في الشيخوخة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الجهاز المناعي في الهرم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الخوف والبدن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التفكير والخوف وتعب 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تاثيرات الخوف على الجهاز المناعي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مراحل النمو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علم الأجنة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وقت البلوغ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علم التشريح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تباين الأعضاء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الهيكل العظمى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الوعاء الدموي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المفاصل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علم الفسيولوجيا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الأجفان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أكنان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الوظائف التوالدية والهرمونية للذكر والانثى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تكوين وخزن النطف وتدفقها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البصر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نظام سوائل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علم الوراثة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الوضع عند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علم الحركة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شروط القرار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سريع 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مراحل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علم التغذية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مسببات الهرم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تصنيف مراحل الضعف والهرم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الجانب النفسي والعمليات العقليّة والسلوك الإنساني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تركيز الانتباه وعلاقته بالخوف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علم التغذية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التوازن الحراري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الأيض البنائي والهدمي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علم النمو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النمو والشيخوخة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علم الإخلاف والتعويض والتوالد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التعويض والتوالد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مراحل الجنين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ظلمات الأرحام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القرار المكين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حركة الجنين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نطق الجنين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السمع الجنيني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تغذية الجنين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السلوك الفطري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علم التغذية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الإفراط بالتغذية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طرق استقراء الباطن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علم تشخيص الأمراض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الألم والجلد والمستقبلات الحسّية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الجلد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الأحاسيس الجسدية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المستقبلات اللمسية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مستقبلات الألم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مستقبلات الحرارة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الثواب والعقاب والتخيل والتعلّم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البواعث والمخيّلة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زفير وشهيق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الأعمال والماء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الماء والنباتات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الماء وحياة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الماء ومعالجة الأمراض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انظمة السيطرة في الجسم الحي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التوازن الحيوي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أنزيم كلوتوثيون بروكسيديز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بروتينات الانذار المبكّر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انعكاسات الشدّ والتوتّر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المستقبلات الحسية للعضلات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درجات الحرق ومناطق الخطورة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تقدّم العمر البيولوجي والأجهزة الوظيفيّة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الأبدان والأعضاء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اضطرابات النوم والمرض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تربية السلوك الانفعالي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التغذية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الآلية العصبيّة في الإفراز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تنظيم الإفراز الغدّي بالهرمونات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العزيمة والوليمة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العزائم والنوم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ما بعد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قوة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النموّ والموت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آخر ما يرثه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مراحل التفسّخ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طرق الآفات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الجهاز المناعي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ما قبل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النمو والهرم والوهن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ملامح الحتوف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الداء والدواء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فراق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رطوبة اللسان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اسباب الأختلاف بين 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الاختلاف السلوكي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القوام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مركز ثقل الجسم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اختلاف القوّة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التغيرات الكهربائية لأغشية الخلايا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آثار الصاعقة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تنظيم العمل مع النغم الحيوي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الفعّاليّة الحيويّة لدورة الليل والنهار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سوائل الجسم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الوقاية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محاذير التقدّم بالعمر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الأيض البنائي والهدمي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میکكانيكيّة الوعاء الدموي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علم الطب الرياضي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الإصابات والوقاية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إصابات العمود الفقري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رياضة الأنفس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التكيّف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علم الغذاء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التوازن بين مدخولات الطاقّة ومصروفاتها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الهايبوثلامس والقوى الشهوانية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مصادر السمنة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القوام ومصادر الطاقة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التأقلم للبيئة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الطاقة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السمنة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تربية القوة الشهوانيّة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علاقة التدريب والتكيّف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الكاربوهيدرات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مصادر الجوع والشبع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ملح الطعام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العين ومكوّناتها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سوائل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الدمع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الغضب جُند ابليس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الاستجابات الفسيولوجيّة المصاحبة للغضب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العمل والصحّة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أهمّ الأعضاء لعمل الأجهزة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البصر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النطق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السمع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الأنف والتنفس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المناهج العلاجيّة والتأهيلية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الصحّة والعامل النفسي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الدهر والعمر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العلم والأخلاق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تَلِجُ المنية من جهة الاطمئنان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الايقاع الحيوي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التدرّج في مواجهة البيئة الخارجيّة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آثار الصيام والزكاة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الهمّ والشيخوخة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آثار الهمّ والخَوف والغمّ على الشيخوخة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قانون فرانك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ستارلنك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العقل والتعلّم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علم الغذاء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طرق معالجة الخوف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النفس العصبي المناعي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الأيض الأساسي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وعاء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الحسد والصحّة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الخمر والعقل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تأثير الكحول على تغذية الجسم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العزائم ومقاربة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دوافع المقاربة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الوظائف التوالديّة الذكريّة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منظّم ضربات القلب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العقدة الجيبية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الرئتان والشرايين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علاقة القرارات بالنوم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الضحك والعقل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مواقع الضحك في الدماغ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التغيّرات الفسيولوجيّة المصاحِبة للضحك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الوقاية مِن الإصابات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علم الطبّ الريّاضي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علم التغذية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علم الإصابات والوقاية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الاجهاد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الصفات البدنيّة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البدن والحكمة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الحركة لقاح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الحركة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اللقاح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الساعة البيولوجيّة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العادات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عقوبات الشبع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الشبع والقلب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التغذية والنوم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كسل 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علم الوقاية من الإصابات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المصادر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المصادر الأجنبية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تَسَنّمْتم العلياء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ركبتم سَنامها وارتقيتم إلى أعلاها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 ليلة في الشهر يختفي فيها القمر، وهو كناية عن الظلام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الصارخة والصراخ نفسه، والمراد هنا العِبرَة والمواعظ الشديدة الأثر ووُقِرَتْ أُذُنُهُ فهي مَوْقُورة وَوَقِرَت كسَمِعَتْ صُمّتْ، دعاء بالصَّمَم على من لم يفهم الزواجر والعبر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 الضّرْس وجمعه نواجذ، وإذا عَضّ الرجل على أسنانه اشتدّت حَمِيّتُهُ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أعار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ابذل جمجمتك لله تعالى كما يبذل المعير ماله للمستعير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 قَدَمَكَ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ثَبّتْها، من وَتَدَ يَتِدُ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لا يَهُولَنّكَ منهم هائلٌ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هوى أخيك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ميلُهُ ومحبته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يَرْعُفُ بهم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يجود على غير انتظار كما يجود د الأنفُ بالرّعاف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أَذِبْها، مائه يميثه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أذابه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حَجَلة وهي القبة، وموضع يزين بالستور، وربات الحجال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مع أسف أو غيظ، وفعله كفرح</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القيح ما في القرحة من الصديد، وفعله كباع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شحنتم صدري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ملأتموه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نُغْبَة كجرعة وجُرَعٍ لفظاً ومعنى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وكل تَفْعال فهو بالفتح إلّا التِبيان والتِلقاء فهما بالكسر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جرعةً بعد جرعة، والمراد أن أنفاسه أمست هماً يتجرّعه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القيح ما في القرحة من الصديد، وفعله كباع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شحنتم صدري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ملأتموه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نُغْبَة كجرعة وجُرَعٍ لفظاً ومعنى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الهم، وكل تَفْعال فهو بالفتح إلّا التِبيان والتِلقاء فهما بالكسر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جرعةٌ بعد جرعة، والمراد أن أنفاسه أمست هما يتجرّعه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مارسه ممارسة ومراساً، أي عالجه وزاوله وعاناه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ذَرّفْتُ على الستين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زدتُ عليها، وروى المبرد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بمعناه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وأجالها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أدارها وَرَدَدَها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هَمَامَة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اهتمامها بالأمر وقصدها إليه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غَرّزَ غَرائزها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أودع فيها طباعها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قَرُونة وهي النفس، والأحْنَاء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الجانب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سُكاكة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الهواء الملاقي عنان السماء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الموج</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الزخر، أي الامتداد والارتفاع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تضَجّر واستقذار ومهانة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الأعين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اضطرابها من الجزع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الغمرة الواحدة من الغمر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وغمرة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الّتي ينتهي إليها المحتضر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يغلق،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رتج الباب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أغلقه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وربّما 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المخاطبة ومراجعة الكلام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تَعْمَهُون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عَمِهَ، أي تَتَحَيّرون وتتردّدون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المَألُوسة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المخلوطة بمس الجنون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تسلية الفؤاد في بيان الموت والمعاد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تقال بمعنى أبداً، وسجيس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سَجَسَ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تغيّر وتكدّر، وكان أصل الاستعمال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مادامت الليالي بظلامها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يُمال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يُمَال على العدو بعزّكم وقوّتكم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الزَّافرة من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رُكْتُهُ، ومن الرجل عشيرته وأنصاره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سَعَرَ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نَفَعَ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أوقدها، وبالضم جمع ساعر، وهو ما أثبتناه، والمراد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لبئس موقدوا الحرب أنتم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اشتد وصَلُبَ في دينه فهو حَمِسُ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وأصله الصوت والجَلَبَة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في النفوس غاية حدّته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انفرجتم انفراج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ينفلق الرأس فلا يلتئم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التثَبّتُ والتأني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أزوِدُوا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ارفقُوا، أصله من أرْوَدَ في السير إرواداً، إذا سار برفق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التهيئة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وَلَقَدْ ضَرَبْتُ أنْفَ هذا الأمْرِ وعَيْنَهٌ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تقوله العرب في الاستقصاء في البحث والتأمل والفكر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أوْجَدَ الناسَ مَقالاً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جعلهم واجدين 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شريفة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الزوائد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 لما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لما تقدّمَهُ من النبوّات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 لما انْغَلَقَ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أبواب القلوب قد أُغلقت بأقفال الضلال عن طوارق الهداية فافتتحها صلی الله علیه و آله و سلم بآيات نبوّته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جَيْشات الأباطيل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باطل على غير قياس كما أن الأضاليل جمع ضلال على غير قياس، وجيْشاتها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جاشت القدر إذا ارتفع غليانها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صَوْلة، وهي السطوة، والدامغ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دمغه إذا شَجّهُ حتى بلغت الشجَةُ دماغَه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نهض بها قوياً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والضّلاعة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المسارع المستعجل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الناكص والمتأخّر،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جبان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المشي إلى الحرب،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قُدُماً أي سار ولم يعرّج</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واعياً لِوَحْيك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حافظاً وفاهماً، وَعَيْت الحديث، إذا حفظته وفهمته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أوْرَى قَبَسَ القابِس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وَرَى الزَّنْدُ كوعى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وَوَرِيَ كَوَلِيَ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 وَرْيأ فهو 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نارُه، وَأَوْرَيْتُهُ ووَرّيْته واسْتَوْرَيْته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شُعلةٌ من النار، والقابس الذي يطلب النار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يسير ليلاً على غير جادّة واضحة، فإضاءة الطريق له جعلها مضيئة ظاهرة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جاراها سعياً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طَاوَعَتْهُ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تعي ما 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تحفظ ما أهمها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تكشف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 مصدر من عَشِيَ فهو عَشٍ إذا أبصر نهاراً ولم يبصر ليلاً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شِلْو وهو العضو</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حِنْو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كل ما اعوجَ من البدن ومُلاءمة الأعضاء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تناسبها معها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المنفعة، أو ما يستعان به عليها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مُجَلَّلات على صيغة اسم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غطّاه،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غامرات 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مجلّلٌ، أي يطبق الأرض</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موانع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الوافر من الخير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حبل يخنق به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أعجلتهم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شَذَّبَهُمْ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قَطّعَهُمْ وَمزّقهم من تشذيب الشجرة وهو تقشيرها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تَخَرّمُ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استئصاله واقتطاعه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يَمْهَدوا في سلامةِ الأبدان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يمهدوا لأنفسهم بإصلاحها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أُنُف، أي مُسْتأنَف لم يَسْبِقُ به قَدَرٌ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 الجلد ورقته وامتلاؤه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ميمي من جاز يجوز أي قطع المكان واجتازه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مَزالِق دَحْضِه؛ الدّحْض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انقلاب الرّجْل بغتةً فيسقط المارّ، والمزالق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الزّلل والانزلاق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 والدّفَعَات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أنْصَبَ الخَوْفُ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أتعبه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أسْهَرَ التّهَجّدُ غِرارَ نومه؛ الغِرار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القليل من النوم وغيره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أسهره التهجد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 قيامُ الليل نومَهُ القليل، فأذهبه بالمرة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هاجرة، وهي نصف النهار عند اشتداد الحر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شَغاف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وسُحُب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الأصل غِلاف القلب، استعارة لِلْمَشِيمَةِ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عَلَقَةً مِحَاقاً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خَفِيَ فيها ومُحِقَ كلّ شكل وصورة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بعد تصويره مادام في بطن أُمه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رَاهَقَ العشرين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استوى 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بلغت قامته حدّ ما قُدّرَ لها من النماء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خَبَطَ سادِراً؛ خَبَطَ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ضرب بيديه الأرض لا يَتَوَقَّى شيئاً، والسادر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المتحيّر والذي لا يهتم ولا يبالي ما صنع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 وهو في أعلى البئر، والماتح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ينزل البئر إذا قلّ ماؤها فيملأ الدلو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السعي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بَدَوَاتُ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بَدْأة وهي ما بدا من الرأي، أي ذاهباً فيما يبدوله من رغائبه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يَحْتَسِبُ رَزِيّة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يظنها، ولا يفكر في وقوعها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يخشع من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الخوف من الله تعالى</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برَائَيْنِ مهملتين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مغروراً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 في هَفْوَته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في أخطائه وخطيئاته الناشئة عن الخطأ في تقدير العواقب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يستفد ثواباً ولم يكتسب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غَشِيَتْهُ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 جماحه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بقايا تَعَنّته على الحق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يمسك الشيء كالمِلاك ما به يملك</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رأس العظم عند المَفْصِل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احتجاب المفاصل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استتارها باللحم والجلد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العادلون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عدلوا بك غيرك أي سوّوْه بك وشبّهوك به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أعطَوْك، وحِلْية المخلوقين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صفاتهم الخاصة بهم من الجسمانية وما يتبعها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فُرْجة، وهي التّفَصّي من الهم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 والهلاك</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جاذباً لأشطانها جمع شَطَنَ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الطويل، شبه به الأعمار الطويلة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مريرة، وهو الحبل يقتل على أكثر من طاق، أو الشديد الفتل والأقران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الحبل يجمع به بعيران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المكالمةُ السّريّة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رَجْم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يخطر على القلب أنه وقع أو يصح أن يقع بلا برهان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عُقْدة، وهو ما يرتبط القلب بتصديقه، لا يصدق نقيضه، ولا يتو ممن والعزيمات جمع ريمة، وهو ما يوجب البرهانُ الشرعيّ أو العقليّ تصديقَه والعملَ به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مَسْرِق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مكان مُسَارَقَةِ النظر أو زمانها، أو البواعث عليها، أو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فلان يسارق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 منه غفلةً فينظر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والإيماض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والأكنان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كلّ ما يستتر فيه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غيابات الغُيوب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اعماقها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استِرَاق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استماعه خُفْيةً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مَصَاخ، وهو مكان الاصاخة، وهو ثقبة الأذُن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النمل، ومصائفها محل إقامتها في الصيف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مَشاتيها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إقامتها في الشتاء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 الحنين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الحزينات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أخفى مايكون من صوت القدم على الأرض</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مُنفَسَح الثمرة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نمائها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وَلِيجة، بمعنى البِطانة الداخلية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غِلاف، والأكمام جمع 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غطاء النّوار ووِعاء الطّلْع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مُنْقَمَع الوحوش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انقماعها، أي اختفائها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ساق، وهو أسفل الشجرة تقوم عليه فروعها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لحاء، وهو قشر الشجرة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الغصون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الأمْشاج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النّطف، جمع مَشِيج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يتيم وأيتام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مأخوذ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خلط، لأنّها مختلطة من جراثيم مختلفة، كل منها يصلح لتكوين عضو من أعضاء البدن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مَسَارب الأصلاب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مَسْرَب، وهي ما يتسرب المنيّ فيها عند نزوله أو عند تكوّنه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سَفّت الرّيح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ذَرَتْهُ أو حملته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الأعاصير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إعصار، وهي ريح تثير السحابَ أو تقوم على الأرض كالعمود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تمحو</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فَقَأتها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قَلَعْتُها، تمثيل لتغلّبه عليها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شمولها وامتدادها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داء معروف يصيب الكلاب، فكل من عضته أُصيب به فَجُنّ ومات إن لم يُبادر بالدواء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ناعِقُها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الداعي إليها من نَعَقَ بغنمه صاح بها لتجتمع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البُرُوك</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تَنَاسَخَتْهُم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تَنَاقَلَتْهُم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اشتد؛ والوَغَى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انفراج المرأة عن قُبُلها يكون عند الولادة أو عندما يُشْرَعُ عليها 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كناية عن العَجْز والدناءة في العمل</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الشيء من الأرض</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طريقهم أو حالهم أو قصدهم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فالقاً به جدران الباطل فهادِمَها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عن الدين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اضمحلّ وهلك</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رَزِين في قوله، لا يبادر به من غير رويّة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بطيء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ينبعث للعمل بالطيش، وإنما يأخذ له عدّة إتمامه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يضُمّ نشْرَكُم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 متفرّقكم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المتوجّه إلى الأمر الطالب له، الساعي إليه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أدبرت حاله، واعترضته الخيبة في عمله وإن كان لم يَزَلْ طالباً 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قائمتاه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يفرّق بين حلال وحرام، كأنه أغمض عينيه فلا يميّز</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يطالبه به الناس من حقوقهم فيها، وما يحاسبه به الله من منع حقه منها وتخطّي حدود شرعه في جمعها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أتاك من خير بلا مشقة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والثّقَل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غَلِقَتْ رهُونُهُ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استحقّها مُرْتَهِنُهَا، وَأعْوَزَتْهُ القدرةُ على تخليصها، كناية عن تعذّر الخلاص</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برز في الصحراء، أي على ما ظهر له وانكشف من أمره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خالط لسانُه 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شارك السمع اللسان في العجز عن أداءِ وظيفته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التصاقاً به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تسلية الفؤاد في بيان الموت والمعاد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عظَمَة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الافتخار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الدال وفتح الواو المشددة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المتحوّل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كَدِر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المُلوحة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عُصارة شجر مُرّ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سِمام جمع سم، مثلّث السين وهو من المواد ما إذا خالط المزاج أفسده فقتل صاحبه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رُمّة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القطعة البالية من الحبل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مَوْفُورها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كثر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 بالنكبة، وهي 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مَعْرِض لذلك</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حَرَبَهُ حَرْباً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سلب ماله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راحلة تُرْكَبُ لقطع الطريق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راحلة تُرْكَبُ لقطع الطريق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الفّداء</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فدحه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أثقله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المِحَن والدواهي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ضَعْضَعَتْهُمْ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ذَلّلَتْهُمْ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كَبَتْهُم على مَنَاخِرَهِم في العَفَر، وهو التراب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مِنْسَمْ، وهو مقدم خُفّ البعير، أو الخُفّ نفسه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أخلدَ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 إليها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 الدّرْع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دِرْعَ 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صيغة أفعل التفضيل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دَفَعَتْهُ الصلابة من موقعه فلم يَقْطَعْ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هامة، وهي الرأس</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انْعَطِفوا وأميلوا جانبكم لِتَزْلَقَ الرماح ولا تنفذ فيكم أسنّتها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أشدّ فعلاً للمَوْر، وهو الاضطراب الموجب للانزلاق وعدم النفوذ</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تَنْتَضِل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تترامى إليه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الإمام الصادق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تَنْتَضِل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تترامى إليه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يَبْلَى</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أقام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به امتاز عن سائر الموجودات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مستوي الخلقة لا نقص فيه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المحفوظ المعنيّ بأمره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السُلالة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انسلّ منه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 المَكِين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الجنين من الرحم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تَتَحَرّك</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أحار جواباً، أي لم يستطع ردّاً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الابل أوهي الغنم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أراح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الاراحة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الانطلاق في الريح فاستعمله في مطلق الانطلاق</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الراعي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 يجلب الوباء</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الوبيل يفسد الصحة، أصله من الدوا بالقصر أي المرض</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مُدْية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السكين، أي معلوفة للذبح</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تحسب يومها دهرها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تنظر إلى عواقب أمورها فلا تعد شيئاً لما بعد يومها، ومتى شبعت ظنت أنه لا شأن لها بعد هذا الشبع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كريمة، والمراد آيات في مدحهم كريمات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يَرْهَقُهُم بالأجل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يَغْشاهم بالمنية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بالرجعة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يسأله الإنسان المذنب من العودة إلى الدنيا ليعمل صالحاً كما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أرجعونِ لعلّي أعملُ صالحاً فيما تركت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الموكّل بالجحيم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أرْبحت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أفادت ربحاً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والإيضاح</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استثار الساكنَ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هيّجه، وقارىء القرآن يستثير به الفكر الماحي للجهل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زَفِير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توقّدها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شهِيق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من زفيرها كأنه تردد البكاء</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الإمام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شوقي الامين،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ويريد به هنا رقيب الذمة وواعظ السر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العظيم إذا كان مُحْكَم الغَلْق</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الموكّل بالجحيم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تدفعه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اللين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مكان الانقلاب من الضلال إلى الهدى في هذه الحياة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أرهقه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أعجله فلم يتمكن من فعله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الفرصة بحلول الأجل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الرجل من ولده ونسله، وأصل الدابر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 وكنّى بقطعه عن الدواعي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وإبادة النسل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الاختلاط</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مُسْتأْدِيكم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منكم أداء شكره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مُمْهِلكم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معطيكم مهلة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تضمّر فيه الخيل أي تحضر للسباق، وهو هنا كناية عن مدة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مضمار ممدود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لتتنازعوا سَبَقَهُ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تتنافسوا في سَبَقِهِ والسَبَق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الخطر يوضع بين المتسابقين يأخذه السابق منهم، وهو هنا الجنة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عُقْدة، والمآزر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مِئْزَر، وشدّ عُقَد المآزر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الجد والتشمير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اطووا فُضول الخواصر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فضل من مآزركم يلتف على أقدامكم، فاطووه حتّى تَخِفّوا في العمل ولا يعوقكم شيء عن الإسراع في عملكم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باكية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نوائح جمع نائحة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إليها، وغايتهم حد ما ينتهون إليه، وهو الموت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فارط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كالفَرَط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متقدم القوم إلى الماء ليهييء لهم موضع الشرب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ما تشرب الشاربة من النهر مثلاً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مَقام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حَلْبة 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الدفعة من الخيل في الرِهان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سُوقة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الرعية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فَجْوة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الفُرْجة، والمراد منها هنا شق القبر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النماء، وهو الزيادة في الغذاء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ارتجال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الحال بلا تأمل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صريع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هالك</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النوم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رثّت وَفَنِيَت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مَقْبِض الدلو والكوز مثلاً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والنهار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بالغايتين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والنار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التبوّء والاستقرار والمراد منها ما يرجعون إليه في الآخرة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عجزوا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عِبْرة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ما يعتبر به، ويتخذ موعظة</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تكشّر في عُبوس</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 البواسم</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تهدمت بنيتها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هدم بكسر الهاء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الثوب البالي أو المرقع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تَكَاءدَهُ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شقّ عليه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 تهدمت</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أماكن الإقامة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صامت، والمراد بها القبور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في رسخ، ورسخ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 ماؤه، أي أخذ في النقصان ونضب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الديدان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استكّت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خسفت عين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فقئت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ذلاقة الألسن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حدتها في النطق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التحلل والفناء</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سمّج الصورة تسميجاً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قبّحها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أشجان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همومها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أقذاء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يسقط فيها فيؤلمها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التحلل والفناء</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سمّج الصورة تسميجاً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عيش غَفول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العيش بالغفلة لأنه إذا كان هنيئا يوجبها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تعلق قشر ته بصوف الغنم، ورقه كورق الرجلة أو أدق، وعند ورقه شوك ملزز صلب ذوثلاث شُعب، وهو تمثيل لمسّ الآلام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المهلكات، وأصل 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خالطه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مازج خواطره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فتْرة، وهي المدة من الزمن، ويريد بفترات العلل أوائلَ السقم والمرض وانحطاط القوة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الراء على وزن اسم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اعتدل بممازج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 تعديل مزاجه بدواء يمازج ما فيه من الطبائع</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مُعَلَّل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يسليه عن مرضه بترجية الشفاء</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تَعَايا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اشتركوا في العجز عن وصف دائه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أُسوة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نوافذ الفِطْنة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من أفكار نافذة أي مصيبة للحقيقة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لضعف القوة المحركة للسانه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 ويريد بها هنا سَكَرات الموت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تعتدل على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تستقيم عليها بالقبول والإدراك</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طينة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يريد عناصر تركيبهم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الشيء</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سَبَخ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مالحها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المنظر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 القامة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قعر البدن، أي أنه قصير الجسم لكنه داهي الفؤاد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يتصنعه الإنسان على خلاف طبعه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العهد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الجائرون عن الحق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مرقوا من الدين أي خرجوا منه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دَوّخهُم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أضعفهم وأذلهم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النُّقْرَة في الجبل قد يجتمع فيها الماء، وشيطان الرَدْهة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الثَدِيّة، من رؤساء الخوارج وُجد مقتولاً في ردهة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الغَشِيّة تصيب الإنسانَ من الهول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ابتراد الأرض والهواء من حر النهار، الغَداة والعَشيّ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انزلْ بهم في الغائرة وهي القائلة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اشتداد الحر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هوّن ولا تتعب نفسك ولا دابتك</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ينبطح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ينبسط مجاز عن استحكام الوقت بعد مضي مدة منه وبقاء مدة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البغضاء</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الإعذار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ما يُعْذَرون به في قتالهم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إتيانه من وجهه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قرية لرسول الله صلی الله علیه و آله و سلم وكان صالح أهلها على النصف من نخيلها بعد خيبر؛ وإجماع الشيعة على أنّه كان أعطاها فاطمة علیها السلام قبل وفاته، إلّا أن أبا بكر سلبها من يدها غصباً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مظنة وهو المكان الذي يظنّ فيه وجود الشيء</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أضْغَطَها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من الضيق بحيث تضغط وتعصر الحال فيها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مَدَرة مثل قَصَب وقصبة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التراب المتلبد أو قطع الطين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فُرْجَة مثال غُرَف و 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منفرج بين شيئين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أرُوضُها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أذلّلها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المزلق ومثله المزلقة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الزلل، وهو المكان الذى يخشى فيه أن تزل القدمان، والمراد هنا الصراط</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الحرص</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التربية الروحيّة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الحيدري، مطبعة دار الفرقد،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للقاضي النعمان المغربي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البطر والأشر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 من جلد غير مدبوغ</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الخشونة،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جشب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كنصر وسمع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جَشْب، وجَشِب كشهم وبطر، وجشيب ومِجْشاب ومجشوب أي غَلُظَ فهو غليظ</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تقمّمها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التقاطها للقمامة، أي الكناسة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تكترش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تملأ كرشها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يهيأ للدابة لتأكله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الطريق على غير قصد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الحيرة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141</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تنبت في البر الذي لا ماء فيه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الرَوَائِع الخَضِرة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الأشجار والأعشاب الغضة الناعمة التي تنبت في الأرض الندية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النابتات العِذْية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تنبت عذياً، والعِذْي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الزرع لا يسقيه إلّا ماء المطر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اشتعال النار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النخلتان يجمعهما أصل واحد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الذراع من 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الإمام نفسه من الرسول بالذراع الذي أصله العضد كناية عن شدة الامتزاج و القرب بينهما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انسلاخه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زواله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 يعزب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أنقاد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تهشّ إلى القُرص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تنبسط إلى الرغيف وتفرح به من شدة ما حرمته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مأدوماً حال من الملح، أي مأدوماً به الطعام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لأدَعَنَّ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لأتْرُكَنّ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ماؤها الجاري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الطبرسي،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انسلاخه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زواله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 يعزب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أنقاد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تهشّ إلى القُرص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تنبسط إلى الرغيف وتفرح به من شدة ما حرمته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مأدوماً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الملح، أي مأدوماً به الطعام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لأدَعَنَّ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لأتْرُكَنّ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ماؤها الجاري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21/267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فكسر وتشديد اللام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الوقاية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بشحْمٍ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بالشحم، شَحْم الحدقة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يتَكلّم بلحم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باللحم، اللسان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يسْمَع بعظْم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عظام الأذن يضربها الهواء فتقرع عصب الصماخ فيكون السماع</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امْشِ بدائكَ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مادام الداء سهل الاحتمال يمكنك معه العمل في شؤونك فاعمل، فان أعياك فاسترح له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يُبَاعِدُ الأمْنِيَة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يجعلها بعيدة صعبة المنال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تَعِب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بمعناه مع مزيد الإعياء</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أَوْضَع العلمِ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أدناه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وقف على اللسان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أثره في الأخلاق والأعمال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أركان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أعضاؤه الرئيسة كالقلب والمخ</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1069/488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يفنى ببقائه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طال عمره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إلى الفناء</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يَسْقَمُ بصحّته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مدّت عليه الصحة تقرب من مرض الهَرَم، وسَقِم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يأتيه الموت من مأمنه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الجهة التي يأمن إتيانه منها، فإن أسبابه كامنة في نفس البدن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محمد عبده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9608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تَوَقّوا البرد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احفظوا أنفسكم من أذاه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استقبلوه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آخِرُه يُورِق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البرد في آخره يمس الأبدان بعد تعودها عليه، فيكون عليها أخف</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التَّبَعّل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إطاعة الزوج</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وِعاء، وهو الإناء وما أشبهه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أشدّها حفظاً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هِبْت 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 منه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الاحتراز منه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تَنْتَضِل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تصيبه وتثبُت فيه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مَنِيّة، وهي الموت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يُنْهَب</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تَقْرِبَةً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سبباً لتقرّب أهل الدين بعضهم من بعض، إذ يجتمعون من جميع الأقطار في مقام واحد لغرض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تقويةً للدين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إكثار وتنمية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ولا يخفى أن ما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الشريف الرضي رحمه الله وليس كلام الأمير علیه السلام</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تكسر من يبس النبات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مُوبِيء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وَباء مُهْلك</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رَعْيِهِ والتناول منه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سكونك للتوطّن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أحظى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طمأنينتها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سُكونها وهدوؤها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مقدار ما يُتَبَلّغُ به من القُوت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أَنْمَى وأكثر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المُكْثِرُ بالدنيا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الله عليه بالفقر، لأنه كلما أكثر زاد طمعه وطلبه، فهو في فقر دائم إلى ما يطمع فيه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استغنى</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أعجبه وحَسُنَ في عينه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فسكون فكسر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الزينة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اعْقَبَت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تركته عُقِبها أي بعدها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العَمَى</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الشَغَف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الوَلُوع وشدّة التعلق</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حركة واثب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سُوَيْداء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حَبّته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مَخْرَج النفس</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يُطرح ويُنْبَذ</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وَرِيدا العنق، وانقطاعهما كناية عن الهلاك</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إلقاؤه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طرحه في قبره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العِبرة والعِظَة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من القُوت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الاضطِرَار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يكفي بطن المضطر، وهو ما يُزيل الضرورة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الكُرْه والسخْط</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أثْرَى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اسْتَغْنى</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أَكْدَى أَي افْتَقَرَ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اطووا فُضول الخواصر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فضل من مآزركم يلتف على أقدامكم، فاطووه حتّى تَخِفّوا في العمل ولا يعوقكم شيء عن الإسراع في عملكم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مسئوليتنا في ضوء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مكّي الخويلدي، دار النخيل،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image" Target="media/image2.jpeg"/><Relationship Id="rId365" Type="http://schemas.openxmlformats.org/officeDocument/2006/relationships/image" Target="media/image2.jpeg"/><Relationship Id="rId366" Type="http://schemas.openxmlformats.org/officeDocument/2006/relationships/footer" Target="footer359.xml"/><Relationship Id="rId367" Type="http://schemas.openxmlformats.org/officeDocument/2006/relationships/footnotes" Target="footnotes.xml"/><Relationship Id="rId368" Type="http://schemas.openxmlformats.org/officeDocument/2006/relationships/numbering" Target="numbering.xml"/><Relationship Id="rId369" Type="http://schemas.openxmlformats.org/officeDocument/2006/relationships/fontTable" Target="fontTable.xml"/><Relationship Id="rId370" Type="http://schemas.openxmlformats.org/officeDocument/2006/relationships/settings" Target="settings.xml"/><Relationship Id="rId3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365</Pages>
  <Words>72474</Words>
  <Characters>344944</Characters>
  <CharactersWithSpaces>415344</CharactersWithSpaces>
  <Paragraphs>2367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2026-08-20T09:52:02Z</dcterms:created>
  <dc:creator>ghaemiyeh.com</dc:creator>
  <dc:description/>
  <dc:language>en-US</dc:language>
  <cp:lastModifiedBy/>
  <dcterms:modified xsi:type="dcterms:W3CDTF">2026-08-20T13:22:15Z</dcterms:modified>
  <cp:revision>1</cp:revision>
  <dc:subject/>
  <dc:title>تفسیرات فسیولوجیة فی نهج البلاغة</dc:title>
</cp:coreProperties>
</file>

<file path=docProps/custom.xml><?xml version="1.0" encoding="utf-8"?>
<Properties xmlns="http://schemas.openxmlformats.org/officeDocument/2006/custom-properties" xmlns:vt="http://schemas.openxmlformats.org/officeDocument/2006/docPropsVTypes"/>
</file>