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رحاب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7066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77068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7070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577072_2870459653">
            <w:r>
              <w:rPr>
                <w:webHidden/>
                <w:rStyle w:val="IndexLink"/>
                <w:rtl w:val="true"/>
              </w:rPr>
              <w:t xml:space="preserve">كيف عرفت </w:t>
            </w:r>
            <w:r>
              <w:rPr>
                <w:rStyle w:val="IndexLink"/>
                <w:rtl w:val="true"/>
              </w:rPr>
              <w:t>«</w:t>
            </w:r>
            <w:r>
              <w:rPr>
                <w:rStyle w:val="IndexLink"/>
                <w:rtl w:val="true"/>
              </w:rPr>
              <w:t>نهج البلاغة</w:t>
            </w:r>
            <w:r>
              <w:rPr>
                <w:rStyle w:val="IndexLink"/>
                <w:rtl w:val="true"/>
              </w:rPr>
              <w:t xml:space="preserve">» </w:t>
            </w:r>
            <w:r>
              <w:rPr>
                <w:rStyle w:val="IndexLink"/>
                <w:rtl w:val="true"/>
              </w:rPr>
              <w:t>؟</w:t>
            </w:r>
            <w:r>
              <w:rPr>
                <w:rStyle w:val="IndexLink"/>
                <w:rtl w:val="true"/>
              </w:rPr>
              <w:tab/>
            </w:r>
            <w:r>
              <w:rPr>
                <w:rStyle w:val="IndexLink"/>
              </w:rPr>
              <w:t>10</w:t>
            </w:r>
          </w:hyperlink>
        </w:p>
        <w:p>
          <w:pPr>
            <w:pStyle w:val="Contents2"/>
            <w:tabs>
              <w:tab w:val="clear" w:pos="8743"/>
              <w:tab w:val="right" w:pos="9026" w:leader="dot"/>
            </w:tabs>
            <w:rPr/>
          </w:pPr>
          <w:hyperlink w:anchor="__RefHeading___Toc1577074_2870459653">
            <w:r>
              <w:rPr>
                <w:webHidden/>
                <w:rStyle w:val="IndexLink"/>
                <w:rtl w:val="true"/>
              </w:rPr>
              <w:t>مجتمعنا اليوم ، ونهج البلاغة</w:t>
            </w:r>
            <w:r>
              <w:rPr>
                <w:rStyle w:val="IndexLink"/>
                <w:rtl w:val="true"/>
              </w:rPr>
              <w:tab/>
            </w:r>
            <w:r>
              <w:rPr>
                <w:rStyle w:val="IndexLink"/>
              </w:rPr>
              <w:t>14</w:t>
            </w:r>
          </w:hyperlink>
        </w:p>
        <w:p>
          <w:pPr>
            <w:pStyle w:val="Contents2"/>
            <w:tabs>
              <w:tab w:val="clear" w:pos="8743"/>
              <w:tab w:val="right" w:pos="9026" w:leader="dot"/>
            </w:tabs>
            <w:rPr/>
          </w:pPr>
          <w:hyperlink w:anchor="__RefHeading___Toc1577076_2870459653">
            <w:r>
              <w:rPr>
                <w:webHidden/>
                <w:rStyle w:val="IndexLink"/>
                <w:rtl w:val="true"/>
              </w:rPr>
              <w:t>القسم الاول</w:t>
            </w:r>
            <w:r>
              <w:rPr>
                <w:rStyle w:val="IndexLink"/>
                <w:rtl w:val="true"/>
              </w:rPr>
              <w:tab/>
            </w:r>
            <w:r>
              <w:rPr>
                <w:rStyle w:val="IndexLink"/>
              </w:rPr>
              <w:t>18</w:t>
            </w:r>
          </w:hyperlink>
        </w:p>
        <w:p>
          <w:pPr>
            <w:pStyle w:val="Contents3"/>
            <w:tabs>
              <w:tab w:val="clear" w:pos="8459"/>
              <w:tab w:val="right" w:pos="9026" w:leader="dot"/>
            </w:tabs>
            <w:rPr/>
          </w:pPr>
          <w:hyperlink w:anchor="__RefHeading___Toc1577078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577080_2870459653">
            <w:r>
              <w:rPr>
                <w:webHidden/>
                <w:rStyle w:val="IndexLink"/>
                <w:rtl w:val="true"/>
              </w:rPr>
              <w:t>كتاب غريب</w:t>
            </w:r>
            <w:r>
              <w:rPr>
                <w:rStyle w:val="IndexLink"/>
                <w:rtl w:val="true"/>
              </w:rPr>
              <w:tab/>
            </w:r>
            <w:r>
              <w:rPr>
                <w:rStyle w:val="IndexLink"/>
              </w:rPr>
              <w:t>20</w:t>
            </w:r>
          </w:hyperlink>
        </w:p>
        <w:p>
          <w:pPr>
            <w:pStyle w:val="Contents3"/>
            <w:tabs>
              <w:tab w:val="clear" w:pos="8459"/>
              <w:tab w:val="right" w:pos="9026" w:leader="dot"/>
            </w:tabs>
            <w:rPr/>
          </w:pPr>
          <w:hyperlink w:anchor="__RefHeading___Toc1577082_2870459653">
            <w:r>
              <w:rPr>
                <w:webHidden/>
                <w:rStyle w:val="IndexLink"/>
                <w:rtl w:val="true"/>
              </w:rPr>
              <w:t>هذه المجموعة النفيسة</w:t>
            </w:r>
            <w:r>
              <w:rPr>
                <w:rStyle w:val="IndexLink"/>
                <w:rtl w:val="true"/>
              </w:rPr>
              <w:tab/>
            </w:r>
            <w:r>
              <w:rPr>
                <w:rStyle w:val="IndexLink"/>
              </w:rPr>
              <w:t>20</w:t>
            </w:r>
          </w:hyperlink>
        </w:p>
        <w:p>
          <w:pPr>
            <w:pStyle w:val="Contents3"/>
            <w:tabs>
              <w:tab w:val="clear" w:pos="8459"/>
              <w:tab w:val="right" w:pos="9026" w:leader="dot"/>
            </w:tabs>
            <w:rPr/>
          </w:pPr>
          <w:hyperlink w:anchor="__RefHeading___Toc1577084_2870459653">
            <w:r>
              <w:rPr>
                <w:webHidden/>
                <w:rStyle w:val="IndexLink"/>
                <w:rtl w:val="true"/>
              </w:rPr>
              <w:t xml:space="preserve">السيد الرضي ونهج البلاغة </w:t>
            </w:r>
            <w:r>
              <w:rPr>
                <w:rStyle w:val="IndexLink"/>
                <w:rtl w:val="true"/>
              </w:rPr>
              <w:t>:</w:t>
              <w:tab/>
            </w:r>
            <w:r>
              <w:rPr>
                <w:rStyle w:val="IndexLink"/>
              </w:rPr>
              <w:t>21</w:t>
            </w:r>
          </w:hyperlink>
        </w:p>
        <w:p>
          <w:pPr>
            <w:pStyle w:val="Contents3"/>
            <w:tabs>
              <w:tab w:val="clear" w:pos="8459"/>
              <w:tab w:val="right" w:pos="9026" w:leader="dot"/>
            </w:tabs>
            <w:rPr/>
          </w:pPr>
          <w:hyperlink w:anchor="__RefHeading___Toc1577086_2870459653">
            <w:r>
              <w:rPr>
                <w:webHidden/>
                <w:rStyle w:val="IndexLink"/>
                <w:rtl w:val="true"/>
              </w:rPr>
              <w:t>میزتان</w:t>
            </w:r>
            <w:r>
              <w:rPr>
                <w:rStyle w:val="IndexLink"/>
                <w:rtl w:val="true"/>
              </w:rPr>
              <w:tab/>
            </w:r>
            <w:r>
              <w:rPr>
                <w:rStyle w:val="IndexLink"/>
              </w:rPr>
              <w:t>23</w:t>
            </w:r>
          </w:hyperlink>
        </w:p>
        <w:p>
          <w:pPr>
            <w:pStyle w:val="Contents3"/>
            <w:tabs>
              <w:tab w:val="clear" w:pos="8459"/>
              <w:tab w:val="right" w:pos="9026" w:leader="dot"/>
            </w:tabs>
            <w:rPr/>
          </w:pPr>
          <w:hyperlink w:anchor="__RefHeading___Toc1577088_2870459653">
            <w:r>
              <w:rPr>
                <w:webHidden/>
                <w:rStyle w:val="IndexLink"/>
              </w:rPr>
              <w:t>1</w:t>
            </w:r>
            <w:r>
              <w:rPr>
                <w:rStyle w:val="IndexLink"/>
                <w:rtl w:val="true"/>
              </w:rPr>
              <w:t xml:space="preserve"> - </w:t>
            </w:r>
            <w:r>
              <w:rPr>
                <w:rStyle w:val="IndexLink"/>
                <w:rtl w:val="true"/>
              </w:rPr>
              <w:t xml:space="preserve">الفصاحة والجمال </w:t>
            </w:r>
            <w:r>
              <w:rPr>
                <w:rStyle w:val="IndexLink"/>
                <w:rtl w:val="true"/>
              </w:rPr>
              <w:t>:</w:t>
              <w:tab/>
            </w:r>
            <w:r>
              <w:rPr>
                <w:rStyle w:val="IndexLink"/>
              </w:rPr>
              <w:t>24</w:t>
            </w:r>
          </w:hyperlink>
        </w:p>
        <w:p>
          <w:pPr>
            <w:pStyle w:val="Contents3"/>
            <w:tabs>
              <w:tab w:val="clear" w:pos="8459"/>
              <w:tab w:val="right" w:pos="9026" w:leader="dot"/>
            </w:tabs>
            <w:rPr/>
          </w:pPr>
          <w:hyperlink w:anchor="__RefHeading___Toc1577090_2870459653">
            <w:r>
              <w:rPr>
                <w:webHidden/>
                <w:rStyle w:val="IndexLink"/>
                <w:rtl w:val="true"/>
              </w:rPr>
              <w:t xml:space="preserve">أ </w:t>
            </w:r>
            <w:r>
              <w:rPr>
                <w:rStyle w:val="IndexLink"/>
                <w:rtl w:val="true"/>
              </w:rPr>
              <w:t xml:space="preserve">- </w:t>
            </w:r>
            <w:r>
              <w:rPr>
                <w:rStyle w:val="IndexLink"/>
                <w:rtl w:val="true"/>
              </w:rPr>
              <w:t>النفوذ و التأثير</w:t>
            </w:r>
            <w:r>
              <w:rPr>
                <w:rStyle w:val="IndexLink"/>
                <w:rtl w:val="true"/>
              </w:rPr>
              <w:tab/>
            </w:r>
            <w:r>
              <w:rPr>
                <w:rStyle w:val="IndexLink"/>
              </w:rPr>
              <w:t>25</w:t>
            </w:r>
          </w:hyperlink>
        </w:p>
        <w:p>
          <w:pPr>
            <w:pStyle w:val="Contents3"/>
            <w:tabs>
              <w:tab w:val="clear" w:pos="8459"/>
              <w:tab w:val="right" w:pos="9026" w:leader="dot"/>
            </w:tabs>
            <w:rPr/>
          </w:pPr>
          <w:hyperlink w:anchor="__RefHeading___Toc1577092_2870459653">
            <w:r>
              <w:rPr>
                <w:webHidden/>
                <w:rStyle w:val="IndexLink"/>
                <w:rtl w:val="true"/>
              </w:rPr>
              <w:t xml:space="preserve">ب </w:t>
            </w:r>
            <w:r>
              <w:rPr>
                <w:rStyle w:val="IndexLink"/>
                <w:rtl w:val="true"/>
              </w:rPr>
              <w:t xml:space="preserve">- </w:t>
            </w:r>
            <w:r>
              <w:rPr>
                <w:rStyle w:val="IndexLink"/>
                <w:rtl w:val="true"/>
              </w:rPr>
              <w:t>قالوا فيه</w:t>
            </w:r>
            <w:r>
              <w:rPr>
                <w:rStyle w:val="IndexLink"/>
                <w:rtl w:val="true"/>
              </w:rPr>
              <w:tab/>
            </w:r>
            <w:r>
              <w:rPr>
                <w:rStyle w:val="IndexLink"/>
              </w:rPr>
              <w:t>26</w:t>
            </w:r>
          </w:hyperlink>
        </w:p>
        <w:p>
          <w:pPr>
            <w:pStyle w:val="Contents3"/>
            <w:tabs>
              <w:tab w:val="clear" w:pos="8459"/>
              <w:tab w:val="right" w:pos="9026" w:leader="dot"/>
            </w:tabs>
            <w:rPr/>
          </w:pPr>
          <w:hyperlink w:anchor="__RefHeading___Toc1577094_2870459653">
            <w:r>
              <w:rPr>
                <w:webHidden/>
                <w:rStyle w:val="IndexLink"/>
                <w:rtl w:val="true"/>
              </w:rPr>
              <w:t xml:space="preserve">ج </w:t>
            </w:r>
            <w:r>
              <w:rPr>
                <w:rStyle w:val="IndexLink"/>
                <w:rtl w:val="true"/>
              </w:rPr>
              <w:t xml:space="preserve">- </w:t>
            </w:r>
            <w:r>
              <w:rPr>
                <w:rStyle w:val="IndexLink"/>
                <w:rtl w:val="true"/>
              </w:rPr>
              <w:t>نهج البلاغة ومجتمعنا اليوم</w:t>
            </w:r>
            <w:r>
              <w:rPr>
                <w:rStyle w:val="IndexLink"/>
                <w:rtl w:val="true"/>
              </w:rPr>
              <w:tab/>
            </w:r>
            <w:r>
              <w:rPr>
                <w:rStyle w:val="IndexLink"/>
              </w:rPr>
              <w:t>29</w:t>
            </w:r>
          </w:hyperlink>
        </w:p>
        <w:p>
          <w:pPr>
            <w:pStyle w:val="Contents3"/>
            <w:tabs>
              <w:tab w:val="clear" w:pos="8459"/>
              <w:tab w:val="right" w:pos="9026" w:leader="dot"/>
            </w:tabs>
            <w:rPr/>
          </w:pPr>
          <w:hyperlink w:anchor="__RefHeading___Toc1577096_2870459653">
            <w:r>
              <w:rPr>
                <w:webHidden/>
                <w:rStyle w:val="IndexLink"/>
              </w:rPr>
              <w:t>2</w:t>
            </w:r>
            <w:r>
              <w:rPr>
                <w:rStyle w:val="IndexLink"/>
                <w:rtl w:val="true"/>
              </w:rPr>
              <w:t xml:space="preserve"> - </w:t>
            </w:r>
            <w:r>
              <w:rPr>
                <w:rStyle w:val="IndexLink"/>
                <w:rtl w:val="true"/>
              </w:rPr>
              <w:t xml:space="preserve">الشمول والإستيعاب </w:t>
            </w:r>
            <w:r>
              <w:rPr>
                <w:rStyle w:val="IndexLink"/>
                <w:rtl w:val="true"/>
              </w:rPr>
              <w:t>:</w:t>
              <w:tab/>
            </w:r>
            <w:r>
              <w:rPr>
                <w:rStyle w:val="IndexLink"/>
              </w:rPr>
              <w:t>32</w:t>
            </w:r>
          </w:hyperlink>
        </w:p>
        <w:p>
          <w:pPr>
            <w:pStyle w:val="Contents3"/>
            <w:tabs>
              <w:tab w:val="clear" w:pos="8459"/>
              <w:tab w:val="right" w:pos="9026" w:leader="dot"/>
            </w:tabs>
            <w:rPr/>
          </w:pPr>
          <w:hyperlink w:anchor="__RefHeading___Toc1577098_2870459653">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مختلف الميادين</w:t>
            </w:r>
            <w:r>
              <w:rPr>
                <w:rStyle w:val="IndexLink"/>
                <w:rtl w:val="true"/>
              </w:rPr>
              <w:tab/>
            </w:r>
            <w:r>
              <w:rPr>
                <w:rStyle w:val="IndexLink"/>
              </w:rPr>
              <w:t>34</w:t>
            </w:r>
          </w:hyperlink>
        </w:p>
        <w:p>
          <w:pPr>
            <w:pStyle w:val="Contents3"/>
            <w:tabs>
              <w:tab w:val="clear" w:pos="8459"/>
              <w:tab w:val="right" w:pos="9026" w:leader="dot"/>
            </w:tabs>
            <w:rPr/>
          </w:pPr>
          <w:hyperlink w:anchor="__RefHeading___Toc1577100_2870459653">
            <w:r>
              <w:rPr>
                <w:webHidden/>
                <w:rStyle w:val="IndexLink"/>
                <w:rtl w:val="true"/>
              </w:rPr>
              <w:t>نظرة عامة في مباحث نهج البلاغة</w:t>
            </w:r>
            <w:r>
              <w:rPr>
                <w:rStyle w:val="IndexLink"/>
                <w:rtl w:val="true"/>
              </w:rPr>
              <w:tab/>
            </w:r>
            <w:r>
              <w:rPr>
                <w:rStyle w:val="IndexLink"/>
              </w:rPr>
              <w:t>36</w:t>
            </w:r>
          </w:hyperlink>
        </w:p>
        <w:p>
          <w:pPr>
            <w:pStyle w:val="Contents2"/>
            <w:tabs>
              <w:tab w:val="clear" w:pos="8743"/>
              <w:tab w:val="right" w:pos="9026" w:leader="dot"/>
            </w:tabs>
            <w:rPr/>
          </w:pPr>
          <w:hyperlink w:anchor="__RefHeading___Toc1577102_2870459653">
            <w:r>
              <w:rPr>
                <w:webHidden/>
                <w:rStyle w:val="IndexLink"/>
                <w:rtl w:val="true"/>
              </w:rPr>
              <w:t>القسم الثاني</w:t>
            </w:r>
            <w:r>
              <w:rPr>
                <w:rStyle w:val="IndexLink"/>
                <w:rtl w:val="true"/>
              </w:rPr>
              <w:tab/>
            </w:r>
            <w:r>
              <w:rPr>
                <w:rStyle w:val="IndexLink"/>
              </w:rPr>
              <w:t>38</w:t>
            </w:r>
          </w:hyperlink>
        </w:p>
        <w:p>
          <w:pPr>
            <w:pStyle w:val="Contents3"/>
            <w:tabs>
              <w:tab w:val="clear" w:pos="8459"/>
              <w:tab w:val="right" w:pos="9026" w:leader="dot"/>
            </w:tabs>
            <w:rPr/>
          </w:pPr>
          <w:hyperlink w:anchor="__RefHeading___Toc1577104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577106_2870459653">
            <w:r>
              <w:rPr>
                <w:webHidden/>
                <w:rStyle w:val="IndexLink"/>
                <w:rtl w:val="true"/>
              </w:rPr>
              <w:t>مباحث التوحيد وما وراء الطبيعة</w:t>
            </w:r>
            <w:r>
              <w:rPr>
                <w:rStyle w:val="IndexLink"/>
                <w:rtl w:val="true"/>
              </w:rPr>
              <w:tab/>
            </w:r>
            <w:r>
              <w:rPr>
                <w:rStyle w:val="IndexLink"/>
              </w:rPr>
              <w:t>40</w:t>
            </w:r>
          </w:hyperlink>
        </w:p>
        <w:p>
          <w:pPr>
            <w:pStyle w:val="Contents3"/>
            <w:tabs>
              <w:tab w:val="clear" w:pos="8459"/>
              <w:tab w:val="right" w:pos="9026" w:leader="dot"/>
            </w:tabs>
            <w:rPr/>
          </w:pPr>
          <w:hyperlink w:anchor="__RefHeading___Toc1577108_2870459653">
            <w:r>
              <w:rPr>
                <w:webHidden/>
                <w:rStyle w:val="IndexLink"/>
                <w:rtl w:val="true"/>
              </w:rPr>
              <w:t>التوحيد و معرفة الله</w:t>
            </w:r>
            <w:r>
              <w:rPr>
                <w:rStyle w:val="IndexLink"/>
                <w:rtl w:val="true"/>
              </w:rPr>
              <w:tab/>
            </w:r>
            <w:r>
              <w:rPr>
                <w:rStyle w:val="IndexLink"/>
              </w:rPr>
              <w:t>40</w:t>
            </w:r>
          </w:hyperlink>
        </w:p>
        <w:p>
          <w:pPr>
            <w:pStyle w:val="Contents3"/>
            <w:tabs>
              <w:tab w:val="clear" w:pos="8459"/>
              <w:tab w:val="right" w:pos="9026" w:leader="dot"/>
            </w:tabs>
            <w:rPr/>
          </w:pPr>
          <w:hyperlink w:anchor="__RefHeading___Toc1577110_2870459653">
            <w:r>
              <w:rPr>
                <w:webHidden/>
                <w:rStyle w:val="IndexLink"/>
                <w:rtl w:val="true"/>
              </w:rPr>
              <w:t>اعترافات مرّة</w:t>
            </w:r>
            <w:r>
              <w:rPr>
                <w:rStyle w:val="IndexLink"/>
                <w:rtl w:val="true"/>
              </w:rPr>
              <w:tab/>
            </w:r>
            <w:r>
              <w:rPr>
                <w:rStyle w:val="IndexLink"/>
              </w:rPr>
              <w:t>42</w:t>
            </w:r>
          </w:hyperlink>
        </w:p>
        <w:p>
          <w:pPr>
            <w:pStyle w:val="Contents3"/>
            <w:tabs>
              <w:tab w:val="clear" w:pos="8459"/>
              <w:tab w:val="right" w:pos="9026" w:leader="dot"/>
            </w:tabs>
            <w:rPr/>
          </w:pPr>
          <w:hyperlink w:anchor="__RefHeading___Toc1577112_2870459653">
            <w:r>
              <w:rPr>
                <w:webHidden/>
                <w:rStyle w:val="IndexLink"/>
                <w:rtl w:val="true"/>
              </w:rPr>
              <w:t>نشأة الفكر الفلسفي عند الشيعة</w:t>
            </w:r>
            <w:r>
              <w:rPr>
                <w:rStyle w:val="IndexLink"/>
                <w:rtl w:val="true"/>
              </w:rPr>
              <w:tab/>
            </w:r>
            <w:r>
              <w:rPr>
                <w:rStyle w:val="IndexLink"/>
              </w:rPr>
              <w:t>43</w:t>
            </w:r>
          </w:hyperlink>
        </w:p>
        <w:p>
          <w:pPr>
            <w:pStyle w:val="Contents3"/>
            <w:tabs>
              <w:tab w:val="clear" w:pos="8459"/>
              <w:tab w:val="right" w:pos="9026" w:leader="dot"/>
            </w:tabs>
            <w:rPr/>
          </w:pPr>
          <w:hyperlink w:anchor="__RefHeading___Toc1577114_2870459653">
            <w:r>
              <w:rPr>
                <w:webHidden/>
                <w:rStyle w:val="IndexLink"/>
                <w:rtl w:val="true"/>
              </w:rPr>
              <w:t>دور الفكر الفلسفي في ما وراء الطبيعة</w:t>
            </w:r>
            <w:r>
              <w:rPr>
                <w:rStyle w:val="IndexLink"/>
                <w:rtl w:val="true"/>
              </w:rPr>
              <w:tab/>
            </w:r>
            <w:r>
              <w:rPr>
                <w:rStyle w:val="IndexLink"/>
              </w:rPr>
              <w:t>46</w:t>
            </w:r>
          </w:hyperlink>
        </w:p>
        <w:p>
          <w:pPr>
            <w:pStyle w:val="Contents3"/>
            <w:tabs>
              <w:tab w:val="clear" w:pos="8459"/>
              <w:tab w:val="right" w:pos="9026" w:leader="dot"/>
            </w:tabs>
            <w:rPr/>
          </w:pPr>
          <w:hyperlink w:anchor="__RefHeading___Toc1577116_2870459653">
            <w:r>
              <w:rPr>
                <w:webHidden/>
                <w:rStyle w:val="IndexLink"/>
                <w:rtl w:val="true"/>
              </w:rPr>
              <w:t>أثر النظر في الآيات و الآفاق</w:t>
            </w:r>
            <w:r>
              <w:rPr>
                <w:rStyle w:val="IndexLink"/>
                <w:rtl w:val="true"/>
              </w:rPr>
              <w:tab/>
            </w:r>
            <w:r>
              <w:rPr>
                <w:rStyle w:val="IndexLink"/>
              </w:rPr>
              <w:t>51</w:t>
            </w:r>
          </w:hyperlink>
        </w:p>
        <w:p>
          <w:pPr>
            <w:pStyle w:val="Contents3"/>
            <w:tabs>
              <w:tab w:val="clear" w:pos="8459"/>
              <w:tab w:val="right" w:pos="9026" w:leader="dot"/>
            </w:tabs>
            <w:rPr/>
          </w:pPr>
          <w:hyperlink w:anchor="__RefHeading___Toc1577118_2870459653">
            <w:r>
              <w:rPr>
                <w:webHidden/>
                <w:rStyle w:val="IndexLink"/>
                <w:rtl w:val="true"/>
              </w:rPr>
              <w:t>المسائل العقلية المحضة</w:t>
            </w:r>
            <w:r>
              <w:rPr>
                <w:rStyle w:val="IndexLink"/>
                <w:rtl w:val="true"/>
              </w:rPr>
              <w:tab/>
            </w:r>
            <w:r>
              <w:rPr>
                <w:rStyle w:val="IndexLink"/>
              </w:rPr>
              <w:t>51</w:t>
            </w:r>
          </w:hyperlink>
        </w:p>
        <w:p>
          <w:pPr>
            <w:pStyle w:val="Contents3"/>
            <w:tabs>
              <w:tab w:val="clear" w:pos="8459"/>
              <w:tab w:val="right" w:pos="9026" w:leader="dot"/>
            </w:tabs>
            <w:rPr/>
          </w:pPr>
          <w:hyperlink w:anchor="__RefHeading___Toc1577120_2870459653">
            <w:r>
              <w:rPr>
                <w:webHidden/>
                <w:rStyle w:val="IndexLink"/>
                <w:rtl w:val="true"/>
              </w:rPr>
              <w:t>ذات الله وصفاته</w:t>
            </w:r>
            <w:r>
              <w:rPr>
                <w:rStyle w:val="IndexLink"/>
                <w:rtl w:val="true"/>
              </w:rPr>
              <w:tab/>
            </w:r>
            <w:r>
              <w:rPr>
                <w:rStyle w:val="IndexLink"/>
              </w:rPr>
              <w:t>54</w:t>
            </w:r>
          </w:hyperlink>
        </w:p>
        <w:p>
          <w:pPr>
            <w:pStyle w:val="Contents3"/>
            <w:tabs>
              <w:tab w:val="clear" w:pos="8459"/>
              <w:tab w:val="right" w:pos="9026" w:leader="dot"/>
            </w:tabs>
            <w:rPr/>
          </w:pPr>
          <w:hyperlink w:anchor="__RefHeading___Toc1577122_2870459653">
            <w:r>
              <w:rPr>
                <w:webHidden/>
                <w:rStyle w:val="IndexLink"/>
                <w:rtl w:val="true"/>
              </w:rPr>
              <w:t>ذات الله</w:t>
            </w:r>
            <w:r>
              <w:rPr>
                <w:rStyle w:val="IndexLink"/>
                <w:rtl w:val="true"/>
              </w:rPr>
              <w:tab/>
            </w:r>
            <w:r>
              <w:rPr>
                <w:rStyle w:val="IndexLink"/>
              </w:rPr>
              <w:t>54</w:t>
            </w:r>
          </w:hyperlink>
        </w:p>
        <w:p>
          <w:pPr>
            <w:pStyle w:val="Contents3"/>
            <w:tabs>
              <w:tab w:val="clear" w:pos="8459"/>
              <w:tab w:val="right" w:pos="9026" w:leader="dot"/>
            </w:tabs>
            <w:rPr/>
          </w:pPr>
          <w:hyperlink w:anchor="__RefHeading___Toc1577124_2870459653">
            <w:r>
              <w:rPr>
                <w:webHidden/>
                <w:rStyle w:val="IndexLink"/>
                <w:rtl w:val="true"/>
              </w:rPr>
              <w:t>وحدة الله ليست وحدة عددية</w:t>
            </w:r>
            <w:r>
              <w:rPr>
                <w:rStyle w:val="IndexLink"/>
                <w:rtl w:val="true"/>
              </w:rPr>
              <w:tab/>
            </w:r>
            <w:r>
              <w:rPr>
                <w:rStyle w:val="IndexLink"/>
              </w:rPr>
              <w:t>56</w:t>
            </w:r>
          </w:hyperlink>
        </w:p>
        <w:p>
          <w:pPr>
            <w:pStyle w:val="Contents3"/>
            <w:tabs>
              <w:tab w:val="clear" w:pos="8459"/>
              <w:tab w:val="right" w:pos="9026" w:leader="dot"/>
            </w:tabs>
            <w:rPr/>
          </w:pPr>
          <w:hyperlink w:anchor="__RefHeading___Toc1577126_2870459653">
            <w:r>
              <w:rPr>
                <w:webHidden/>
                <w:rStyle w:val="IndexLink"/>
                <w:rtl w:val="true"/>
              </w:rPr>
              <w:t>الأولية والآخرية ، والظاهرية والباطنية</w:t>
            </w:r>
            <w:r>
              <w:rPr>
                <w:rStyle w:val="IndexLink"/>
                <w:rtl w:val="true"/>
              </w:rPr>
              <w:tab/>
            </w:r>
            <w:r>
              <w:rPr>
                <w:rStyle w:val="IndexLink"/>
              </w:rPr>
              <w:t>58</w:t>
            </w:r>
          </w:hyperlink>
        </w:p>
        <w:p>
          <w:pPr>
            <w:pStyle w:val="Contents3"/>
            <w:tabs>
              <w:tab w:val="clear" w:pos="8459"/>
              <w:tab w:val="right" w:pos="9026" w:leader="dot"/>
            </w:tabs>
            <w:rPr/>
          </w:pPr>
          <w:hyperlink w:anchor="__RefHeading___Toc1577128_2870459653">
            <w:r>
              <w:rPr>
                <w:webHidden/>
                <w:rStyle w:val="IndexLink"/>
                <w:rtl w:val="true"/>
              </w:rPr>
              <w:t>دراسة مقارنة في نهج البلاغة</w:t>
            </w:r>
            <w:r>
              <w:rPr>
                <w:rStyle w:val="IndexLink"/>
                <w:rtl w:val="true"/>
              </w:rPr>
              <w:tab/>
            </w:r>
            <w:r>
              <w:rPr>
                <w:rStyle w:val="IndexLink"/>
              </w:rPr>
              <w:t>60</w:t>
            </w:r>
          </w:hyperlink>
        </w:p>
        <w:p>
          <w:pPr>
            <w:pStyle w:val="Contents3"/>
            <w:tabs>
              <w:tab w:val="clear" w:pos="8459"/>
              <w:tab w:val="right" w:pos="9026" w:leader="dot"/>
            </w:tabs>
            <w:rPr/>
          </w:pPr>
          <w:hyperlink w:anchor="__RefHeading___Toc1577130_2870459653">
            <w:r>
              <w:rPr>
                <w:webHidden/>
                <w:rStyle w:val="IndexLink"/>
                <w:rtl w:val="true"/>
              </w:rPr>
              <w:t>نهج البلاغة ، والأفكار الكلامية</w:t>
            </w:r>
            <w:r>
              <w:rPr>
                <w:rStyle w:val="IndexLink"/>
                <w:rtl w:val="true"/>
              </w:rPr>
              <w:tab/>
            </w:r>
            <w:r>
              <w:rPr>
                <w:rStyle w:val="IndexLink"/>
              </w:rPr>
              <w:t>60</w:t>
            </w:r>
          </w:hyperlink>
        </w:p>
        <w:p>
          <w:pPr>
            <w:pStyle w:val="Contents3"/>
            <w:tabs>
              <w:tab w:val="clear" w:pos="8459"/>
              <w:tab w:val="right" w:pos="9026" w:leader="dot"/>
            </w:tabs>
            <w:rPr/>
          </w:pPr>
          <w:hyperlink w:anchor="__RefHeading___Toc1577132_2870459653">
            <w:r>
              <w:rPr>
                <w:webHidden/>
                <w:rStyle w:val="IndexLink"/>
                <w:rtl w:val="true"/>
              </w:rPr>
              <w:t>نهج البلاغة والأفكار الفلسفية</w:t>
            </w:r>
            <w:r>
              <w:rPr>
                <w:rStyle w:val="IndexLink"/>
                <w:rtl w:val="true"/>
              </w:rPr>
              <w:tab/>
            </w:r>
            <w:r>
              <w:rPr>
                <w:rStyle w:val="IndexLink"/>
              </w:rPr>
              <w:t>62</w:t>
            </w:r>
          </w:hyperlink>
        </w:p>
        <w:p>
          <w:pPr>
            <w:pStyle w:val="Contents3"/>
            <w:tabs>
              <w:tab w:val="clear" w:pos="8459"/>
              <w:tab w:val="right" w:pos="9026" w:leader="dot"/>
            </w:tabs>
            <w:rPr/>
          </w:pPr>
          <w:hyperlink w:anchor="__RefHeading___Toc1577134_2870459653">
            <w:r>
              <w:rPr>
                <w:webHidden/>
                <w:rStyle w:val="IndexLink"/>
                <w:rtl w:val="true"/>
              </w:rPr>
              <w:t>نهج البلاغة ، والأفكار الفلسفية الغربية</w:t>
            </w:r>
            <w:r>
              <w:rPr>
                <w:rStyle w:val="IndexLink"/>
                <w:rtl w:val="true"/>
              </w:rPr>
              <w:tab/>
            </w:r>
            <w:r>
              <w:rPr>
                <w:rStyle w:val="IndexLink"/>
              </w:rPr>
              <w:t>65</w:t>
            </w:r>
          </w:hyperlink>
        </w:p>
        <w:p>
          <w:pPr>
            <w:pStyle w:val="Contents2"/>
            <w:tabs>
              <w:tab w:val="clear" w:pos="8743"/>
              <w:tab w:val="right" w:pos="9026" w:leader="dot"/>
            </w:tabs>
            <w:rPr/>
          </w:pPr>
          <w:hyperlink w:anchor="__RefHeading___Toc1577136_2870459653">
            <w:r>
              <w:rPr>
                <w:webHidden/>
                <w:rStyle w:val="IndexLink"/>
                <w:rtl w:val="true"/>
              </w:rPr>
              <w:t>القسم الثالث</w:t>
            </w:r>
            <w:r>
              <w:rPr>
                <w:rStyle w:val="IndexLink"/>
                <w:rtl w:val="true"/>
              </w:rPr>
              <w:tab/>
            </w:r>
            <w:r>
              <w:rPr>
                <w:rStyle w:val="IndexLink"/>
              </w:rPr>
              <w:t>66</w:t>
            </w:r>
          </w:hyperlink>
        </w:p>
        <w:p>
          <w:pPr>
            <w:pStyle w:val="Contents3"/>
            <w:tabs>
              <w:tab w:val="clear" w:pos="8459"/>
              <w:tab w:val="right" w:pos="9026" w:leader="dot"/>
            </w:tabs>
            <w:rPr/>
          </w:pPr>
          <w:hyperlink w:anchor="__RefHeading___Toc1577138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577140_2870459653">
            <w:r>
              <w:rPr>
                <w:webHidden/>
                <w:rStyle w:val="IndexLink"/>
                <w:rtl w:val="true"/>
              </w:rPr>
              <w:t>نظام العبادات</w:t>
            </w:r>
            <w:r>
              <w:rPr>
                <w:rStyle w:val="IndexLink"/>
                <w:rtl w:val="true"/>
              </w:rPr>
              <w:tab/>
            </w:r>
            <w:r>
              <w:rPr>
                <w:rStyle w:val="IndexLink"/>
              </w:rPr>
              <w:t>68</w:t>
            </w:r>
          </w:hyperlink>
        </w:p>
        <w:p>
          <w:pPr>
            <w:pStyle w:val="Contents3"/>
            <w:tabs>
              <w:tab w:val="clear" w:pos="8459"/>
              <w:tab w:val="right" w:pos="9026" w:leader="dot"/>
            </w:tabs>
            <w:rPr/>
          </w:pPr>
          <w:hyperlink w:anchor="__RefHeading___Toc1577142_2870459653">
            <w:r>
              <w:rPr>
                <w:webHidden/>
                <w:rStyle w:val="IndexLink"/>
                <w:rtl w:val="true"/>
              </w:rPr>
              <w:t>العبادة في الإسلام</w:t>
            </w:r>
            <w:r>
              <w:rPr>
                <w:rStyle w:val="IndexLink"/>
                <w:rtl w:val="true"/>
              </w:rPr>
              <w:tab/>
            </w:r>
            <w:r>
              <w:rPr>
                <w:rStyle w:val="IndexLink"/>
              </w:rPr>
              <w:t>68</w:t>
            </w:r>
          </w:hyperlink>
        </w:p>
        <w:p>
          <w:pPr>
            <w:pStyle w:val="Contents3"/>
            <w:tabs>
              <w:tab w:val="clear" w:pos="8459"/>
              <w:tab w:val="right" w:pos="9026" w:leader="dot"/>
            </w:tabs>
            <w:rPr/>
          </w:pPr>
          <w:hyperlink w:anchor="__RefHeading___Toc1577144_2870459653">
            <w:r>
              <w:rPr>
                <w:webHidden/>
                <w:rStyle w:val="IndexLink"/>
                <w:rtl w:val="true"/>
              </w:rPr>
              <w:t>مراتب العبادات</w:t>
            </w:r>
            <w:r>
              <w:rPr>
                <w:rStyle w:val="IndexLink"/>
                <w:rtl w:val="true"/>
              </w:rPr>
              <w:tab/>
            </w:r>
            <w:r>
              <w:rPr>
                <w:rStyle w:val="IndexLink"/>
              </w:rPr>
              <w:t>69</w:t>
            </w:r>
          </w:hyperlink>
        </w:p>
        <w:p>
          <w:pPr>
            <w:pStyle w:val="Contents3"/>
            <w:tabs>
              <w:tab w:val="clear" w:pos="8459"/>
              <w:tab w:val="right" w:pos="9026" w:leader="dot"/>
            </w:tabs>
            <w:rPr/>
          </w:pPr>
          <w:hyperlink w:anchor="__RefHeading___Toc1577146_2870459653">
            <w:r>
              <w:rPr>
                <w:webHidden/>
                <w:rStyle w:val="IndexLink"/>
                <w:rtl w:val="true"/>
              </w:rPr>
              <w:t>العبادة في نهج البلاغة</w:t>
            </w:r>
            <w:r>
              <w:rPr>
                <w:rStyle w:val="IndexLink"/>
                <w:rtl w:val="true"/>
              </w:rPr>
              <w:tab/>
            </w:r>
            <w:r>
              <w:rPr>
                <w:rStyle w:val="IndexLink"/>
              </w:rPr>
              <w:t>70</w:t>
            </w:r>
          </w:hyperlink>
        </w:p>
        <w:p>
          <w:pPr>
            <w:pStyle w:val="Contents3"/>
            <w:tabs>
              <w:tab w:val="clear" w:pos="8459"/>
              <w:tab w:val="right" w:pos="9026" w:leader="dot"/>
            </w:tabs>
            <w:rPr/>
          </w:pPr>
          <w:hyperlink w:anchor="__RefHeading___Toc1577148_2870459653">
            <w:r>
              <w:rPr>
                <w:webHidden/>
                <w:rStyle w:val="IndexLink"/>
                <w:rtl w:val="true"/>
              </w:rPr>
              <w:t>عبادة الأحرار</w:t>
            </w:r>
            <w:r>
              <w:rPr>
                <w:rStyle w:val="IndexLink"/>
                <w:rtl w:val="true"/>
              </w:rPr>
              <w:tab/>
            </w:r>
            <w:r>
              <w:rPr>
                <w:rStyle w:val="IndexLink"/>
              </w:rPr>
              <w:t>71</w:t>
            </w:r>
          </w:hyperlink>
        </w:p>
        <w:p>
          <w:pPr>
            <w:pStyle w:val="Contents3"/>
            <w:tabs>
              <w:tab w:val="clear" w:pos="8459"/>
              <w:tab w:val="right" w:pos="9026" w:leader="dot"/>
            </w:tabs>
            <w:rPr/>
          </w:pPr>
          <w:hyperlink w:anchor="__RefHeading___Toc1577150_2870459653">
            <w:r>
              <w:rPr>
                <w:webHidden/>
                <w:rStyle w:val="IndexLink"/>
                <w:rtl w:val="true"/>
              </w:rPr>
              <w:t>ذكر الله على كل حال</w:t>
            </w:r>
            <w:r>
              <w:rPr>
                <w:rStyle w:val="IndexLink"/>
                <w:rtl w:val="true"/>
              </w:rPr>
              <w:tab/>
            </w:r>
            <w:r>
              <w:rPr>
                <w:rStyle w:val="IndexLink"/>
              </w:rPr>
              <w:t>72</w:t>
            </w:r>
          </w:hyperlink>
        </w:p>
        <w:p>
          <w:pPr>
            <w:pStyle w:val="Contents3"/>
            <w:tabs>
              <w:tab w:val="clear" w:pos="8459"/>
              <w:tab w:val="right" w:pos="9026" w:leader="dot"/>
            </w:tabs>
            <w:rPr/>
          </w:pPr>
          <w:hyperlink w:anchor="__RefHeading___Toc1577152_2870459653">
            <w:r>
              <w:rPr>
                <w:webHidden/>
                <w:rStyle w:val="IndexLink"/>
                <w:rtl w:val="true"/>
              </w:rPr>
              <w:t>مقامات المتقين</w:t>
            </w:r>
            <w:r>
              <w:rPr>
                <w:rStyle w:val="IndexLink"/>
                <w:rtl w:val="true"/>
              </w:rPr>
              <w:tab/>
            </w:r>
            <w:r>
              <w:rPr>
                <w:rStyle w:val="IndexLink"/>
              </w:rPr>
              <w:t>72</w:t>
            </w:r>
          </w:hyperlink>
        </w:p>
        <w:p>
          <w:pPr>
            <w:pStyle w:val="Contents3"/>
            <w:tabs>
              <w:tab w:val="clear" w:pos="8459"/>
              <w:tab w:val="right" w:pos="9026" w:leader="dot"/>
            </w:tabs>
            <w:rPr/>
          </w:pPr>
          <w:hyperlink w:anchor="__RefHeading___Toc1577154_2870459653">
            <w:r>
              <w:rPr>
                <w:webHidden/>
                <w:rStyle w:val="IndexLink"/>
                <w:rtl w:val="true"/>
              </w:rPr>
              <w:t>ليالي أولياء الله</w:t>
            </w:r>
            <w:r>
              <w:rPr>
                <w:rStyle w:val="IndexLink"/>
                <w:rtl w:val="true"/>
              </w:rPr>
              <w:tab/>
            </w:r>
            <w:r>
              <w:rPr>
                <w:rStyle w:val="IndexLink"/>
              </w:rPr>
              <w:t>73</w:t>
            </w:r>
          </w:hyperlink>
        </w:p>
        <w:p>
          <w:pPr>
            <w:pStyle w:val="Contents3"/>
            <w:tabs>
              <w:tab w:val="clear" w:pos="8459"/>
              <w:tab w:val="right" w:pos="9026" w:leader="dot"/>
            </w:tabs>
            <w:rPr/>
          </w:pPr>
          <w:hyperlink w:anchor="__RefHeading___Toc1577156_2870459653">
            <w:r>
              <w:rPr>
                <w:webHidden/>
                <w:rStyle w:val="IndexLink"/>
                <w:rtl w:val="true"/>
              </w:rPr>
              <w:t>سيماء الصالحين في نهج البلاغة</w:t>
            </w:r>
            <w:r>
              <w:rPr>
                <w:rStyle w:val="IndexLink"/>
                <w:rtl w:val="true"/>
              </w:rPr>
              <w:tab/>
            </w:r>
            <w:r>
              <w:rPr>
                <w:rStyle w:val="IndexLink"/>
              </w:rPr>
              <w:t>73</w:t>
            </w:r>
          </w:hyperlink>
        </w:p>
        <w:p>
          <w:pPr>
            <w:pStyle w:val="Contents3"/>
            <w:tabs>
              <w:tab w:val="clear" w:pos="8459"/>
              <w:tab w:val="right" w:pos="9026" w:leader="dot"/>
            </w:tabs>
            <w:rPr/>
          </w:pPr>
          <w:hyperlink w:anchor="__RefHeading___Toc1577158_2870459653">
            <w:r>
              <w:rPr>
                <w:webHidden/>
                <w:rStyle w:val="IndexLink"/>
                <w:rtl w:val="true"/>
              </w:rPr>
              <w:t>ذكر الله في الأسحار</w:t>
            </w:r>
            <w:r>
              <w:rPr>
                <w:rStyle w:val="IndexLink"/>
                <w:rtl w:val="true"/>
              </w:rPr>
              <w:tab/>
            </w:r>
            <w:r>
              <w:rPr>
                <w:rStyle w:val="IndexLink"/>
              </w:rPr>
              <w:t>74</w:t>
            </w:r>
          </w:hyperlink>
        </w:p>
        <w:p>
          <w:pPr>
            <w:pStyle w:val="Contents3"/>
            <w:tabs>
              <w:tab w:val="clear" w:pos="8459"/>
              <w:tab w:val="right" w:pos="9026" w:leader="dot"/>
            </w:tabs>
            <w:rPr/>
          </w:pPr>
          <w:hyperlink w:anchor="__RefHeading___Toc1577160_2870459653">
            <w:r>
              <w:rPr>
                <w:webHidden/>
                <w:rStyle w:val="IndexLink"/>
                <w:rtl w:val="true"/>
              </w:rPr>
              <w:t>الخواطر القلبية</w:t>
            </w:r>
            <w:r>
              <w:rPr>
                <w:rStyle w:val="IndexLink"/>
                <w:rtl w:val="true"/>
              </w:rPr>
              <w:tab/>
            </w:r>
            <w:r>
              <w:rPr>
                <w:rStyle w:val="IndexLink"/>
              </w:rPr>
              <w:t>74</w:t>
            </w:r>
          </w:hyperlink>
        </w:p>
        <w:p>
          <w:pPr>
            <w:pStyle w:val="Contents3"/>
            <w:tabs>
              <w:tab w:val="clear" w:pos="8459"/>
              <w:tab w:val="right" w:pos="9026" w:leader="dot"/>
            </w:tabs>
            <w:rPr/>
          </w:pPr>
          <w:hyperlink w:anchor="__RefHeading___Toc1577162_2870459653">
            <w:r>
              <w:rPr>
                <w:webHidden/>
                <w:rStyle w:val="IndexLink"/>
                <w:rtl w:val="true"/>
              </w:rPr>
              <w:t>تنهى عن الفحشاء</w:t>
            </w:r>
            <w:r>
              <w:rPr>
                <w:rStyle w:val="IndexLink"/>
                <w:rtl w:val="true"/>
              </w:rPr>
              <w:tab/>
            </w:r>
            <w:r>
              <w:rPr>
                <w:rStyle w:val="IndexLink"/>
              </w:rPr>
              <w:t>76</w:t>
            </w:r>
          </w:hyperlink>
        </w:p>
        <w:p>
          <w:pPr>
            <w:pStyle w:val="Contents3"/>
            <w:tabs>
              <w:tab w:val="clear" w:pos="8459"/>
              <w:tab w:val="right" w:pos="9026" w:leader="dot"/>
            </w:tabs>
            <w:rPr/>
          </w:pPr>
          <w:hyperlink w:anchor="__RefHeading___Toc1577164_2870459653">
            <w:r>
              <w:rPr>
                <w:webHidden/>
                <w:rStyle w:val="IndexLink"/>
                <w:rtl w:val="true"/>
              </w:rPr>
              <w:t>وتعالج مفاسد الأخلاق</w:t>
            </w:r>
            <w:r>
              <w:rPr>
                <w:rStyle w:val="IndexLink"/>
                <w:rtl w:val="true"/>
              </w:rPr>
              <w:tab/>
            </w:r>
            <w:r>
              <w:rPr>
                <w:rStyle w:val="IndexLink"/>
              </w:rPr>
              <w:t>76</w:t>
            </w:r>
          </w:hyperlink>
        </w:p>
        <w:p>
          <w:pPr>
            <w:pStyle w:val="Contents3"/>
            <w:tabs>
              <w:tab w:val="clear" w:pos="8459"/>
              <w:tab w:val="right" w:pos="9026" w:leader="dot"/>
            </w:tabs>
            <w:rPr/>
          </w:pPr>
          <w:hyperlink w:anchor="__RefHeading___Toc1577166_2870459653">
            <w:r>
              <w:rPr>
                <w:webHidden/>
                <w:rStyle w:val="IndexLink"/>
                <w:rtl w:val="true"/>
              </w:rPr>
              <w:t>وفيها لذة مناجاة الله</w:t>
            </w:r>
            <w:r>
              <w:rPr>
                <w:rStyle w:val="IndexLink"/>
                <w:rtl w:val="true"/>
              </w:rPr>
              <w:tab/>
            </w:r>
            <w:r>
              <w:rPr>
                <w:rStyle w:val="IndexLink"/>
              </w:rPr>
              <w:t>77</w:t>
            </w:r>
          </w:hyperlink>
        </w:p>
        <w:p>
          <w:pPr>
            <w:pStyle w:val="Contents2"/>
            <w:tabs>
              <w:tab w:val="clear" w:pos="8743"/>
              <w:tab w:val="right" w:pos="9026" w:leader="dot"/>
            </w:tabs>
            <w:rPr/>
          </w:pPr>
          <w:hyperlink w:anchor="__RefHeading___Toc1577168_2870459653">
            <w:r>
              <w:rPr>
                <w:webHidden/>
                <w:rStyle w:val="IndexLink"/>
                <w:rtl w:val="true"/>
              </w:rPr>
              <w:t>القسم الرابع</w:t>
            </w:r>
            <w:r>
              <w:rPr>
                <w:rStyle w:val="IndexLink"/>
                <w:rtl w:val="true"/>
              </w:rPr>
              <w:tab/>
            </w:r>
            <w:r>
              <w:rPr>
                <w:rStyle w:val="IndexLink"/>
              </w:rPr>
              <w:t>78</w:t>
            </w:r>
          </w:hyperlink>
        </w:p>
        <w:p>
          <w:pPr>
            <w:pStyle w:val="Contents3"/>
            <w:tabs>
              <w:tab w:val="clear" w:pos="8459"/>
              <w:tab w:val="right" w:pos="9026" w:leader="dot"/>
            </w:tabs>
            <w:rPr/>
          </w:pPr>
          <w:hyperlink w:anchor="__RefHeading___Toc1577170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577172_2870459653">
            <w:r>
              <w:rPr>
                <w:webHidden/>
                <w:rStyle w:val="IndexLink"/>
                <w:rtl w:val="true"/>
              </w:rPr>
              <w:t>الحكومة والعدالة</w:t>
            </w:r>
            <w:r>
              <w:rPr>
                <w:rStyle w:val="IndexLink"/>
                <w:rtl w:val="true"/>
              </w:rPr>
              <w:tab/>
            </w:r>
            <w:r>
              <w:rPr>
                <w:rStyle w:val="IndexLink"/>
              </w:rPr>
              <w:t>80</w:t>
            </w:r>
          </w:hyperlink>
        </w:p>
        <w:p>
          <w:pPr>
            <w:pStyle w:val="Contents3"/>
            <w:tabs>
              <w:tab w:val="clear" w:pos="8459"/>
              <w:tab w:val="right" w:pos="9026" w:leader="dot"/>
            </w:tabs>
            <w:rPr/>
          </w:pPr>
          <w:hyperlink w:anchor="__RefHeading___Toc1577174_2870459653">
            <w:r>
              <w:rPr>
                <w:webHidden/>
                <w:rStyle w:val="IndexLink"/>
                <w:rtl w:val="true"/>
              </w:rPr>
              <w:t>مسألة الحكومة في نهج البلاغة</w:t>
            </w:r>
            <w:r>
              <w:rPr>
                <w:rStyle w:val="IndexLink"/>
                <w:rtl w:val="true"/>
              </w:rPr>
              <w:tab/>
            </w:r>
            <w:r>
              <w:rPr>
                <w:rStyle w:val="IndexLink"/>
              </w:rPr>
              <w:t>80</w:t>
            </w:r>
          </w:hyperlink>
        </w:p>
        <w:p>
          <w:pPr>
            <w:pStyle w:val="Contents3"/>
            <w:tabs>
              <w:tab w:val="clear" w:pos="8459"/>
              <w:tab w:val="right" w:pos="9026" w:leader="dot"/>
            </w:tabs>
            <w:rPr/>
          </w:pPr>
          <w:hyperlink w:anchor="__RefHeading___Toc1577176_2870459653">
            <w:r>
              <w:rPr>
                <w:webHidden/>
                <w:rStyle w:val="IndexLink"/>
                <w:rtl w:val="true"/>
              </w:rPr>
              <w:t>أهمية الحكومة في نهج البلاغة</w:t>
            </w:r>
            <w:r>
              <w:rPr>
                <w:rStyle w:val="IndexLink"/>
                <w:rtl w:val="true"/>
              </w:rPr>
              <w:tab/>
            </w:r>
            <w:r>
              <w:rPr>
                <w:rStyle w:val="IndexLink"/>
              </w:rPr>
              <w:t>81</w:t>
            </w:r>
          </w:hyperlink>
        </w:p>
        <w:p>
          <w:pPr>
            <w:pStyle w:val="Contents3"/>
            <w:tabs>
              <w:tab w:val="clear" w:pos="8459"/>
              <w:tab w:val="right" w:pos="9026" w:leader="dot"/>
            </w:tabs>
            <w:rPr/>
          </w:pPr>
          <w:hyperlink w:anchor="__RefHeading___Toc1577178_2870459653">
            <w:r>
              <w:rPr>
                <w:webHidden/>
                <w:rStyle w:val="IndexLink"/>
                <w:rtl w:val="true"/>
              </w:rPr>
              <w:t>أهمية العدالة في نهج البلاغة</w:t>
            </w:r>
            <w:r>
              <w:rPr>
                <w:rStyle w:val="IndexLink"/>
                <w:rtl w:val="true"/>
              </w:rPr>
              <w:tab/>
            </w:r>
            <w:r>
              <w:rPr>
                <w:rStyle w:val="IndexLink"/>
              </w:rPr>
              <w:t>85</w:t>
            </w:r>
          </w:hyperlink>
        </w:p>
        <w:p>
          <w:pPr>
            <w:pStyle w:val="Contents3"/>
            <w:tabs>
              <w:tab w:val="clear" w:pos="8459"/>
              <w:tab w:val="right" w:pos="9026" w:leader="dot"/>
            </w:tabs>
            <w:rPr/>
          </w:pPr>
          <w:hyperlink w:anchor="__RefHeading___Toc1577180_2870459653">
            <w:r>
              <w:rPr>
                <w:webHidden/>
                <w:rStyle w:val="IndexLink"/>
                <w:rtl w:val="true"/>
              </w:rPr>
              <w:t>لايصح أن تكون متفرّجين</w:t>
            </w:r>
            <w:r>
              <w:rPr>
                <w:rStyle w:val="IndexLink"/>
                <w:rtl w:val="true"/>
              </w:rPr>
              <w:tab/>
            </w:r>
            <w:r>
              <w:rPr>
                <w:rStyle w:val="IndexLink"/>
              </w:rPr>
              <w:t>89</w:t>
            </w:r>
          </w:hyperlink>
        </w:p>
        <w:p>
          <w:pPr>
            <w:pStyle w:val="Contents3"/>
            <w:tabs>
              <w:tab w:val="clear" w:pos="8459"/>
              <w:tab w:val="right" w:pos="9026" w:leader="dot"/>
            </w:tabs>
            <w:rPr/>
          </w:pPr>
          <w:hyperlink w:anchor="__RefHeading___Toc1577182_2870459653">
            <w:r>
              <w:rPr>
                <w:webHidden/>
                <w:rStyle w:val="IndexLink"/>
                <w:rtl w:val="true"/>
              </w:rPr>
              <w:t>لا يضحي الإمام بالعدالة للمصلحة</w:t>
            </w:r>
            <w:r>
              <w:rPr>
                <w:rStyle w:val="IndexLink"/>
                <w:rtl w:val="true"/>
              </w:rPr>
              <w:tab/>
            </w:r>
            <w:r>
              <w:rPr>
                <w:rStyle w:val="IndexLink"/>
              </w:rPr>
              <w:t>90</w:t>
            </w:r>
          </w:hyperlink>
        </w:p>
        <w:p>
          <w:pPr>
            <w:pStyle w:val="Contents3"/>
            <w:tabs>
              <w:tab w:val="clear" w:pos="8459"/>
              <w:tab w:val="right" w:pos="9026" w:leader="dot"/>
            </w:tabs>
            <w:rPr/>
          </w:pPr>
          <w:hyperlink w:anchor="__RefHeading___Toc1577184_2870459653">
            <w:r>
              <w:rPr>
                <w:webHidden/>
                <w:rStyle w:val="IndexLink"/>
                <w:rtl w:val="true"/>
              </w:rPr>
              <w:t xml:space="preserve">حقوق الناس في نهج البلاغة </w:t>
            </w:r>
            <w:r>
              <w:rPr>
                <w:rStyle w:val="IndexLink"/>
                <w:rtl w:val="true"/>
              </w:rPr>
              <w:t>:</w:t>
              <w:tab/>
            </w:r>
            <w:r>
              <w:rPr>
                <w:rStyle w:val="IndexLink"/>
              </w:rPr>
              <w:t>90</w:t>
            </w:r>
          </w:hyperlink>
        </w:p>
        <w:p>
          <w:pPr>
            <w:pStyle w:val="Contents3"/>
            <w:tabs>
              <w:tab w:val="clear" w:pos="8459"/>
              <w:tab w:val="right" w:pos="9026" w:leader="dot"/>
            </w:tabs>
            <w:rPr/>
          </w:pPr>
          <w:hyperlink w:anchor="__RefHeading___Toc1577186_2870459653">
            <w:r>
              <w:rPr>
                <w:webHidden/>
                <w:rStyle w:val="IndexLink"/>
                <w:rtl w:val="true"/>
              </w:rPr>
              <w:t>وهكذا قالت الكنيسة</w:t>
            </w:r>
            <w:r>
              <w:rPr>
                <w:rStyle w:val="IndexLink"/>
                <w:rtl w:val="true"/>
              </w:rPr>
              <w:tab/>
            </w:r>
            <w:r>
              <w:rPr>
                <w:rStyle w:val="IndexLink"/>
              </w:rPr>
              <w:t>91</w:t>
            </w:r>
          </w:hyperlink>
        </w:p>
        <w:p>
          <w:pPr>
            <w:pStyle w:val="Contents3"/>
            <w:tabs>
              <w:tab w:val="clear" w:pos="8459"/>
              <w:tab w:val="right" w:pos="9026" w:leader="dot"/>
            </w:tabs>
            <w:rPr/>
          </w:pPr>
          <w:hyperlink w:anchor="__RefHeading___Toc1577188_2870459653">
            <w:r>
              <w:rPr>
                <w:webHidden/>
                <w:rStyle w:val="IndexLink"/>
                <w:rtl w:val="true"/>
              </w:rPr>
              <w:t xml:space="preserve">وهكذا قال الإمام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1577190_2870459653">
            <w:r>
              <w:rPr>
                <w:webHidden/>
                <w:rStyle w:val="IndexLink"/>
                <w:rtl w:val="true"/>
              </w:rPr>
              <w:t>الحاكم أمين ، وليس مالكاً للحكم</w:t>
            </w:r>
            <w:r>
              <w:rPr>
                <w:rStyle w:val="IndexLink"/>
                <w:rtl w:val="true"/>
              </w:rPr>
              <w:tab/>
            </w:r>
            <w:r>
              <w:rPr>
                <w:rStyle w:val="IndexLink"/>
              </w:rPr>
              <w:t>95</w:t>
            </w:r>
          </w:hyperlink>
        </w:p>
        <w:p>
          <w:pPr>
            <w:pStyle w:val="Contents2"/>
            <w:tabs>
              <w:tab w:val="clear" w:pos="8743"/>
              <w:tab w:val="right" w:pos="9026" w:leader="dot"/>
            </w:tabs>
            <w:rPr/>
          </w:pPr>
          <w:hyperlink w:anchor="__RefHeading___Toc1577192_2870459653">
            <w:r>
              <w:rPr>
                <w:webHidden/>
                <w:rStyle w:val="IndexLink"/>
                <w:rtl w:val="true"/>
              </w:rPr>
              <w:t>القسم الخامس</w:t>
            </w:r>
            <w:r>
              <w:rPr>
                <w:rStyle w:val="IndexLink"/>
                <w:rtl w:val="true"/>
              </w:rPr>
              <w:tab/>
            </w:r>
            <w:r>
              <w:rPr>
                <w:rStyle w:val="IndexLink"/>
              </w:rPr>
              <w:t>102</w:t>
            </w:r>
          </w:hyperlink>
        </w:p>
        <w:p>
          <w:pPr>
            <w:pStyle w:val="Contents3"/>
            <w:tabs>
              <w:tab w:val="clear" w:pos="8459"/>
              <w:tab w:val="right" w:pos="9026" w:leader="dot"/>
            </w:tabs>
            <w:rPr/>
          </w:pPr>
          <w:hyperlink w:anchor="__RefHeading___Toc1577194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577196_2870459653">
            <w:r>
              <w:rPr>
                <w:webHidden/>
                <w:rStyle w:val="IndexLink"/>
                <w:rtl w:val="true"/>
              </w:rPr>
              <w:t>أهل البيت عليهم السلام والخلافة</w:t>
            </w:r>
            <w:r>
              <w:rPr>
                <w:rStyle w:val="IndexLink"/>
                <w:rtl w:val="true"/>
              </w:rPr>
              <w:tab/>
            </w:r>
            <w:r>
              <w:rPr>
                <w:rStyle w:val="IndexLink"/>
              </w:rPr>
              <w:t>104</w:t>
            </w:r>
          </w:hyperlink>
        </w:p>
        <w:p>
          <w:pPr>
            <w:pStyle w:val="Contents3"/>
            <w:tabs>
              <w:tab w:val="clear" w:pos="8459"/>
              <w:tab w:val="right" w:pos="9026" w:leader="dot"/>
            </w:tabs>
            <w:rPr/>
          </w:pPr>
          <w:hyperlink w:anchor="__RefHeading___Toc1577198_2870459653">
            <w:r>
              <w:rPr>
                <w:webHidden/>
                <w:rStyle w:val="IndexLink"/>
                <w:rtl w:val="true"/>
              </w:rPr>
              <w:t xml:space="preserve">المسألة الأولى </w:t>
            </w:r>
            <w:r>
              <w:rPr>
                <w:rStyle w:val="IndexLink"/>
                <w:rtl w:val="true"/>
              </w:rPr>
              <w:t xml:space="preserve">: </w:t>
            </w:r>
            <w:r>
              <w:rPr>
                <w:rStyle w:val="IndexLink"/>
                <w:rtl w:val="true"/>
              </w:rPr>
              <w:t>المقام السامي لأهل البيت عليهم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577200_2870459653">
            <w:r>
              <w:rPr>
                <w:webHidden/>
                <w:rStyle w:val="IndexLink"/>
                <w:rtl w:val="true"/>
              </w:rPr>
              <w:t xml:space="preserve">المسألة الثانية </w:t>
            </w:r>
            <w:r>
              <w:rPr>
                <w:rStyle w:val="IndexLink"/>
                <w:rtl w:val="true"/>
              </w:rPr>
              <w:t xml:space="preserve">: </w:t>
            </w:r>
            <w:r>
              <w:rPr>
                <w:rStyle w:val="IndexLink"/>
                <w:rtl w:val="true"/>
              </w:rPr>
              <w:t>حق الإمام وأولويته</w:t>
            </w:r>
            <w:r>
              <w:rPr>
                <w:rStyle w:val="IndexLink"/>
                <w:rtl w:val="true"/>
              </w:rPr>
              <w:tab/>
            </w:r>
            <w:r>
              <w:rPr>
                <w:rStyle w:val="IndexLink"/>
              </w:rPr>
              <w:t>107</w:t>
            </w:r>
          </w:hyperlink>
        </w:p>
        <w:p>
          <w:pPr>
            <w:pStyle w:val="Contents3"/>
            <w:tabs>
              <w:tab w:val="clear" w:pos="8459"/>
              <w:tab w:val="right" w:pos="9026" w:leader="dot"/>
            </w:tabs>
            <w:rPr/>
          </w:pPr>
          <w:hyperlink w:anchor="__RefHeading___Toc1577202_2870459653">
            <w:r>
              <w:rPr>
                <w:webHidden/>
                <w:rStyle w:val="IndexLink"/>
                <w:rtl w:val="true"/>
              </w:rPr>
              <w:t xml:space="preserve">أولاً </w:t>
            </w:r>
            <w:r>
              <w:rPr>
                <w:rStyle w:val="IndexLink"/>
                <w:rtl w:val="true"/>
              </w:rPr>
              <w:t xml:space="preserve">: </w:t>
            </w:r>
            <w:r>
              <w:rPr>
                <w:rStyle w:val="IndexLink"/>
                <w:rtl w:val="true"/>
              </w:rPr>
              <w:t>بالنص عليه والوصية إليه</w:t>
            </w:r>
            <w:r>
              <w:rPr>
                <w:rStyle w:val="IndexLink"/>
                <w:rtl w:val="true"/>
              </w:rPr>
              <w:tab/>
            </w:r>
            <w:r>
              <w:rPr>
                <w:rStyle w:val="IndexLink"/>
              </w:rPr>
              <w:t>107</w:t>
            </w:r>
          </w:hyperlink>
        </w:p>
        <w:p>
          <w:pPr>
            <w:pStyle w:val="Contents3"/>
            <w:tabs>
              <w:tab w:val="clear" w:pos="8459"/>
              <w:tab w:val="right" w:pos="9026" w:leader="dot"/>
            </w:tabs>
            <w:rPr/>
          </w:pPr>
          <w:hyperlink w:anchor="__RefHeading___Toc1577204_2870459653">
            <w:r>
              <w:rPr>
                <w:webHidden/>
                <w:rStyle w:val="IndexLink"/>
                <w:rtl w:val="true"/>
              </w:rPr>
              <w:t xml:space="preserve">وثانياً </w:t>
            </w:r>
            <w:r>
              <w:rPr>
                <w:rStyle w:val="IndexLink"/>
                <w:rtl w:val="true"/>
              </w:rPr>
              <w:t xml:space="preserve">: </w:t>
            </w:r>
            <w:r>
              <w:rPr>
                <w:rStyle w:val="IndexLink"/>
                <w:rtl w:val="true"/>
              </w:rPr>
              <w:t>باستحقاقه ولياقته</w:t>
            </w:r>
            <w:r>
              <w:rPr>
                <w:rStyle w:val="IndexLink"/>
                <w:rtl w:val="true"/>
              </w:rPr>
              <w:tab/>
            </w:r>
            <w:r>
              <w:rPr>
                <w:rStyle w:val="IndexLink"/>
              </w:rPr>
              <w:t>110</w:t>
            </w:r>
          </w:hyperlink>
        </w:p>
        <w:p>
          <w:pPr>
            <w:pStyle w:val="Contents3"/>
            <w:tabs>
              <w:tab w:val="clear" w:pos="8459"/>
              <w:tab w:val="right" w:pos="9026" w:leader="dot"/>
            </w:tabs>
            <w:rPr/>
          </w:pPr>
          <w:hyperlink w:anchor="__RefHeading___Toc1577206_2870459653">
            <w:r>
              <w:rPr>
                <w:webHidden/>
                <w:rStyle w:val="IndexLink"/>
                <w:rtl w:val="true"/>
              </w:rPr>
              <w:t xml:space="preserve">وثالثاً </w:t>
            </w:r>
            <w:r>
              <w:rPr>
                <w:rStyle w:val="IndexLink"/>
                <w:rtl w:val="true"/>
              </w:rPr>
              <w:t xml:space="preserve">: </w:t>
            </w:r>
            <w:r>
              <w:rPr>
                <w:rStyle w:val="IndexLink"/>
                <w:rtl w:val="true"/>
              </w:rPr>
              <w:t>بقرابته من رسول الله</w:t>
            </w:r>
            <w:r>
              <w:rPr>
                <w:rStyle w:val="IndexLink"/>
                <w:rtl w:val="true"/>
              </w:rPr>
              <w:tab/>
            </w:r>
            <w:r>
              <w:rPr>
                <w:rStyle w:val="IndexLink"/>
              </w:rPr>
              <w:t>111</w:t>
            </w:r>
          </w:hyperlink>
        </w:p>
        <w:p>
          <w:pPr>
            <w:pStyle w:val="Contents3"/>
            <w:tabs>
              <w:tab w:val="clear" w:pos="8459"/>
              <w:tab w:val="right" w:pos="9026" w:leader="dot"/>
            </w:tabs>
            <w:rPr/>
          </w:pPr>
          <w:hyperlink w:anchor="__RefHeading___Toc1577208_2870459653">
            <w:r>
              <w:rPr>
                <w:webHidden/>
                <w:rStyle w:val="IndexLink"/>
                <w:rtl w:val="true"/>
              </w:rPr>
              <w:t xml:space="preserve">المسألة الثالثة </w:t>
            </w:r>
            <w:r>
              <w:rPr>
                <w:rStyle w:val="IndexLink"/>
                <w:rtl w:val="true"/>
              </w:rPr>
              <w:t xml:space="preserve">: </w:t>
            </w:r>
            <w:r>
              <w:rPr>
                <w:rStyle w:val="IndexLink"/>
                <w:rtl w:val="true"/>
              </w:rPr>
              <w:t>نقده الخلفاء السابقين</w:t>
            </w:r>
            <w:r>
              <w:rPr>
                <w:rStyle w:val="IndexLink"/>
                <w:rtl w:val="true"/>
              </w:rPr>
              <w:tab/>
            </w:r>
            <w:r>
              <w:rPr>
                <w:rStyle w:val="IndexLink"/>
              </w:rPr>
              <w:t>112</w:t>
            </w:r>
          </w:hyperlink>
        </w:p>
        <w:p>
          <w:pPr>
            <w:pStyle w:val="Contents3"/>
            <w:tabs>
              <w:tab w:val="clear" w:pos="8459"/>
              <w:tab w:val="right" w:pos="9026" w:leader="dot"/>
            </w:tabs>
            <w:rPr/>
          </w:pPr>
          <w:hyperlink w:anchor="__RefHeading___Toc1577210_2870459653">
            <w:r>
              <w:rPr>
                <w:webHidden/>
                <w:rStyle w:val="IndexLink"/>
                <w:rtl w:val="true"/>
              </w:rPr>
              <w:t xml:space="preserve">أولاً </w:t>
            </w:r>
            <w:r>
              <w:rPr>
                <w:rStyle w:val="IndexLink"/>
                <w:rtl w:val="true"/>
              </w:rPr>
              <w:t xml:space="preserve">- </w:t>
            </w:r>
            <w:r>
              <w:rPr>
                <w:rStyle w:val="IndexLink"/>
                <w:rtl w:val="true"/>
              </w:rPr>
              <w:t xml:space="preserve">أبا بكر </w:t>
            </w:r>
            <w:r>
              <w:rPr>
                <w:rStyle w:val="IndexLink"/>
                <w:rtl w:val="true"/>
              </w:rPr>
              <w:t>.</w:t>
              <w:tab/>
            </w:r>
            <w:r>
              <w:rPr>
                <w:rStyle w:val="IndexLink"/>
              </w:rPr>
              <w:t>114</w:t>
            </w:r>
          </w:hyperlink>
        </w:p>
        <w:p>
          <w:pPr>
            <w:pStyle w:val="Contents3"/>
            <w:tabs>
              <w:tab w:val="clear" w:pos="8459"/>
              <w:tab w:val="right" w:pos="9026" w:leader="dot"/>
            </w:tabs>
            <w:rPr/>
          </w:pPr>
          <w:hyperlink w:anchor="__RefHeading___Toc1577212_2870459653">
            <w:r>
              <w:rPr>
                <w:webHidden/>
                <w:rStyle w:val="IndexLink"/>
                <w:rtl w:val="true"/>
              </w:rPr>
              <w:t xml:space="preserve">وثانياً </w:t>
            </w:r>
            <w:r>
              <w:rPr>
                <w:rStyle w:val="IndexLink"/>
                <w:rtl w:val="true"/>
              </w:rPr>
              <w:t xml:space="preserve">- </w:t>
            </w:r>
            <w:r>
              <w:rPr>
                <w:rStyle w:val="IndexLink"/>
                <w:rtl w:val="true"/>
              </w:rPr>
              <w:t>عمر</w:t>
            </w:r>
            <w:r>
              <w:rPr>
                <w:rStyle w:val="IndexLink"/>
                <w:rtl w:val="true"/>
              </w:rPr>
              <w:tab/>
            </w:r>
            <w:r>
              <w:rPr>
                <w:rStyle w:val="IndexLink"/>
              </w:rPr>
              <w:t>115</w:t>
            </w:r>
          </w:hyperlink>
        </w:p>
        <w:p>
          <w:pPr>
            <w:pStyle w:val="Contents3"/>
            <w:tabs>
              <w:tab w:val="clear" w:pos="8459"/>
              <w:tab w:val="right" w:pos="9026" w:leader="dot"/>
            </w:tabs>
            <w:rPr/>
          </w:pPr>
          <w:hyperlink w:anchor="__RefHeading___Toc1577214_2870459653">
            <w:r>
              <w:rPr>
                <w:webHidden/>
                <w:rStyle w:val="IndexLink"/>
                <w:rtl w:val="true"/>
              </w:rPr>
              <w:t xml:space="preserve">وثالثاً </w:t>
            </w:r>
            <w:r>
              <w:rPr>
                <w:rStyle w:val="IndexLink"/>
                <w:rtl w:val="true"/>
              </w:rPr>
              <w:t xml:space="preserve">- </w:t>
            </w:r>
            <w:r>
              <w:rPr>
                <w:rStyle w:val="IndexLink"/>
                <w:rtl w:val="true"/>
              </w:rPr>
              <w:t xml:space="preserve">عثمان </w:t>
            </w:r>
            <w:r>
              <w:rPr>
                <w:rStyle w:val="IndexLink"/>
                <w:rtl w:val="true"/>
              </w:rPr>
              <w:t>:</w:t>
              <w:tab/>
            </w:r>
            <w:r>
              <w:rPr>
                <w:rStyle w:val="IndexLink"/>
              </w:rPr>
              <w:t>118</w:t>
            </w:r>
          </w:hyperlink>
        </w:p>
        <w:p>
          <w:pPr>
            <w:pStyle w:val="Contents3"/>
            <w:tabs>
              <w:tab w:val="clear" w:pos="8459"/>
              <w:tab w:val="right" w:pos="9026" w:leader="dot"/>
            </w:tabs>
            <w:rPr/>
          </w:pPr>
          <w:hyperlink w:anchor="__RefHeading___Toc1577216_2870459653">
            <w:r>
              <w:rPr>
                <w:webHidden/>
                <w:rStyle w:val="IndexLink"/>
                <w:rtl w:val="true"/>
              </w:rPr>
              <w:t>الدور الماكر لمعاوية في قتل عثمان</w:t>
            </w:r>
            <w:r>
              <w:rPr>
                <w:rStyle w:val="IndexLink"/>
                <w:rtl w:val="true"/>
              </w:rPr>
              <w:tab/>
            </w:r>
            <w:r>
              <w:rPr>
                <w:rStyle w:val="IndexLink"/>
              </w:rPr>
              <w:t>122</w:t>
            </w:r>
          </w:hyperlink>
        </w:p>
        <w:p>
          <w:pPr>
            <w:pStyle w:val="Contents3"/>
            <w:tabs>
              <w:tab w:val="clear" w:pos="8459"/>
              <w:tab w:val="right" w:pos="9026" w:leader="dot"/>
            </w:tabs>
            <w:rPr/>
          </w:pPr>
          <w:hyperlink w:anchor="__RefHeading___Toc1577218_2870459653">
            <w:r>
              <w:rPr>
                <w:webHidden/>
                <w:rStyle w:val="IndexLink"/>
                <w:rtl w:val="true"/>
              </w:rPr>
              <w:t xml:space="preserve">المسألة الرابعة </w:t>
            </w:r>
            <w:r>
              <w:rPr>
                <w:rStyle w:val="IndexLink"/>
                <w:rtl w:val="true"/>
              </w:rPr>
              <w:t xml:space="preserve">: </w:t>
            </w:r>
            <w:r>
              <w:rPr>
                <w:rStyle w:val="IndexLink"/>
                <w:rtl w:val="true"/>
              </w:rPr>
              <w:t>صبرٌ جميل ولكنه مرّ</w:t>
            </w:r>
            <w:r>
              <w:rPr>
                <w:rStyle w:val="IndexLink"/>
                <w:rtl w:val="true"/>
              </w:rPr>
              <w:tab/>
            </w:r>
            <w:r>
              <w:rPr>
                <w:rStyle w:val="IndexLink"/>
              </w:rPr>
              <w:t>123</w:t>
            </w:r>
          </w:hyperlink>
        </w:p>
        <w:p>
          <w:pPr>
            <w:pStyle w:val="Contents3"/>
            <w:tabs>
              <w:tab w:val="clear" w:pos="8459"/>
              <w:tab w:val="right" w:pos="9026" w:leader="dot"/>
            </w:tabs>
            <w:rPr/>
          </w:pPr>
          <w:hyperlink w:anchor="__RefHeading___Toc1577220_2870459653">
            <w:r>
              <w:rPr>
                <w:webHidden/>
                <w:rStyle w:val="IndexLink"/>
                <w:rtl w:val="true"/>
              </w:rPr>
              <w:t xml:space="preserve">اهتمامه </w:t>
            </w:r>
            <w:r>
              <w:rPr>
                <w:rStyle w:val="IndexLink"/>
                <w:rtl w:val="true"/>
              </w:rPr>
              <w:t>(</w:t>
            </w:r>
            <w:r>
              <w:rPr>
                <w:rStyle w:val="IndexLink"/>
                <w:rtl w:val="true"/>
              </w:rPr>
              <w:t>علیه السلام</w:t>
            </w:r>
            <w:r>
              <w:rPr>
                <w:rStyle w:val="IndexLink"/>
                <w:rtl w:val="true"/>
              </w:rPr>
              <w:t xml:space="preserve">) </w:t>
            </w:r>
            <w:r>
              <w:rPr>
                <w:rStyle w:val="IndexLink"/>
                <w:rtl w:val="true"/>
              </w:rPr>
              <w:t>بوحدة الصف</w:t>
            </w:r>
            <w:r>
              <w:rPr>
                <w:rStyle w:val="IndexLink"/>
                <w:rtl w:val="true"/>
              </w:rPr>
              <w:tab/>
            </w:r>
            <w:r>
              <w:rPr>
                <w:rStyle w:val="IndexLink"/>
              </w:rPr>
              <w:t>124</w:t>
            </w:r>
          </w:hyperlink>
        </w:p>
        <w:p>
          <w:pPr>
            <w:pStyle w:val="Contents3"/>
            <w:tabs>
              <w:tab w:val="clear" w:pos="8459"/>
              <w:tab w:val="right" w:pos="9026" w:leader="dot"/>
            </w:tabs>
            <w:rPr/>
          </w:pPr>
          <w:hyperlink w:anchor="__RefHeading___Toc1577222_2870459653">
            <w:r>
              <w:rPr>
                <w:webHidden/>
                <w:rStyle w:val="IndexLink"/>
                <w:rtl w:val="true"/>
              </w:rPr>
              <w:t>موقفان خطيران</w:t>
            </w:r>
            <w:r>
              <w:rPr>
                <w:rStyle w:val="IndexLink"/>
                <w:rtl w:val="true"/>
              </w:rPr>
              <w:t>:</w:t>
              <w:tab/>
            </w:r>
            <w:r>
              <w:rPr>
                <w:rStyle w:val="IndexLink"/>
              </w:rPr>
              <w:t>127</w:t>
            </w:r>
          </w:hyperlink>
        </w:p>
        <w:p>
          <w:pPr>
            <w:pStyle w:val="Contents2"/>
            <w:tabs>
              <w:tab w:val="clear" w:pos="8743"/>
              <w:tab w:val="right" w:pos="9026" w:leader="dot"/>
            </w:tabs>
            <w:rPr/>
          </w:pPr>
          <w:hyperlink w:anchor="__RefHeading___Toc1577224_2870459653">
            <w:r>
              <w:rPr>
                <w:webHidden/>
                <w:rStyle w:val="IndexLink"/>
                <w:rtl w:val="true"/>
              </w:rPr>
              <w:t>القسم السادس</w:t>
            </w:r>
            <w:r>
              <w:rPr>
                <w:rStyle w:val="IndexLink"/>
                <w:rtl w:val="true"/>
              </w:rPr>
              <w:tab/>
            </w:r>
            <w:r>
              <w:rPr>
                <w:rStyle w:val="IndexLink"/>
              </w:rPr>
              <w:t>132</w:t>
            </w:r>
          </w:hyperlink>
        </w:p>
        <w:p>
          <w:pPr>
            <w:pStyle w:val="Contents3"/>
            <w:tabs>
              <w:tab w:val="clear" w:pos="8459"/>
              <w:tab w:val="right" w:pos="9026" w:leader="dot"/>
            </w:tabs>
            <w:rPr/>
          </w:pPr>
          <w:hyperlink w:anchor="__RefHeading___Toc1577226_2870459653">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577228_2870459653">
            <w:r>
              <w:rPr>
                <w:webHidden/>
                <w:rStyle w:val="IndexLink"/>
                <w:rtl w:val="true"/>
              </w:rPr>
              <w:t>مواعظ لا نظير لها</w:t>
            </w:r>
            <w:r>
              <w:rPr>
                <w:rStyle w:val="IndexLink"/>
                <w:rtl w:val="true"/>
              </w:rPr>
              <w:tab/>
            </w:r>
            <w:r>
              <w:rPr>
                <w:rStyle w:val="IndexLink"/>
              </w:rPr>
              <w:t>134</w:t>
            </w:r>
          </w:hyperlink>
        </w:p>
        <w:p>
          <w:pPr>
            <w:pStyle w:val="Contents3"/>
            <w:tabs>
              <w:tab w:val="clear" w:pos="8459"/>
              <w:tab w:val="right" w:pos="9026" w:leader="dot"/>
            </w:tabs>
            <w:rPr/>
          </w:pPr>
          <w:hyperlink w:anchor="__RefHeading___Toc1577230_2870459653">
            <w:r>
              <w:rPr>
                <w:webHidden/>
                <w:rStyle w:val="IndexLink"/>
                <w:rtl w:val="true"/>
              </w:rPr>
              <w:t>مقارنة بينها وبين سائر المواعظ</w:t>
            </w:r>
            <w:r>
              <w:rPr>
                <w:rStyle w:val="IndexLink"/>
                <w:rtl w:val="true"/>
              </w:rPr>
              <w:tab/>
            </w:r>
            <w:r>
              <w:rPr>
                <w:rStyle w:val="IndexLink"/>
              </w:rPr>
              <w:t>134</w:t>
            </w:r>
          </w:hyperlink>
        </w:p>
        <w:p>
          <w:pPr>
            <w:pStyle w:val="Contents3"/>
            <w:tabs>
              <w:tab w:val="clear" w:pos="8459"/>
              <w:tab w:val="right" w:pos="9026" w:leader="dot"/>
            </w:tabs>
            <w:rPr/>
          </w:pPr>
          <w:hyperlink w:anchor="__RefHeading___Toc1577232_2870459653">
            <w:r>
              <w:rPr>
                <w:webHidden/>
                <w:rStyle w:val="IndexLink"/>
                <w:rtl w:val="true"/>
              </w:rPr>
              <w:t>الحكمة ، والموعظة الحسنة</w:t>
            </w:r>
            <w:r>
              <w:rPr>
                <w:rStyle w:val="IndexLink"/>
                <w:rtl w:val="true"/>
              </w:rPr>
              <w:tab/>
            </w:r>
            <w:r>
              <w:rPr>
                <w:rStyle w:val="IndexLink"/>
              </w:rPr>
              <w:t>136</w:t>
            </w:r>
          </w:hyperlink>
        </w:p>
        <w:p>
          <w:pPr>
            <w:pStyle w:val="Contents3"/>
            <w:tabs>
              <w:tab w:val="clear" w:pos="8459"/>
              <w:tab w:val="right" w:pos="9026" w:leader="dot"/>
            </w:tabs>
            <w:rPr/>
          </w:pPr>
          <w:hyperlink w:anchor="__RefHeading___Toc1577234_2870459653">
            <w:r>
              <w:rPr>
                <w:webHidden/>
                <w:rStyle w:val="IndexLink"/>
                <w:rtl w:val="true"/>
              </w:rPr>
              <w:t>الوعظ والخطابة</w:t>
            </w:r>
            <w:r>
              <w:rPr>
                <w:rStyle w:val="IndexLink"/>
                <w:rtl w:val="true"/>
              </w:rPr>
              <w:tab/>
            </w:r>
            <w:r>
              <w:rPr>
                <w:rStyle w:val="IndexLink"/>
              </w:rPr>
              <w:t>137</w:t>
            </w:r>
          </w:hyperlink>
        </w:p>
        <w:p>
          <w:pPr>
            <w:pStyle w:val="Contents3"/>
            <w:tabs>
              <w:tab w:val="clear" w:pos="8459"/>
              <w:tab w:val="right" w:pos="9026" w:leader="dot"/>
            </w:tabs>
            <w:rPr/>
          </w:pPr>
          <w:hyperlink w:anchor="__RefHeading___Toc1577236_2870459653">
            <w:r>
              <w:rPr>
                <w:webHidden/>
                <w:rStyle w:val="IndexLink"/>
                <w:rtl w:val="true"/>
              </w:rPr>
              <w:t>الموعظة من أهم أبواب نهج البلاغة</w:t>
            </w:r>
            <w:r>
              <w:rPr>
                <w:rStyle w:val="IndexLink"/>
                <w:rtl w:val="true"/>
              </w:rPr>
              <w:tab/>
            </w:r>
            <w:r>
              <w:rPr>
                <w:rStyle w:val="IndexLink"/>
              </w:rPr>
              <w:t>139</w:t>
            </w:r>
          </w:hyperlink>
        </w:p>
        <w:p>
          <w:pPr>
            <w:pStyle w:val="Contents3"/>
            <w:tabs>
              <w:tab w:val="clear" w:pos="8459"/>
              <w:tab w:val="right" w:pos="9026" w:leader="dot"/>
            </w:tabs>
            <w:rPr/>
          </w:pPr>
          <w:hyperlink w:anchor="__RefHeading___Toc1577238_2870459653">
            <w:r>
              <w:rPr>
                <w:webHidden/>
                <w:rStyle w:val="IndexLink"/>
                <w:rtl w:val="true"/>
              </w:rPr>
              <w:t xml:space="preserve">مواضيع وعظه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577240_2870459653">
            <w:r>
              <w:rPr>
                <w:webHidden/>
                <w:rStyle w:val="IndexLink"/>
                <w:rtl w:val="true"/>
              </w:rPr>
              <w:t xml:space="preserve">لنتعرف على منطق الإمام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1577242_2870459653">
            <w:r>
              <w:rPr>
                <w:webHidden/>
                <w:rStyle w:val="IndexLink"/>
                <w:rtl w:val="true"/>
              </w:rPr>
              <w:t>التقوى</w:t>
            </w:r>
            <w:r>
              <w:rPr>
                <w:rStyle w:val="IndexLink"/>
                <w:rtl w:val="true"/>
              </w:rPr>
              <w:tab/>
            </w:r>
            <w:r>
              <w:rPr>
                <w:rStyle w:val="IndexLink"/>
              </w:rPr>
              <w:t>140</w:t>
            </w:r>
          </w:hyperlink>
        </w:p>
        <w:p>
          <w:pPr>
            <w:pStyle w:val="Contents3"/>
            <w:tabs>
              <w:tab w:val="clear" w:pos="8459"/>
              <w:tab w:val="right" w:pos="9026" w:leader="dot"/>
            </w:tabs>
            <w:rPr/>
          </w:pPr>
          <w:hyperlink w:anchor="__RefHeading___Toc1577244_2870459653">
            <w:r>
              <w:rPr>
                <w:webHidden/>
                <w:rStyle w:val="IndexLink"/>
                <w:rtl w:val="true"/>
              </w:rPr>
              <w:t>التقوى تقي الإنسان ، والإنسان يحافظ عليها</w:t>
            </w:r>
            <w:r>
              <w:rPr>
                <w:rStyle w:val="IndexLink"/>
                <w:rtl w:val="true"/>
              </w:rPr>
              <w:tab/>
            </w:r>
            <w:r>
              <w:rPr>
                <w:rStyle w:val="IndexLink"/>
              </w:rPr>
              <w:t>145</w:t>
            </w:r>
          </w:hyperlink>
        </w:p>
        <w:p>
          <w:pPr>
            <w:pStyle w:val="Contents3"/>
            <w:tabs>
              <w:tab w:val="clear" w:pos="8459"/>
              <w:tab w:val="right" w:pos="9026" w:leader="dot"/>
            </w:tabs>
            <w:rPr/>
          </w:pPr>
          <w:hyperlink w:anchor="__RefHeading___Toc1577246_2870459653">
            <w:r>
              <w:rPr>
                <w:webHidden/>
                <w:rStyle w:val="IndexLink"/>
                <w:rtl w:val="true"/>
              </w:rPr>
              <w:t>الزهد</w:t>
            </w:r>
            <w:r>
              <w:rPr>
                <w:rStyle w:val="IndexLink"/>
                <w:rtl w:val="true"/>
              </w:rPr>
              <w:tab/>
            </w:r>
            <w:r>
              <w:rPr>
                <w:rStyle w:val="IndexLink"/>
              </w:rPr>
              <w:t>146</w:t>
            </w:r>
          </w:hyperlink>
        </w:p>
        <w:p>
          <w:pPr>
            <w:pStyle w:val="Contents3"/>
            <w:tabs>
              <w:tab w:val="clear" w:pos="8459"/>
              <w:tab w:val="right" w:pos="9026" w:leader="dot"/>
            </w:tabs>
            <w:rPr/>
          </w:pPr>
          <w:hyperlink w:anchor="__RefHeading___Toc1577248_2870459653">
            <w:r>
              <w:rPr>
                <w:webHidden/>
                <w:rStyle w:val="IndexLink"/>
                <w:rtl w:val="true"/>
              </w:rPr>
              <w:t>الزهد ، والرهبنة</w:t>
            </w:r>
            <w:r>
              <w:rPr>
                <w:rStyle w:val="IndexLink"/>
                <w:rtl w:val="true"/>
              </w:rPr>
              <w:tab/>
            </w:r>
            <w:r>
              <w:rPr>
                <w:rStyle w:val="IndexLink"/>
              </w:rPr>
              <w:t>148</w:t>
            </w:r>
          </w:hyperlink>
        </w:p>
        <w:p>
          <w:pPr>
            <w:pStyle w:val="Contents3"/>
            <w:tabs>
              <w:tab w:val="clear" w:pos="8459"/>
              <w:tab w:val="right" w:pos="9026" w:leader="dot"/>
            </w:tabs>
            <w:rPr/>
          </w:pPr>
          <w:hyperlink w:anchor="__RefHeading___Toc1577250_2870459653">
            <w:r>
              <w:rPr>
                <w:webHidden/>
                <w:rStyle w:val="IndexLink"/>
                <w:rtl w:val="true"/>
              </w:rPr>
              <w:t xml:space="preserve">مسألتان </w:t>
            </w:r>
            <w:r>
              <w:rPr>
                <w:rStyle w:val="IndexLink"/>
                <w:rtl w:val="true"/>
              </w:rPr>
              <w:t>:</w:t>
              <w:tab/>
            </w:r>
            <w:r>
              <w:rPr>
                <w:rStyle w:val="IndexLink"/>
              </w:rPr>
              <w:t>148</w:t>
            </w:r>
          </w:hyperlink>
        </w:p>
        <w:p>
          <w:pPr>
            <w:pStyle w:val="Contents3"/>
            <w:tabs>
              <w:tab w:val="clear" w:pos="8459"/>
              <w:tab w:val="right" w:pos="9026" w:leader="dot"/>
            </w:tabs>
            <w:rPr/>
          </w:pPr>
          <w:hyperlink w:anchor="__RefHeading___Toc1577252_2870459653">
            <w:r>
              <w:rPr>
                <w:webHidden/>
                <w:rStyle w:val="IndexLink"/>
                <w:rtl w:val="true"/>
              </w:rPr>
              <w:t>أصول الزهد في الإسلام</w:t>
            </w:r>
            <w:r>
              <w:rPr>
                <w:rStyle w:val="IndexLink"/>
                <w:rtl w:val="true"/>
              </w:rPr>
              <w:tab/>
            </w:r>
            <w:r>
              <w:rPr>
                <w:rStyle w:val="IndexLink"/>
              </w:rPr>
              <w:t>151</w:t>
            </w:r>
          </w:hyperlink>
        </w:p>
        <w:p>
          <w:pPr>
            <w:pStyle w:val="Contents3"/>
            <w:tabs>
              <w:tab w:val="clear" w:pos="8459"/>
              <w:tab w:val="right" w:pos="9026" w:leader="dot"/>
            </w:tabs>
            <w:rPr/>
          </w:pPr>
          <w:hyperlink w:anchor="__RefHeading___Toc1577254_2870459653">
            <w:r>
              <w:rPr>
                <w:webHidden/>
                <w:rStyle w:val="IndexLink"/>
                <w:rtl w:val="true"/>
              </w:rPr>
              <w:t>الزاهد ، والراهب</w:t>
            </w:r>
            <w:r>
              <w:rPr>
                <w:rStyle w:val="IndexLink"/>
                <w:rtl w:val="true"/>
              </w:rPr>
              <w:tab/>
            </w:r>
            <w:r>
              <w:rPr>
                <w:rStyle w:val="IndexLink"/>
              </w:rPr>
              <w:t>152</w:t>
            </w:r>
          </w:hyperlink>
        </w:p>
        <w:p>
          <w:pPr>
            <w:pStyle w:val="Contents3"/>
            <w:tabs>
              <w:tab w:val="clear" w:pos="8459"/>
              <w:tab w:val="right" w:pos="9026" w:leader="dot"/>
            </w:tabs>
            <w:rPr/>
          </w:pPr>
          <w:hyperlink w:anchor="__RefHeading___Toc1577256_2870459653">
            <w:r>
              <w:rPr>
                <w:webHidden/>
                <w:rStyle w:val="IndexLink"/>
                <w:rtl w:val="true"/>
              </w:rPr>
              <w:t>الزهد والإيثار</w:t>
            </w:r>
            <w:r>
              <w:rPr>
                <w:rStyle w:val="IndexLink"/>
                <w:rtl w:val="true"/>
              </w:rPr>
              <w:tab/>
            </w:r>
            <w:r>
              <w:rPr>
                <w:rStyle w:val="IndexLink"/>
              </w:rPr>
              <w:t>153</w:t>
            </w:r>
          </w:hyperlink>
        </w:p>
        <w:p>
          <w:pPr>
            <w:pStyle w:val="Contents3"/>
            <w:tabs>
              <w:tab w:val="clear" w:pos="8459"/>
              <w:tab w:val="right" w:pos="9026" w:leader="dot"/>
            </w:tabs>
            <w:rPr/>
          </w:pPr>
          <w:hyperlink w:anchor="__RefHeading___Toc1577258_2870459653">
            <w:r>
              <w:rPr>
                <w:webHidden/>
                <w:rStyle w:val="IndexLink"/>
                <w:rtl w:val="true"/>
              </w:rPr>
              <w:t>الزهد و المواساة</w:t>
            </w:r>
            <w:r>
              <w:rPr>
                <w:rStyle w:val="IndexLink"/>
                <w:rtl w:val="true"/>
              </w:rPr>
              <w:tab/>
            </w:r>
            <w:r>
              <w:rPr>
                <w:rStyle w:val="IndexLink"/>
              </w:rPr>
              <w:t>155</w:t>
            </w:r>
          </w:hyperlink>
        </w:p>
        <w:p>
          <w:pPr>
            <w:pStyle w:val="Contents3"/>
            <w:tabs>
              <w:tab w:val="clear" w:pos="8459"/>
              <w:tab w:val="right" w:pos="9026" w:leader="dot"/>
            </w:tabs>
            <w:rPr/>
          </w:pPr>
          <w:hyperlink w:anchor="__RefHeading___Toc1577260_2870459653">
            <w:r>
              <w:rPr>
                <w:webHidden/>
                <w:rStyle w:val="IndexLink"/>
                <w:rtl w:val="true"/>
              </w:rPr>
              <w:t>الزهد ، والتحرر</w:t>
            </w:r>
            <w:r>
              <w:rPr>
                <w:rStyle w:val="IndexLink"/>
                <w:rtl w:val="true"/>
              </w:rPr>
              <w:tab/>
            </w:r>
            <w:r>
              <w:rPr>
                <w:rStyle w:val="IndexLink"/>
              </w:rPr>
              <w:t>157</w:t>
            </w:r>
          </w:hyperlink>
        </w:p>
        <w:p>
          <w:pPr>
            <w:pStyle w:val="Contents3"/>
            <w:tabs>
              <w:tab w:val="clear" w:pos="8459"/>
              <w:tab w:val="right" w:pos="9026" w:leader="dot"/>
            </w:tabs>
            <w:rPr/>
          </w:pPr>
          <w:hyperlink w:anchor="__RefHeading___Toc1577262_2870459653">
            <w:r>
              <w:rPr>
                <w:webHidden/>
                <w:rStyle w:val="IndexLink"/>
                <w:rtl w:val="true"/>
              </w:rPr>
              <w:t>الزهد ، والمعنوية</w:t>
            </w:r>
            <w:r>
              <w:rPr>
                <w:rStyle w:val="IndexLink"/>
                <w:rtl w:val="true"/>
              </w:rPr>
              <w:tab/>
            </w:r>
            <w:r>
              <w:rPr>
                <w:rStyle w:val="IndexLink"/>
              </w:rPr>
              <w:t>162</w:t>
            </w:r>
          </w:hyperlink>
        </w:p>
        <w:p>
          <w:pPr>
            <w:pStyle w:val="Contents3"/>
            <w:tabs>
              <w:tab w:val="clear" w:pos="8459"/>
              <w:tab w:val="right" w:pos="9026" w:leader="dot"/>
            </w:tabs>
            <w:rPr/>
          </w:pPr>
          <w:hyperlink w:anchor="__RefHeading___Toc1577264_2870459653">
            <w:r>
              <w:rPr>
                <w:webHidden/>
                <w:rStyle w:val="IndexLink"/>
                <w:rtl w:val="true"/>
              </w:rPr>
              <w:t>الزاهد قليل المؤونة كثير المعونة</w:t>
            </w:r>
            <w:r>
              <w:rPr>
                <w:rStyle w:val="IndexLink"/>
                <w:rtl w:val="true"/>
              </w:rPr>
              <w:tab/>
            </w:r>
            <w:r>
              <w:rPr>
                <w:rStyle w:val="IndexLink"/>
              </w:rPr>
              <w:t>166</w:t>
            </w:r>
          </w:hyperlink>
        </w:p>
        <w:p>
          <w:pPr>
            <w:pStyle w:val="Contents2"/>
            <w:tabs>
              <w:tab w:val="clear" w:pos="8743"/>
              <w:tab w:val="right" w:pos="9026" w:leader="dot"/>
            </w:tabs>
            <w:rPr/>
          </w:pPr>
          <w:hyperlink w:anchor="__RefHeading___Toc1577266_2870459653">
            <w:r>
              <w:rPr>
                <w:webHidden/>
                <w:rStyle w:val="IndexLink"/>
                <w:rtl w:val="true"/>
              </w:rPr>
              <w:t>القسم السابع</w:t>
            </w:r>
            <w:r>
              <w:rPr>
                <w:rStyle w:val="IndexLink"/>
                <w:rtl w:val="true"/>
              </w:rPr>
              <w:tab/>
            </w:r>
            <w:r>
              <w:rPr>
                <w:rStyle w:val="IndexLink"/>
              </w:rPr>
              <w:t>172</w:t>
            </w:r>
          </w:hyperlink>
        </w:p>
        <w:p>
          <w:pPr>
            <w:pStyle w:val="Contents3"/>
            <w:tabs>
              <w:tab w:val="clear" w:pos="8459"/>
              <w:tab w:val="right" w:pos="9026" w:leader="dot"/>
            </w:tabs>
            <w:rPr/>
          </w:pPr>
          <w:hyperlink w:anchor="__RefHeading___Toc1577268_2870459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577270_2870459653">
            <w:r>
              <w:rPr>
                <w:webHidden/>
                <w:rStyle w:val="IndexLink"/>
                <w:rtl w:val="true"/>
              </w:rPr>
              <w:t>حب الدنيا وتركها في نهج البلاغة</w:t>
            </w:r>
            <w:r>
              <w:rPr>
                <w:rStyle w:val="IndexLink"/>
                <w:rtl w:val="true"/>
              </w:rPr>
              <w:tab/>
            </w:r>
            <w:r>
              <w:rPr>
                <w:rStyle w:val="IndexLink"/>
              </w:rPr>
              <w:t>174</w:t>
            </w:r>
          </w:hyperlink>
        </w:p>
        <w:p>
          <w:pPr>
            <w:pStyle w:val="Contents3"/>
            <w:tabs>
              <w:tab w:val="clear" w:pos="8459"/>
              <w:tab w:val="right" w:pos="9026" w:leader="dot"/>
            </w:tabs>
            <w:rPr/>
          </w:pPr>
          <w:hyperlink w:anchor="__RefHeading___Toc1577272_2870459653">
            <w:r>
              <w:rPr>
                <w:webHidden/>
                <w:rStyle w:val="IndexLink"/>
                <w:rtl w:val="true"/>
              </w:rPr>
              <w:t xml:space="preserve">الواجهة الخاصة لكلام الإمام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1577274_2870459653">
            <w:r>
              <w:rPr>
                <w:webHidden/>
                <w:rStyle w:val="IndexLink"/>
                <w:rtl w:val="true"/>
              </w:rPr>
              <w:t>الواجهة العامة لكلام الإمام</w:t>
            </w:r>
            <w:r>
              <w:rPr>
                <w:rStyle w:val="IndexLink"/>
                <w:rtl w:val="true"/>
              </w:rPr>
              <w:tab/>
            </w:r>
            <w:r>
              <w:rPr>
                <w:rStyle w:val="IndexLink"/>
              </w:rPr>
              <w:t>178</w:t>
            </w:r>
          </w:hyperlink>
        </w:p>
        <w:p>
          <w:pPr>
            <w:pStyle w:val="Contents3"/>
            <w:tabs>
              <w:tab w:val="clear" w:pos="8459"/>
              <w:tab w:val="right" w:pos="9026" w:leader="dot"/>
            </w:tabs>
            <w:rPr/>
          </w:pPr>
          <w:hyperlink w:anchor="__RefHeading___Toc1577276_2870459653">
            <w:r>
              <w:rPr>
                <w:webHidden/>
                <w:rStyle w:val="IndexLink"/>
                <w:rtl w:val="true"/>
              </w:rPr>
              <w:t>ما هي الدنيا المذمومة</w:t>
            </w:r>
            <w:r>
              <w:rPr>
                <w:rStyle w:val="IndexLink"/>
                <w:rtl w:val="true"/>
              </w:rPr>
              <w:tab/>
            </w:r>
            <w:r>
              <w:rPr>
                <w:rStyle w:val="IndexLink"/>
              </w:rPr>
              <w:t>178</w:t>
            </w:r>
          </w:hyperlink>
        </w:p>
        <w:p>
          <w:pPr>
            <w:pStyle w:val="Contents3"/>
            <w:tabs>
              <w:tab w:val="clear" w:pos="8459"/>
              <w:tab w:val="right" w:pos="9026" w:leader="dot"/>
            </w:tabs>
            <w:rPr/>
          </w:pPr>
          <w:hyperlink w:anchor="__RefHeading___Toc1577278_2870459653">
            <w:r>
              <w:rPr>
                <w:webHidden/>
                <w:rStyle w:val="IndexLink"/>
                <w:rtl w:val="true"/>
              </w:rPr>
              <w:t>هل الدنيا سجن المؤمن</w:t>
            </w:r>
            <w:r>
              <w:rPr>
                <w:rStyle w:val="IndexLink"/>
                <w:rtl w:val="true"/>
              </w:rPr>
              <w:tab/>
            </w:r>
            <w:r>
              <w:rPr>
                <w:rStyle w:val="IndexLink"/>
              </w:rPr>
              <w:t>179</w:t>
            </w:r>
          </w:hyperlink>
        </w:p>
        <w:p>
          <w:pPr>
            <w:pStyle w:val="Contents3"/>
            <w:tabs>
              <w:tab w:val="clear" w:pos="8459"/>
              <w:tab w:val="right" w:pos="9026" w:leader="dot"/>
            </w:tabs>
            <w:rPr/>
          </w:pPr>
          <w:hyperlink w:anchor="__RefHeading___Toc1577280_2870459653">
            <w:r>
              <w:rPr>
                <w:webHidden/>
                <w:rStyle w:val="IndexLink"/>
                <w:rtl w:val="true"/>
              </w:rPr>
              <w:t>ما هي الدنيا المذمومة ؟</w:t>
            </w:r>
            <w:r>
              <w:rPr>
                <w:rStyle w:val="IndexLink"/>
                <w:rtl w:val="true"/>
              </w:rPr>
              <w:tab/>
            </w:r>
            <w:r>
              <w:rPr>
                <w:rStyle w:val="IndexLink"/>
              </w:rPr>
              <w:t>182</w:t>
            </w:r>
          </w:hyperlink>
        </w:p>
        <w:p>
          <w:pPr>
            <w:pStyle w:val="Contents3"/>
            <w:tabs>
              <w:tab w:val="clear" w:pos="8459"/>
              <w:tab w:val="right" w:pos="9026" w:leader="dot"/>
            </w:tabs>
            <w:rPr/>
          </w:pPr>
          <w:hyperlink w:anchor="__RefHeading___Toc1577282_2870459653">
            <w:r>
              <w:rPr>
                <w:webHidden/>
                <w:rStyle w:val="IndexLink"/>
                <w:rtl w:val="true"/>
              </w:rPr>
              <w:t>هل الدنيا والآخرة ضرتان</w:t>
            </w:r>
            <w:r>
              <w:rPr>
                <w:rStyle w:val="IndexLink"/>
                <w:rtl w:val="true"/>
              </w:rPr>
              <w:tab/>
            </w:r>
            <w:r>
              <w:rPr>
                <w:rStyle w:val="IndexLink"/>
              </w:rPr>
              <w:t>187</w:t>
            </w:r>
          </w:hyperlink>
        </w:p>
        <w:p>
          <w:pPr>
            <w:pStyle w:val="Contents3"/>
            <w:tabs>
              <w:tab w:val="clear" w:pos="8459"/>
              <w:tab w:val="right" w:pos="9026" w:leader="dot"/>
            </w:tabs>
            <w:rPr/>
          </w:pPr>
          <w:hyperlink w:anchor="__RefHeading___Toc1577284_2870459653">
            <w:r>
              <w:rPr>
                <w:webHidden/>
                <w:rStyle w:val="IndexLink"/>
                <w:rtl w:val="true"/>
              </w:rPr>
              <w:t xml:space="preserve">اعمل لدنياك </w:t>
            </w:r>
            <w:r>
              <w:rPr>
                <w:rStyle w:val="IndexLink"/>
                <w:rtl w:val="true"/>
              </w:rPr>
              <w:t xml:space="preserve">... </w:t>
            </w:r>
            <w:r>
              <w:rPr>
                <w:rStyle w:val="IndexLink"/>
                <w:rtl w:val="true"/>
              </w:rPr>
              <w:t xml:space="preserve">واعمل لآخرتك </w:t>
            </w:r>
            <w:r>
              <w:rPr>
                <w:rStyle w:val="IndexLink"/>
                <w:rtl w:val="true"/>
              </w:rPr>
              <w:t>...</w:t>
              <w:tab/>
            </w:r>
            <w:r>
              <w:rPr>
                <w:rStyle w:val="IndexLink"/>
              </w:rPr>
              <w:t>190</w:t>
            </w:r>
          </w:hyperlink>
        </w:p>
        <w:p>
          <w:pPr>
            <w:pStyle w:val="Contents3"/>
            <w:tabs>
              <w:tab w:val="clear" w:pos="8459"/>
              <w:tab w:val="right" w:pos="9026" w:leader="dot"/>
            </w:tabs>
            <w:rPr/>
          </w:pPr>
          <w:hyperlink w:anchor="__RefHeading___Toc1577286_2870459653">
            <w:r>
              <w:rPr>
                <w:webHidden/>
                <w:rStyle w:val="IndexLink"/>
                <w:rtl w:val="true"/>
              </w:rPr>
              <w:t>العبوديات والحريات</w:t>
            </w:r>
            <w:r>
              <w:rPr>
                <w:rStyle w:val="IndexLink"/>
                <w:rtl w:val="true"/>
              </w:rPr>
              <w:tab/>
            </w:r>
            <w:r>
              <w:rPr>
                <w:rStyle w:val="IndexLink"/>
              </w:rPr>
              <w:t>193</w:t>
            </w:r>
          </w:hyperlink>
        </w:p>
        <w:p>
          <w:pPr>
            <w:pStyle w:val="Contents3"/>
            <w:tabs>
              <w:tab w:val="clear" w:pos="8459"/>
              <w:tab w:val="right" w:pos="9026" w:leader="dot"/>
            </w:tabs>
            <w:rPr/>
          </w:pPr>
          <w:hyperlink w:anchor="__RefHeading___Toc1577288_2870459653">
            <w:r>
              <w:rPr>
                <w:webHidden/>
                <w:rStyle w:val="IndexLink"/>
                <w:rtl w:val="true"/>
              </w:rPr>
              <w:t>خسران الذات ونسيانها</w:t>
            </w:r>
            <w:r>
              <w:rPr>
                <w:rStyle w:val="IndexLink"/>
                <w:rtl w:val="true"/>
              </w:rPr>
              <w:t>:</w:t>
              <w:tab/>
            </w:r>
            <w:r>
              <w:rPr>
                <w:rStyle w:val="IndexLink"/>
              </w:rPr>
              <w:t>200</w:t>
            </w:r>
          </w:hyperlink>
        </w:p>
        <w:p>
          <w:pPr>
            <w:pStyle w:val="Contents3"/>
            <w:tabs>
              <w:tab w:val="clear" w:pos="8459"/>
              <w:tab w:val="right" w:pos="9026" w:leader="dot"/>
            </w:tabs>
            <w:rPr/>
          </w:pPr>
          <w:hyperlink w:anchor="__RefHeading___Toc1577290_2870459653">
            <w:r>
              <w:rPr>
                <w:webHidden/>
                <w:rStyle w:val="IndexLink"/>
                <w:rtl w:val="true"/>
              </w:rPr>
              <w:t>من عرف نفسه فقد عرف ربه</w:t>
            </w:r>
            <w:r>
              <w:rPr>
                <w:rStyle w:val="IndexLink"/>
                <w:rtl w:val="true"/>
              </w:rPr>
              <w:t>:</w:t>
              <w:tab/>
            </w:r>
            <w:r>
              <w:rPr>
                <w:rStyle w:val="IndexLink"/>
              </w:rPr>
              <w:t>204</w:t>
            </w:r>
          </w:hyperlink>
        </w:p>
        <w:p>
          <w:pPr>
            <w:pStyle w:val="Contents3"/>
            <w:tabs>
              <w:tab w:val="clear" w:pos="8459"/>
              <w:tab w:val="right" w:pos="9026" w:leader="dot"/>
            </w:tabs>
            <w:rPr/>
          </w:pPr>
          <w:hyperlink w:anchor="__RefHeading___Toc1577292_2870459653">
            <w:r>
              <w:rPr>
                <w:webHidden/>
                <w:rStyle w:val="IndexLink"/>
                <w:rtl w:val="true"/>
              </w:rPr>
              <w:t>دور العبادة في الإحساس بالشخصية</w:t>
            </w:r>
            <w:r>
              <w:rPr>
                <w:rStyle w:val="IndexLink"/>
                <w:rtl w:val="true"/>
              </w:rPr>
              <w:t>:</w:t>
              <w:tab/>
            </w:r>
            <w:r>
              <w:rPr>
                <w:rStyle w:val="IndexLink"/>
              </w:rPr>
              <w:t>206</w:t>
            </w:r>
          </w:hyperlink>
        </w:p>
        <w:p>
          <w:pPr>
            <w:pStyle w:val="Contents2"/>
            <w:tabs>
              <w:tab w:val="clear" w:pos="8743"/>
              <w:tab w:val="right" w:pos="9026" w:leader="dot"/>
            </w:tabs>
            <w:rPr/>
          </w:pPr>
          <w:hyperlink w:anchor="__RefHeading___Toc1577294_2870459653">
            <w:r>
              <w:rPr>
                <w:webHidden/>
                <w:rStyle w:val="IndexLink"/>
                <w:rtl w:val="true"/>
              </w:rPr>
              <w:t>المحتويات</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2_87144"/>
      <w:bookmarkStart w:id="1" w:name="pg8952_87144"/>
      <w:bookmarkEnd w:id="1"/>
    </w:p>
    <w:p>
      <w:pPr>
        <w:pStyle w:val="Heading2"/>
        <w:numPr>
          <w:ilvl w:val="1"/>
          <w:numId w:val="1"/>
        </w:numPr>
        <w:rPr/>
      </w:pPr>
      <w:bookmarkStart w:id="2" w:name="pg8952_87144"/>
      <w:bookmarkStart w:id="3" w:name="__RefHeading___Toc157706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رِحَابِ نهج البلاغة</w:t>
      </w:r>
    </w:p>
    <w:p>
      <w:pPr>
        <w:pStyle w:val="BookText"/>
        <w:rPr/>
      </w:pPr>
      <w:r>
        <w:rPr>
          <w:rFonts w:ascii="Amiri" w:hAnsi="Amiri" w:eastAsia="Amiri" w:cs="Amiri"/>
          <w:color w:val="111111"/>
          <w:sz w:val="28"/>
          <w:sz w:val="28"/>
          <w:szCs w:val="28"/>
          <w:rtl w:val="true"/>
          <w:lang w:bidi="ar-SA"/>
        </w:rPr>
        <w:t>الأستاذ مُرتَضى المطهري</w:t>
      </w:r>
    </w:p>
    <w:p>
      <w:pPr>
        <w:pStyle w:val="BookText"/>
        <w:rPr/>
      </w:pPr>
      <w:r>
        <w:rPr>
          <w:rFonts w:ascii="Amiri" w:hAnsi="Amiri" w:eastAsia="Amiri" w:cs="Amiri"/>
          <w:color w:val="111111"/>
          <w:sz w:val="28"/>
          <w:sz w:val="28"/>
          <w:szCs w:val="28"/>
          <w:rtl w:val="true"/>
          <w:lang w:bidi="ar-SA"/>
        </w:rPr>
        <w:t>الدار الاسلامية</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المركز الرئيسي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كورنيش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سنتر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706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في رِحَابِ نهج البلاغة</w:t>
      </w:r>
    </w:p>
    <w:p>
      <w:pPr>
        <w:pStyle w:val="BookText"/>
        <w:rPr/>
      </w:pPr>
      <w:r>
        <w:rPr>
          <w:rFonts w:ascii="Amiri" w:hAnsi="Amiri" w:eastAsia="Amiri" w:cs="Amiri"/>
          <w:color w:val="111111"/>
          <w:sz w:val="28"/>
          <w:sz w:val="28"/>
          <w:szCs w:val="28"/>
          <w:rtl w:val="true"/>
          <w:lang w:bidi="ar-SA"/>
        </w:rPr>
        <w:t>الأستاذ مُرتَضى المطهري</w:t>
      </w:r>
    </w:p>
    <w:p>
      <w:pPr>
        <w:pStyle w:val="BookText"/>
        <w:rPr/>
      </w:pPr>
      <w:r>
        <w:rPr>
          <w:rFonts w:ascii="Amiri" w:hAnsi="Amiri" w:eastAsia="Amiri" w:cs="Amiri"/>
          <w:color w:val="111111"/>
          <w:sz w:val="28"/>
          <w:sz w:val="28"/>
          <w:szCs w:val="28"/>
          <w:rtl w:val="true"/>
          <w:lang w:bidi="ar-SA"/>
        </w:rPr>
        <w:t>الدار الاسلامية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المركز الرئيسي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كورنيش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سنتر</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816627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14/5680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حارة 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الحلباوي</w:t>
      </w:r>
      <w:r>
        <w:rPr>
          <w:rFonts w:eastAsia="Amiri" w:cs="Amiri" w:ascii="Amiri" w:hAnsi="Amiri"/>
          <w:color w:val="111111"/>
          <w:sz w:val="28"/>
          <w:szCs w:val="28"/>
          <w:rtl w:val="true"/>
          <w:lang w:bidi="ar-SA"/>
        </w:rPr>
        <w:t xml:space="preserve">. </w:t>
      </w:r>
      <w:bookmarkStart w:id="7" w:name="pg8952_87151"/>
    </w:p>
    <w:p>
      <w:pPr>
        <w:pStyle w:val="Heading2"/>
        <w:numPr>
          <w:ilvl w:val="1"/>
          <w:numId w:val="1"/>
        </w:numPr>
        <w:rPr/>
      </w:pPr>
      <w:bookmarkStart w:id="8" w:name="__RefHeading___Toc1577070_2870459653"/>
      <w:bookmarkStart w:id="9" w:name="_Toc3"/>
      <w:bookmarkEnd w:id="7"/>
      <w:bookmarkEnd w:id="8"/>
      <w:r>
        <w:rPr>
          <w:rtl w:val="true"/>
        </w:rPr>
        <w:t>المقدمة</w:t>
      </w:r>
      <w:bookmarkEnd w:id="9"/>
    </w:p>
    <w:p>
      <w:pPr>
        <w:pStyle w:val="Heading2"/>
        <w:numPr>
          <w:ilvl w:val="1"/>
          <w:numId w:val="1"/>
        </w:numPr>
        <w:rPr/>
      </w:pPr>
      <w:bookmarkStart w:id="10" w:name="__RefHeading___Toc1577072_2870459653"/>
      <w:bookmarkStart w:id="11" w:name="_Toc4"/>
      <w:bookmarkEnd w:id="10"/>
      <w:r>
        <w:rPr>
          <w:rtl w:val="true"/>
        </w:rPr>
        <w:t xml:space="preserve">كيف عرفت </w:t>
      </w:r>
      <w:r>
        <w:rPr>
          <w:rtl w:val="true"/>
        </w:rPr>
        <w:t>«</w:t>
      </w:r>
      <w:r>
        <w:rPr>
          <w:rtl w:val="true"/>
        </w:rPr>
        <w:t>نهج البلاغة</w:t>
      </w:r>
      <w:r>
        <w:rPr>
          <w:rtl w:val="true"/>
        </w:rPr>
        <w:t xml:space="preserve">» </w:t>
      </w:r>
      <w:r>
        <w:rPr>
          <w:rtl w:val="true"/>
        </w:rPr>
        <w:t>؟</w:t>
      </w:r>
      <w:bookmarkEnd w:id="11"/>
    </w:p>
    <w:p>
      <w:pPr>
        <w:pStyle w:val="BookText"/>
        <w:rPr/>
      </w:pPr>
      <w:r>
        <w:rPr>
          <w:rFonts w:ascii="Amiri" w:hAnsi="Amiri" w:eastAsia="Amiri" w:cs="Amiri"/>
          <w:color w:val="111111"/>
          <w:sz w:val="28"/>
          <w:sz w:val="28"/>
          <w:szCs w:val="28"/>
          <w:rtl w:val="true"/>
          <w:lang w:bidi="ar-SA"/>
        </w:rPr>
        <w:t xml:space="preserve">لعله قد اتفق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لم يتفق فإنكم تستطيعون أن تتصوروا ما أريد أن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عشتم أعواماً مع رجل في محلة واحدة، كنتم تقابلونه كل يوم مرة على الأقل ، فتسلمون عليه أو يسلم عليكم وفق المجاملات العرفية ثم تنطلقون عابرين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المنوال تمضي الأيام و الشهور والأعوام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يتفق أن تجلسوا معه عدة مجالس ، فتتعرفوا بذلك على أفكاره و اتجاهاته وأحاسيسه وعواطفه ، وحينئذٍ تشعرون بكل إعجاب أنكم لم تكونوا تقدرون على أن تعرفوه كما عرفتموه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الحين تتبدّل صورته في تصوراتكم عنه، وحتى صورته الجسدية تتبدى في نظركم على غير ما كان عليه من ذي قبل، و سوف يجد لنفسه معنى وكرامة أخرى غير ما كان عليها في عواطفكم ، و تظهر شخصيته لكم من وراء الحجب غير ما كانت عليه ، وكأنه غير ذلك الرجل الذي كنتم ترونه و تقابلونه منذ سنين ، أو كأنكم قد اكتشفتم عالماً جديداً غير ذلك العالم السابق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تعرفي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إذ كنت أعرفه منذ صغري وقد رأيته يوم ذاك بين كتب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اشتغلت بالدراسة أعواماً ، فأكملت العلوم العربية في الحوزة العلمية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الإمام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في الحوزة العلمية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وكنت على وشك إنهاء الدراسة التي يصطلح عليها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السطوح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جميع هذه المدة كان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سمعي بعد القرآن الكريم أكثر من أي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مذ ذاك أسمع بعض المخطب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الخطباء كثيراً حتى أني كنت أحفظها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أعترف أني كنت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أقراني من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أتلقاه وكأني غريب عنه ، و أمّر به وكأني بعيد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سافرت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هروباً من حرّ 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إقامتي فيها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إصفهان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فعرّفني التوفيق هناك برجل عارف بنهج البلاغة ، فأخذ ذلك الرجل بيدي وأوردني بعض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حينذاك شعرت بأني لم أكن أعرف هذا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كنت أتمنى لو أني أجد من يعرفني بعوالم القرآن الكريم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منذ ذلك الحين تبدلت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 وتعلق قلبي به وأحببته ، وكأنه كتاب آخر غير الذي كنت أعرفه منذ صغري ، وكأني اكتشفت عالماً جديداً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والشيخ محمد عبده المفتي الأسبق للديار المصرية ، الذي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مختصراً وطبعه بشرحه ونشره في مصر فعرّف بذلك المصريين بنهج البلاغة لأول مرة ، قال هو أيضاً إنه لم يكن يعرف نهج البلاغة حتى طالعه في سفرة بعيدة عن الوطن الأم فأعجبه ، و شعر كأنه توصل به إلى كنز ثمين و لذلك عزم من حينه على شرحه وطبعه وتقديمه إلى الأمة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عجب ولا استغراب في بعد عالم غير شيعي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العجيب الغريب 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دياره بين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حتى في الحوزات العلمية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غريباً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البدهي أنه لو لم يكن هناك تلاؤم بين محتويات كتاب شخص أو أفكاره مع العالم الروحي لأمة ما ، لكان ذلك الكتاب أو الشخص غريباً عنها عملياً، مهما كانت تلك الأمة تعظم اسم ذلك الكتاب أو الرجل و تقرنه بآيات الجلال والعظمة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تعترف يبعدنا عن نهج البلاغة ، فإن </w:t>
      </w:r>
    </w:p>
    <w:p>
      <w:pPr>
        <w:pStyle w:val="BookText"/>
        <w:rPr/>
      </w:pPr>
      <w:r>
        <w:rPr>
          <w:rFonts w:ascii="Amiri" w:hAnsi="Amiri" w:eastAsia="Amiri" w:cs="Amiri"/>
          <w:color w:val="111111"/>
          <w:sz w:val="28"/>
          <w:sz w:val="28"/>
          <w:szCs w:val="28"/>
          <w:rtl w:val="true"/>
          <w:lang w:bidi="ar-SA"/>
        </w:rPr>
        <w:t xml:space="preserve">العالم الروحي الذي صنعناه لأنفسنا عالم آخر غير ذلك العالم المصوّر في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الشيخ الأستاذ</w:t>
      </w:r>
    </w:p>
    <w:p>
      <w:pPr>
        <w:pStyle w:val="BookText"/>
        <w:rPr/>
      </w:pPr>
      <w:r>
        <w:rPr>
          <w:rFonts w:ascii="Amiri" w:hAnsi="Amiri" w:eastAsia="Amiri" w:cs="Amiri"/>
          <w:color w:val="111111"/>
          <w:sz w:val="28"/>
          <w:sz w:val="28"/>
          <w:szCs w:val="28"/>
          <w:rtl w:val="true"/>
          <w:lang w:bidi="ar-SA"/>
        </w:rPr>
        <w:t xml:space="preserve">وبودي أن أذكر في هذه المقدمة سطوراً عن ذلك الرجل الذي عرّفني لأول مرة بنهج البلاغة ، و الذي أعد حضوري لديه إحدى الذخائر الثمينة من عمري بحيث لا أرضى أن أُعوّض عنها بشيء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يمر عليّ ليل أو نهار حتى أتمثله في خاطري فأذكره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أتجرّأ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ربانياً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لا أتجرأ لنفسي على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متعلماً على سبيل نجاة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أني حسين التقائي به كنت أذكر كلام الكاتب و الشاعر الإيراني الكبير سعدي الشيرازي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كل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العالم الرباني</w:t>
      </w:r>
    </w:p>
    <w:p>
      <w:pPr>
        <w:pStyle w:val="BookText"/>
        <w:rPr/>
      </w:pPr>
      <w:r>
        <w:rPr>
          <w:rFonts w:ascii="Amiri" w:hAnsi="Amiri" w:eastAsia="Amiri" w:cs="Amiri"/>
          <w:color w:val="111111"/>
          <w:sz w:val="28"/>
          <w:sz w:val="28"/>
          <w:szCs w:val="28"/>
          <w:rtl w:val="true"/>
          <w:lang w:bidi="ar-SA"/>
        </w:rPr>
        <w:t xml:space="preserve">أما الرجال العابدون الزاهدون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السالكون مسالك الإيمان</w:t>
      </w:r>
    </w:p>
    <w:p>
      <w:pPr>
        <w:pStyle w:val="BookText"/>
        <w:rPr/>
      </w:pPr>
      <w:r>
        <w:rPr>
          <w:rFonts w:ascii="Amiri" w:hAnsi="Amiri" w:eastAsia="Amiri" w:cs="Amiri"/>
          <w:color w:val="111111"/>
          <w:sz w:val="28"/>
          <w:sz w:val="28"/>
          <w:szCs w:val="28"/>
          <w:rtl w:val="true"/>
          <w:lang w:bidi="ar-SA"/>
        </w:rPr>
        <w:t xml:space="preserve">فهم بدرب الحق أبناء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والعالمون هداتهم ببيان</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فقيهاً حكيماً وأديباً طبيباً أ كان عالماً بالفقه و الفلسفة ، والأدب العربي والفارسي ، والطب والحكمة القديمة، حتى كان يعدّ في بعض فروعها الإخصائي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الطبيعية و الحكمة الإلهية للشيخ الرئيس أبي علي الحسين بن علي بن سينا ببيان واضح ، و كان يحضر درسه فضلاء عصره في مصره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يكن من الممكن تقييده بدرس معين ، بل لم يكن يلائمه أي قيد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الدرس الوحيد الذي كان يجلس إليه بشوق و رغبة، و هو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يطير به في آفاق لم نكن نستطيع أن ندركها جيداً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إنه كان يعيش بنهج البلاغة و يتنفس به ، قلبه ينبض به و عروقه تفور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هذا الكتاب و رده الذي يلهج به و يستشهد بجمله ، و كثيراً ما كان إجراء كلماته على لسانه يقارنه إسبال الدمع من عينيه على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كسان اندماجه في نهج البلاغة الذي كان يقطعه عنا وعن كل شيء حوله منظراً ذا إيحاء نفسي لذيذ ، ولا غرو ، فإن الإستماع إلى كلام القلب من ذوي القلوب خلاب ذو وقع في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أنموذجاً صالحاً من ذلك السلف الصالح الذي كان يصدق فيه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لولا الأجل الذي كتب لهم لم تستقر أرواحهم في أجسادهم طرفة عين، شوقاً إلى الثواب و خوفاً من العقاب ، عظم الخالق في أنفسهم فصغر ما دونه في أعينهم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إن الأديب المحقق ، و الحكيم الإلهي ، والفقيه الكريم ، والطبيب الكبير ، و العالم الرباني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الشيخ الحاج ميرزا علي آقا الشيرازي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يحق رجل الحق والحقيقة ، إنه مع كل ما له من المقام العلمي و الشخصية الإجتماعية ، كان إحساسه بالمسؤولية في هداية الناس و إرشادهم، و علاقته القلبية بمقام سيد الشهداء 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باعثاً له على الخطابة و الوعظ والإرشاد ، وحيث كان كلامه يخرج من قلبه كان يخترق القلوب فينفذ فيها ويستقر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كلما كان يقدم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يطلب منه العلماء الكبار أن يرقى المنبر فيعظهم ببعض مواعظه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يتقي حتى إمامة صلاة الجماعة ، إلّا أنهم كانوا يطلبون منه بإصرار و الحاح شديدين أن يؤمهم في الجماعة في شهر رمضان المبارك من كل 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أنه لم يكن يحضر لذلك بانتظام ولم يتحمل التقيد بالحضور للصلاة في الساعة المعينة ، كان يشترك في صلاته الساعة المعينة ، كان يشترك في صلاته جمع كثير لم يجتمع الأحد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إنه كان قد سمع بتقللة الناس في سائر الصلوات فلم يتحمل الإدامة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يعرفه ويحبه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أهل إصفهان ، 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ل </w:t>
      </w:r>
      <w:bookmarkStart w:id="12" w:name="pg8952_87159"/>
    </w:p>
    <w:p>
      <w:pPr>
        <w:pStyle w:val="BookText"/>
        <w:rPr/>
      </w:pPr>
      <w:bookmarkEnd w:id="12"/>
      <w:r>
        <w:rPr>
          <w:rFonts w:ascii="Amiri" w:hAnsi="Amiri" w:eastAsia="Amiri" w:cs="Amiri"/>
          <w:color w:val="111111"/>
          <w:sz w:val="28"/>
          <w:sz w:val="28"/>
          <w:szCs w:val="28"/>
          <w:rtl w:val="true"/>
          <w:lang w:bidi="ar-SA"/>
        </w:rPr>
        <w:t>العلمية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أيضاً ، فكان حين وصوله إلى هذه المدينة للزيارة يبادر إلى زيارته علماؤها كلهم ، في حين أنه كان بعيداً عن كل قيد من قيود الزيارة ورد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عليه رحمة واسعة ، و حشره الله مع أوليائه الأئمة</w:t>
      </w:r>
    </w:p>
    <w:p>
      <w:pPr>
        <w:pStyle w:val="BookText"/>
        <w:rPr/>
      </w:pPr>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كل ذلك لا أدعي أنا أنه كان عالماً بجميع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عوالم وآفاق ، و أنه كان قد افتتحها جميعاً ، بل إنه كان قد تخصص في بعض تلك الأفاق و العوالم ، و لكنه كان محققاً فيما كان متخصصاً فيه، أي أنه كان قد تجسد فيه ذلك القسم من الكتاب صورة خارجية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لنهج البلاغة عوالم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الزهد و التقوى ، عالم العرفان و العبادة ، عالم الحكمة و الفلسفة ، عالم النصح و الموعظة ، عالم الملاحم و المغيّبات ، عالم السياسة و المسؤوليات الإجتماعية، عالم الشجاعة والحماسة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توقع التوفيق للتحقيق و التخصص لشخص واحد في جميع هذه العوالم و الآفاق بعيد عن الواقع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قادراً على السباحة في قسم من هذا البحر العظيم ، و محيطاً بأقسام من هذا المحيط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577074_2870459653"/>
      <w:bookmarkStart w:id="14" w:name="_Toc5"/>
      <w:bookmarkEnd w:id="13"/>
      <w:r>
        <w:rPr>
          <w:rtl w:val="true"/>
        </w:rPr>
        <w:t>مجتمعنا اليوم ، ونهج البلاغة</w:t>
      </w:r>
      <w:bookmarkEnd w:id="14"/>
    </w:p>
    <w:p>
      <w:pPr>
        <w:pStyle w:val="BookText"/>
        <w:rPr/>
      </w:pPr>
      <w:r>
        <w:rPr>
          <w:rFonts w:ascii="Amiri" w:hAnsi="Amiri" w:eastAsia="Amiri" w:cs="Amiri"/>
          <w:color w:val="111111"/>
          <w:sz w:val="28"/>
          <w:sz w:val="28"/>
          <w:szCs w:val="28"/>
          <w:rtl w:val="true"/>
          <w:lang w:bidi="ar-SA"/>
        </w:rPr>
        <w:t xml:space="preserve">لم أكن أنا وحدي و أمثالي فقط بعداء عن عوالم نهج البلاغة بل إن المجتمع الإسلامي لم يكن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كان يعرفه لم تكن معرفته تتجاوز حدود شرح الكلمات وترجمة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روحه و محتواه فقد كان خفياً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 العالم الإسلامي أخذ يكتشف نهج البلاغة شيئاً فشيئاً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نهج البلاغة أخذ يفتتح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تعجب فعجب أن يكون أول من اكتشف ونشر قسماً من محتويات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إيران أو في سائر الدول الإسلامية و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المسلمين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كان هدفهم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هدف أكثرهم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يجدوا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تصحيحاً وتصويباً لبعض دعاويهم الإجتماعية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p>
    <w:p>
      <w:pPr>
        <w:pStyle w:val="BookText"/>
        <w:rPr/>
      </w:pPr>
      <w:r>
        <w:rPr>
          <w:rFonts w:ascii="IRNazanin" w:hAnsi="IRNazanin" w:eastAsia="IRNazanin"/>
          <w:color w:val="111111"/>
          <w:sz w:val="28"/>
          <w:sz w:val="28"/>
          <w:szCs w:val="28"/>
          <w:rtl w:val="true"/>
          <w:lang w:bidi="fa-IR"/>
        </w:rPr>
        <w:t xml:space="preserve">ينتصروا بذلك على رقبائهم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عملهم هذا لم ينتج إلا عكس ما كانوا يأملون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 المسلمين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الكلام المعسول الذي كان يتشدق به الأجانب لم يكن شيئاً جديداً، و أن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منه وأحسن ، وكذلك في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وسيرة المتأدبين بآدابه وتعاليمه التربوية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كسلمان، وأبي ذر ، وعمار بن ياسر ، فكان ذلك بدل أن يصوب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يقولون و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فاضحاً لهم وسبباً لانتكاسهم و هزيمتهم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علينا أن نعترف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معرفتنا بنهج البلاغة قبل هذا العمل لم تكن لتجاوز حدود بعض الخطب في التقوى والإرشاد والموعظة والزهد والعبادة فحسب ، أما الكنز الثمين الذي ينطوي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إلى مالك الأشتر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يعرفه أحد ، أو لم يكن يوليه أحد أي إهتمام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مذكور في الفصل الأول و الثاني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وصاياه و أدعيته ورسائله وكلماته القصيرة ، جمعها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و لا تنحصر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جمعه السيد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فالمسعودي الذي كان يعيش قبل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بمئة عام يقول في الجزء الثاني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الذي حفظ الناس عنه من خطبه في سائر مقاماته أربعمائة خطبة و نيف وثمانون خطبة يوردها على البديهة ، و تداول الناس ذلك عنه قولاً و عملاً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جميع الخطب في مجموعة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سوی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أي أقل من نصف ذلك العدد الذي يقوله المسعودي</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بين يدينا من نهج البلاغة عملان ضروريان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التعمق في محتوى نهج البلاغة، لتتضح لنا مدرسة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المسائل المطروحة في كتابه بدقة كافية ، إذ المجتمع الإسلامي بحاجة ماسة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و أسانيده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حسن الحظ أن نسمع اليوم ن </w:t>
      </w:r>
    </w:p>
    <w:p>
      <w:pPr>
        <w:pStyle w:val="BookText"/>
        <w:rPr/>
      </w:pPr>
      <w:r>
        <w:rPr>
          <w:rFonts w:ascii="Amiri" w:hAnsi="Amiri" w:eastAsia="Amiri" w:cs="Amiri"/>
          <w:color w:val="111111"/>
          <w:sz w:val="28"/>
          <w:sz w:val="28"/>
          <w:szCs w:val="28"/>
          <w:rtl w:val="true"/>
          <w:lang w:bidi="ar-SA"/>
        </w:rPr>
        <w:t>بعمل عدد من الفضلاء في أطراف المجتمع الإسلامي في هذين الأمرين الخطيرين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هذا الكتاب مقالات نشرت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إسلام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نقدمها اليوم إلى القراء الكرامٍ كتاباً واحداً وقد كنت ألقيت بهذا العنوان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في خمسة مجالس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أحببت أن أنشر ذلك الخطاب بتفصيل أكثر بشكل مقالات متسلسلة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أحببت جمعها ونشرها في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مذ اخترت مقالاتي هذه إسم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رحاب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أعلم أن ليس هناك أي إسم آخر أنسب بعملي هذا منه ، إذا لا يمكن أن نسمي هذه المحاولة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لم أكن أجد لذلك الفرصة الكافية و الوقت المناسب، و بالإضافة إلى أني لا أحسبني ممن يجدر بهذا العمل ، أضف إلى ذلك أن التحقيق العميق الدقيق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محتويات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والمعرفة التامة بمدرسة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التحقيق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وأسانيده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عمل رجل واحد ، بل هو عمل جماعة من العلماء والمحققين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بدأت جولتي هذه في رحاب نهج البلاغة آملاً أن تكون هذه المحاولة القصيرة فاتحة الطريق إلى ذلك العمل الكبير ، وذلك من باب ما لا يدرك كله لا يترك 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وأسف أني لم أتوفق لإنهاء جولتي هذه أيضاً، فتبقّى البرنامج الذي كنت أعددته لهذه الجولة والتي ذكرته في الفصل الثالث من الكتاب غير بالغ فيه إلى غاية ، ولا أدري هل أتوفق أن آخذ بهذه الجولة المباركة مرة أخرى ؟ أم لا؟ ولكني على أمل من ذلك من ذلك شديد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952_87166"/>
      <w:bookmarkStart w:id="16" w:name="pg8952_87166"/>
      <w:bookmarkEnd w:id="16"/>
    </w:p>
    <w:p>
      <w:pPr>
        <w:pStyle w:val="Heading2"/>
        <w:numPr>
          <w:ilvl w:val="1"/>
          <w:numId w:val="1"/>
        </w:numPr>
        <w:rPr/>
      </w:pPr>
      <w:bookmarkStart w:id="17" w:name="pg8952_87166"/>
      <w:bookmarkStart w:id="18" w:name="__RefHeading___Toc1577076_2870459653"/>
      <w:bookmarkStart w:id="19" w:name="_Toc6"/>
      <w:bookmarkEnd w:id="17"/>
      <w:bookmarkEnd w:id="18"/>
      <w:r>
        <w:rPr>
          <w:rtl w:val="true"/>
        </w:rPr>
        <w:t>القسم الاول</w:t>
      </w:r>
      <w:bookmarkEnd w:id="19"/>
    </w:p>
    <w:p>
      <w:pPr>
        <w:pStyle w:val="Heading3"/>
        <w:numPr>
          <w:ilvl w:val="2"/>
          <w:numId w:val="1"/>
        </w:numPr>
        <w:rPr/>
      </w:pPr>
      <w:bookmarkStart w:id="20" w:name="__RefHeading___Toc1577078_2870459653"/>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كتاب 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المجموعة النفيسة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الرضي ، ونهج البلاغة</w:t>
      </w:r>
    </w:p>
    <w:p>
      <w:pPr>
        <w:pStyle w:val="BookText"/>
        <w:rPr/>
      </w:pPr>
      <w:r>
        <w:rPr>
          <w:rFonts w:ascii="IRNazanin" w:hAnsi="IRNazanin" w:eastAsia="IRNazanin"/>
          <w:color w:val="111111"/>
          <w:sz w:val="28"/>
          <w:sz w:val="28"/>
          <w:szCs w:val="28"/>
          <w:rtl w:val="true"/>
          <w:lang w:bidi="fa-IR"/>
        </w:rPr>
        <w:t xml:space="preserve">میزتان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و 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و التأثير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ومجتمعنا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الشمول و الإستيعاب</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مختلف الميادين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عامة في مباحث نهج البلاغة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952_87170"/>
      <w:bookmarkStart w:id="23" w:name="pg8952_87170"/>
      <w:bookmarkEnd w:id="23"/>
    </w:p>
    <w:p>
      <w:pPr>
        <w:pStyle w:val="Heading3"/>
        <w:numPr>
          <w:ilvl w:val="2"/>
          <w:numId w:val="1"/>
        </w:numPr>
        <w:rPr/>
      </w:pPr>
      <w:bookmarkStart w:id="24" w:name="pg8952_87170"/>
      <w:bookmarkStart w:id="25" w:name="__RefHeading___Toc1577080_2870459653"/>
      <w:bookmarkStart w:id="26" w:name="_Toc8"/>
      <w:bookmarkEnd w:id="24"/>
      <w:bookmarkEnd w:id="25"/>
      <w:r>
        <w:rPr>
          <w:rtl w:val="true"/>
        </w:rPr>
        <w:t>كتاب غريب</w:t>
      </w:r>
      <w:bookmarkEnd w:id="26"/>
    </w:p>
    <w:p>
      <w:pPr>
        <w:pStyle w:val="Heading3"/>
        <w:numPr>
          <w:ilvl w:val="2"/>
          <w:numId w:val="1"/>
        </w:numPr>
        <w:rPr/>
      </w:pPr>
      <w:bookmarkStart w:id="27" w:name="__RefHeading___Toc1577082_2870459653"/>
      <w:bookmarkStart w:id="28" w:name="_Toc9"/>
      <w:bookmarkEnd w:id="27"/>
      <w:r>
        <w:rPr>
          <w:rtl w:val="true"/>
        </w:rPr>
        <w:t>هذه المجموعة النفيسة</w:t>
      </w:r>
      <w:bookmarkEnd w:id="28"/>
    </w:p>
    <w:p>
      <w:pPr>
        <w:pStyle w:val="BookText"/>
        <w:rPr/>
      </w:pPr>
      <w:r>
        <w:rPr>
          <w:rFonts w:ascii="IRNazanin" w:hAnsi="IRNazanin" w:eastAsia="IRNazanin"/>
          <w:color w:val="111111"/>
          <w:sz w:val="28"/>
          <w:sz w:val="28"/>
          <w:szCs w:val="28"/>
          <w:rtl w:val="true"/>
          <w:lang w:bidi="fa-IR"/>
        </w:rPr>
        <w:t xml:space="preserve">هذه المجموعة النفسية والجميلة التي هي الآن بين أيدينا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عجز الزمان عن أن يبليها، بل أصبح الزمان و الأفكار المستحدثة والنيرة تزيدها ثمناً وبهاءاً ، هي مجموعة من منتخبات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مولى المتقين علي بن أبي طالب عليه الصلاة والسلام ، جمعها السيد الشريف الرضي رضوان الله عليه ، منذ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رب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أنشأ خطباً كثيرة ، وأنه سمع الناس منه في مختلف المناسبات جملاً حكمية كثيرة أيضاً ، وأنه كتب في عهد خلافته رسائل كثيرة أيضاً ، و أن الناس كانوا يودون أن يحفظوا ويحافظوا على كثير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المسعودي ، الذي كان يعيش قبل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من المئة الثالثة وأوائل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لمع من كلامه وأخباره وزهده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حفظ الناس من خطبه في سائر مقاماته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خطبة ونيف وثمانون خطبة يوردها على </w:t>
      </w:r>
      <w:bookmarkStart w:id="29" w:name="pg8952_87172"/>
    </w:p>
    <w:p>
      <w:pPr>
        <w:pStyle w:val="BookText"/>
        <w:rPr/>
      </w:pPr>
      <w:bookmarkEnd w:id="29"/>
      <w:r>
        <w:rPr>
          <w:rFonts w:ascii="Amiri" w:hAnsi="Amiri" w:eastAsia="Amiri" w:cs="Amiri"/>
          <w:color w:val="111111"/>
          <w:sz w:val="28"/>
          <w:sz w:val="28"/>
          <w:szCs w:val="28"/>
          <w:rtl w:val="true"/>
          <w:lang w:bidi="ar-SA"/>
        </w:rPr>
        <w:t xml:space="preserve">البديهة ، وتداول الناس ذلك عنه قولاً وعملاً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إن شهادة عالم خبير ومتتبع كالمسعودي تفهمنا مدى انتشار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نقل إلينا في كتاب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فقط ، في حين أن المسعودي يعطينا رقياً يصل إلى أكثر من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 ثم يؤكد لنا على علاقة الناس واهتمامهم بحفظها وضبطها </w:t>
      </w:r>
      <w:r>
        <w:rPr>
          <w:rFonts w:eastAsia="IRNazanin" w:cs="IRNazanin"/>
          <w:color w:val="111111"/>
          <w:sz w:val="28"/>
          <w:szCs w:val="28"/>
          <w:rtl w:val="true"/>
          <w:lang w:bidi="fa-IR"/>
        </w:rPr>
        <w:t>.</w:t>
      </w:r>
    </w:p>
    <w:p>
      <w:pPr>
        <w:pStyle w:val="Heading3"/>
        <w:numPr>
          <w:ilvl w:val="2"/>
          <w:numId w:val="1"/>
        </w:numPr>
        <w:rPr/>
      </w:pPr>
      <w:bookmarkStart w:id="30" w:name="__RefHeading___Toc1577084_2870459653"/>
      <w:bookmarkStart w:id="31" w:name="_Toc10"/>
      <w:bookmarkEnd w:id="30"/>
      <w:r>
        <w:rPr>
          <w:rtl w:val="true"/>
        </w:rPr>
        <w:t xml:space="preserve">السيد الرضي ونهج البلاغة </w:t>
      </w:r>
      <w:r>
        <w:rPr>
          <w:rtl w:val="true"/>
        </w:rPr>
        <w:t>:</w:t>
      </w:r>
      <w:bookmarkEnd w:id="31"/>
    </w:p>
    <w:p>
      <w:pPr>
        <w:pStyle w:val="BookText"/>
        <w:rPr/>
      </w:pPr>
      <w:r>
        <w:rPr>
          <w:rFonts w:ascii="IRNazanin" w:hAnsi="IRNazanin" w:eastAsia="IRNazanin"/>
          <w:color w:val="111111"/>
          <w:sz w:val="28"/>
          <w:sz w:val="28"/>
          <w:szCs w:val="28"/>
          <w:rtl w:val="true"/>
          <w:lang w:bidi="fa-IR"/>
        </w:rPr>
        <w:t xml:space="preserve">كان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مغرماً ببلاغة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رجل أديب وشاعر عارف بفنون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فيه معاصره الثعالبي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اليوم أبدع أبناء الزمان ، وأنجب سادات العراق ، يتحلى مع محتده الشريف ومفخره المنيف بأدب ظاهر وفضل باهر وحظ من جميع المحاسن وافر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إن السيد الشريف الرضي بماله من غرام بالأدب عموماً وبكلام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 كان ينظر إلى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البلاغة والأدب ، ولذلك كان ينظر في اختياره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الخصوصية ، أي أن الذي كان يجلب انتباهه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القسم الذي يمتاز ببلاغة خاصة ومن هنا سمي مجموعة منتخباته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ولهذا أيضاً لم يول إهتماماً بذكر مآخذه ومداركه ، اللهم إلّا في موارد محدودة يذكر فيها بمناسبة خاصة إسم الكتاب الذي ذكرت فيه تلك الخطبة أو الرسالة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المجاميع التاريخية والحديثية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الأسانيد والمصادر فيها معلومة واضحة ، وإلّا فلا إعتبار لها ، ولكن إعتبار الآثار الأدبية إنما هو في جمالها وحلاوتها ولطفها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لا نستطيع القول بأن </w:t>
      </w:r>
    </w:p>
    <w:p>
      <w:pPr>
        <w:pStyle w:val="BookText"/>
        <w:rPr/>
      </w:pP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غفلة عما لهذا الأثر الشريف من إعتبارات تاريخية وغيرها ، وأنه إنما كان متوجهاً إلى إعتباره الأدبي فحسب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حسن الحظ أن تعهّد بجمع أسانيده ومصادره رجال آخرون من المتأخرين ولعل أجمعها وأوسعها كتاب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السعادة في مستدرك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بإنجازه في العهد الحاضر فضيلة العلامة الحاج الشيخ محمد باقر المحمودي الدشتي ، وقد جمع في كتابه هذا جميع 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أعم من الخطب والأوامر والكتب والرسائل والوصايا والأدعية والكلمات الحكمية القصار ، فهو يشتمل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وأقسام أخرى لم تقع في ما إختاره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تكن تحت إختياره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لحد الآن من هذا الكتاب أجزاء ثمانية ، ظفر فيها المؤلف بمصادر جميع ما جمعه مما كان في نهج البلاغة أو لم يكن، اللهم إلّا قسماً من كلماته القصار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يفوتنا هنا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تأليف مجموعة من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منحصراً بالسيد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 فقد ألف رجال آخرون كتباً أخرى أسموها بمختلف الأسماء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 ودرر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للآمدي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الذي شرحه المحقق السيد جمال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 وطبعته أخيراً جامعة طهران بعناية الفاضل المتتبع القدير السيد جلال الدين المحدث والأرموي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الدكتور علي الجندي رئيس كلية العلوم بجامعة القاهرة ، في مقدمته على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النسخ و الكتب من هذا القبيل ، بقي بعضها مخطوطاً لم يطبع إلى الآن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32" w:name="pg8952_87175"/>
    </w:p>
    <w:p>
      <w:pPr>
        <w:pStyle w:val="BookText"/>
        <w:rPr/>
      </w:pPr>
      <w:bookmarkEnd w:id="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معالم الحكم للقضاعي صاحب الخطط </w:t>
      </w:r>
      <w:r>
        <w:rPr>
          <w:rStyle w:val="FootnoteAnchor"/>
          <w:rtl w:val="true"/>
        </w:rPr>
        <w:footnoteReference w:id="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مستشرق روسي ونشره في مجلد كبير </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سيدنا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بدار الكتب المصرية </w:t>
      </w:r>
      <w:r>
        <w:rPr>
          <w:rStyle w:val="FootnoteAnchor"/>
          <w:rtl w:val="true"/>
        </w:rPr>
        <w:footnoteReference w:id="13"/>
      </w:r>
    </w:p>
    <w:p>
      <w:pPr>
        <w:pStyle w:val="Heading3"/>
        <w:numPr>
          <w:ilvl w:val="2"/>
          <w:numId w:val="1"/>
        </w:numPr>
        <w:rPr/>
      </w:pPr>
      <w:bookmarkStart w:id="33" w:name="__RefHeading___Toc1577086_2870459653"/>
      <w:bookmarkStart w:id="34" w:name="_Toc11"/>
      <w:bookmarkEnd w:id="33"/>
      <w:r>
        <w:rPr>
          <w:rtl w:val="true"/>
        </w:rPr>
        <w:t>میزتان</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تمتاز كلمات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أقدم العصور بميزتين تعرف بهما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كل واحدة من هاتين الميزتين فخراً لكلام الإمام وشرفاً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اجتماعهما يعني ورود ذلك الكلام في موارد متفاوتة بل متضادة أحياناً ، وهو مع ذلك يحتفظ بمعناه وبلاغته أيضاً ، وهذا هو الذي جعل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حد الإعجاز ، ومن هنا أيضاً عُدّ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 الوسط </w:t>
      </w:r>
      <w:bookmarkStart w:id="35" w:name="pg8952_87177"/>
    </w:p>
    <w:p>
      <w:pPr>
        <w:pStyle w:val="BookText"/>
        <w:rPr/>
      </w:pPr>
      <w:bookmarkEnd w:id="35"/>
      <w:r>
        <w:rPr>
          <w:rFonts w:ascii="Amiri" w:hAnsi="Amiri" w:eastAsia="Amiri" w:cs="Amiri"/>
          <w:color w:val="111111"/>
          <w:sz w:val="28"/>
          <w:sz w:val="28"/>
          <w:szCs w:val="28"/>
          <w:rtl w:val="true"/>
          <w:lang w:bidi="ar-SA"/>
        </w:rPr>
        <w:t xml:space="preserve">بين كلام المخلوق وكلام الخالق فقالوا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فوق كلام المخلوق ودون كلام الخالق </w:t>
      </w:r>
      <w:r>
        <w:rPr>
          <w:rStyle w:val="FootnoteAnchor"/>
          <w:rtl w:val="true"/>
        </w:rPr>
        <w:footnoteReference w:id="14"/>
      </w:r>
    </w:p>
    <w:p>
      <w:pPr>
        <w:pStyle w:val="Heading3"/>
        <w:numPr>
          <w:ilvl w:val="2"/>
          <w:numId w:val="1"/>
        </w:numPr>
        <w:rPr/>
      </w:pPr>
      <w:bookmarkStart w:id="36" w:name="__RefHeading___Toc1577088_2870459653"/>
      <w:bookmarkStart w:id="37" w:name="_Toc12"/>
      <w:bookmarkEnd w:id="36"/>
      <w:r>
        <w:rPr/>
        <w:t>1</w:t>
      </w:r>
      <w:r>
        <w:rPr>
          <w:rtl w:val="true"/>
        </w:rPr>
        <w:t xml:space="preserve"> - </w:t>
      </w:r>
      <w:r>
        <w:rPr>
          <w:rtl w:val="true"/>
        </w:rPr>
        <w:t xml:space="preserve">الفصاحة والجمال </w:t>
      </w:r>
      <w:r>
        <w:rPr>
          <w:rtl w:val="true"/>
        </w:rPr>
        <w:t>:</w:t>
      </w:r>
      <w:bookmarkEnd w:id="37"/>
    </w:p>
    <w:p>
      <w:pPr>
        <w:pStyle w:val="BookText"/>
        <w:rPr/>
      </w:pPr>
      <w:r>
        <w:rPr>
          <w:rFonts w:ascii="IRNazanin" w:hAnsi="IRNazanin" w:eastAsia="IRNazanin"/>
          <w:color w:val="111111"/>
          <w:sz w:val="28"/>
          <w:sz w:val="28"/>
          <w:szCs w:val="28"/>
          <w:rtl w:val="true"/>
          <w:lang w:bidi="fa-IR"/>
        </w:rPr>
        <w:t>لا تحتاج هذه الميزة في نهج البلاغة إلى التوضيح لمن كان عارفاً يفنون الكلام وجمال الكلمة ، فإن الجمال يدرك ولا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لنهج البلاغة اليوم وبعد أربعة عشر قرناً من عهده نفس الحلاوة واللطف الذي كان فيه للناس على عهده ، ولسنا نحن الآن في مقام إثبات هذا الكلام ، ولكنا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 هنا كلاماً في مدى نفوذ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القلوب، وتأثيره في تحريك العواطف والأحاسيس، والمستمر من لدن عهده إلى اليوم ، مع كل ما حدث من تحول و تغيير في الأفكار والأذواق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ولنبدأ بعهده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من كان منهم عارفاً بفنون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مغرمين بكلامه ،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الجاحظ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 التبيين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الخطباء الأقوياء على الكلام </w:t>
      </w:r>
      <w:r>
        <w:rPr>
          <w:rStyle w:val="FootnoteAnchor"/>
          <w:rtl w:val="true"/>
        </w:rPr>
        <w:footnoteReference w:id="15"/>
      </w:r>
      <w:r>
        <w:rPr>
          <w:rFonts w:ascii="IRNazanin" w:hAnsi="IRNazanin" w:eastAsia="IRNazanin"/>
          <w:color w:val="111111"/>
          <w:sz w:val="28"/>
          <w:sz w:val="28"/>
          <w:szCs w:val="28"/>
          <w:rtl w:val="true"/>
          <w:lang w:bidi="fa-IR"/>
        </w:rPr>
        <w:t xml:space="preserve">فإنه لم يكن يكتم عن غيره شوقه إلى استماع كلامه والتذاذه بكلماته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أنه حينما أنشأ الإمام خطبته المعروفة بالشقشقية كان حاضراً ، فقام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وناوله كتاباً ، فقطع بذلك كلام الإمام ، فقال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اطردت خطبتك من حيث أفضيت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شقشقة هدرت ، ثم 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يطرد في كلامه ذلك ، فكان ابن عباس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ندمت على شيء كما ندمت على قطعه هذا الكلام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يقول في كتاب بعث به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انتفعت بكلام بعد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كانتفاعي بهذا الكلام ، </w:t>
      </w:r>
      <w:r>
        <w:rPr>
          <w:rStyle w:val="FootnoteAnchor"/>
          <w:rtl w:val="true"/>
        </w:rPr>
        <w:footnoteReference w:id="16"/>
      </w:r>
      <w:bookmarkStart w:id="38" w:name="pg8952_87180"/>
    </w:p>
    <w:p>
      <w:pPr>
        <w:pStyle w:val="BookText"/>
        <w:rPr/>
      </w:pPr>
      <w:bookmarkEnd w:id="38"/>
      <w:r>
        <w:rPr>
          <w:rFonts w:ascii="Amiri" w:hAnsi="Amiri" w:eastAsia="Amiri" w:cs="Amiri"/>
          <w:color w:val="111111"/>
          <w:sz w:val="28"/>
          <w:sz w:val="28"/>
          <w:szCs w:val="28"/>
          <w:rtl w:val="true"/>
          <w:lang w:bidi="ar-SA"/>
        </w:rPr>
        <w:t xml:space="preserve">وكان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بفصاحته وجمال أسلوبه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أدبر محقن بن أبي محقن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معاوية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يريد أن يفرح قلبه الفائر بالحقد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جئتك من عند أعيا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هذا التملق من القبح بمكان لم يقبله حتى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سن الفصاحة لقريش غيره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77090_2870459653"/>
      <w:bookmarkStart w:id="40" w:name="_Toc13"/>
      <w:bookmarkEnd w:id="39"/>
      <w:r>
        <w:rPr>
          <w:rtl w:val="true"/>
        </w:rPr>
        <w:t xml:space="preserve">أ </w:t>
      </w:r>
      <w:r>
        <w:rPr>
          <w:rtl w:val="true"/>
        </w:rPr>
        <w:t xml:space="preserve">- </w:t>
      </w:r>
      <w:r>
        <w:rPr>
          <w:rtl w:val="true"/>
        </w:rPr>
        <w:t>النفوذ و التأثير</w:t>
      </w:r>
      <w:bookmarkEnd w:id="40"/>
    </w:p>
    <w:p>
      <w:pPr>
        <w:pStyle w:val="BookText"/>
        <w:rPr/>
      </w:pPr>
      <w:r>
        <w:rPr>
          <w:rFonts w:ascii="IRNazanin" w:hAnsi="IRNazanin" w:eastAsia="IRNazanin"/>
          <w:color w:val="111111"/>
          <w:sz w:val="28"/>
          <w:sz w:val="28"/>
          <w:szCs w:val="28"/>
          <w:rtl w:val="true"/>
          <w:lang w:bidi="fa-IR"/>
        </w:rPr>
        <w:t xml:space="preserve">كان الذين يجلسون إلى منبره فيستمعون إليه يتأثرون بكلامه كثيراً ، إذ کانت مواعظه تهز القلوب و تسبل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أيضاً من من ذا يسمع وعظه أو يقرأه فلا يهز له ؟ وهذا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نقله الخطبة المعروفة</w:t>
      </w:r>
    </w:p>
    <w:p>
      <w:pPr>
        <w:pStyle w:val="BookText"/>
        <w:rPr/>
      </w:pPr>
      <w:r>
        <w:rPr>
          <w:rFonts w:ascii="IRNazanin" w:hAnsi="IRNazanin" w:eastAsia="IRNazanin"/>
          <w:color w:val="111111"/>
          <w:sz w:val="28"/>
          <w:sz w:val="28"/>
          <w:szCs w:val="28"/>
          <w:rtl w:val="true"/>
          <w:lang w:bidi="fa-IR"/>
        </w:rPr>
        <w:t xml:space="preserve">بالغراء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الخبر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بهذه الخطبة اقشعرت لها الجلود، وبكت العيون، ورجفت القلوب ومن الناس من يسمي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همام بن شريح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أولياء الله وأحبائه متيّم القلب بذكره ، فطلب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بإصرار أن یرسم يرس له صورة كاملة للمتقين ،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عليه أن لا يتحمل سماع كلماته ، فاقتصر على جمل مختصرة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يا همام وأحسن ، فإن الله مع الذين اتقوا والذين هم محسنون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يقنع بهذا همام بل ازداد شوقه إلى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أواراً وضرماً ، فأصر عليه أكثر من ذي قبل حتى أقسم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الإمسام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عد فيها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أوصاف المتقين </w:t>
      </w:r>
      <w:r>
        <w:rPr>
          <w:rStyle w:val="FootnoteAnchor"/>
          <w:rtl w:val="true"/>
        </w:rPr>
        <w:footnoteReference w:id="18"/>
      </w:r>
      <w:r>
        <w:rPr>
          <w:rFonts w:ascii="Amiri" w:hAnsi="Amiri" w:eastAsia="Amiri" w:cs="Amiri"/>
          <w:color w:val="111111"/>
          <w:sz w:val="28"/>
          <w:sz w:val="28"/>
          <w:szCs w:val="28"/>
          <w:rtl w:val="true"/>
          <w:lang w:bidi="ar-SA"/>
        </w:rPr>
        <w:t xml:space="preserve">وكلما أدام الإمام كلامه وصعد في صفات المتقين ازداد إضطراب نفس مام كانها طير يحاول أن يكسر قفصه فيخرج منه ؟ وفجأة قرعت أسماع الحاضرين صرخة مهولة جلبت أنظارهم إلى صوب همام ولم يكن الصارخ سوى </w:t>
      </w:r>
      <w:bookmarkStart w:id="41" w:name="pg8952_87182"/>
    </w:p>
    <w:p>
      <w:pPr>
        <w:pStyle w:val="BookText"/>
        <w:rPr/>
      </w:pPr>
      <w:bookmarkEnd w:id="41"/>
      <w:r>
        <w:rPr>
          <w:rFonts w:ascii="IRNazanin" w:hAnsi="IRNazanin" w:eastAsia="IRNazanin"/>
          <w:color w:val="111111"/>
          <w:sz w:val="28"/>
          <w:sz w:val="28"/>
          <w:szCs w:val="28"/>
          <w:rtl w:val="true"/>
          <w:lang w:bidi="fa-IR"/>
        </w:rPr>
        <w:t xml:space="preserve">همام فلما وقفوا عليه رأوا أن روحه قد خرجت من جسمه إلى رحمة الله ورضوانه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والله لقد كنت أخافها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تفعل المواعظ البليغة بأهلها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هكذا كان أثر نفوذ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 سامعيه </w:t>
      </w:r>
      <w:r>
        <w:rPr>
          <w:rFonts w:eastAsia="IRNazanin" w:cs="IRNazanin"/>
          <w:color w:val="111111"/>
          <w:sz w:val="28"/>
          <w:szCs w:val="28"/>
          <w:rtl w:val="true"/>
          <w:lang w:bidi="fa-IR"/>
        </w:rPr>
        <w:t>.</w:t>
      </w:r>
    </w:p>
    <w:p>
      <w:pPr>
        <w:pStyle w:val="Heading3"/>
        <w:numPr>
          <w:ilvl w:val="2"/>
          <w:numId w:val="1"/>
        </w:numPr>
        <w:rPr/>
      </w:pPr>
      <w:bookmarkStart w:id="42" w:name="__RefHeading___Toc1577092_2870459653"/>
      <w:bookmarkStart w:id="43" w:name="_Toc14"/>
      <w:bookmarkEnd w:id="42"/>
      <w:r>
        <w:rPr>
          <w:rtl w:val="true"/>
        </w:rPr>
        <w:t xml:space="preserve">ب </w:t>
      </w:r>
      <w:r>
        <w:rPr>
          <w:rtl w:val="true"/>
        </w:rPr>
        <w:t xml:space="preserve">- </w:t>
      </w:r>
      <w:r>
        <w:rPr>
          <w:rtl w:val="true"/>
        </w:rPr>
        <w:t>قالوا فيه</w:t>
      </w:r>
      <w:bookmarkEnd w:id="43"/>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الشخص الوحيد الذي اهتم الناس بحفظ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ضبطها في بطون الصحائف و القلوب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ابن أبي الحديد ينقل لنا عن الكاتب عبد الحميد بن يحيى </w:t>
      </w:r>
      <w:r>
        <w:rPr>
          <w:rStyle w:val="FootnoteAnchor"/>
          <w:rtl w:val="true"/>
        </w:rPr>
        <w:footnoteReference w:id="19"/>
      </w:r>
      <w:r>
        <w:rPr>
          <w:rFonts w:ascii="Amiri" w:hAnsi="Amiri" w:eastAsia="Amiri" w:cs="Amiri"/>
          <w:color w:val="111111"/>
          <w:sz w:val="28"/>
          <w:sz w:val="28"/>
          <w:szCs w:val="28"/>
          <w:rtl w:val="true"/>
          <w:lang w:bidi="ar-SA"/>
        </w:rPr>
        <w:t xml:space="preserve">الذي كان يضرب به المثل في الكتابة و الخطابة في أوائل القرن الثاني الهجري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سبعين خطبة من خطب الأصلع ، ففاضت ثم فاضت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الدكتور علي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الحميد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هذه البلاغة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كلام الأصلع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وكان عبد الرحيم بن نباتة وهو الذي كان يضرب به المثل في خطباء العرب في العهد الإسلامي ، يعترف بأنه إنما أخذ ماله من ذوق وفكر وأدب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ابن أبي الحديد في مقدمته لشرح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الخطابة كنزاً لا يزيده الإنفاق إلا سعة وكثرة ، حفظت مائة فصل من مواعظ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الجاحظ وهو الأديب العارف بالكلام وفنونه ، والذي يعد نابغة في الأدب في أوائل القرن الثالث الهجري ، ويعدّ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أركان </w:t>
      </w:r>
    </w:p>
    <w:p>
      <w:pPr>
        <w:pStyle w:val="BookText"/>
        <w:rPr/>
      </w:pPr>
      <w:r>
        <w:rPr>
          <w:rFonts w:ascii="Amiri" w:hAnsi="Amiri" w:eastAsia="Amiri" w:cs="Amiri"/>
          <w:color w:val="111111"/>
          <w:sz w:val="28"/>
          <w:sz w:val="28"/>
          <w:szCs w:val="28"/>
          <w:rtl w:val="true"/>
          <w:lang w:bidi="ar-SA"/>
        </w:rPr>
        <w:t xml:space="preserve">الأدب الأربعة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 في كتابه الإعجاب و الثناء على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يبدو من كلامه انتشار كلمات كثيرة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الناس على عهده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الجاحظ في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آراء الناس في الثناء على السكوت وذم كثرة الكلام ، فيعلق عليها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الإسهاب المستقيح هو التكلف والخطل المتزايد ، ولو كان هذا كما يقولون لكان علي بن أبي طالب وعبد الله بن عباس أكثر الناس فيما ذكروا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نفس الجزء الأول ينقل هذه الكلمة المعروفة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قيمة كل امرى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يثني على هذه الجملة ما يبلغ نصف صفحة الكتاب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لم نقف من كتابنا هذا إلّا على هذه الكلمة لوجدناها كافية شافية ، ومجزية مغنية ، بل لوجدناها فاضلة على الكفاية وغير مقصرة عن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الله عزّ وجلّ قد البسه من الجلالة وغشاه من نور الحكمة على حسب نية صاحبه وتقوي قائله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معروفة في وصف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والثناء عليه ، يقول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الفصاحة وموردها ومنشأ البلاغة ومولدها ومنه ظهر مكنونها ، وعنه أخذت قوانينها ، وعلى أمثلته حذا كسل قائل خطيب ، وبكلامه استعان كل واعظ بلیغ ، ومع ذلك فقد سبق وقصروا وقد تقدم وتأخروا ، 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عليه مسحة من العلم الإلهي وفيه عبقة من الكلام النبوي </w:t>
      </w:r>
      <w:r>
        <w:rPr>
          <w:rStyle w:val="FootnoteAnchor"/>
          <w:rtl w:val="true"/>
        </w:rPr>
        <w:footnoteReference w:id="23"/>
      </w:r>
      <w:r>
        <w:rPr>
          <w:rFonts w:ascii="IRNazanin" w:hAnsi="IRNazanin" w:eastAsia="IRNazanin"/>
          <w:color w:val="111111"/>
          <w:sz w:val="28"/>
          <w:sz w:val="28"/>
          <w:szCs w:val="28"/>
          <w:rtl w:val="true"/>
          <w:lang w:bidi="fa-IR"/>
        </w:rPr>
        <w:t xml:space="preserve">ل </w:t>
      </w:r>
    </w:p>
    <w:p>
      <w:pPr>
        <w:pStyle w:val="BookText"/>
        <w:rPr/>
      </w:pPr>
      <w:r>
        <w:rPr>
          <w:rFonts w:ascii="IRNazanin" w:hAnsi="IRNazanin" w:eastAsia="IRNazanin"/>
          <w:color w:val="111111"/>
          <w:sz w:val="28"/>
          <w:sz w:val="28"/>
          <w:szCs w:val="28"/>
          <w:rtl w:val="true"/>
          <w:lang w:bidi="fa-IR"/>
        </w:rPr>
        <w:t xml:space="preserve">وكان ابن أبي الحديد من علماء المعتزلة في القرن السابع الهجري ، أديباً ماهراً وشاعراً بليغاً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نعلم مغرم بكلام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إعجابه به في كتابه ومقدمته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الفصحاء وسيد البلغاء ، وفي كلامه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كلام الخالق وفوق كلام المخلوق ، ومنه تعلم الناس الخطابة والكتابة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حسبك أنه لم يدوّن لأحد من فصحاء الصحابة العشر ولا نصف العشر بما دوّن له ، وكفاك في هذا الباب ما يقوله أبو عثمان الجاحظ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غيره من كتبه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الجزء السادس عشر من شرحه عند شرحه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عباس بعد مقتل محمد بن أبي بكر واغتصاب مصر بيد أصحاب معاوية ، إذ يكتب إليه إلى البصرة يخبره بالخبر ، يقول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الفصاحة كيف تعطي هذا الرجل قيادها و تملكه زمامها وأعجب لهذه الألفاظ المنصوبة يتلو بعضها بعضاً كيف تؤاتيه وتطاوعه سلسة سهلة ، تتدفقي من غير تعسف ولا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من منح هذا الرجل هذه المزايا النقيسة والخصائص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غلام من أبناء عرب مكة ينشأ بين أهله لم يخالط الحكماء ، وخرج أعرف بالحكمة ودقائق العلوم الإلهية من أفلاطون وأرسطو ، ولم يعاشر أرباب الحكم الخلفية والآداب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قريشاً لم يكن أحد منهم مشهوراً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أعرف بهذا الباب من سقراط ، ولم يُرب بين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مكة كانوا ذوي تجارة ولم يكونوا ذوي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أشجع من كل بشر مشى على الأرض ، قيل لخلف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وبسطام أم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يذكر عنبسة وبسطام مع البشر و الناس ، لا مع من يرتفع عن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صاح في وجهيهما لمانا قبل أن يحمل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أفصح من سحبان وقُس ، ولم تكن قريش بأفصح العرب، كان غيرها أفصح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العرب جُرهُمْ وإن </w:t>
      </w:r>
      <w:r>
        <w:rPr>
          <w:rFonts w:eastAsia="Amiri" w:cs="Amiri" w:ascii="Amiri" w:hAnsi="Amiri"/>
          <w:color w:val="111111"/>
          <w:sz w:val="28"/>
          <w:szCs w:val="28"/>
          <w:rtl w:val="true"/>
          <w:lang w:bidi="ar-SA"/>
        </w:rPr>
        <w:t xml:space="preserve">. </w:t>
      </w:r>
      <w:bookmarkStart w:id="44" w:name="pg8952_87188"/>
    </w:p>
    <w:p>
      <w:pPr>
        <w:pStyle w:val="BookText"/>
        <w:rPr/>
      </w:pPr>
      <w:bookmarkEnd w:id="44"/>
      <w:r>
        <w:rPr>
          <w:rFonts w:ascii="Amiri" w:hAnsi="Amiri" w:eastAsia="Amiri" w:cs="Amiri"/>
          <w:color w:val="111111"/>
          <w:sz w:val="28"/>
          <w:sz w:val="28"/>
          <w:szCs w:val="28"/>
          <w:rtl w:val="true"/>
          <w:lang w:bidi="ar-SA"/>
        </w:rPr>
        <w:t xml:space="preserve">لم تكن لهم نباهة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أزهد الناس في الدنيا وأعفّهم، مع أن قريشاً ذوو حرص و محبة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فيمن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مربيه ومخرجه ، والعناية الإلهية تمده و ترقده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منه ما كان </w:t>
      </w:r>
      <w:r>
        <w:rPr>
          <w:rStyle w:val="FootnoteAnchor"/>
          <w:rtl w:val="true"/>
        </w:rPr>
        <w:footnoteReference w:id="25"/>
      </w:r>
    </w:p>
    <w:p>
      <w:pPr>
        <w:pStyle w:val="Heading3"/>
        <w:numPr>
          <w:ilvl w:val="2"/>
          <w:numId w:val="1"/>
        </w:numPr>
        <w:rPr/>
      </w:pPr>
      <w:bookmarkStart w:id="45" w:name="__RefHeading___Toc1577094_2870459653"/>
      <w:bookmarkStart w:id="46" w:name="_Toc15"/>
      <w:bookmarkEnd w:id="45"/>
      <w:r>
        <w:rPr>
          <w:rtl w:val="true"/>
        </w:rPr>
        <w:t xml:space="preserve">ج </w:t>
      </w:r>
      <w:r>
        <w:rPr>
          <w:rtl w:val="true"/>
        </w:rPr>
        <w:t xml:space="preserve">- </w:t>
      </w:r>
      <w:r>
        <w:rPr>
          <w:rtl w:val="true"/>
        </w:rPr>
        <w:t>نهج البلاغة ومجتمعنا اليوم</w:t>
      </w:r>
      <w:bookmarkEnd w:id="46"/>
    </w:p>
    <w:p>
      <w:pPr>
        <w:pStyle w:val="BookText"/>
        <w:rPr/>
      </w:pPr>
      <w:r>
        <w:rPr>
          <w:rFonts w:ascii="IRNazanin" w:hAnsi="IRNazanin" w:eastAsia="IRNazanin"/>
          <w:color w:val="111111"/>
          <w:sz w:val="28"/>
          <w:sz w:val="28"/>
          <w:szCs w:val="28"/>
          <w:rtl w:val="true"/>
          <w:lang w:bidi="fa-IR"/>
        </w:rPr>
        <w:t>لقد تبدلت الألوان في هذا العالم اليوم عما كانت عليه منذ أربعة عشر قرناً وتطورت المعارف والثقافات وتغيّرت الأذواق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يزعم الواهم أن المعارف والأذواق القديمة كانت تتقبل مقال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وتخضع له ، أما الأفكار والأذواق الحديثة فهي تحكم بغير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يجب علينا أن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حيث اللفظ أو المعنى لا يتحدد بالزمان والمكان ، بل هو عالمي وإنساني ما بقي الإنسان إنساناً في العالم، وسنبحث نحن في هذا الشأن فيما بعد، ولكنا كما سردنا بعض ما قالوه في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القديم، نعكس الآن هنا قليلاً مما قاله فيه ذوو الأنظار و الأفكار في عصرنا هذا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الشيخ محمد عبده المفتي الأسبق للديار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قرّبته الصدفة حين ابتعاده عن الوطن من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وجرته هذه المعرفة إلى الشوق ، إلى أن يشرح هذه الصحيفة المقدسة وينشرها بشرحه بين شباب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في مقدمته لشرحه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فقد أوفى لي حكم القدر بالاطلاع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مصادفة بلا تعمل ، أصبته على تغير حال وتبلبل بال ، وتزاحم أشغال وعطلة من أعمال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الدكتور علي الجندي رئيس كلية العلوم بجامعة القاهرة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 شعره و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نثر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الكلام موسيقى موقعة تأخذ القلب أخذاً، وفيه من السجع المنتظم ما يصوغه شعراً </w:t>
      </w:r>
    </w:p>
    <w:p>
      <w:pPr>
        <w:pStyle w:val="BookText"/>
        <w:rPr/>
      </w:pPr>
      <w:r>
        <w:rPr>
          <w:rFonts w:ascii="Amiri" w:hAnsi="Amiri" w:eastAsia="Amiri" w:cs="Amiri"/>
          <w:color w:val="111111"/>
          <w:sz w:val="28"/>
          <w:sz w:val="28"/>
          <w:szCs w:val="28"/>
          <w:rtl w:val="true"/>
          <w:lang w:bidi="ar-SA"/>
        </w:rPr>
        <w:t xml:space="preserve">ثم ينقل عن قدامة بن جعفر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جلت طائفة في القصار وطائفة في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فقد بزّ أهل الكلام جميعاً في القصار والطوال وفي سائر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ينقل الدكتور طه حسين الأديب و الكاتب المصري الشهير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الرجل الذي تردد في يوم الجمل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والزبير وعائشة ، يقول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يكون مثل طلحة و الزبير وعائشة على الخطأ ؟ بوشكا شكه ذلك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أيمكن أن يجتمع الزبير وطلحة وعائشة على باطل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إنك لمبلوس عليك ، إن الحق و الباطل لا يعرفان بأقدار الرجال ، أعرف الحق تعرف أهله ، و اعرف الباطل تعرف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في ضلال بعيد ، إذ أنك قلبت في قلبك بشكك هذا مقاييس الأمور ، فبدل أن تجعل الحق و الباطل مقياساً لعظمة الأفراد وحقارتهم ، جعلت العظمة المزعومة مقياساً لمعرفة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تعرف الحق بمعرفة أقدار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 بل أقلب هذا المقياس ، فابدأ بمعرفة الحق وحينئذ تعرف أهله ، واعرف الباطل وحينئذ تعرف أهله ، وحينئذ لا تباني من يكون إلى جانب الحق أو الباطل ، ولا ترتابه من أقدار الرجال</w:t>
      </w:r>
    </w:p>
    <w:p>
      <w:pPr>
        <w:pStyle w:val="BookText"/>
        <w:rPr/>
      </w:pPr>
      <w:r>
        <w:rPr>
          <w:rFonts w:ascii="IRNazanin" w:hAnsi="IRNazanin" w:eastAsia="IRNazanin"/>
          <w:color w:val="111111"/>
          <w:sz w:val="28"/>
          <w:sz w:val="28"/>
          <w:szCs w:val="28"/>
          <w:rtl w:val="true"/>
          <w:lang w:bidi="fa-IR"/>
        </w:rPr>
        <w:t xml:space="preserve">وبعد أن ينقل الأستاذ هذه الكلمات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أعرف جواباً أروع من هذا الجواب الذي لا يعصم من الخطأ أحداً مهماً تكن منزلته ، ولا يحتكر الحق لأحد مهما تكن مكانته، بعد أن سكت الوصي وانقطع خبر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البيان شكيب أرسلان، من كتّاب العرب المعروفين في هذا العصر ، يتفق في الحفل الذي اقيم تكريماً له في مصر أن يرقى أحد الحاضرين المنصة ويقول فيهما يقول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رجلان في التاريخ يستحقان أن يلقبا بلقب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 وشكيب أرسلان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فيقوم شكيب أرسلان من مجلسه غاضباً ويذهب إلى المنصة فيعتب على صديقه الذي عمل هذه المقارنة بينه و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أنا وأين عسلي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أعد نفي شسع نعل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ميخائيل نعيمة الكاتب اللبناني المسيحي المعاصر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لجورج جرداق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بطولات الإمام ما اقتصرت يوماً على ميادين الحرب، فقد كان بطلاً في صفاء رأيه ، وطهارة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وسحر بيانه، وعمق إنسانيته ، وحرارة إيمانه و سمو دعته ، ونصرته للمحروم والمظلوم من الحارم و الظالم ، وتعبده للحق أينما تجلى له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نطيل أكثر من هذا بنقل ثناء الناس على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ونختمه بكلمة منه في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يوماً أحداً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ليتكلم ، فتلجلج وأعيى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وإن اللسان بضعة من الإنسان فلا يسعده القول إذا امتنع ، ولا يمهله النطق إذا 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لأمراء الكلام وفينا تنشبت عروقه وعلينا تهدّلت غصونه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عن عبد الله بن الحسن المحض بن الحسن بن علي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خصصنا بخمس خصاصة وصباحة ، وسماحة ونجدة وحظوة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سنرد الآن في مباحث الميزة الثانية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الأصل في هذا الفصل</w:t>
      </w:r>
      <w:r>
        <w:rPr>
          <w:rFonts w:eastAsia="IRNazanin" w:cs="IRNazanin"/>
          <w:color w:val="111111"/>
          <w:sz w:val="28"/>
          <w:szCs w:val="28"/>
          <w:rtl w:val="true"/>
          <w:lang w:bidi="fa-IR"/>
        </w:rPr>
        <w:t xml:space="preserve">: </w:t>
      </w:r>
      <w:bookmarkStart w:id="47" w:name="pg8952_87194"/>
    </w:p>
    <w:p>
      <w:pPr>
        <w:pStyle w:val="Heading3"/>
        <w:numPr>
          <w:ilvl w:val="2"/>
          <w:numId w:val="1"/>
        </w:numPr>
        <w:rPr/>
      </w:pPr>
      <w:bookmarkStart w:id="48" w:name="__RefHeading___Toc1577096_2870459653"/>
      <w:bookmarkStart w:id="49" w:name="_Toc16"/>
      <w:bookmarkEnd w:id="47"/>
      <w:bookmarkEnd w:id="48"/>
      <w:r>
        <w:rPr/>
        <w:t>2</w:t>
      </w:r>
      <w:r>
        <w:rPr>
          <w:rtl w:val="true"/>
        </w:rPr>
        <w:t xml:space="preserve"> - </w:t>
      </w:r>
      <w:r>
        <w:rPr>
          <w:rtl w:val="true"/>
        </w:rPr>
        <w:t xml:space="preserve">الشمول والإستيعاب </w:t>
      </w:r>
      <w:r>
        <w:rPr>
          <w:rtl w:val="true"/>
        </w:rPr>
        <w:t>:</w:t>
      </w:r>
      <w:bookmarkEnd w:id="49"/>
    </w:p>
    <w:p>
      <w:pPr>
        <w:pStyle w:val="BookText"/>
        <w:rPr/>
      </w:pPr>
      <w:r>
        <w:rPr>
          <w:rFonts w:ascii="Amiri" w:hAnsi="Amiri" w:eastAsia="Amiri" w:cs="Amiri"/>
          <w:color w:val="111111"/>
          <w:sz w:val="28"/>
          <w:sz w:val="28"/>
          <w:szCs w:val="28"/>
          <w:rtl w:val="true"/>
          <w:lang w:bidi="ar-SA"/>
        </w:rPr>
        <w:t xml:space="preserve">لكل أمة آثار ادبية يعتبر بعضها من نماذج العبقريات ، 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علينا الآن أن نبحث حول عبقريات الأدب القديم في اليونان وغيرها ، أو عن عبقريات الأدب الحديث في ايطاليا وبريطانيا وفرنسا وغيرها ، وندع الحكم والكلام في شأنها على العارفين بها الذين ينبغي لهم أن يحكموا لها أو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ونقصر كلامنا على العبقريات الأدبية العربية و الفارسية الموجودة بين أيدينا ، والتي نستطيع أن تدركها ونفهمها قليلاً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أن ننازع الأدباء الفنانين في حق الحكم في العبقريات الأدبية العربية والفارسية لها أو عليها ، ولكن من المقطوع به 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هذه العبقريات الأدبية إنما هي في فن خاص من الأدب لا في جميع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 إن كل عبقري من أرباب هذه العبقريات إنما استطاع أن يبدي مهارته في فن خاص ، وإن استعداد كل واحد منهم كان محدوداً بذلك الفن فحسب ، بحيث إذا أراد أحدهم أن يخرج من حدود قدرته سقط في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الفارسية عبقريات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والموعظة ، والنصح والأمثال ، والحرب والحماسة ، والقصائد والرباعيات، والغزل والنسيب والتشبيب العرفاني وغيره،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نعلم لم يستطع أحد من شعراء الأدب الفارسي أن يبدي عبقريته في جميع هذه الفنون والأغراض والمقاصد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فالكاتب والشاعر الإيراني الشهير سعدي الشيرازي يعرف بالعبقرية في الحكمة والموعظة ، و الفردوسي في الحرب و الحماسة ، والمولوي في الأمثال والأفكار الروحية والمعنوية الدقيقة ، والخيام في التشاؤم الفلسفي، وحافظ الشيرازي في الغزل والنسيب والتشبيب العرفاني وغيره، والنظامي الكنجوي في فن آخر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يمكن أن نقيس بعضهم ببعض ولا أن نرجّح بعضهم على بعض ، وليس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هؤلاء المقام الأول فنه ، بحيث إذا خرج أحد هؤلاء النوابغ عما لهم القدرة فيه الوحظ بين نوعي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تفاوت 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كان شعراء العرب في الجاهلية والإسلام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أشعر الشعراء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القوم لم يجروا في حلبة تعرف التغلية عند قصبتها ، فإن كان لا بد فالملك الضليل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وينقل أبن أبي الحديد في شرحه في شرح هذه الجملة خيراً مستداً حولها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يعشي الناس في شهر رمضان باللحم ولا يتعشى معهم ، فإذا فرغوا خطيهم ووعظهم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فأفاضوا اليلة في الشعراء وهم على عشائهم ، فلما فرغوا خطبهم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في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ملاك أمركم الدين، وعصمتكم التقوى، وزينتكم الأدب، وحصون أعراضكم ال</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كنتم تفيضون فيه ، أيّ الشعراء أشعر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اغتدى يدافع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أعوجيّ ذو ميعة إخريجّ</w:t>
      </w:r>
    </w:p>
    <w:p>
      <w:pPr>
        <w:pStyle w:val="BookText"/>
        <w:rPr/>
      </w:pPr>
      <w:r>
        <w:rPr>
          <w:rFonts w:ascii="Amiri" w:hAnsi="Amiri" w:eastAsia="Amiri" w:cs="Amiri"/>
          <w:color w:val="111111"/>
          <w:sz w:val="28"/>
          <w:sz w:val="28"/>
          <w:szCs w:val="28"/>
          <w:rtl w:val="true"/>
          <w:lang w:bidi="ar-SA"/>
        </w:rPr>
        <w:t xml:space="preserve">مخلط مزيل مِعَنَ عفن مِفنَ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 مطرح سبوح خروج</w:t>
      </w:r>
    </w:p>
    <w:p>
      <w:pPr>
        <w:pStyle w:val="BookText"/>
        <w:rPr/>
      </w:pPr>
      <w:r>
        <w:rPr>
          <w:rFonts w:ascii="Amiri" w:hAnsi="Amiri" w:eastAsia="Amiri" w:cs="Amiri"/>
          <w:color w:val="111111"/>
          <w:sz w:val="28"/>
          <w:sz w:val="28"/>
          <w:szCs w:val="28"/>
          <w:rtl w:val="true"/>
          <w:lang w:bidi="ar-SA"/>
        </w:rPr>
        <w:t>يعني أبا داود الأيادي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رفعت للقوم غاية فجروا إليها معا علمنا من السابق منهم ، ولكن إن يكن ، فالذي لم يقل رغبة ولا 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الملك الضليل ذو القروح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امرؤ القيس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وسئل يونس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الشعراء في الجاهلية ؟ فقال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امرؤ القيس إذا ركب ، والنابغة إذا هرب ، وزهير إذا رغب ، والأعشي إذا طرب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50" w:name="pg8952_87198"/>
    </w:p>
    <w:p>
      <w:pPr>
        <w:pStyle w:val="BookText"/>
        <w:rPr/>
      </w:pPr>
      <w:bookmarkEnd w:id="50"/>
      <w:r>
        <w:rPr>
          <w:rFonts w:ascii="Amiri" w:hAnsi="Amiri" w:eastAsia="Amiri" w:cs="Amiri"/>
          <w:color w:val="111111"/>
          <w:sz w:val="28"/>
          <w:sz w:val="28"/>
          <w:szCs w:val="28"/>
          <w:rtl w:val="true"/>
          <w:lang w:bidi="ar-SA"/>
        </w:rPr>
        <w:t xml:space="preserve">يقصد أن لكل شاعر من هؤلاء الشعراء نبوغه في فنه الخاص ، وأن عبقرياتهم إنما هي في فنونهم الخاصة ، فكل واحد منهم أشعر الشعراء في فنه ، وليس لأحدهم نبوغ في غير فنه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77098_2870459653"/>
      <w:bookmarkStart w:id="52" w:name="_Toc17"/>
      <w:bookmarkEnd w:id="51"/>
      <w:r>
        <w:rPr>
          <w:rtl w:val="true"/>
        </w:rPr>
        <w:t xml:space="preserve">الإمام </w:t>
      </w:r>
      <w:r>
        <w:rPr>
          <w:rtl w:val="true"/>
        </w:rPr>
        <w:t>(</w:t>
      </w:r>
      <w:r>
        <w:rPr>
          <w:rtl w:val="true"/>
        </w:rPr>
        <w:t>علیه السلام</w:t>
      </w:r>
      <w:r>
        <w:rPr>
          <w:rtl w:val="true"/>
        </w:rPr>
        <w:t xml:space="preserve">) </w:t>
      </w:r>
      <w:r>
        <w:rPr>
          <w:rtl w:val="true"/>
        </w:rPr>
        <w:t>في مختلف الميادين</w:t>
      </w:r>
      <w:bookmarkEnd w:id="52"/>
    </w:p>
    <w:p>
      <w:pPr>
        <w:pStyle w:val="BookText"/>
        <w:rPr/>
      </w:pPr>
      <w:r>
        <w:rPr>
          <w:rFonts w:ascii="IRNazanin" w:hAnsi="IRNazanin" w:eastAsia="IRNazanin"/>
          <w:color w:val="111111"/>
          <w:sz w:val="28"/>
          <w:sz w:val="28"/>
          <w:szCs w:val="28"/>
          <w:rtl w:val="true"/>
          <w:lang w:bidi="fa-IR"/>
        </w:rPr>
        <w:t xml:space="preserve">من المميزات السامية في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هي بين أيدينا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تحدّد بصعيد وأحد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فارس الحلبة في ساحة واحدة ، بل إنه صال وجال ببيانه في ميادين مختلفة لا يجتمع بعضها مع الآخر في الرجل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نهج البلاغة عبقرية ولكنها ليست عبقرية واحدة في موضوع واحد كالموعظة مثلا أو الحماسة فقط ، بل في أصعدة مختلفة سنشرحها فيما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تكون كلمة من العبقريات في موضوع واحد ليست كثيراً ولكنها توجد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تكون الكلمات في مختلف الموضوعات ولكنها عادية من دون عبقرية أيضاً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تكون الكلمات من العبقريات ومع ذلك لا تكون محدودة بصعيد واحد فتلك من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إذا تجاوزنا عن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كتاب من نوع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كتاب آخر نستطيع أن نجده متنوعاً في العبقريات البلاغية على مدى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الكلمة مرآة الروح الإنسانية ، و لذلك فإن كل كلمة تتعلق بنفس العالم الذي يرتبط به روح صاحبها ، فالكلمات التي تتعلق بعوالم عديدة تكون علامة على ذلك الروح الذي لم ينحصر في عالم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روح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تتحدد بعالم خاص بل هو ذلك الإنسان الكامل الجامع الجميع المراتب الإنسانية والروحية والمعنوية ، فلا تختص كلماته أيضاً بعالم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مميزات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أبعاد متعددة وليس ذا بعد واحد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هذه الخصيصة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خصيصة الشمول و الإستيعاب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مما أكتشف حديثاً ، بل هو أمر كان يبعث على العجب منذ أكثر من ألف </w:t>
      </w:r>
    </w:p>
    <w:p>
      <w:pPr>
        <w:pStyle w:val="BookText"/>
        <w:rPr/>
      </w:pPr>
      <w:r>
        <w:rPr>
          <w:rFonts w:ascii="Amiri" w:hAnsi="Amiri" w:eastAsia="Amiri" w:cs="Amiri"/>
          <w:color w:val="111111"/>
          <w:sz w:val="28"/>
          <w:sz w:val="28"/>
          <w:szCs w:val="28"/>
          <w:rtl w:val="true"/>
          <w:lang w:bidi="ar-SA"/>
        </w:rPr>
        <w:t xml:space="preserve">عام ، فهذا السيد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علماء الإمامية في المئة الرابعة أي قبل ألف سنة ، يلتفت إلى هذه النقطة فيعجب بها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عجائبه التي انفرد بها ، وأمرن المشاركة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كلامه الوارد في الزهد والمواعظ والتذكير والزواجر إذا تأمله المتأمل وفكر فيه المفكر وخلع من 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كلام مثله ممن عظم قدره ونفذ أمره وأحاط بالرقاب ملكه ، لم يعترضه الشك في أنه كلام من لاحظ له في غير الزهادة ، ولا شغل له بغير العبادة ، قد قبع في كسر بيت أو انقطع إلى سفح جبل ، لا يسمع إلا حسّه ولا يرى إلا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یکساد يوقن بأنه كلام من ينغمس في الحرب مصلتاً سيفه فيقطّ الرقاب ويجدل الأبطال ويعود به ينطف دماً ويقطر مهجاً ، وهو مع تلك الحال زاهد الزهاد وبدل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فضائله العجيبة وخصائصه اللطيفة التي جمع بها بين الأضداد وألف بين الأشتات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اذاكر الأخوان بها واستخرج عجبهم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موضع العبرة بها والفكر فيها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أعجب الشيخ محمد عبده بهذا أيضاً، حيث إن القارىء في نهج البلاغة يسير به في عوالم عديدة وقد أبدى إعجابه بهذا في مقدمته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فتصفحت بعض صفحاته ، وتأملت جملاً من عباراته ، من مواضع مختلفات ، ومواضع متفرقات ، فكان يخيل لي في كل مقام أن حروباً شبّت وغارات شنّت ، وأن للبلاغة دولة وللفصاحة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مدبر تلك الدولة وباسل تلك الصولة هو حامل لوائها الغالب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كلما انتقلت من موضع إلى موضع أحس بتغيّر المشاهد وتحول المعاهد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وقال صفي الدين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عزت لك الأنداد</w:t>
      </w:r>
    </w:p>
    <w:p>
      <w:pPr>
        <w:pStyle w:val="BookText"/>
        <w:rPr/>
      </w:pPr>
      <w:r>
        <w:rPr>
          <w:rFonts w:ascii="IRNazanin" w:hAnsi="IRNazanin" w:eastAsia="IRNazanin"/>
          <w:color w:val="111111"/>
          <w:sz w:val="28"/>
          <w:sz w:val="28"/>
          <w:szCs w:val="28"/>
          <w:rtl w:val="true"/>
          <w:lang w:bidi="fa-IR"/>
        </w:rPr>
        <w:t>زاهد حاكم ا حلیم شجاع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فاتك 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جوادُ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شيم ماجمعن في بشر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حاز مثلهن العبادُ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3" w:name="pg8952_87202"/>
    </w:p>
    <w:p>
      <w:pPr>
        <w:pStyle w:val="BookText"/>
        <w:rPr/>
      </w:pPr>
      <w:bookmarkEnd w:id="53"/>
      <w:r>
        <w:rPr>
          <w:rFonts w:ascii="Amiri" w:hAnsi="Amiri" w:eastAsia="Amiri" w:cs="Amiri"/>
          <w:color w:val="111111"/>
          <w:sz w:val="28"/>
          <w:sz w:val="28"/>
          <w:szCs w:val="28"/>
          <w:rtl w:val="true"/>
          <w:lang w:bidi="ar-SA"/>
        </w:rPr>
        <w:t>خلق يُخجل النسيم من اللط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وبأس يذوب منه الجماد</w:t>
      </w:r>
    </w:p>
    <w:p>
      <w:pPr>
        <w:pStyle w:val="BookText"/>
        <w:rPr/>
      </w:pPr>
      <w:r>
        <w:rPr>
          <w:rFonts w:ascii="Amiri" w:hAnsi="Amiri" w:eastAsia="Amiri" w:cs="Amiri"/>
          <w:color w:val="111111"/>
          <w:sz w:val="28"/>
          <w:sz w:val="28"/>
          <w:szCs w:val="28"/>
          <w:rtl w:val="true"/>
          <w:lang w:bidi="ar-SA"/>
        </w:rPr>
        <w:t>جل معناك أن يحيط به الش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عر ويحصي صفاتك النقادُ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بعد كل هذا نقطة أخرى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إنما تكلم حول المعاني الحقة و الواقعية بلغ ببلاغته الرائعة أوج العظمة والكمال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يتكلم في الفخر أو الخمر أو الشعر وهي ساحات واسعة للخيال وللوصف الفصيح ، ولم يقل ما قاله ليكون مقالاً جميلاً يضرب به الأمثال فييدي بذلك مهارته الفنية في الكلام كلا ، إذ لم يكن الكلام هدفاً له بل وسيلة إلى أهدافه ، أنه لم يرد أن يخلف لنا بمقاله أثراً فنياً أو يبدي عبقرية أدبية، وأكثر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 عام غير محدود بحدود الزمان أو المكان أو الأشخاص بشكل خاص ، بل هو يخاطب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ولذلك فكلامه لا يعرف حداً للزمان أو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الأمور مما يقيد القائل ويضيق موضوع مقاله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العمدة في الإعجاز اللفظي للقرآن الكريم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الفصاحة والجمال فيه مما أعجز الإنسان العربي، مع أن موضوع مطالبه كان يغاير الكلام المتداول في عصره متعلقاً بعالم ، بعالم آخر غير هذا العالم ، ومع ذلك أصبح مفتتح عهد جديد للأدب في العرب بل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تأثر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الناحية أيضاً كسائر الخصائص والصفات، فهو في الحقيقة وليد القرآن الكريم ومن كلمات وليد البيت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المعظمة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54" w:name="__RefHeading___Toc1577100_2870459653"/>
      <w:bookmarkStart w:id="55" w:name="_Toc18"/>
      <w:bookmarkEnd w:id="54"/>
      <w:r>
        <w:rPr>
          <w:rtl w:val="true"/>
        </w:rPr>
        <w:t>نظرة عامة في مباحث نهج البلاغة</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المباحث المطروحة في نهج البلاغة و التي صبغت هذه الكلمات السماوية بصبغة مختلفة في كل فصل عن الفصل الآخر ،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أدّعي أني أستطيع أن أدرس نهج البلاغة دراسة تحليلية عميقة كما هو حقه ، ولكني أقصد أن أنظر إلى نهج البلاغة بهذه النظرة التحقيقية و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أشك أن سيجد نهج البلاغة في المستقبل من سيؤدي حقه من التحقيق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والمباحث الهامة التي يستحق كل واحد منها البحث و التحقيق ، هي كما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التوحيد ، وماوراء الطبيعة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العبادات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والإدارة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 والحكم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 والزهد فيها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والحماسة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والمغيبات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الأدعية والمناجاة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الإنتقاد والشكوى من الناس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الإجتماعية في نهج البلاغة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 والقرآن في نهج البلاغة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 وتهذيب النفس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الشخصيات في نهج البلاغة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أدعي أن هذه العناوين الآنفة الذكر تشمل كل ما في نهج البلاغة من المواضيع والمباحث ، ولا أدعي أن آتي على هذه المباحث والموضوعات كلها في هذا الكتاب ، ولا أرى نفسي ممن يقوم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يعدو ما ترونه في هذا الكتاب نظرة في نهج البلاغة ، وعسى أن أتوفق فيما بعد إلى أن أستفيد من هذه الكنوز أكثر فأكثر أو يتوفق إلى ذلك غيري،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 موفق ومعين </w:t>
      </w:r>
      <w:r>
        <w:rPr>
          <w:rFonts w:eastAsia="Amiri" w:cs="Amiri" w:ascii="Amiri" w:hAnsi="Amiri"/>
          <w:color w:val="111111"/>
          <w:sz w:val="28"/>
          <w:szCs w:val="28"/>
          <w:rtl w:val="true"/>
          <w:lang w:bidi="ar-SA"/>
        </w:rPr>
        <w:t xml:space="preserve">. </w:t>
      </w:r>
      <w:bookmarkStart w:id="56" w:name="pg8952_87206"/>
    </w:p>
    <w:p>
      <w:pPr>
        <w:pStyle w:val="Heading2"/>
        <w:numPr>
          <w:ilvl w:val="1"/>
          <w:numId w:val="1"/>
        </w:numPr>
        <w:rPr/>
      </w:pPr>
      <w:bookmarkStart w:id="57" w:name="__RefHeading___Toc1577102_2870459653"/>
      <w:bookmarkStart w:id="58" w:name="_Toc19"/>
      <w:bookmarkEnd w:id="56"/>
      <w:bookmarkEnd w:id="57"/>
      <w:r>
        <w:rPr>
          <w:rtl w:val="true"/>
        </w:rPr>
        <w:t>القسم الثاني</w:t>
      </w:r>
      <w:bookmarkEnd w:id="58"/>
    </w:p>
    <w:p>
      <w:pPr>
        <w:pStyle w:val="Heading3"/>
        <w:numPr>
          <w:ilvl w:val="2"/>
          <w:numId w:val="1"/>
        </w:numPr>
        <w:rPr/>
      </w:pPr>
      <w:bookmarkStart w:id="59" w:name="__RefHeading___Toc1577104_2870459653"/>
      <w:bookmarkStart w:id="60" w:name="_Toc20"/>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مباحث التوحيد ، وما وراء الطبيعة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ومعرفة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اعترافات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الفلسفي في 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الفكر الفلسفي في ما وراء الطبيعة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النظر في الآيات والآفاق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العقلية المحضة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الله وصفاته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الله ليست وحدة عددية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الأولية والآخرية والظاهرية والباطنية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مقارنة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والأفكار الكلامية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والأفكار الفلسفية اليونانية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والأفكار الفلسفية الغربية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952_87210"/>
      <w:bookmarkStart w:id="62" w:name="pg8952_87210"/>
      <w:bookmarkEnd w:id="62"/>
    </w:p>
    <w:p>
      <w:pPr>
        <w:pStyle w:val="Heading3"/>
        <w:numPr>
          <w:ilvl w:val="2"/>
          <w:numId w:val="1"/>
        </w:numPr>
        <w:rPr/>
      </w:pPr>
      <w:bookmarkStart w:id="63" w:name="pg8952_87210"/>
      <w:bookmarkStart w:id="64" w:name="__RefHeading___Toc1577106_2870459653"/>
      <w:bookmarkStart w:id="65" w:name="_Toc21"/>
      <w:bookmarkEnd w:id="63"/>
      <w:bookmarkEnd w:id="64"/>
      <w:r>
        <w:rPr>
          <w:rtl w:val="true"/>
        </w:rPr>
        <w:t>مباحث التوحيد وما وراء الطبيعة</w:t>
      </w:r>
      <w:bookmarkEnd w:id="65"/>
    </w:p>
    <w:p>
      <w:pPr>
        <w:pStyle w:val="Heading3"/>
        <w:numPr>
          <w:ilvl w:val="2"/>
          <w:numId w:val="1"/>
        </w:numPr>
        <w:rPr/>
      </w:pPr>
      <w:bookmarkStart w:id="66" w:name="__RefHeading___Toc1577108_2870459653"/>
      <w:bookmarkStart w:id="67" w:name="_Toc22"/>
      <w:bookmarkEnd w:id="66"/>
      <w:r>
        <w:rPr>
          <w:rtl w:val="true"/>
        </w:rPr>
        <w:t>التوحيد و معرفة الله</w:t>
      </w:r>
      <w:bookmarkEnd w:id="67"/>
    </w:p>
    <w:p>
      <w:pPr>
        <w:pStyle w:val="BookText"/>
        <w:rPr/>
      </w:pPr>
      <w:r>
        <w:rPr>
          <w:rFonts w:ascii="IRNazanin" w:hAnsi="IRNazanin" w:eastAsia="IRNazanin"/>
          <w:color w:val="111111"/>
          <w:sz w:val="28"/>
          <w:sz w:val="28"/>
          <w:szCs w:val="28"/>
          <w:rtl w:val="true"/>
          <w:lang w:bidi="fa-IR"/>
        </w:rPr>
        <w:t xml:space="preserve">إن أحد الأقسام الأساسية في نهج البلاغة المسائل المتعلقة بالخالق وما وراء الطبيعة ، فقد بحث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مجموع خطبه ورسائله وكلماته القصار المجموعة في هذا الكتاب ما يقارب أربعين مورداً ، بعضها كلمات قصار وأكثرها سطور بل صفحات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ولعلنا نستطيع أن نعد البحوث التوحيدية في نهج البلاغة من أعجب بحوث هذا الكتاب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مبالغة ، ومع الإلتفات إلى الشرائط الزمانية والمكانية للصدور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 حدود الإعجاز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بحوث نهج البلاغة حول هذا الموضوع متنوعة و مختلفة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فقسم منها من نوع النظر في المخلوقات و آثار الصنع والحكمة الإلهية ، وفي هذا القسم قد يعرض الإمام للنظام العام في العالم في السموات والأرضين ، وقد يشرح مخلوقاً غريباً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كالخفاش أو الطاووس أو النمل ، فيرينا منها آثار الصنع و الحكمة والتدبير والهدفية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باب النموذج تعرض هنا ما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النملة ، فقد جاء 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ينظرون إلى صغير ما خلق كيف أحكم خلقه وأتقن تركيبه ، وفلق له </w:t>
      </w:r>
    </w:p>
    <w:p>
      <w:pPr>
        <w:pStyle w:val="BookText"/>
        <w:rPr/>
      </w:pPr>
      <w:r>
        <w:rPr>
          <w:rFonts w:ascii="Amiri" w:hAnsi="Amiri" w:eastAsia="Amiri" w:cs="Amiri"/>
          <w:color w:val="111111"/>
          <w:sz w:val="28"/>
          <w:sz w:val="28"/>
          <w:szCs w:val="28"/>
          <w:rtl w:val="true"/>
          <w:lang w:bidi="ar-SA"/>
        </w:rPr>
        <w:t xml:space="preserve">السمع والبصر ، وسوى له العظم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في صغر جثتها ولطافة هيئتها ، لا تكاد تنال يلحظ البصر ، ولا بمستدرك الفكر ، كيف دبت على أرضها ، وصبت على رزقها، تنقل الحبة إلى جحرها ، وتعدها في مستقرها، تجمع في حرّها لبردها، وفي وردها لصدرها، مكفولة برزقها ، مرزوقة بوفقها ، لا يغفلها المنان ، ولا يحرمها الديان، ولو في الصفا اليابس ، والحجر الجامس ولو فكرت في مجاري أكلها في علوها وسفلها، وما في الجوف من شراسيف بطنها ، وما في الرأس من عينها وأذنها لقضيت من خلقها عجباً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أكثر بحوث نهج البلاغة في التوحيد بحوث عقلية و فلسفية ، وفيها يتبين لنا أوج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ومحور البحوث التوحيدية العقلية فيه مبتنى على أساس إطلاق الخالق عن جميع القيود و الحدود، واحاطته بجميع الوجود ، وقيمومته على جمیع الكائنات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القسم من مقاله حق الكلام ، فلم يدركه أحد قبله ولن يدركه أحد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وقسم آخر كرر فيه الإمام البحث حول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الخالق مطلق بسيط لا تكثر فيه ولا تجزؤ ، وأن صفات الحق عين ذاته لا تغاير بينها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مسائل أخرى عميقة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الخالق أولاً في آخريته وآخراً في أوليته ، وظاهراً في باطنيته و باطناً في ظاهريته، وأنه أعلى من الزمان وأسمى من العدد ، وأن قدمه ليس قدماً زمانياً ووحدته ليست وحدة عددية ، وفي علو الخالق وقدرته وغناه الذاتي وإبداعه ، وأنه لا يشغله شأن عن شأن ، وأن كلامه عين فعله ، وفي مدى قدرة العقول على دركه ومعرفته ، وأن معرفته من نوع تجليه على العقول ، لا من نوع إحاطة الأفكار بمفهوم ومعنى معين ،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سلب الجسمية ، والحركة ، والسكون ، والتغير، والمكسان ، والزمان ، والمثل والضد ، والشريك ، والشبيه ، وإستخدام الآلة ، والمحدودية ، والمعدودية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ومسائل أخرى ، سنذكر لكل مسألة من هذه المسائل نموذجاً إن شاء الله تعالى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المباحث المطروحة في هذا الكتاب العجيب ، والتي أصابت أفكار </w:t>
      </w:r>
      <w:bookmarkStart w:id="68" w:name="pg8952_87214"/>
    </w:p>
    <w:p>
      <w:pPr>
        <w:pStyle w:val="BookText"/>
        <w:rPr/>
      </w:pPr>
      <w:bookmarkEnd w:id="68"/>
      <w:r>
        <w:rPr>
          <w:rFonts w:ascii="Amiri" w:hAnsi="Amiri" w:eastAsia="Amiri" w:cs="Amiri"/>
          <w:color w:val="111111"/>
          <w:sz w:val="28"/>
          <w:sz w:val="28"/>
          <w:szCs w:val="28"/>
          <w:rtl w:val="true"/>
          <w:lang w:bidi="ar-SA"/>
        </w:rPr>
        <w:t xml:space="preserve">الفلاسفة العقائديين من المتقدمين والمتأخرين بالحيرة والدهشة والذعر والإعجاب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تفصيل البحث حول جميع المسائل الواردة في العقيدة في نهج البلاغة مما لا يتحقق بمقال أو مقالين ، بل يحتاج إلى كتاب كبير، فلا بد أن غمر نحن هنا في جولتنا هذه القصيرة بنظرة مختصرة ، ومن أجل أن نستطيع تحقيق هذه النظرة لا بد أن نشير هنا إلى عدة نقاط فيما يلي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577110_2870459653"/>
      <w:bookmarkStart w:id="70" w:name="_Toc23"/>
      <w:bookmarkEnd w:id="69"/>
      <w:r>
        <w:rPr>
          <w:rtl w:val="true"/>
        </w:rPr>
        <w:t>اعترافات مرّة</w:t>
      </w:r>
      <w:bookmarkEnd w:id="70"/>
    </w:p>
    <w:p>
      <w:pPr>
        <w:pStyle w:val="BookText"/>
        <w:rPr/>
      </w:pPr>
      <w:r>
        <w:rPr>
          <w:rFonts w:ascii="IRNazanin" w:hAnsi="IRNazanin" w:eastAsia="IRNazanin"/>
          <w:color w:val="111111"/>
          <w:sz w:val="28"/>
          <w:sz w:val="28"/>
          <w:szCs w:val="28"/>
          <w:rtl w:val="true"/>
          <w:lang w:bidi="fa-IR"/>
        </w:rPr>
        <w:t xml:space="preserve">يلزمنا نحن الشيعة أن نعترف بأنا ظلمنا حق من نفتخر بالتشيع له ، أو على الأقل قصّرنا عن أداء ما يلزمنا له من حقوق و واجبات ، والتقصير هو أيضاً نوع من الظلم كأننا لم نرد أن نعرف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إنما كانت أكثر مساعينا في التحقيق و البحث حول نصوص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 سب وشتم الذين تجاهلوا هذه النصوص أو تغافلوا عنها ، لا في معرفة شخصية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كأننا في غفلة عن أن هذا المسك الأذفر الذي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إلى عرفه و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الطيب الزكي ما يدعو الناس إلى نفسه ، وإنما يجب علينا أن نعرف الأريج الطيب ثم نعرّف الناس به، وإنما كان داعي الله يحاول بنصوصه فيه أن يعرف الناس بعرفه وطيبه ، ولا يريد أن يقنع جماعة من الناس بأقواله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يصرفوا أعمارهم في التعريف به قبل أن يكونوا هم يعرفونه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ليت شعري لو كان نهج البلاغة من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يبقى هكذا من حيث الدراسة 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إيران مهد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الإيرانية أمة فارسية ، فانظروا أنتم إلى الشروح والترجمات الفارسية لنهج البلاغة ثم انظروا ماذا تقولون فيها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أني أقول لكم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و الأحاديث الشيعية و كذا الأدعية الشيعية ، لا تشبه الأخبار و الأحاديث والأدعية عند سائر المسلمين غير الشيعة في نواحي المعارف الإلهية وسائر المضامين والمحتويات ، فإن ما نراه في </w:t>
      </w:r>
      <w:bookmarkStart w:id="71" w:name="pg8952_87216"/>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نراه في أي كتاب آخر من غير الشيعة ، إذ أن ما في كتب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المعارف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يمكن القول بوضعها أو أكثرها ، إذ أنها تخالف الأصول بل النصوص القرآنية ، و يشم من بعضها رائحة التشبيه و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معروف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الكافي للكليني والصحيح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جديدة بين الصحيح للبخاري و الكافي للكليني من ناحية الروايات التي تتعلق بالمعارف الإلهية، يمكن أن تكون سنداً لما قلناه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77112_2870459653"/>
      <w:bookmarkStart w:id="73" w:name="_Toc24"/>
      <w:bookmarkEnd w:id="72"/>
      <w:r>
        <w:rPr>
          <w:rtl w:val="true"/>
        </w:rPr>
        <w:t>نشأة الفكر الفلسفي عند الشيعة</w:t>
      </w:r>
      <w:bookmarkEnd w:id="73"/>
    </w:p>
    <w:p>
      <w:pPr>
        <w:pStyle w:val="BookText"/>
        <w:rPr/>
      </w:pPr>
      <w:r>
        <w:rPr>
          <w:rFonts w:ascii="IRNazanin" w:hAnsi="IRNazanin" w:eastAsia="IRNazanin"/>
          <w:color w:val="111111"/>
          <w:sz w:val="28"/>
          <w:sz w:val="28"/>
          <w:szCs w:val="28"/>
          <w:rtl w:val="true"/>
          <w:lang w:bidi="fa-IR"/>
        </w:rPr>
        <w:t xml:space="preserve">إن البحوث حول المعارف الإلهية التي خاضها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بالتحليل والتحقيق، ومنها بل وفي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فلسفت العقل الشيعي منذ قديم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هذه البحوث بدعة في عالم الإسلام ، بل هي من السلوك في نفس السبيل الذي وضعه الإسلام للمسلمين ، وقد أظهر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الحقائق بعنوان تفسير القرآن و تبعاً لتعاليمه القيمة السامية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هنا لوم فإنما هو الآخرين الذين لم يسلكوا هذا السبيل وتركوا هذا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التاريخ الإسلامي يشهد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الشيعة خاضوا هذه المسائل أكثر من غيرهم منذ الصدر الأول وحتى اليوم، ومال إليهم من أهل السنة فرقة المعتزلة الذين كانوا أقرب إلى الشيعة من غيرهم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رفضهم المزاج الإجتماعي لأهل السنة و الجماعة ، وما أن طلع القرن الثالث الهجري حتى انقرضوا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يعترف الدكتور أحمد أمين المصري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يبحث حول الحركة الفلسفية في مصر على عهد الشيعة الفاطميين ، يقول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 كانت الفلسفة بالتشيع ألصق منها بالتسنن ، نرى ذلك في العهد الفاطمي و العهد البويهي ، وحتى في العصور الأخيرة كانت فارس أكثر الأقطار عناية بدراسة الفلسفة الإسلامية و نشر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جمال الدين الأفغاني </w:t>
      </w:r>
    </w:p>
    <w:p>
      <w:pPr>
        <w:pStyle w:val="BookText"/>
        <w:rPr/>
      </w:pPr>
      <w:r>
        <w:rPr>
          <w:rFonts w:ascii="Amiri" w:hAnsi="Amiri" w:eastAsia="Amiri" w:cs="Amiri"/>
          <w:color w:val="111111"/>
          <w:sz w:val="28"/>
          <w:sz w:val="28"/>
          <w:szCs w:val="28"/>
          <w:rtl w:val="true"/>
          <w:lang w:bidi="ar-SA"/>
        </w:rPr>
        <w:t xml:space="preserve">مصر في عصرنا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نزعة تشيع ، وقد تعلم الفلسفة الإسلامية بهذه الأقطار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الذي نشر هذه الحركة في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يخطىء في سبب نشوء الفلسفة لدى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بأن السبب في خوض الشيعة في البحوث العقلية والفلسفية محاولاتهم التأويلية الباطنية ، وأنهم لتفسير وتوجيه باطنيتهم اضطروا إلى أن يستمدوا العون من الفلسفة و البحوث العقلية ، وكأنه يريد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في مصر الفاطمية ، وإيران البويهية ، وكذا إيران الصفوية والقاجارية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كانوا يخوضون الفلسفة أكثر من سائر الأقطار الإسلامية لهذا السبب فحسب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قبول أحمد أمين هذا إلا حديث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أئمة الشيعة هم السبب في هذه الحركة الفلسفية فيهم، فإنهم هم الذين كانوا يضمنون أحاديثهم وأخبارهم وأدعيتهم وإحتجاجاتهم وخطاباتهم أسمى وأدق مسائل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نماذج ما نقول ، وإن في روايات الشيعة أحاديث طويلة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تراها عند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العقل الشيعي فقط هو الذي يمتاز بالتشكيل الفلسفي ، بل إن الكلام ، والفقه ، وأصول الفقه عند الشيعة أيضاً يمتاز عن مضارعاتها عند غيرهم ، وكله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رأى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التفاوت المشهود بين بحوث الشيعة و غيرهم من سائر المسلمين إنما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الشيعة كانوا من العنصر الإيراني الفارسي، وبما أن إيران هي مهد التشيع ، وبما أن العنصر الإيراني عنصر مفكر باحث ، فهم الذين رفعوا المعارف الشيعية بعقولهم و أفكارهم، ثم صبغوها بصيغة إسلامية غير عنصرية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يبدي رأيه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برتراند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الفلسفة الغربية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يعرض لهذه المسألة بصورة غير مؤدبة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 أو طبيعته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نعذره في دعواه هذه إذ أنه لا يعرف الفلسفة الإسلامية أساساً ، وليست له أدنى معرفة بها، فضلاً عن أن يكون له ما يميز به مبادىء نشوئها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لأصحاب هذه الفكرة الخاطئة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جميع الشيعة من العنصر الإيراني ، ولم يكن جميع الإيرانيين شيعة ، فهل كان محمد بن يعقوب الكليني، و محمد بن علي بن الحسين بن بابويه القمي، ومحمد بن أبي طالب المازندراني من العنصر الإيراني ، ولم يكن محمد بن إسماعيل البخاري ، وأبو داود السجستاني ، ومسلم بن الحجاج القشيري النيشابوري من الإيرانيين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كان السيد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كان الفاطميون في مصر من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يتحرك الفكر الفلسفي في مصر ينفوذ الفاطميين ويموت بموتهم ، ثم يحيا بسيد إيراني من الشيعة من جديد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باعث هذا الفكر إنما كان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ويعترف جميع محققي السنة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عقله بالنسبة إلى عقول الآخرين كان من نوع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ابن سينا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كالمعقول بين المحسوس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كالكلي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الجزيئات المحسوسة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كالعقول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الأجسام المادية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البدهي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يتفاوت التفكير في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الآخرين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توهم الدكتور أحمد أمين وهماً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تردد في صحة إنتساب هذا النوع من الكلمات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بأن العرب لم يكونوا يعرفون هذه الحقائق والدقائق قبل إنتشار فلسفة اليونان بينهم ، وإنما وضع هذه الكلمات من تعرف منهم على الفلسفة اليونانية ثم نسبها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 العرب لم يكونوا يعرفون هذه الكلمات من قبل ، وليس العرب فحسب بل وغير العرب أيضاً، بل حتى اليونان والفلسفة اليونانية لم تكن تعرف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أحمد أمين يخون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فيهبط بفكر الإمام إلى مستوى أعرابي كأبي سفيان وأبي جهل وأبي لهب و غيرهم ، ثم يرتب لنفسه من هذه المقدمة صغرى و كبرى منطقية، ثم يقضي بالنتائج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أفهل كان العربي الجاهلي يعرف المعاني و المفاهيم التي جاء بها القرآن الكريم على لسان </w:t>
      </w:r>
      <w:bookmarkStart w:id="74" w:name="pg8952_87223"/>
    </w:p>
    <w:p>
      <w:pPr>
        <w:pStyle w:val="BookText"/>
        <w:rPr/>
      </w:pPr>
      <w:bookmarkEnd w:id="7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يعرّفه إلى الناس بأنه أعلم أصحابه وأقضاهم 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 ضرورة تلزمنا أن ننكر مقام من كان يستفيد من بركات القرآن والإسلام والإلهام، من أجل أن نحفظ شأن بعض الصحابة العاديين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لم يكونوا يعرفون هذه المعاني والمفاهيم قبل فلسفة اليونان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يعرفوا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والمفاهيم حتى بعد فلسفة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لم يعرفوها بل لم يعرفها المسلمون من غير العرب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الفلسفة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هذه المعاني والمفاهيم إنما كانت من خصائص ومميزات الفلسفة الإسلامية فحسب ، وإنما تعرف عليها الفلاسفة المسلمون مستوحين من سائر المبادىء الإسلامية ، ثم أدخلوها في الفلسفة الإسلامية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77114_2870459653"/>
      <w:bookmarkStart w:id="76" w:name="_Toc25"/>
      <w:bookmarkEnd w:id="75"/>
      <w:r>
        <w:rPr>
          <w:rtl w:val="true"/>
        </w:rPr>
        <w:t>دور الفكر الفلسفي في ما وراء الطبيعة</w:t>
      </w:r>
      <w:bookmarkEnd w:id="76"/>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المعارف الإلهية في نهج البلاغة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و التحقيق في العالم المحسوس بما فيه من نظام ، بإعتباره مرآة نرى فيها كمال الخالق وحكمته وتدبيره وعلمه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النوع الآخر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العقلية المحضة و المحاسبات الفلسفية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الأفكار العقلية و المحاسبات الفلسفية تشكل أكثر البحوث الإلهية في نهج البلاغة ، فقد بحث فيه حول صفات الكمال و الجلال وشؤونه وذاته بهذه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 الفكرية الفلسفية فقط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 هذه الطريقة في الفكر و قيمتها ، و هناك من يحرم هذه البحوث تحريماً شرعياً أو عقلياً ، قديماً وحديثاً ، وفي عصرنا هذا من يقول بتنافي هذه التحليلات العقلية و الفلسفية مع روح الإسلام ، وإن المسلمين إنما وردوا هذه المباحث متأثرين بفلسفة اليونان لا بوحي من هداية القرآن ، وإنهم </w:t>
      </w:r>
    </w:p>
    <w:p>
      <w:pPr>
        <w:pStyle w:val="BookText"/>
        <w:rPr/>
      </w:pPr>
      <w:r>
        <w:rPr>
          <w:rFonts w:ascii="IRNazanin" w:hAnsi="IRNazanin" w:eastAsia="IRNazanin"/>
          <w:color w:val="111111"/>
          <w:sz w:val="28"/>
          <w:sz w:val="28"/>
          <w:szCs w:val="28"/>
          <w:rtl w:val="true"/>
          <w:lang w:bidi="fa-IR"/>
        </w:rPr>
        <w:t xml:space="preserve">لو كانوا يجعلون تعاليم القرآن نصب أعينهم بدقة كافية لما كانوا يتورطون في هذه المباحث المعقدة و الملتوية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هؤلاء أيضاً يشككون في صحة نسبة هذا القسم من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هذه الناحية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قاوم انتشار هذه البحوث في القرن الثاني و الثالث الهجريين فرقة من المسلمين ، كانوا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واجب المسلمين أن يتعبدوا بما يفهمه العرف العام من ظواهر ألفاظ الكتاب و السنة ، وأن كل سؤال بكيف ولم ، وكل مقال للجواب عن ذلك بدعة محرمة ، وكانوا إذا سألهم سائل عن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عبسوا في وجهه وقطبوا وغضبوا من ذلك 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الكيفية مجهولة ، والسؤال بدعة </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وقد غلب هذا المذهب الذي عرف فيما بعد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الثالث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يبيحون هذه البحوث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هذا الغلب الفكر العقلي في الإسلام بضربة كبرى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في القرن العاشر إلى الحادي عشر بل وحتى الرابع عشر تبعاً 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الناحية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الناحية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غلبة الفكر التجريبي والحسي على الفكر العقلي ، في الطبيعيات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تقول بعدم اعتبار الفكر العقلي لا في الطبيعيات فحسب بل في كل شيء ، وإن الفلسفة الصحيحة إنما هي الفلسفة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الطبيعية لهذه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الشك و التردد في الفلسفة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أنها خارجة عن نطاق الحس والتجربة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أثرت الأمواج الفكرية الأشعرية في الإسلام من ناحية، واطرّاد الطريقة التجريبية والحسية في الطبيعيات بصورة موفقة 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اضطراب عدد من الكتاب المسلمين من غير الشيعة ، وكان من جراء ذلك أن بدت لهم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بطرد الطريقة العقلية في المعارف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عقلاً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بأن الطريق الوحيد المطمئن لمعرفة الله في القرآن إنما هي الطريقة الحسية و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 في آيات الآفاق والأنفس فقط ، وأن ما سواه لغو ولهو وعبث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دعا الناس بصراحة مطلقة إلى النظر في مظاهر الطبيعة ، ورأى أن مفتاح أسرار المبدأ والمعاد إنما هو في عجائب الصنع والخلقة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الناحية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بأقوال فلاسفة الغرب التجريبيين ، فأفرغوها في مقالاتهم وكتبهم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قد دعا إلى هذه الفكرة ، وخطأ كل فكرة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فريد و جدي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أطلال المذهب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أبو الحسن الندوي الهندي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خسر العالم بانحطاط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الإخوان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 قطب و أخيه محمد قطب ومحمد الغزالي و سيد سابق وحسن البنّا ، وغيرهم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الندوي الهندي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الأنبياء أخبروا الناس عن ذات الله وصفاته وأفعاله، وعن بداية هذا العالم ومصيره وما يهجم عليه الإنسان بعد موته ، وأتوهم علم ذلك كله، وكفوهم مؤونة البحث و الفحص في علوم ليس عندهم مباديها ولا مقدماتها التي يبنون عليها بحثهم، لكن النساس لم يشكروا هذه النعمة فبدأوا رحلتهم في مناطق مجهولة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هذا الكاتب علماء المسلمين في فصل آخر من كتابه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إهتمامهم بالعلوم النافعة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العلماء المفكرين منهم لم يعتنوا بالعلوم الطبيعية التجريبية ، و بالعلوم العملية المثمرة المفيدة اعتناءهم بعلوم ما بعد الطبيعة و الفلسفة الإلهية التي تلقوها من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وثنيتهم القومية التي ترجموها في لغتهم الفلسفية ، واضفوا عليها لباساً من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ظنون وتخمينات وطلاسم لفظية لا حقيقة لها ة </w:t>
      </w:r>
    </w:p>
    <w:p>
      <w:pPr>
        <w:pStyle w:val="BookText"/>
        <w:rPr/>
      </w:pPr>
      <w:r>
        <w:rPr>
          <w:rFonts w:ascii="Amiri" w:hAnsi="Amiri" w:eastAsia="Amiri" w:cs="Amiri"/>
          <w:color w:val="111111"/>
          <w:sz w:val="28"/>
          <w:sz w:val="28"/>
          <w:szCs w:val="28"/>
          <w:rtl w:val="true"/>
          <w:lang w:bidi="ar-SA"/>
        </w:rPr>
        <w:t xml:space="preserve">ولا معنى ، وقد أغنى الله المسلمين عنها وكفاهم هذا البحث و 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المسلمين لم يشكروا هذه النعمة العظيمة فظلوا قروناً طويلة يضيعون ذكاءهم في مباحث فلسفية لا تجدي نفعاً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شك أن فكرة أمثال فريد وجدي والندوي الهندي 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الرجعية الأشعرية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أنها بصورة حديثة ملفقة بالفلسفة التجريبية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بوسعنا هنا أن نبحث في قيمة الأفكار الفلسفية العقلية من الناحية الفلسفية ، وقد بحثنا في هذا الموضوع في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الكثرة في 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يكفي للمراجعة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نتابع البحث هنا من الناحية القرآنية حول ما إذا كان القرآن يعتبر الطريق الوحيد للتحقيق في المعارف الإلهية هو النظر في الطبيعة ؟ وهل صحيح أنه لا يعترف بطريق آخر للتحقيق في التوحيد والمعاد ؟</w:t>
      </w:r>
    </w:p>
    <w:p>
      <w:pPr>
        <w:pStyle w:val="BookText"/>
        <w:rPr/>
      </w:pPr>
      <w:r>
        <w:rPr>
          <w:rFonts w:ascii="Amiri" w:hAnsi="Amiri" w:eastAsia="Amiri" w:cs="Amiri"/>
          <w:color w:val="111111"/>
          <w:sz w:val="28"/>
          <w:sz w:val="28"/>
          <w:szCs w:val="28"/>
          <w:rtl w:val="true"/>
          <w:lang w:bidi="ar-SA"/>
        </w:rPr>
        <w:t xml:space="preserve">وقبل الدخول في هذا البحث يجب أن نتبّه على نقطة هامة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النظر بين الأشعري وغيره ليس حول جواز الإستفادة من الكتاب والسنة في المسائل الإلهية ، بل إنما هو في طريقة الإستفادة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فالأشعري يقول بأن الإستفادة منها يجب أن تكون بصورة تعبدية فقط ، أي أن الإسلام إنما يريد من المسلمين أن يصفوا الله بالوحدة والعلم والقدرة وسائر الصفات والأسماء الحسني لورودها في الشريعة كذلك ، وإلّا فلا نقدر نحن على أن تعلم هل أن الله موصوف بهذه الأوصاف ، أم لا ؟ إذ أن مبادىء هذه الأوصاف وأصولها ليست في متناولنا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علينا أن نتقبل أن الله موصوف بها ، من دون أن نستطيع أن نفهم ونعلم أنه موصوف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النصوص الدينية في هذا الموضوع إنما هو في أن نفهم منها كيف يجب أن تكون أفكارنا ، حتى تفكر كذلك ، وكيف يجب أن نعتقد ، حتى نعتقد كذلك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یرى من يخالفهم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الموضوعات قابلة للفهم والاستدلال كسائر المواضيع العقلية الإستدلالية ، أي أن هناك أصولاً ومبادىء إذا اطلع عليها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الإنسان بصورة صحيحة استطاع أن يفهم المواضيع العقائدية الشرعية ، وأن دور النصوص الشرعية هو أن تحرك الأفكار وتلهم العقول والأفهام، وتجعل الأصول والمبادىء اللازمة بمتناوله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للتعبد في مورد المسائل الفكرية أبداً ، فإن تفكر الإنسان طبق الأوامر الصادرة إليه يشبه أن يرى حسب الأوامر مثلاً ، فيسأل من الآمر الناهي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يفرض لي أن أرى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كبير أم صغير ؟ أبيض هو أم أزرق أم أسود ؟ جميل أم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التفكر التعبدي لا معنى له سوى قبول الفكرة بدون تفكر ، أي عدم التفكر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ليس الكلام في أنه هل يقدر البشر على أن يتجاوز تعاليم السماء والوحي ،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نزل من طريق الوحي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حدود الصعود و الكمال في المعارف الإلهية ، وإنما الكلام في مدى استبداد العقل والفكر البشري ، وهل أنه يقدر أن يصعد بالنظر في مبادىء وأصول هذه المسائل عقلياً وعلمياً ؟ أم لا يستطيع ؟ </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دعوة القرآن إلى التحقيق والمطالعة في أمور الطبيعة ، وأن تكون الطبيعة خير وسيلة إلى معرفة الله وما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أنه من الأصول الأساسية في تعاليم القرآن والذي يصر عليه القرآن ويؤكده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توجيه فكر البشر إلى الطبيعة وظواهر الصنع والخلقة ، وأن يتفكروا في خلق السموات والأرض والنبات والحيوان والإنسان ، بعنوان أنها من آيات الله والحكمة والمعرفة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شك في أن المسلمين لم يتقدموا في هذا السبيل كما ينبغي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السبب الأصيل في هذا التأخر عن النظر في الصنع هو الفلسفة اليونانية التي كانت عقلية محضة، وكانت حتى في الطبيعيات تسلك هذا السبيل العقلي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يرفضوا الطريقة التجريبية بصورة مطلقة كما فعل اليونان ، بل إنهم يعدون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المبتكر الأول للطريقة التجريبية وليس الأوروبيون كما يزعمون ، بل هم عيال في ذلك على علماء المسلمين </w:t>
      </w:r>
      <w:r>
        <w:rPr>
          <w:rFonts w:eastAsia="Amiri" w:cs="Amiri" w:ascii="Amiri" w:hAnsi="Amiri"/>
          <w:color w:val="111111"/>
          <w:sz w:val="28"/>
          <w:szCs w:val="28"/>
          <w:rtl w:val="true"/>
          <w:lang w:bidi="ar-SA"/>
        </w:rPr>
        <w:t xml:space="preserve">.. </w:t>
      </w:r>
      <w:bookmarkStart w:id="77" w:name="pg8952_87232"/>
    </w:p>
    <w:p>
      <w:pPr>
        <w:pStyle w:val="Heading3"/>
        <w:numPr>
          <w:ilvl w:val="2"/>
          <w:numId w:val="1"/>
        </w:numPr>
        <w:rPr/>
      </w:pPr>
      <w:bookmarkStart w:id="78" w:name="__RefHeading___Toc1577116_2870459653"/>
      <w:bookmarkStart w:id="79" w:name="_Toc26"/>
      <w:bookmarkEnd w:id="77"/>
      <w:bookmarkEnd w:id="78"/>
      <w:r>
        <w:rPr>
          <w:rtl w:val="true"/>
        </w:rPr>
        <w:t>أثر النظر في الآيات و الآفاق</w:t>
      </w:r>
      <w:bookmarkEnd w:id="79"/>
    </w:p>
    <w:p>
      <w:pPr>
        <w:pStyle w:val="BookText"/>
        <w:rPr/>
      </w:pPr>
      <w:r>
        <w:rPr>
          <w:rFonts w:ascii="Amiri" w:hAnsi="Amiri" w:eastAsia="Amiri" w:cs="Amiri"/>
          <w:color w:val="111111"/>
          <w:sz w:val="28"/>
          <w:sz w:val="28"/>
          <w:szCs w:val="28"/>
          <w:rtl w:val="true"/>
          <w:lang w:bidi="ar-SA"/>
        </w:rPr>
        <w:t xml:space="preserve">ولكن مع كل ذلك يجب أن نتأمل في نقطة أخرى، وهي حول ما إذا كان هذا الإهتمام القرآني العظيم بالنظر في المخلوقات الأرضية و السماوية بصورة يرى معها القرآن الطرق الأخرى باطلة ؟ أو أنه دعا الناس إلى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دعاهم إلى نوع آخر من التفكر أيضاً ؟ وما هو دور النظر في المخلوقات وآثار الصنع من ناحية الإيصال إلى المعارف التي أراد القرآن من الإنسان أن يعرفها ، والتي أشير إليها أو صرح بها في هذا الكتاب السماوي العظيم ؟</w:t>
      </w:r>
    </w:p>
    <w:p>
      <w:pPr>
        <w:pStyle w:val="BookText"/>
        <w:rPr/>
      </w:pPr>
      <w:r>
        <w:rPr>
          <w:rFonts w:ascii="Amiri" w:hAnsi="Amiri" w:eastAsia="Amiri" w:cs="Amiri"/>
          <w:color w:val="111111"/>
          <w:sz w:val="28"/>
          <w:sz w:val="28"/>
          <w:szCs w:val="28"/>
          <w:rtl w:val="true"/>
          <w:lang w:bidi="ar-SA"/>
        </w:rPr>
        <w:t xml:space="preserve">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مدى مساعدة النظر في آثار الصنع بالنسبة إلى المسائل التي عنونها القرآن الكريم بصراحة ، قليل ، فضلا عن المسائل التي أشير إليها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طرح القرآن على الإنسان عدة من المسائل الإلهية التي لا يقوم البرهان عليها بمجرد النظر في الخلقة والطبيعة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نفهمه من النظر في آثار الصنع أنه يثبت لنا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العالم قوة مدبرة حكيمة وعليمة ، وأن هناك يداً قديرة تدير شؤون هذا العالم ، وأن وراء هذه الطبيعة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 نفهمه من الناحية الحسية والتجريبية من مرأة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يصدق في شأن القرآن الكريم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يقنع من الإنسان أن يعلم بأن هناك يداً قديرة وحكيمة و عليمة تدير شؤون هذا العالم نعم ، قد يصدق هذا في شأن سائر الكتب السماوية ، أما في شأن القرآن الكريم آخر رسالات السماء، والذي عرض على الإنسان مواضيع كثيرة في معرفة الله وفيما وراء الطبيعة ، فلا يصدق أبداً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577118_2870459653"/>
      <w:bookmarkStart w:id="81" w:name="_Toc27"/>
      <w:bookmarkEnd w:id="80"/>
      <w:r>
        <w:rPr>
          <w:rtl w:val="true"/>
        </w:rPr>
        <w:t>المسائل العقلية المحضة</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أولى المسائل الأساسية التي لا يمكن للنظر في آثار الصنع أن يجيب عليه هي مسألة كون الخالق خالقاً غير مخلوق بل واجباً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ما ترينا مرآة العالم هو أن هناك بدأ قديرة وعليمة تدير العالم، أما ما لهذه اليد من الوضع </w:t>
      </w:r>
    </w:p>
    <w:p>
      <w:pPr>
        <w:pStyle w:val="BookText"/>
        <w:rPr/>
      </w:pPr>
      <w:r>
        <w:rPr>
          <w:rFonts w:ascii="IRNazanin" w:hAnsi="IRNazanin" w:eastAsia="IRNazanin"/>
          <w:color w:val="111111"/>
          <w:sz w:val="28"/>
          <w:sz w:val="28"/>
          <w:szCs w:val="28"/>
          <w:rtl w:val="true"/>
          <w:lang w:bidi="fa-IR"/>
        </w:rPr>
        <w:t xml:space="preserve">والأحوال ؟ فهل هي أيضاً مسخرة ليد أخرى أم لا ؟ وإذا كانت مسخرة فما هي تلك اليد الأخرى وكيف هي ؟ أم هل أن تلك اليد قائمة بذاتها غير مسخرة لغيرها ؟ فهذه الأسئلة مما لا يمكن للنظر في آثار الصنع أن يجيب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هدف القرآن الكريم أن نعلم أن هناك یدأ قديرة وعليمة تدير العالم ، بل الهدف هو أن نعلم أن المدبر في الجميع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ذات مستجمع للكمالات، بل هو كمال مطلق ، وكما يقول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المثل الأعلى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يمكن للنظر في الطبيعة أن تعرفنا بهذه المفاهيم السامية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والمسألة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وحدة الله تعالى ، وقد طرح القرآن هذه المسألة بصورة استدلالية في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استثنائي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البرهان الذي أقامه القرآن على الوحدة هو البرهان الذي يسميه الفلاسفة المسلمون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بالتمانع في العلق الفاعلة ، وذلك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وأخرى بالتمانع في العلل الغائية ، وذلك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 وما كان معه من إله ، إذا لذهب كل إله بما خلق ، ولعلا بعضهم على بعض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إن القرآن الكريم لم يؤكد على معرفة توحيد الله تعالى عن طريق النظر نظام خلق الموجودات، كما أكد على معرفة وجود الخالق من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منه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نرى في القرآن الكريم مسائل من هذا القبيل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 والأمثال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 المؤمن المهيمن العزيز الجبار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في السموات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 ،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عرض القرآن لهذه المسائل ؟ أو يمكن أن يكون ذلك من أجل أن يعرض على الإنسان مسائل لا يفهمها ولا يدركها ولا تصل يده إلى أصولها ومبادئها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هو يريد من البشر أن يتقبلوها تعبداً من دون أن يدركوها ؟ أم هل أراد القرآن أن يعرف الإنسان ربه بهذه الشؤون والصفات معرفة واقعية لا ببغاوية ؟ فإن كان قد أراد أن يعرف الله بهذه الصفات فمن أي طريق للمعرفة ؟ وكيف يمكن للنظر في الطبيعة أن يعرفنا بهذه المعارف ؟ أن النظر في المخلوقات يوضح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عليم حكيم، أي أن ما خلقه إنما كان عن علم وحكمة و دراية و تدبير ، ولكن الذي يريده القرآن الكريم منا ليس هذا فحسب،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 علمه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الله لا يتناهى وقدرته لا تتناهى ، وكيف يمكن أن ندرك بالمشاهدة العينية والحسية عدم تناهي علم الله و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الكريم مسائل أخرى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السماوية ، واللوح المحفوظ ، ولوحاً المحو و الإثبات ، والجبر والإختيار ، والقدر 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التحقيق فيه بالمطالعة الحسية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إنما طرح علينا هذه المسائل كعناوين لدروس عميقة ، ثم أكد على التدبر في هذه الدروس بآيات من قبيل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ليدبروا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من قائل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يكون قد اعتبر طريقاً معقولاً للوصول إلى هذه الحقائق القرآنية ، اللهم إلّا أن يكون قد ألقاها إلينا كمجهولات لا يمكننا أن ندركها أبداً ؟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نطاق المسائل التي طرحها القرآن في موضوع ما وراء الطبيعة أوسع بكثير من أن يتمكن النظر في المخلوقات المادية من أن يجيب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بعث </w:t>
      </w:r>
      <w:bookmarkStart w:id="82" w:name="pg8952_87238"/>
    </w:p>
    <w:p>
      <w:pPr>
        <w:pStyle w:val="BookText"/>
        <w:rPr/>
      </w:pPr>
      <w:bookmarkEnd w:id="82"/>
      <w:r>
        <w:rPr>
          <w:rFonts w:ascii="Amiri" w:hAnsi="Amiri" w:eastAsia="Amiri" w:cs="Amiri"/>
          <w:color w:val="111111"/>
          <w:sz w:val="28"/>
          <w:sz w:val="28"/>
          <w:szCs w:val="28"/>
          <w:rtl w:val="true"/>
          <w:lang w:bidi="ar-SA"/>
        </w:rPr>
        <w:t>المسلمين على أن يسلكوا سبل تحصيل الإجابة من طريق العقل والفكر والفلسفة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ما يقول هؤلاء الذين يدّعون أن القرآن يكتفي بالنظر في المخلوقات، لا أدري ماذا يقولون في شأن وجود هذه المسائل المختلفة فيه والذي هو من خصائص هذا الكتاب المقدس ؟</w:t>
      </w:r>
    </w:p>
    <w:p>
      <w:pPr>
        <w:pStyle w:val="BookText"/>
        <w:rPr/>
      </w:pPr>
      <w:r>
        <w:rPr>
          <w:rFonts w:ascii="IRNazanin" w:hAnsi="IRNazanin" w:eastAsia="IRNazanin"/>
          <w:color w:val="111111"/>
          <w:sz w:val="28"/>
          <w:sz w:val="28"/>
          <w:szCs w:val="28"/>
          <w:rtl w:val="true"/>
          <w:lang w:bidi="fa-IR"/>
        </w:rPr>
        <w:t xml:space="preserve">أما باعث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يتكلم في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محاولة تفسير ما ورد منها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وبالحق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لبقيت هذه المسائل في القرآن من دون إجابة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أشرنا إلى أثر هذه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في ذكر نماذج من نهج البلاغة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577120_2870459653"/>
      <w:bookmarkStart w:id="84" w:name="_Toc28"/>
      <w:bookmarkEnd w:id="83"/>
      <w:r>
        <w:rPr>
          <w:rtl w:val="true"/>
        </w:rPr>
        <w:t>ذات الله وصفاته</w:t>
      </w:r>
      <w:bookmarkEnd w:id="84"/>
    </w:p>
    <w:p>
      <w:pPr>
        <w:pStyle w:val="BookText"/>
        <w:rPr/>
      </w:pPr>
      <w:r>
        <w:rPr>
          <w:rFonts w:ascii="Amiri" w:hAnsi="Amiri" w:eastAsia="Amiri" w:cs="Amiri"/>
          <w:color w:val="111111"/>
          <w:sz w:val="28"/>
          <w:sz w:val="28"/>
          <w:szCs w:val="28"/>
          <w:rtl w:val="true"/>
          <w:lang w:bidi="ar-SA"/>
        </w:rPr>
        <w:t xml:space="preserve">نذكر في هذا الفصل نماذج من بحوث نهج البلاغة في المسائل المتعلقة بالمعارف الإلهية من ذات الحق وصفاته ، ثم نعمل دراسة مقارنة بينها وبين سائر المدارس الفكرية بصورة مختصرة ، وبذلك نختم البحث في هذا القسم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ويلزمني قبل الدخول في البحث أن أعتذر من القراء الكرام إذا اتصف بحثنا في هذه الفصول بالصفة الفنية الفلسفية وأخذنا نطرح مسائل تثقل على من لم يأنس من قبل بتحليلات علمية كهذه، ولكن ماذا نفعل ؟ فإن البحث حول كتاب كنهج البلاغة ، فيه من أقواس الصعود والنزول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فنحن نختصر البحث وتقنع بذكر نماذج من البحث، ولو أردنا أن نشرح الكتاب كلمة فكلمة لطال بنا المقام واحتجنا إلى موسوعة ضخمة من الكتب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577122_2870459653"/>
      <w:bookmarkStart w:id="86" w:name="_Toc29"/>
      <w:bookmarkEnd w:id="85"/>
      <w:r>
        <w:rPr>
          <w:rtl w:val="true"/>
        </w:rPr>
        <w:t>ذات الله</w:t>
      </w:r>
      <w:bookmarkEnd w:id="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يوجد في نهج البلاغة كلمات بليغة في تعريف كنه وماهية ذات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كلها تدور حول نقطة واحدة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الله وجود غير محدود ، بل هو ذات غير قابلة للحدود، بينما لا بد لكل موجود من الموجودات سواء من حدود و نهايات ، سواء كان موجوداً ساكناً أم متحركاً و الموجود المتحرك تتبدل حدوده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تخصصه بنوع خاص من الوجود المحدود ، وهو وجود مطلق لا نهاية له ، فلا يخلو الوجود من وجوده ، ولا يتصف شيء من الوجود يفقده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إتصافه بالعدم والسلب ، إلّا عدم العدم و سلب السلب العدم و سلب السلب ، والنفي الوحيد الذي يصح اتصافه به هو نفي النقص و العدم،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المخلوقية ، والمعلولية ، والمحدودية والكثرة، والتجزي، والفقر ، فلا يتطرق إليه العدم بأي شكل من أشكاله و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كل شيء وليس في شيء وليس معه شيء ، ليس في شيء أبداً ولا خارج عنه أبداً ، وهو منزه عن كل كيفية وتشبيه وتمثيل ، إذ كل هذه من أوصاف الموجود المحدود ذي الماهية المتعينة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كل شيء لا بمقارنة ، وغير كل شيء لا بمزايلة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فهو مع كل شيء ، ولكن لا بنحو التزاوج والإقتران بينه وبين ذلك الشيء بل هو يغاير كل شيء فليس عين الأشياء ولكن لا بوجه الإنفصال عنها حتى تكون حدوداً لذاته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الأشياء بوالج ، ولا عنها بخارج ،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الأشياء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الحدود و التحيز ، وفي نفس الوقت ليس بخارج عنها ، أن خروجه عنها أيضاً يستلزم نوعاً آخر من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من الأشياء بالقهر لها والقدرة عليها ، وبانت الأشياء منه بالخضوع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فانفصاله عن الأشياء ومغايرته لها بقدرته عليها وقهره لها ، وليس القاهر نفس المقهور ، ولا القادر عين المقدور ، ولا المسخّر نفس المسخّر ، وإنفصال الأشياء عنه ومغايرتها له بنحو الخضوع له ، ولا يمكن أن يكون الخاضع والمسخّر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الذات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إنفصال الله عن الأشياء و مغايرته لها بفصل الحدود ، بل بفصل الربوبية و المربوبية ، والكمال والنقص ، والقوة والضعف </w:t>
      </w:r>
      <w:r>
        <w:rPr>
          <w:rFonts w:eastAsia="Amiri" w:cs="Amiri" w:ascii="Amiri" w:hAnsi="Amiri"/>
          <w:color w:val="111111"/>
          <w:sz w:val="28"/>
          <w:szCs w:val="28"/>
          <w:rtl w:val="true"/>
          <w:lang w:bidi="ar-SA"/>
        </w:rPr>
        <w:t xml:space="preserve">. . </w:t>
      </w:r>
      <w:bookmarkStart w:id="87" w:name="pg8952_87240"/>
    </w:p>
    <w:p>
      <w:pPr>
        <w:pStyle w:val="BookText"/>
        <w:rPr/>
      </w:pPr>
      <w:bookmarkEnd w:id="87"/>
      <w:r>
        <w:rPr>
          <w:rFonts w:ascii="IRNazanin" w:hAnsi="IRNazanin" w:eastAsia="IRNazanin"/>
          <w:color w:val="111111"/>
          <w:sz w:val="28"/>
          <w:sz w:val="28"/>
          <w:szCs w:val="28"/>
          <w:rtl w:val="true"/>
          <w:lang w:bidi="fa-IR"/>
        </w:rPr>
        <w:t xml:space="preserve">وفي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النوع كلمات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جميع ما سنذكره من المسائل فيما يأتي مبني على أساس هذا الأصل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ذات الحق وجود مطلق لا نهاية له، ولا يصدق عليه أي نوع من الحدود والماهيات و الكيفيات </w:t>
      </w:r>
      <w:r>
        <w:rPr>
          <w:rFonts w:eastAsia="IRNazanin" w:cs="IRNazanin"/>
          <w:color w:val="111111"/>
          <w:sz w:val="28"/>
          <w:szCs w:val="28"/>
          <w:rtl w:val="true"/>
          <w:lang w:bidi="fa-IR"/>
        </w:rPr>
        <w:t>...</w:t>
      </w:r>
    </w:p>
    <w:p>
      <w:pPr>
        <w:pStyle w:val="Heading3"/>
        <w:numPr>
          <w:ilvl w:val="2"/>
          <w:numId w:val="1"/>
        </w:numPr>
        <w:rPr/>
      </w:pPr>
      <w:bookmarkStart w:id="88" w:name="__RefHeading___Toc1577124_2870459653"/>
      <w:bookmarkStart w:id="89" w:name="_Toc30"/>
      <w:bookmarkEnd w:id="88"/>
      <w:r>
        <w:rPr>
          <w:rtl w:val="true"/>
        </w:rPr>
        <w:t>وحدة الله ليست وحدة عددية</w:t>
      </w:r>
      <w:bookmarkEnd w:id="89"/>
    </w:p>
    <w:p>
      <w:pPr>
        <w:pStyle w:val="BookText"/>
        <w:rPr/>
      </w:pPr>
      <w:r>
        <w:rPr>
          <w:rFonts w:ascii="Amiri" w:hAnsi="Amiri" w:eastAsia="Amiri" w:cs="Amiri"/>
          <w:color w:val="111111"/>
          <w:sz w:val="28"/>
          <w:sz w:val="28"/>
          <w:szCs w:val="28"/>
          <w:rtl w:val="true"/>
          <w:lang w:bidi="ar-SA"/>
        </w:rPr>
        <w:t>ومن المسائل التوحيدية في نهج البلاغة ،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الذات الواحدة المقدسة ليست وحدة عددية ، بل هي نوع آخر من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الوحدة العددية إنما تصح فيما يمكن فرض تكرر وجوده ، فإذا تصورنا ماهية موجودة من الماهيات أو طبيعة من الطبائع ، وكان العقل يجوز فرض أن يوجد من تلك الماهية فرد آخر مرة أخرى، ففي هذه الموارد تكون وحدة أفراد هذه الماهية وحدة عددية ، وهي في مقابل الإثنينية والكثرة ، فالواحد في هذا المورد يعني ليس إثنين ، ويوصف هذا النوع من الوحدة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الفرد قليل بالنسبة إلى ما يقابله من الإثنين والأكثر</w:t>
      </w:r>
    </w:p>
    <w:p>
      <w:pPr>
        <w:pStyle w:val="BookText"/>
        <w:rPr/>
      </w:pPr>
      <w:r>
        <w:rPr>
          <w:rFonts w:ascii="Amiri" w:hAnsi="Amiri" w:eastAsia="Amiri" w:cs="Amiri"/>
          <w:color w:val="111111"/>
          <w:sz w:val="28"/>
          <w:sz w:val="28"/>
          <w:szCs w:val="28"/>
          <w:rtl w:val="true"/>
          <w:lang w:bidi="ar-SA"/>
        </w:rPr>
        <w:t xml:space="preserve">أما إذا كان وجود شيء بحيث لا يمكن فرض التكرار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التكرار ووجود الفرد الآخر يكون فيه محالاً ، لا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حدّ له ولا نهاية ، فكل ما فرضناه مثله أو ثانية إما أن يكون هو عينه أو لا يكون ثانياً له ، ففي هكذا موارد لا تصدق الوحدة العددية ، فإن هذه الوحدة ليست في مقابل الإثنينية والكثرة ، فليس معنى أنه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إثنين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يفرض له ثانٍ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ويمكننا أن نوضح هذا الموضوع بذكر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العلماء يختلفون في تناهي أبعاد العالم أو عدم تناهيه ، فبعضهم يدّعي عدم التناهي لإبعاد العالم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ولا نهاية لعالم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أبعاد العالم محدودة ، ومن أي صوب أخذنا في هذا العالم بلغنا فيه إلى النهاية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مسألة أخرى يبحثون فيها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إذا كان عالم الجسمانيات هو عالمنا هذا فقط ؟ أم أن هناك عالماً أو عوالم أخرى ؟ </w:t>
      </w:r>
    </w:p>
    <w:p>
      <w:pPr>
        <w:pStyle w:val="BookText"/>
        <w:rPr/>
      </w:pPr>
      <w:r>
        <w:rPr>
          <w:rFonts w:ascii="Amiri" w:hAnsi="Amiri" w:eastAsia="Amiri" w:cs="Amiri"/>
          <w:color w:val="111111"/>
          <w:sz w:val="28"/>
          <w:sz w:val="28"/>
          <w:szCs w:val="28"/>
          <w:rtl w:val="true"/>
          <w:lang w:bidi="ar-SA"/>
        </w:rPr>
        <w:t>وواضح أن فرض عالم جسماني آخر غير عالمنا هذا فرع على تناهي عالمنا هذا ومحدوديته ، ففي هذه الصورة يمكن أن نفرض وجود عالمين جسمانيين محدودين بأبعاد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فرضنا عدم محدودية عالمنا الجسماني هذا ففرض العالم الآخر يصبح فرضاً محالاً غير ممكن ، إذ كل ما نفترضه عالماً آخر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p>
    <w:p>
      <w:pPr>
        <w:pStyle w:val="BookText"/>
        <w:rPr/>
      </w:pPr>
      <w:r>
        <w:rPr>
          <w:rFonts w:ascii="IRNazanin" w:hAnsi="IRNazanin" w:eastAsia="IRNazanin"/>
          <w:color w:val="111111"/>
          <w:sz w:val="28"/>
          <w:sz w:val="28"/>
          <w:szCs w:val="28"/>
          <w:rtl w:val="true"/>
          <w:lang w:bidi="fa-IR"/>
        </w:rPr>
        <w:t xml:space="preserve">نفس عالمنا هذا أو جزءاً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وجود آخر مثل وجود الذات الواحدة المقدسة ، مع فرض أنه وجود محض وواقعية مطلقة ، يكون مثل فرض عالم جسماني آخر مع فرض عدم تناهي هذا العالم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فرض محال ممتنع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كلمات كثيرة بهذا الصدد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وحدة ذات الله ليست وحدة عددية ، وإنه لا يوصف بالوحدة العددية ، وإن عدّه بالعدد يستلزم محدوديته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الأحد بلا تأويل عدد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يشمل بحد ولا يحسب بعد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من اُشار إليه فقد حدّه ، ومن حدّه فقد عده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من وصفه فقد حدّه ، ومن حده فقد عدّه ، ومن عدّه فقد أبسطل أزله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كل مسمى بالوحدة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أجمل هذه الجملة الأخيرة وما أعمقها وأكثرها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غير ذات الله إذا كان واحداً كان قليلاً ، أي أمكن أن يفرض له فرد آخر ، فهو الآن وجود محدود، إذا أضيف إليه فرد آخر كثر وخرج عن حده إلى حد آخر </w:t>
      </w:r>
      <w:r>
        <w:rPr>
          <w:rFonts w:eastAsia="Amiri" w:cs="Amiri" w:ascii="Amiri" w:hAnsi="Amiri"/>
          <w:color w:val="111111"/>
          <w:sz w:val="28"/>
          <w:szCs w:val="28"/>
          <w:rtl w:val="true"/>
          <w:lang w:bidi="ar-SA"/>
        </w:rPr>
        <w:t xml:space="preserve">. </w:t>
      </w:r>
      <w:bookmarkStart w:id="90" w:name="pg8952_87242"/>
    </w:p>
    <w:p>
      <w:pPr>
        <w:pStyle w:val="BookText"/>
        <w:rPr/>
      </w:pPr>
      <w:bookmarkEnd w:id="90"/>
      <w:r>
        <w:rPr>
          <w:rFonts w:ascii="Amiri" w:hAnsi="Amiri" w:eastAsia="Amiri" w:cs="Amiri"/>
          <w:color w:val="111111"/>
          <w:sz w:val="28"/>
          <w:sz w:val="28"/>
          <w:szCs w:val="28"/>
          <w:rtl w:val="true"/>
          <w:lang w:bidi="ar-SA"/>
        </w:rPr>
        <w:t xml:space="preserve">أما ذات الله فمع أنه واحد لا يوصف بالقلة ، إذ وحدته عظمته وشدة وجوده ولا نهائيته وعدم تصور وجود ثان يكون له مثلا ونداً وضدّاً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المسألة ،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وحدة الحق ليست وحدة عددية ، من المسائل الإسلامية السامية والأفكار العالية فيه ، وليس لها أية سابقة في سائر المدارس الفكرية ، وإنما توصل الفلاسفة المسلمون إلى عمق هذه الفكرة على أثر التدبر في المتون الإسلامية الأصيلة ولاسيما 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أدخلوها في الفلسفة الإسلامية ، ولا أثر لهذه الفكرة الدقيقة في كلمات القدماء من الحكماء المسلمين من قبيل الفارابي وابن سينا ، وإنما اقتبسها المتأخرون منهم من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وأوردوها فلسفتهم وأسموها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الوحدة الحقة الحقيقية </w:t>
      </w:r>
      <w:r>
        <w:rPr>
          <w:rFonts w:eastAsia="IRNazanin" w:cs="IRNazanin"/>
          <w:color w:val="111111"/>
          <w:sz w:val="28"/>
          <w:szCs w:val="28"/>
          <w:rtl w:val="true"/>
          <w:lang w:bidi="fa-IR"/>
        </w:rPr>
        <w:t>»</w:t>
      </w:r>
    </w:p>
    <w:p>
      <w:pPr>
        <w:pStyle w:val="Heading3"/>
        <w:numPr>
          <w:ilvl w:val="2"/>
          <w:numId w:val="1"/>
        </w:numPr>
        <w:rPr/>
      </w:pPr>
      <w:bookmarkStart w:id="91" w:name="__RefHeading___Toc1577126_2870459653"/>
      <w:bookmarkStart w:id="92" w:name="_Toc31"/>
      <w:bookmarkEnd w:id="91"/>
      <w:r>
        <w:rPr>
          <w:rtl w:val="true"/>
        </w:rPr>
        <w:t>الأولية والآخرية ، والظاهرية والباطنية</w:t>
      </w:r>
      <w:bookmarkEnd w:id="92"/>
    </w:p>
    <w:p>
      <w:pPr>
        <w:pStyle w:val="BookText"/>
        <w:rPr/>
      </w:pPr>
      <w:r>
        <w:rPr>
          <w:rFonts w:ascii="IRNazanin" w:hAnsi="IRNazanin" w:eastAsia="IRNazanin"/>
          <w:color w:val="111111"/>
          <w:sz w:val="28"/>
          <w:sz w:val="28"/>
          <w:szCs w:val="28"/>
          <w:rtl w:val="true"/>
          <w:lang w:bidi="fa-IR"/>
        </w:rPr>
        <w:t xml:space="preserve">ومن بحوث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أول وآخر ، وظاهر وباطن وهذا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من القرآن الكريم، ولسنا نحن هنا الآن بصدد إثباته عن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أول لا أول الزمان حتى يغاير آخريته، وظاهر لا بمعنى أنه محسوس بالحواس حتى يختلف مع معنى باطنيته ، فأوليته هي آخريته، وظاهريته هي باطنيته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لم يسبق له حال حالاً ، فيكون أولاً قبل أن يكون آخراً ، ويكون ظاهراً قبل أن يكون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ظاهر غيره غير باطن ، وكل باطن غيره غير ظاهر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تصحبه الأوقات ولا ترفده الأدوات ، سبق الأوقات كونه ، والعدم وجوده ، والإبتداء أزله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تقدم ذات الله على الزمان وعلى كل وجود وكل عدم وكل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أدق الأفكار في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أزلية الله أنه كان موجوداً دائماً بل هي أسمى من ذلك ، إذ أن فرض كونه دائماً يستلزم فرض الزمان معه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وجوده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حتى على الزمان، وهذا هو معنى الأزلية ، ومن هنا يتيين أن تقدم ذات الحق ليس تقدماً زمانياً بل هو نوع آخر من</w:t>
      </w:r>
    </w:p>
    <w:p>
      <w:pPr>
        <w:pStyle w:val="BookText"/>
        <w:rPr/>
      </w:pPr>
      <w:r>
        <w:rPr>
          <w:rFonts w:ascii="IRNazanin" w:hAnsi="IRNazanin" w:eastAsia="IRNazanin"/>
          <w:color w:val="111111"/>
          <w:sz w:val="28"/>
          <w:sz w:val="28"/>
          <w:szCs w:val="28"/>
          <w:rtl w:val="true"/>
          <w:lang w:bidi="fa-IR"/>
        </w:rPr>
        <w:t xml:space="preserve">التقدم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الدال على وجوده بخلقه ، وبمحدث خلقه على أزليته و باشتباههم على أن لا شبيه له ، ولا تستلمه المشاعر ، ولا تحجبه السواتر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و باطن ، ظاهر في ذاته، باطن عن حواس الإنسان و باطنيته عن حواس الإنسان من محدودية الحواس لا من ذاته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في محله ، أن الوجود يساوي الظهور ، وكلما كان الوجود أقوى وأكمل كان أظهر ، وكلما كان أضعف كان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وجودان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في نفسه ، ووجود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يرتبط بقوانا المدركة وبشرائط أخرى ، والظهور أيضاً ظهوران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نفسه ، وظهور لنا ، أما حواسنا فبمقتضى محدوديتها إنما تستطيع أن تعكس لنا الوجودات المحدودة و المقيدة والتي لها أمثال أو أضداد ، فهي إنما تدرك الألوان و الأشكال والأصوات وغيرها المحدوديتها بالزمان والمكان ، فهي موجودة في مكان دون مكان وزمان دون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واحدة في كل زمان و مكان لم يكن قابلاً لإحساسنا به، و إذا كان الصوت بصورة دائمة واحدة لم نكن لنسمعه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الله، الذي هو الوجود الصرف، لا يحدها زمان و لا مكان، فهو باطن لحواسنا، و ظاهر في ذاته هو، و كمال ظهوره أي كمال وجوده هو سبب خفائه عنا، فسبب ظهوره وخفائه شيء واحد هو وجوده الكامل ، فهو باطن لكمال ظهوره ، ولكمال ظهوره باطن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اختفى لفرط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الباطن في ظهوره ، </w:t>
      </w:r>
      <w:bookmarkStart w:id="93" w:name="pg8952_87244"/>
    </w:p>
    <w:p>
      <w:pPr>
        <w:pStyle w:val="Heading3"/>
        <w:numPr>
          <w:ilvl w:val="2"/>
          <w:numId w:val="1"/>
        </w:numPr>
        <w:rPr/>
      </w:pPr>
      <w:bookmarkStart w:id="94" w:name="__RefHeading___Toc1577128_2870459653"/>
      <w:bookmarkStart w:id="95" w:name="_Toc32"/>
      <w:bookmarkEnd w:id="93"/>
      <w:bookmarkEnd w:id="94"/>
      <w:r>
        <w:rPr>
          <w:rtl w:val="true"/>
        </w:rPr>
        <w:t>دراسة مقارنة في نهج البلاغة</w:t>
      </w:r>
      <w:bookmarkEnd w:id="95"/>
    </w:p>
    <w:p>
      <w:pPr>
        <w:pStyle w:val="BookText"/>
        <w:rPr/>
      </w:pPr>
      <w:r>
        <w:rPr>
          <w:rFonts w:ascii="Amiri" w:hAnsi="Amiri" w:eastAsia="Amiri" w:cs="Amiri"/>
          <w:color w:val="111111"/>
          <w:sz w:val="28"/>
          <w:sz w:val="28"/>
          <w:szCs w:val="28"/>
          <w:rtl w:val="true"/>
          <w:lang w:bidi="ar-SA"/>
        </w:rPr>
        <w:t xml:space="preserve">إن لم ندرس البحوث التوحيدية في نهج البلاغة دراسة 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بصورة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سائر المدارس الفكرية ، لم يتضح لنا قيمتها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الفصل السابق من نماذج من بحوث التوحيد في نهج البلاغة ، لم يكن كافياً حتى للمنوذج ، ولكنا مع ولكنا مع ذلك نكتفي به وندرسه الآن دراسة مقارنة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بحث حول ذات الله وصفاته قبل نهج البلاغة وبعده في الشرق والغرب في القديم والحاضر كثير من الفلاسفة والمتكلمين والعرفاء والصوفية وغيرهم ، بحوثاً كثيرة ، بطرق وأساليب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أسلوب نهج البلاغة فهو أسلوب مبتكر غير مسبوق قبله ، اللهم إلّا بالقرآن الكريم ، فإن أرضية الأفكار الموجودة في نهج البلاغة هي ما في القرآن الكريم فقط ، أما إذا تجاوزنا القرآن الكريم فلا نجد بعده أي أرضية أخرى لبحوث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أشرنا من قبل إلى أن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يفترضوا لهذه المباحث أرضية مساعدة سابقة عليها جعلوا يترددون ويشككون في صحة نسبتها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وافترضوا أن تكون هذه البيانات ظهرت في العصور المتأخرة عن ظهور أفكار المعتزلة من ناحية والأفكار اليونانية من ناحية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متغافلين عن فساد نسبة الثريا إلى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أفكار المعتزلة واليونان عما في نهج البلاغة من أفكار أبكار ؟</w:t>
      </w:r>
      <w:r>
        <w:rPr>
          <w:rFonts w:eastAsia="IRNazanin" w:cs="IRNazanin"/>
          <w:color w:val="111111"/>
          <w:sz w:val="28"/>
          <w:szCs w:val="28"/>
          <w:rtl w:val="true"/>
          <w:lang w:bidi="fa-IR"/>
        </w:rPr>
        <w:t>!</w:t>
      </w:r>
    </w:p>
    <w:p>
      <w:pPr>
        <w:pStyle w:val="Heading3"/>
        <w:numPr>
          <w:ilvl w:val="2"/>
          <w:numId w:val="1"/>
        </w:numPr>
        <w:rPr/>
      </w:pPr>
      <w:bookmarkStart w:id="96" w:name="__RefHeading___Toc1577130_2870459653"/>
      <w:bookmarkStart w:id="97" w:name="_Toc33"/>
      <w:bookmarkEnd w:id="96"/>
      <w:r>
        <w:rPr>
          <w:rtl w:val="true"/>
        </w:rPr>
        <w:t>نهج البلاغة ، والأفكار الكلامية</w:t>
      </w:r>
      <w:bookmarkEnd w:id="97"/>
    </w:p>
    <w:p>
      <w:pPr>
        <w:pStyle w:val="BookText"/>
        <w:rPr/>
      </w:pPr>
      <w:r>
        <w:rPr>
          <w:rFonts w:ascii="IRNazanin" w:hAnsi="IRNazanin" w:eastAsia="IRNazanin"/>
          <w:color w:val="111111"/>
          <w:sz w:val="28"/>
          <w:sz w:val="28"/>
          <w:szCs w:val="28"/>
          <w:rtl w:val="true"/>
          <w:lang w:bidi="fa-IR"/>
        </w:rPr>
        <w:t xml:space="preserve">وصف نهج البلاغة ذات الله سبحانه بالأوصاف الكمالية ، وفي نفس الوقت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بالصفات الزائدة على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والمعتزلة ينفون عنه كل صفة ، والأشاعرة يصفونه بكل صفة زائدة على 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جعل البعض يتوهم أن ما جاء في نهج البلاغة في هذا </w:t>
      </w:r>
    </w:p>
    <w:p>
      <w:pPr>
        <w:pStyle w:val="BookText"/>
        <w:rPr/>
      </w:pPr>
      <w:r>
        <w:rPr>
          <w:rFonts w:ascii="Amiri" w:hAnsi="Amiri" w:eastAsia="Amiri" w:cs="Amiri"/>
          <w:color w:val="111111"/>
          <w:sz w:val="28"/>
          <w:sz w:val="28"/>
          <w:szCs w:val="28"/>
          <w:rtl w:val="true"/>
          <w:lang w:bidi="ar-SA"/>
        </w:rPr>
        <w:t xml:space="preserve">الموضوع إنما هو من صنع المتأخرين المتأثرين بأفكار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يعرف المفكرون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نهج البلاغة حينما ينفي الصفة إنما ينفي الصفة المحدودة </w:t>
      </w:r>
      <w:r>
        <w:rPr>
          <w:rStyle w:val="FootnoteAnchor"/>
          <w:rtl w:val="true"/>
        </w:rPr>
        <w:footnoteReference w:id="49"/>
      </w:r>
      <w:r>
        <w:rPr>
          <w:rFonts w:ascii="Amiri" w:hAnsi="Amiri" w:eastAsia="Amiri" w:cs="Amiri"/>
          <w:color w:val="111111"/>
          <w:sz w:val="28"/>
          <w:sz w:val="28"/>
          <w:szCs w:val="28"/>
          <w:rtl w:val="true"/>
          <w:lang w:bidi="ar-SA"/>
        </w:rPr>
        <w:t xml:space="preserve">أما إنبات الصفة غير المحدودة للذات غير المحدودة فهو يستلزم عينية الذات والصفات لا إنكار الصفات كما توهمه المعتزلي ، ولو كان المعتزلة قد أدركوا هذه الفكرة لم يكونوا لينفوا بصورة مطلقة ولم يكونوا يقولون بنيابة الذات عن الصفات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يمكن أن يتوهم المتوهم في ما جاء 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الله تعالى ، أنه كلام في أن القرآن قديم أو حادث مخلوق ، وهو النزاع الذي كانت له سوق رائجة بين المتكلمين من المسلمين في العصور المتأخرة عن عصر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جاء في نهج البلاغة إنما ألحق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العصر أو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يتضح بأدنى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جاء في نهج البلاغة ليس في حدوث القرآن وقدمه مما لا معنى له، بل هو في الأمر التكويني والإرادة الإنشائية لله سبحانه فيقول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أمر الله وارادته الإنشائية هو فعله تعالى ، ولهذا فهو حادث متأخر عن ذاته سبحانه ، ولو كان قديماً في مرتبة ذاته سبحانه لاستلزم أن يكون لذاته ثان وشريك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يقول لما أراد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 لا بصوت يقرع ، ولا بنداء يسمع ، وإنما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منه انشاؤه ، ومثله لم يكن من قبل ذلك كائنا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قديماً لكان إلهاً ثانياً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أن الروايات التي وردت في نهج البلاغة في هذا الموضوع ، روايات مسندة تتصل إسانيدها إلى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فلماذا التشكيك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هناك شبه بين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كلام المعتزلة فإنما يحتمل أن يكون المعتزلة قد اقتبسوا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بالعكس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المتكلمون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الشيعة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الأشعريين و المعتزلين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أبحاثهم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في التحسين و التقبيح وعدم استقلاله ى</w:t>
      </w:r>
      <w:r>
        <w:rPr>
          <w:rFonts w:eastAsia="Amiri" w:cs="Amiri" w:ascii="Amiri" w:hAnsi="Amiri"/>
          <w:color w:val="111111"/>
          <w:sz w:val="28"/>
          <w:szCs w:val="28"/>
          <w:rtl w:val="true"/>
          <w:lang w:bidi="ar-SA"/>
        </w:rPr>
        <w:t xml:space="preserve">. </w:t>
      </w:r>
      <w:bookmarkStart w:id="98" w:name="pg8952_87246"/>
    </w:p>
    <w:p>
      <w:pPr>
        <w:pStyle w:val="BookText"/>
        <w:rPr/>
      </w:pPr>
      <w:bookmarkEnd w:id="98"/>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للمجتمع البشري ، ولكن المتكلمين أجروه حتى في عالم الإرادة الإلهية و السنن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نرى نحن ولو إشارة إلى هذا في جميع نهج البلاغة ، كما لا إشارة إليه في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أفكار المتكلمين قد تطرقت إلى نهج البلاغة لكنا نجد لهذا أثراً فيه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77132_2870459653"/>
      <w:bookmarkStart w:id="100" w:name="_Toc34"/>
      <w:bookmarkEnd w:id="99"/>
      <w:r>
        <w:rPr>
          <w:rtl w:val="true"/>
        </w:rPr>
        <w:t>نهج البلاغة والأفكار الفلسفية</w:t>
      </w:r>
      <w:bookmarkEnd w:id="100"/>
    </w:p>
    <w:p>
      <w:pPr>
        <w:pStyle w:val="BookText"/>
        <w:rPr/>
      </w:pPr>
      <w:r>
        <w:rPr>
          <w:rFonts w:ascii="IRNazanin" w:hAnsi="IRNazanin" w:eastAsia="IRNazanin"/>
          <w:color w:val="111111"/>
          <w:sz w:val="28"/>
          <w:sz w:val="28"/>
          <w:szCs w:val="28"/>
          <w:rtl w:val="true"/>
          <w:lang w:bidi="fa-IR"/>
        </w:rPr>
        <w:t xml:space="preserve">وحينما رأى البعض في نهج البلاغة كلمات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والعدم والحدوث والقدم ، وأمثالها ؛ احتملوا فرضية أخرى وقالوا بأن هذه الكلمات إنما دخلت فيها دخلت فيه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دخلت فلسفة اليونان إلى بلاد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هذه الفرضية لو كانوا يعبرون الألفاظ إلى المعاني لم يكونوا ليفترضوها ، فإن أسلوب الإستدلال في نهج البلاغة يتفاوت بكثير عن أسلوب الفلاسفة المتقدمين و المعاصرين للسيد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عن أسلوب المتأخرين عن نهج البلاغة بقرون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نبحث نحن الآن في مدى ومستوى المعارف الإلهية في الفلسفة اليونانية و الإسكندرية ، بل تخصص بحثنا بما بيّنه الفارابي و ابن سينا و 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الفلاسفة المسلمين كانوا متأثرين بالتعاليم الإسلامية، ومن هنا ادخلوا في الفلسفة بعض المسائل الإسلامية التي لم تكن من قبل ، وابتكروا في الإستدلال وبيان بعض المسائل طرقاً وأساليب حديثة ولكنهم مع ذلك تفاوتوا عما في نهج البلاغة من الأفكار المفيدة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شيخي العلامة الأستاذ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ورد في الروايسات الإسلامية الشيعية في الفلسفة الإلهية ، تحل لنا كثيراً من المسائل في الفلسفة الإلهية، مما لم يكن بين المسلمين ولا العرب ولا كلمات الفلاسفة من قبل الإسلام، الذين نقلت كتبهم إلى العربية في تلك </w:t>
      </w:r>
    </w:p>
    <w:p>
      <w:pPr>
        <w:pStyle w:val="BookText"/>
        <w:rPr/>
      </w:pPr>
      <w:r>
        <w:rPr>
          <w:rFonts w:ascii="Amiri" w:hAnsi="Amiri" w:eastAsia="Amiri" w:cs="Amiri"/>
          <w:color w:val="111111"/>
          <w:sz w:val="28"/>
          <w:sz w:val="28"/>
          <w:szCs w:val="28"/>
          <w:rtl w:val="true"/>
          <w:lang w:bidi="ar-SA"/>
        </w:rPr>
        <w:t xml:space="preserve">الأيام ، بل لم تكن مفهومة عند العرب، ولا معنونة في كتب اليونان ، وليس لها أثر في كتب حكماء المسلمين من العرب و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بقيت هذه المسائل مبهمة يفسرها كل من الباحثين و الشراح بظنونهم، حتى فهمت وحلت في حدود 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الحقة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وجود الواجب يساوي ثبوت وحدته كذلك ، وأن وجوده المطلق يساوي وحدته المطلقة ، وأن الواجب معلوم بالذات بلا واسطة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إن محور استدلالات الفلاسفة المتقدمين من المسلمين من قبيل الفارابي و ابن سينا والخواجة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الذات والصفات من وحدته وبساطته وغناه الذاتي وعلمه وقدرته ومشيئته وغيرها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يستنتجون كل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يثبتون وجوب وجوده من طريق غير مباشر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مع الموجودات واجب الوجود لم يكن لوجودها وجه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الذي يقام على هذا الموضوع ليس من نوع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يشبه برهان الخلف من حيث الإلزام من طريق غير مباشر ، ولهذا فلا يصل الفكر في هذا البرهان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 ولا يكتشف منه 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 سينا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خاص يدعي أنه أكتشف به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 ولهذا فهو يسمي برهانه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ببرهان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لم يقنع من بعده من الحكماء ببيانه 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أنه غير كاف لبيان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يستند في نهج البلاغة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أصل مفسّر لوجود سائر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أكد في هذا الكتاب على الواقعية المحضة والوجود الصرف لذات الحق سبحانه ، وهذا هو الملاك الواقعي لوجوب الوجود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الأستاذ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شرحه لمعنى حديث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بني أساس هذا القول على أن للحق سبحانه واقعية غير محدودة لا نهاية لها ، إذ هو الواقعية المحضة التي يحتاج إليها كل شيء موجود له واقعية وجودية محدودة، فإنه إنما يجد وجوده الخاص من ذلك الوجود المطلق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 إن ما جعل اساساً لجميع البحوث حول ذات الله وصفاته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غير محدود، وأنه لا يتطرق إليه أي حد أو قيد ، وأنه لا يخلو عنه مكان ولا زمان ولا أي شيء إنه مع كل شيء وليس معه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هو مطلق بلا حد فهو متقدم على كل شيء حتى على الزمان والعدد والحد والمقدار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الزمان والمكان والعدد والحد والمقدار إنما هی منتزعة من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وصنعه ، وكل شيء منه ، وإليه مرجع كل شيء وهو أول الأولين وهو آخر 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محور بحوث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في كتب الفارابي وابن سينا وابن رشد والغزالي والخواجة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السيد الأستاذ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البحوث العميقة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تبتنى على سلسلة من المباني التي تثبت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نستطيع نحن هنا أن نذكر تلك المسائل وابتناءها على تلك المباني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رأينا مما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نهج البلاغة بحوثاً لم تكن مطروحة في عصر السيد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النهج ، بين فلاسفة العالم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الله ليست وحدة عددية ، وأن العدد في مرتبة متأخرة عن ذاته ، وأن وجوده يساوي وحدته ، وبساطة ذاته، وكونه مع كل شيء لا معه شيء ومسائل أخرى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التفاوت الكبير بين مستند البحوث في هذا الكتاب مع ما تداول من بحوث فلاسفة العالم حتى اليوم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نستطيع أن ندعي أن هذه الكلمات اخترعها المتعرفون على المفاهيم الفلسفية السائدة يومذاك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 w:name="pg8952_87249"/>
    </w:p>
    <w:p>
      <w:pPr>
        <w:pStyle w:val="Heading3"/>
        <w:numPr>
          <w:ilvl w:val="2"/>
          <w:numId w:val="1"/>
        </w:numPr>
        <w:rPr/>
      </w:pPr>
      <w:bookmarkStart w:id="102" w:name="__RefHeading___Toc1577134_2870459653"/>
      <w:bookmarkStart w:id="103" w:name="_Toc35"/>
      <w:bookmarkEnd w:id="101"/>
      <w:bookmarkEnd w:id="102"/>
      <w:r>
        <w:rPr>
          <w:rtl w:val="true"/>
        </w:rPr>
        <w:t>نهج البلاغة ، والأفكار الفلسفية الغربية</w:t>
      </w:r>
      <w:bookmarkEnd w:id="103"/>
    </w:p>
    <w:p>
      <w:pPr>
        <w:pStyle w:val="BookText"/>
        <w:rPr/>
      </w:pPr>
      <w:r>
        <w:rPr>
          <w:rFonts w:ascii="IRNazanin" w:hAnsi="IRNazanin" w:eastAsia="IRNazanin"/>
          <w:color w:val="111111"/>
          <w:sz w:val="28"/>
          <w:sz w:val="28"/>
          <w:szCs w:val="28"/>
          <w:rtl w:val="true"/>
          <w:lang w:bidi="fa-IR"/>
        </w:rPr>
        <w:t xml:space="preserve">إن لنهج البلاغة في تاريخ فلسفة الشرق دوراً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أحدث ثورة في الحكمة الإلهية متأثراً بكلمات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أسلوبه في مسائل التوحيد يبتنى على أساس الإستدلال من الذات على الذات والصفات، وهذا يبتنى على أنه سبحانه صرف الموجود ، وهذا بدوره يبتني على أساس سلسلة من الأصول العامة في فلسفته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الحكمة الإلهية الشرقية تبلورت و استقرت ببركة معارف الإسلام ، و بنيت على سلسلة من الأصول و المبادىء الحكيمة الثابتة التي لا تقبل الشك 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ويقيت الحكمة الإلهية الغربية محرومة عن هذه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للإتجاه إلى الفلسفة المادية في الغرب عللاً كثيرة ليس هنا محل تفصيلها ، إلّا أنا نعتقد أن العمدة في العلل هو قصور مفاهيم الحكمة الإلهية في الغرب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أراد أن يقارن بين موضوع بحثنا هذا والحكمة الإلهية في الغرب ، فعليه أن يطالع ما بحثه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اسبينوزا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 نيتيس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 ثم يقارن بينه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اقتبسه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الأفكار الإسلامية ، حتى يعرف البون الشاسع والتفاوت الكبير </w:t>
      </w:r>
      <w:bookmarkStart w:id="104" w:name="pg8952_87250"/>
    </w:p>
    <w:p>
      <w:pPr>
        <w:pStyle w:val="Heading2"/>
        <w:numPr>
          <w:ilvl w:val="1"/>
          <w:numId w:val="1"/>
        </w:numPr>
        <w:rPr/>
      </w:pPr>
      <w:bookmarkStart w:id="105" w:name="__RefHeading___Toc1577136_2870459653"/>
      <w:bookmarkStart w:id="106" w:name="_Toc36"/>
      <w:bookmarkEnd w:id="104"/>
      <w:bookmarkEnd w:id="105"/>
      <w:r>
        <w:rPr>
          <w:rtl w:val="true"/>
        </w:rPr>
        <w:t>القسم الثالث</w:t>
      </w:r>
      <w:bookmarkEnd w:id="106"/>
    </w:p>
    <w:p>
      <w:pPr>
        <w:pStyle w:val="Heading3"/>
        <w:numPr>
          <w:ilvl w:val="2"/>
          <w:numId w:val="1"/>
        </w:numPr>
        <w:rPr/>
      </w:pPr>
      <w:bookmarkStart w:id="107" w:name="__RefHeading___Toc1577138_2870459653"/>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نظام العبادات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في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الأحرار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على كل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المتقين وحالاتهم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ليالي أولياء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سيماء الصالحين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في الأسحار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الخواطر القلبية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تنهى عن الفحشاء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وتعالج مفاسد الأخلاق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لذة المناجاة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952_87252"/>
      <w:bookmarkStart w:id="110" w:name="pg8952_87252"/>
      <w:bookmarkEnd w:id="110"/>
    </w:p>
    <w:p>
      <w:pPr>
        <w:pStyle w:val="Heading3"/>
        <w:numPr>
          <w:ilvl w:val="2"/>
          <w:numId w:val="1"/>
        </w:numPr>
        <w:rPr/>
      </w:pPr>
      <w:bookmarkStart w:id="111" w:name="pg8952_87252"/>
      <w:bookmarkStart w:id="112" w:name="__RefHeading___Toc1577140_2870459653"/>
      <w:bookmarkStart w:id="113" w:name="_Toc38"/>
      <w:bookmarkEnd w:id="111"/>
      <w:bookmarkEnd w:id="112"/>
      <w:r>
        <w:rPr>
          <w:rtl w:val="true"/>
        </w:rPr>
        <w:t>نظام العبادات</w:t>
      </w:r>
      <w:bookmarkEnd w:id="113"/>
    </w:p>
    <w:p>
      <w:pPr>
        <w:pStyle w:val="Heading3"/>
        <w:numPr>
          <w:ilvl w:val="2"/>
          <w:numId w:val="1"/>
        </w:numPr>
        <w:rPr/>
      </w:pPr>
      <w:bookmarkStart w:id="114" w:name="__RefHeading___Toc1577142_2870459653"/>
      <w:bookmarkStart w:id="115" w:name="_Toc39"/>
      <w:bookmarkEnd w:id="114"/>
      <w:r>
        <w:rPr>
          <w:rtl w:val="true"/>
        </w:rPr>
        <w:t>العبادة في الإسلام</w:t>
      </w:r>
      <w:bookmarkEnd w:id="115"/>
    </w:p>
    <w:p>
      <w:pPr>
        <w:pStyle w:val="BookText"/>
        <w:rPr/>
      </w:pPr>
      <w:r>
        <w:rPr>
          <w:rFonts w:ascii="Amiri" w:hAnsi="Amiri" w:eastAsia="Amiri" w:cs="Amiri"/>
          <w:color w:val="111111"/>
          <w:sz w:val="28"/>
          <w:sz w:val="28"/>
          <w:szCs w:val="28"/>
          <w:rtl w:val="true"/>
          <w:lang w:bidi="ar-SA"/>
        </w:rPr>
        <w:t xml:space="preserve">إن من أصول تعاليم الأنبياء و المرسلين عبادة الله الواحد الأحد ، وترك عبادة كل شيء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تعاليم أي نبي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والعبادة في الدين الإسلامي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سائر 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الإسلام ليست بصورة سلسلة من المراسيم والطقوس والتقاليد والعادات والآداب والتعاليم المنفصلة عن الحياة و المرتبطة بالحياة الأخرى فقط ، بل هي في الإسلام توأم مع الحياة وفي صميم فلسفة الحياة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ففضلا عن أن بعض العبادات الإسلامية تؤدي بصورة جماعية ، نرى أن الإسلام جعل كثيراً من العبادات الفردية بحيث تتضمن تحقيق بعض مطالب الحياة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مظهر كامل لإظهار العبودية ، جعلت بصورة خاصة بحيث إن الفرد الذي يريد أن يصلي لوحده في زاوية بينه ، يتقيد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بعدد من الوظائف الأخلاقية و الإجتماعية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 و رعاية حقوق الآخرين ، ومعرفة الوقت وتثمينه ، ومعرفة القبلة وتثمين الإتجاه ، وضبط النفس ، وإعلان الصلح والسلام مع عباد الله الصالحين ، وغير ذلك </w:t>
      </w:r>
      <w:r>
        <w:rPr>
          <w:rFonts w:eastAsia="Amiri" w:cs="Amiri" w:ascii="Amiri" w:hAnsi="Amiri"/>
          <w:color w:val="111111"/>
          <w:sz w:val="28"/>
          <w:szCs w:val="28"/>
          <w:rtl w:val="true"/>
          <w:lang w:bidi="ar-SA"/>
        </w:rPr>
        <w:t xml:space="preserve">. </w:t>
      </w:r>
      <w:bookmarkStart w:id="116" w:name="pg8952_87253"/>
    </w:p>
    <w:p>
      <w:pPr>
        <w:pStyle w:val="BookText"/>
        <w:rPr/>
      </w:pPr>
      <w:bookmarkEnd w:id="116"/>
      <w:r>
        <w:rPr>
          <w:rFonts w:ascii="Amiri" w:hAnsi="Amiri" w:eastAsia="Amiri" w:cs="Amiri"/>
          <w:color w:val="111111"/>
          <w:sz w:val="28"/>
          <w:sz w:val="28"/>
          <w:szCs w:val="28"/>
          <w:rtl w:val="true"/>
          <w:lang w:bidi="ar-SA"/>
        </w:rPr>
        <w:t xml:space="preserve">بل إن الإسلام يعتبر كل عمل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صادراً بدافع إلهي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فإنه يعتبر طلب العلم عبادة </w:t>
      </w:r>
      <w:r>
        <w:rPr>
          <w:rStyle w:val="FootnoteAnchor"/>
          <w:rtl w:val="true"/>
        </w:rPr>
        <w:footnoteReference w:id="52"/>
      </w:r>
      <w:r>
        <w:rPr>
          <w:rFonts w:ascii="Amiri" w:hAnsi="Amiri" w:eastAsia="Amiri" w:cs="Amiri"/>
          <w:color w:val="111111"/>
          <w:sz w:val="28"/>
          <w:sz w:val="28"/>
          <w:szCs w:val="28"/>
          <w:rtl w:val="true"/>
          <w:lang w:bidi="ar-SA"/>
        </w:rPr>
        <w:t xml:space="preserve">، وطلب الحلال عبادة </w:t>
      </w:r>
      <w:r>
        <w:rPr>
          <w:rStyle w:val="FootnoteAnchor"/>
          <w:rtl w:val="true"/>
        </w:rPr>
        <w:footnoteReference w:id="53"/>
      </w:r>
      <w:r>
        <w:rPr>
          <w:rFonts w:ascii="Amiri" w:hAnsi="Amiri" w:eastAsia="Amiri" w:cs="Amiri"/>
          <w:color w:val="111111"/>
          <w:sz w:val="28"/>
          <w:sz w:val="28"/>
          <w:szCs w:val="28"/>
          <w:rtl w:val="true"/>
          <w:lang w:bidi="ar-SA"/>
        </w:rPr>
        <w:t xml:space="preserve">والخدمات الإجتماعية عبادة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 فقد شرع تعاليم خاصة وضع بها مراسيم خاصة للعبادة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والحج ، ولكل من هذه العبادات علل وحكم وفلسفات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77144_2870459653"/>
      <w:bookmarkStart w:id="118" w:name="_Toc40"/>
      <w:bookmarkEnd w:id="117"/>
      <w:r>
        <w:rPr>
          <w:rtl w:val="true"/>
        </w:rPr>
        <w:t>مراتب العبادات</w:t>
      </w:r>
      <w:bookmarkEnd w:id="118"/>
    </w:p>
    <w:p>
      <w:pPr>
        <w:pStyle w:val="BookText"/>
        <w:rPr/>
      </w:pPr>
      <w:r>
        <w:rPr>
          <w:rFonts w:ascii="Amiri" w:hAnsi="Amiri" w:eastAsia="Amiri" w:cs="Amiri"/>
          <w:color w:val="111111"/>
          <w:sz w:val="28"/>
          <w:sz w:val="28"/>
          <w:szCs w:val="28"/>
          <w:rtl w:val="true"/>
          <w:lang w:bidi="ar-SA"/>
        </w:rPr>
        <w:t xml:space="preserve">إن الناس لا يستوون في فهم العبادة بل يختلفون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 بعضهم نوع من المعاملة والمعاوضة التي يقع بها التبادل بين العمل والأجر عليه ، فهو يعطي العمل وسوف يستلم الأجرة عليه ، وكما يصرف العامل طاقته العملية لصاحب العمل فيأخذ منه الأجرة على ذلك ، كذلك يتعب العابد أيضاً بعيادته إذ يركع فيها ويسجد ويقوم ويقعد ، ومن الطبيعي أن يطلب على ذلك أجراً سيجده في عالم الآخرة ، وكما تنحصر فائدة العمل للعامل في تلك الأجرة التي يأخذها من صاحب العمل، فإذا لم تكن هناك أجرة ذهبت أتعابه سدى ، كذلك فائدة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الأجرة التي يعطاها العابد في عالم الآخرة في بضاعات وسلع مادية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صاحب العمل إنما يعطي الأجرة عوضاً عما يستفيده من عمل العامل ، فما هو الذي يستفيده صاحب الأمر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عبده هذا الضعيف الذليل ؟ وعلى فرض أن يكون عطاء الأجر على العبادة تفضلا منه وكرماً ، فلماذا لا يعطاه بدون أن يصرف مقداراً من طاقاته في عبادته سبحانه ؟ فهذا مما لا تفكر فيه هذه الطائفة من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هذه </w:t>
      </w:r>
      <w:bookmarkStart w:id="119" w:name="pg8952_87254"/>
    </w:p>
    <w:p>
      <w:pPr>
        <w:pStyle w:val="BookText"/>
        <w:rPr/>
      </w:pPr>
      <w:bookmarkEnd w:id="119"/>
      <w:r>
        <w:rPr>
          <w:rFonts w:ascii="Amiri" w:hAnsi="Amiri" w:eastAsia="Amiri" w:cs="Amiri"/>
          <w:color w:val="111111"/>
          <w:sz w:val="28"/>
          <w:sz w:val="28"/>
          <w:szCs w:val="28"/>
          <w:rtl w:val="true"/>
          <w:lang w:bidi="ar-SA"/>
        </w:rPr>
        <w:t xml:space="preserve">الأعمال البدنية والحركات الظاهرية التي تتبدى بصورة محسوسة من اللسان وسائر أعضاء البدن في الإنسان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هو نوع من التصور الجاهل للعبادة عند العوام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سينا في النمط التاسع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ناشيء عن عدم المعرفة بالله ، وإنما تقبل عبادة بهذا التصور عن عوام الناس القاصرين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والتصور الآخر عن العبادة هو تصور العارفين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التصور لا يوجد عامل و صاحب عمل وإجرة كما بين العمال و أصحاب العمل ، بل لا يمكن أن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 الإنسان ومعراجه وتعاليه وصعوده إلى مشارق أنوار الموجود ، وهي تربية روحية ورياضة للقوى الإنسانية ، وهي ساحة إنتصار الروح على البدن ، وأسمى مظاهر شكر الإنسان لمبدىء الخلقة ومعيدها ، وهي مظهر حب الإنسان للكامل المطلق والجميل على الإطلاق ، وهي مسيرة الإنسانية إلى الكمال اللانهائي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التصور عن العبادة نجد أن للعبادة جسماً وروحاً ، ظاهراً ومعني فما يتحقق منها باللسان وسائر الأعضاء هو ظاهر العبادة وجسمها ، وأما معنى العبادة وروحها فهو شيء آخر ، وهو يرتبط بما يفهمه العابد عن عبادته ، وبنوعية تصوره عن العبادة ، وبالباعث له على العبادة، وبما يحظى به من عمل العبادة ، وبما يتقدم به من العبادة إلى الله ، ويتقرب بها إليه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577146_2870459653"/>
      <w:bookmarkStart w:id="121" w:name="_Toc41"/>
      <w:bookmarkEnd w:id="120"/>
      <w:r>
        <w:rPr>
          <w:rtl w:val="true"/>
        </w:rPr>
        <w:t>العبادة في نهج البلاغة</w:t>
      </w:r>
      <w:bookmarkEnd w:id="121"/>
    </w:p>
    <w:p>
      <w:pPr>
        <w:pStyle w:val="BookText"/>
        <w:rPr/>
      </w:pPr>
      <w:r>
        <w:rPr>
          <w:rFonts w:ascii="Amiri" w:hAnsi="Amiri" w:eastAsia="Amiri" w:cs="Amiri"/>
          <w:color w:val="111111"/>
          <w:sz w:val="28"/>
          <w:sz w:val="28"/>
          <w:szCs w:val="28"/>
          <w:rtl w:val="true"/>
          <w:lang w:bidi="ar-SA"/>
        </w:rPr>
        <w:t>فما هي صورة العبادة في نهج البلاغة ؟</w:t>
      </w:r>
    </w:p>
    <w:p>
      <w:pPr>
        <w:pStyle w:val="BookText"/>
        <w:rPr/>
      </w:pPr>
      <w:r>
        <w:rPr>
          <w:rFonts w:ascii="IRNazanin" w:hAnsi="IRNazanin" w:eastAsia="IRNazanin"/>
          <w:color w:val="111111"/>
          <w:sz w:val="28"/>
          <w:sz w:val="28"/>
          <w:szCs w:val="28"/>
          <w:rtl w:val="true"/>
          <w:lang w:bidi="fa-IR"/>
        </w:rPr>
        <w:t xml:space="preserve">إن صورة العبادة في نهج البلاغة من نوع عبادة العارفين بالله تعالى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منبع الإلهام لتصور العارفين بالله من العبادة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إحدى أوجه الأدب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العربي أو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أدب الدعاء ، والأفكار الدقيقة واللطيفة التي توجد في هذا الموضوع مما يثير العجب ويبعث على الإستحسان </w:t>
      </w:r>
      <w:r>
        <w:rPr>
          <w:rFonts w:eastAsia="Amiri" w:cs="Amiri" w:ascii="Amiri" w:hAnsi="Amiri"/>
          <w:color w:val="111111"/>
          <w:sz w:val="28"/>
          <w:szCs w:val="28"/>
          <w:rtl w:val="true"/>
          <w:lang w:bidi="ar-SA"/>
        </w:rPr>
        <w:t xml:space="preserve">. </w:t>
      </w:r>
      <w:bookmarkStart w:id="122" w:name="pg8952_87255"/>
    </w:p>
    <w:p>
      <w:pPr>
        <w:pStyle w:val="BookText"/>
        <w:rPr/>
      </w:pPr>
      <w:bookmarkEnd w:id="122"/>
      <w:r>
        <w:rPr>
          <w:rFonts w:ascii="Amiri" w:hAnsi="Amiri" w:eastAsia="Amiri" w:cs="Amiri"/>
          <w:color w:val="111111"/>
          <w:sz w:val="28"/>
          <w:sz w:val="28"/>
          <w:szCs w:val="28"/>
          <w:rtl w:val="true"/>
          <w:lang w:bidi="ar-SA"/>
        </w:rPr>
        <w:t>وبمقارنة أدب الدعاء في الإسلام مع ما كان سائداً من الأدب العاطفي الإلهي و العبادي في رقعة البلاد الإسلامية قبل الإسلام، يمكننا أن نفهم مدى عظمة تلك النهضة بل الثورة التي بعثها الإسلام في الأفكار من العمق والشمول واللطف والرقة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صنع من أولئك الذين كانوا يعبدون الأوثان أو الإنسان أو النيران أو الئيران ، فكانوا بقصر أفكارهم يعبدون ما ينحتون بأيديهم أو يهبط به إلى مستوى إنسان أب أو ابن أو أم ، أو هم معاً ، أو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لأهورا 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ينصبه في كل مكان فيعيده و يسجد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صنع أناساً وسعت عقولهم لأدق الأفكار والطفها وأسمى التصورات وأعلى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حدث فغير الأفكار والعقول ورفعها وأعلى كعبها ، وقلب الموازين والمقاييس والقيم ؟</w:t>
      </w:r>
    </w:p>
    <w:p>
      <w:pPr>
        <w:pStyle w:val="BookText"/>
        <w:rPr/>
      </w:pPr>
      <w:r>
        <w:rPr>
          <w:rFonts w:ascii="Amiri" w:hAnsi="Amiri" w:eastAsia="Amiri" w:cs="Amiri"/>
          <w:color w:val="111111"/>
          <w:sz w:val="28"/>
          <w:sz w:val="28"/>
          <w:szCs w:val="28"/>
          <w:rtl w:val="true"/>
          <w:lang w:bidi="ar-SA"/>
        </w:rPr>
        <w:t xml:space="preserve">إن المعلقات السبع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نتاجان لعهدين متقاربين بين الجاهلية و الإسلام ، وكل منهما مثل أعلى للفصاحة والبلاغة في لغة عصره ومصره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ناحية المحتويات فهيهات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 الأول أوصاف عن الخيول والرماح والجِمال والجَمال والمدح والذم والهوى والغرام والغزل والنسيب والتشبيب بالعيون والحواجب للكواعب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ففيه اسمى المفاهيم الإنسانية وأعلاها وأزكاها وأطيبها وأنماها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لتتضح لنا صورة العبادة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نأخذ في ذكر نماذج من كليات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ونبدأ كلامنا هنا بكلمة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إختلاف تصورات الناس عن العبادة </w:t>
      </w:r>
      <w:r>
        <w:rPr>
          <w:rFonts w:eastAsia="IRNazanin" w:cs="IRNazanin"/>
          <w:color w:val="111111"/>
          <w:sz w:val="28"/>
          <w:szCs w:val="28"/>
          <w:rtl w:val="true"/>
          <w:lang w:bidi="fa-IR"/>
        </w:rPr>
        <w:t>.</w:t>
      </w:r>
    </w:p>
    <w:p>
      <w:pPr>
        <w:pStyle w:val="Heading3"/>
        <w:numPr>
          <w:ilvl w:val="2"/>
          <w:numId w:val="1"/>
        </w:numPr>
        <w:rPr/>
      </w:pPr>
      <w:bookmarkStart w:id="123" w:name="__RefHeading___Toc1577148_2870459653"/>
      <w:bookmarkStart w:id="124" w:name="_Toc42"/>
      <w:bookmarkEnd w:id="123"/>
      <w:r>
        <w:rPr>
          <w:rtl w:val="true"/>
        </w:rPr>
        <w:t>عبادة الأحرار</w:t>
      </w:r>
      <w:bookmarkEnd w:id="124"/>
    </w:p>
    <w:p>
      <w:pPr>
        <w:pStyle w:val="BookText"/>
        <w:rPr/>
      </w:pP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 العبيد ، وإن قوماً عبدوا الله شكراً قتلك عبادة الأحرار </w:t>
      </w:r>
      <w:r>
        <w:rPr>
          <w:rStyle w:val="FootnoteAnchor"/>
          <w:rtl w:val="true"/>
        </w:rPr>
        <w:footnoteReference w:id="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يتوعد الله على معصيته ، لكان يجب أن لا يعصى شكراً لنعمنه</w:t>
      </w:r>
      <w:r>
        <w:rPr>
          <w:rFonts w:eastAsia="Amiri" w:cs="Amiri" w:ascii="Amiri" w:hAnsi="Amiri"/>
          <w:color w:val="111111"/>
          <w:sz w:val="28"/>
          <w:szCs w:val="28"/>
          <w:rtl w:val="true"/>
          <w:lang w:bidi="ar-SA"/>
        </w:rPr>
        <w:t xml:space="preserve">. </w:t>
      </w:r>
      <w:bookmarkStart w:id="125" w:name="pg8952_87256"/>
    </w:p>
    <w:p>
      <w:pPr>
        <w:pStyle w:val="BookText"/>
        <w:rPr/>
      </w:pPr>
      <w:bookmarkEnd w:id="125"/>
      <w:r>
        <w:rPr>
          <w:rFonts w:ascii="Amiri" w:hAnsi="Amiri" w:eastAsia="Amiri" w:cs="Amiri"/>
          <w:color w:val="111111"/>
          <w:sz w:val="28"/>
          <w:sz w:val="28"/>
          <w:szCs w:val="28"/>
          <w:rtl w:val="true"/>
          <w:lang w:bidi="ar-SA"/>
        </w:rPr>
        <w:t xml:space="preserve">إلهي ما عبدتك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نارك ، ولا طمعاً في جنتك ، بل وجدتك أهلاً للعبادة فعبدتك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577150_2870459653"/>
      <w:bookmarkStart w:id="127" w:name="_Toc43"/>
      <w:bookmarkEnd w:id="126"/>
      <w:r>
        <w:rPr>
          <w:rtl w:val="true"/>
        </w:rPr>
        <w:t>ذكر الله على كل حال</w:t>
      </w:r>
      <w:bookmarkEnd w:id="127"/>
    </w:p>
    <w:p>
      <w:pPr>
        <w:pStyle w:val="BookText"/>
        <w:rPr/>
      </w:pPr>
      <w:r>
        <w:rPr>
          <w:rFonts w:ascii="Amiri" w:hAnsi="Amiri" w:eastAsia="Amiri" w:cs="Amiri"/>
          <w:color w:val="111111"/>
          <w:sz w:val="28"/>
          <w:sz w:val="28"/>
          <w:szCs w:val="28"/>
          <w:rtl w:val="true"/>
          <w:lang w:bidi="ar-SA"/>
        </w:rPr>
        <w:t xml:space="preserve">إن أصول جميع الآثار المعنوية والأخلاقية والإجتماعية في العبادة إنما هي في شيء واحد،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على كل حال ، وتناسي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القرآن الكريم إلى الأثر التربوي والروحي للعبادة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تنهي الفحشاء والمنكر </w:t>
      </w:r>
      <w:r>
        <w:rPr>
          <w:rStyle w:val="FootnoteAnchor"/>
          <w:rtl w:val="true"/>
        </w:rPr>
        <w:footnoteReference w:id="58"/>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لذكري </w:t>
      </w:r>
      <w:r>
        <w:rPr>
          <w:rStyle w:val="FootnoteAnchor"/>
          <w:rtl w:val="true"/>
        </w:rPr>
        <w:footnoteReference w:id="59"/>
      </w:r>
      <w:r>
        <w:rPr>
          <w:rFonts w:ascii="IRNazanin" w:hAnsi="IRNazanin" w:eastAsia="IRNazanin"/>
          <w:color w:val="111111"/>
          <w:sz w:val="28"/>
          <w:sz w:val="28"/>
          <w:szCs w:val="28"/>
          <w:rtl w:val="true"/>
          <w:lang w:bidi="fa-IR"/>
        </w:rPr>
        <w:t>ويشير بهذا إلى أن المصلي الذاكر لله يذكر الله ولا ينسى أنه هو عبد مراقب من قبل السميع العليم والسميع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الهدف من العيادة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يجلو القلب ويصفيه ويزكيه ويطهره ، ويعده لإجراء الحكمة فيه وعلى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الله تعالى جعل الذكر جلاءً للقلوب ، وتسمع به بعد الوقرة، وتبصر به بعد العشوة ، وتنقاد به المعائدة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البرهة بعد البرهة، وفي أزمان 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ناجاهم في فكرهم ، وكلمهم في ذات عقولهم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الكلام الأثر الغريب تذكر الله في القلوب ، حتى أنها قد تستعد بذلك لتلقي الإلهام من الله سبحانه والكلام معه </w:t>
      </w:r>
      <w:r>
        <w:rPr>
          <w:rFonts w:eastAsia="IRNazanin" w:cs="IRNazanin"/>
          <w:color w:val="111111"/>
          <w:sz w:val="28"/>
          <w:szCs w:val="28"/>
          <w:rtl w:val="true"/>
          <w:lang w:bidi="fa-IR"/>
        </w:rPr>
        <w:t>.</w:t>
      </w:r>
    </w:p>
    <w:p>
      <w:pPr>
        <w:pStyle w:val="Heading3"/>
        <w:numPr>
          <w:ilvl w:val="2"/>
          <w:numId w:val="1"/>
        </w:numPr>
        <w:rPr/>
      </w:pPr>
      <w:bookmarkStart w:id="128" w:name="__RefHeading___Toc1577152_2870459653"/>
      <w:bookmarkStart w:id="129" w:name="_Toc44"/>
      <w:bookmarkEnd w:id="128"/>
      <w:r>
        <w:rPr>
          <w:rtl w:val="true"/>
        </w:rPr>
        <w:t>مقامات المتقين</w:t>
      </w:r>
      <w:bookmarkEnd w:id="1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سائر الخطب ومنها خطبة همام في وصف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الحالات والمقامات والكرامات التي تظهر لأهل العبادة المعنوية في ظلال عبادتهم ، إذ يقول </w:t>
      </w:r>
      <w:r>
        <w:rPr>
          <w:rFonts w:eastAsia="IRNazanin" w:cs="IRNazanin"/>
          <w:color w:val="111111"/>
          <w:sz w:val="28"/>
          <w:szCs w:val="28"/>
          <w:rtl w:val="true"/>
          <w:lang w:bidi="fa-IR"/>
        </w:rPr>
        <w:t xml:space="preserve">: </w:t>
      </w:r>
      <w:bookmarkStart w:id="130" w:name="pg8952_87257"/>
    </w:p>
    <w:p>
      <w:pPr>
        <w:pStyle w:val="BookText"/>
        <w:rPr/>
      </w:pPr>
      <w:bookmarkEnd w:id="130"/>
      <w:r>
        <w:rPr>
          <w:rFonts w:ascii="Amiri" w:hAnsi="Amiri" w:eastAsia="Amiri" w:cs="Amiri"/>
          <w:color w:val="111111"/>
          <w:sz w:val="28"/>
          <w:sz w:val="28"/>
          <w:szCs w:val="28"/>
          <w:rtl w:val="true"/>
          <w:lang w:bidi="ar-SA"/>
        </w:rPr>
        <w:t xml:space="preserve">وقد حفت الملائكة ، وتنزلت عليهم السكينة ، وفتحت لهم أبواب السماء ، وأعدت لهم مقاعد الكرامات، في مقام اطلع الله عليهم فرضي سعيهم وحمد مقامهم ، يتسمون بدعائه روح التجاوز </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131" w:name="__RefHeading___Toc1577154_2870459653"/>
      <w:bookmarkStart w:id="132" w:name="_Toc45"/>
      <w:bookmarkEnd w:id="131"/>
      <w:r>
        <w:rPr>
          <w:rtl w:val="true"/>
        </w:rPr>
        <w:t>ليالي أولياء الله</w:t>
      </w:r>
      <w:bookmarkEnd w:id="132"/>
    </w:p>
    <w:p>
      <w:pPr>
        <w:pStyle w:val="BookText"/>
        <w:rPr/>
      </w:pPr>
      <w:r>
        <w:rPr>
          <w:rFonts w:ascii="IRNazanin" w:hAnsi="IRNazanin" w:eastAsia="IRNazanin"/>
          <w:color w:val="111111"/>
          <w:sz w:val="28"/>
          <w:sz w:val="28"/>
          <w:szCs w:val="28"/>
          <w:rtl w:val="true"/>
          <w:lang w:bidi="fa-IR"/>
        </w:rPr>
        <w:t xml:space="preserve">إن عالم العبادة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آخر مليء باللذة الروحية ، لذة لا تقاس باللذة المادية ذات الأبعاد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 العبادة في نهج البلاغة عالم مليء من الحركة والنشاط والسير والسلوك لا إلى العراق والشام ولا إلى أي أرض بلد آخر ، بل إلى بلد لا إسم على الأرض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 العبادة في نهج البلاغة لا يختص بليل ولا بنهار ، إذ هو مليء بالأنوار ، لا ظلمة فيه ولا كدر ، بل هو خلوص وصفاء وتزكية وطهارة ، وما أسعد من يقدم إلى ذلك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ليعلله نسيمه المحیي للأرواح 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يقدم إلى ذلك العالم لا يبالي بعد ذلك أن يضع رأسه في دنيا المادة على الحرير أو اللبنة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لنفس أدّت إلى ربها ،فرضها ، و عركت بجنبها بؤسها ، وهجرت في الليل غمضها ، حتى إذ غلب الكرى عليها افترشت أرضها و توسدت كفها ، في معشر أسهر عيونهم خوف معادهم، وتجافت عن مضاجعهم جنوبهم ، وهمهمت بذكر ربهم شفاههم، وتفشعت بطول استغفارهم ذنوبهم ، أولئك حزب الله ، إلّا إن حزب الله هم المفلحون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577156_2870459653"/>
      <w:bookmarkStart w:id="134" w:name="_Toc46"/>
      <w:bookmarkEnd w:id="133"/>
      <w:r>
        <w:rPr>
          <w:rtl w:val="true"/>
        </w:rPr>
        <w:t>سيماء الصالحين في نهج البلاغة</w:t>
      </w:r>
      <w:bookmarkEnd w:id="1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في الفصل السابق صورة العبادة في نهج البلاغة ، فتبيّن أن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سلسلة من الأعمال الجامدة الجافة فقط ، بل أن العمل البدني هو صورة العبادة وجسمها ، وأن الروح هو شيء آخر ، وأن العمل البدني إنما يجد </w:t>
      </w:r>
      <w:bookmarkStart w:id="135" w:name="pg8952_87258"/>
    </w:p>
    <w:p>
      <w:pPr>
        <w:pStyle w:val="BookText"/>
        <w:rPr/>
      </w:pPr>
      <w:bookmarkEnd w:id="135"/>
      <w:r>
        <w:rPr>
          <w:rFonts w:ascii="Amiri" w:hAnsi="Amiri" w:eastAsia="Amiri" w:cs="Amiri"/>
          <w:color w:val="111111"/>
          <w:sz w:val="28"/>
          <w:sz w:val="28"/>
          <w:szCs w:val="28"/>
          <w:rtl w:val="true"/>
          <w:lang w:bidi="ar-SA"/>
        </w:rPr>
        <w:t xml:space="preserve">الروح و يستحق اسم العبادة فيها إذا كان فيه ذلك الروح المعنوي لها ، فإن العبادة الواقعية هي نوع من الإنتقال من هذا العالم ذي الأبعاد الثلاثة إلى عالم آخر مليء بالحركة والنشاط والخواطر القلبية واللذات الروحية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نهج البلاغة الكثير عن أهل العبادة ، وصور كثيرة عن ملامح العبادة و العباد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سهر لياليهم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خوفهم وخشيتهم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شوقهم ولذتهم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حرقتهم والتهابهم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آهاتهم وأناتهم وزفراتهم وحسراتهم ، 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العنايات الإلهية الغيبية التي يحصلون عليها بالعبادة والمراقبة وجهاد النفس ، وسابعة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أثر العبادة في طرد الذنوب وآثارها ، و 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أثر العبادة في علاج الأمراض النفسية والخلقية ، وتاسعة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لذتهم وبهجتهم الخالصة غير المحسودة والتي لا شائبة فيها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577158_2870459653"/>
      <w:bookmarkStart w:id="137" w:name="_Toc47"/>
      <w:bookmarkEnd w:id="136"/>
      <w:r>
        <w:rPr>
          <w:rtl w:val="true"/>
        </w:rPr>
        <w:t>ذكر الله في الأسحار</w:t>
      </w:r>
      <w:bookmarkEnd w:id="137"/>
    </w:p>
    <w:p>
      <w:pPr>
        <w:pStyle w:val="BookText"/>
        <w:rPr/>
      </w:pPr>
      <w:r>
        <w:rPr>
          <w:rFonts w:ascii="Amiri" w:hAnsi="Amiri" w:eastAsia="Amiri" w:cs="Amiri"/>
          <w:color w:val="111111"/>
          <w:sz w:val="28"/>
          <w:sz w:val="28"/>
          <w:szCs w:val="28"/>
          <w:rtl w:val="true"/>
          <w:lang w:bidi="ar-SA"/>
        </w:rPr>
        <w:t xml:space="preserve">أما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فصافّون أقدامهم تالين لأجزاء القرآن يرتلونه ترتيلا ، يحزنون به أنفسهم ، ويستثيرون به دواء دائهم ، فإذا مروا بآية فيها تشويق ركنوا إليها طمعاً ، وتطلعت نفوسهم إليها شوقاً ، وظنوا أنها نصب أعينهم ، وإذا مروا بآية فيها تخويف أصغوا إليها مسامع قلوبهم ، وظنوا أن زفير جهنم وشهيقها في أصول آذانهم ، فهم حانون على أوساطهم ، مفترشون لجباههم وأكفهم وركبهم وأطراف ، يطلبون إلى الله تعالى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علماء ، أبرار أقدامهم،</w:t>
      </w:r>
    </w:p>
    <w:p>
      <w:pPr>
        <w:pStyle w:val="BookText"/>
        <w:rPr/>
      </w:pPr>
      <w:r>
        <w:rPr>
          <w:rFonts w:ascii="Amiri" w:hAnsi="Amiri" w:eastAsia="Amiri" w:cs="Amiri"/>
          <w:color w:val="111111"/>
          <w:sz w:val="28"/>
          <w:sz w:val="28"/>
          <w:szCs w:val="28"/>
          <w:rtl w:val="true"/>
          <w:lang w:bidi="ar-SA"/>
        </w:rPr>
        <w:t xml:space="preserve">أتقياء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577160_2870459653"/>
      <w:bookmarkStart w:id="139" w:name="_Toc48"/>
      <w:bookmarkEnd w:id="138"/>
      <w:r>
        <w:rPr>
          <w:rtl w:val="true"/>
        </w:rPr>
        <w:t>الخواطر القلبية</w:t>
      </w:r>
      <w:bookmarkEnd w:id="1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أحيى عقله، وأمات نفسه ، حتى دق جليله ولطف غليظه ، وبرق له لا مع كثير البرق فأبان له الطريق وسلك به السبيل ، وتدافعته الأبواب إلى باب </w:t>
      </w:r>
    </w:p>
    <w:p>
      <w:pPr>
        <w:pStyle w:val="BookText"/>
        <w:rPr/>
      </w:pPr>
      <w:r>
        <w:rPr>
          <w:rFonts w:ascii="Amiri" w:hAnsi="Amiri" w:eastAsia="Amiri" w:cs="Amiri"/>
          <w:color w:val="111111"/>
          <w:sz w:val="28"/>
          <w:sz w:val="28"/>
          <w:szCs w:val="28"/>
          <w:rtl w:val="true"/>
          <w:lang w:bidi="ar-SA"/>
        </w:rPr>
        <w:t xml:space="preserve">السلامة ، و ثبتت رجلاه بطمأنينة بدنه في قرار الأمن و الراحة ، بما استعمل قلبه ، وأرضى ربه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الكلام في هذه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أخرى دعاها حياة العقل، وعن أمانة النفس ، وعن رياضة الروح ، وعن ذلك البرق اللامع الذي يلمع في قلب العابد من أثر عبادته فينير دريه ، وعن المنازل والمراحل التي تسلكها الروح حتى تصل إلى المقصد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وعن السكينة والطمأنينة التي يصل إليها القلب المضطرب للإنسان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إهتمام هؤلاء بحياة قلوبهم وعقولهم 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يرون أهل الدنيا ليعظمون موت أجسادهم وهم أشد إعظاماً لموت قلوب أحيائهم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ووصف الجذبة التي تجذب الأرواح ذوات الإستعداد للعروج إلى أعلى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صحبوا الدنيا بأبدان أرواحها معلقة بالمحل الأعلى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الأجل الذي كتب لهم لم تستقر أرواحهم في أجسادهم طرفة عين ، شوقاً إلى الثواب ، و خوفاً من العقاب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أخلص لله سبحانه د </w:t>
      </w:r>
      <w:bookmarkStart w:id="140" w:name="pg8952_87260"/>
    </w:p>
    <w:p>
      <w:pPr>
        <w:pStyle w:val="BookText"/>
        <w:rPr/>
      </w:pPr>
      <w:bookmarkEnd w:id="140"/>
      <w:r>
        <w:rPr>
          <w:rFonts w:ascii="IRNazanin" w:hAnsi="IRNazanin" w:eastAsia="IRNazanin"/>
          <w:color w:val="111111"/>
          <w:sz w:val="28"/>
          <w:sz w:val="28"/>
          <w:szCs w:val="28"/>
          <w:rtl w:val="true"/>
          <w:lang w:bidi="fa-IR"/>
        </w:rPr>
        <w:t xml:space="preserve">فاستخلصه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ووصف العلوم التي تفاض على قلوب العارفين بالله نتيجة لتهذيب نفوسهم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هجم بهم العلم على حقيقة البصيرة ، وباشروا روح اليقين ، واستلانوا ما استوعره المترفون ، وأنسوا ما استوحش منه الجاهلون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141" w:name="__RefHeading___Toc1577162_2870459653"/>
      <w:bookmarkStart w:id="142" w:name="_Toc49"/>
      <w:bookmarkEnd w:id="141"/>
      <w:r>
        <w:rPr>
          <w:rtl w:val="true"/>
        </w:rPr>
        <w:t>تنهى عن الفحشاء</w:t>
      </w:r>
      <w:bookmarkEnd w:id="142"/>
    </w:p>
    <w:p>
      <w:pPr>
        <w:pStyle w:val="BookText"/>
        <w:rPr/>
      </w:pPr>
      <w:r>
        <w:rPr>
          <w:rFonts w:ascii="Amiri" w:hAnsi="Amiri" w:eastAsia="Amiri" w:cs="Amiri"/>
          <w:color w:val="111111"/>
          <w:sz w:val="28"/>
          <w:sz w:val="28"/>
          <w:szCs w:val="28"/>
          <w:rtl w:val="true"/>
          <w:lang w:bidi="ar-SA"/>
        </w:rPr>
        <w:t xml:space="preserve">جاء في التعاليم الإسلامية، أن لكل ذنب أثراً مظلماً على القلب ، تقل به رغبة المذنب إلى الخيرات والأعمال الصالحة ، وتكثر فيه الرغبة إلى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للعبادة وذكر الله أثره في تربية الوجدان الديني للإنسان ، فتكثر فيه الرغبة إلى الخيرات والعمل الصالح ، وتقل فيه الرغبة إلى الشر والفساد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العبادة تزيل الظلمات والكدورات الحاصلة من الذنوب ، وتبدّلها بالميل إلى الخير والبر والعمل الصالح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في الصلاة والزكاة وأداء الأمانة ، يقول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تأكيد شديد على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وأنها لتحت الذنوب حت الورق ، وتطلقها إطلاق الريق ، و 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بالحَمّةِ </w:t>
      </w:r>
      <w:r>
        <w:rPr>
          <w:rStyle w:val="FootnoteAnchor"/>
          <w:rtl w:val="true"/>
        </w:rPr>
        <w:footnoteReference w:id="72"/>
      </w:r>
      <w:r>
        <w:rPr>
          <w:rFonts w:ascii="Amiri" w:hAnsi="Amiri" w:eastAsia="Amiri" w:cs="Amiri"/>
          <w:color w:val="111111"/>
          <w:sz w:val="28"/>
          <w:sz w:val="28"/>
          <w:szCs w:val="28"/>
          <w:rtl w:val="true"/>
          <w:lang w:bidi="ar-SA"/>
        </w:rPr>
        <w:t xml:space="preserve">تكون على باب الرجل فهو يغتسل منها في اليوم والليلة خمس مرات، فما عسى أن يبقى عليه من الدرن ؟ </w:t>
      </w:r>
      <w:r>
        <w:rPr>
          <w:rStyle w:val="FootnoteAnchor"/>
          <w:rtl w:val="true"/>
        </w:rPr>
        <w:footnoteReference w:id="73"/>
      </w:r>
    </w:p>
    <w:p>
      <w:pPr>
        <w:pStyle w:val="Heading3"/>
        <w:numPr>
          <w:ilvl w:val="2"/>
          <w:numId w:val="1"/>
        </w:numPr>
        <w:rPr/>
      </w:pPr>
      <w:bookmarkStart w:id="143" w:name="__RefHeading___Toc1577164_2870459653"/>
      <w:bookmarkStart w:id="144" w:name="_Toc50"/>
      <w:bookmarkEnd w:id="143"/>
      <w:r>
        <w:rPr>
          <w:rtl w:val="true"/>
        </w:rPr>
        <w:t>وتعالج مفاسد الأخلاق</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يشير إلى عدد من رذائل الأخلاق من قبيل </w:t>
      </w:r>
      <w:r>
        <w:rPr>
          <w:rFonts w:eastAsia="Amiri" w:cs="Amiri" w:ascii="Amiri" w:hAnsi="Amiri"/>
          <w:color w:val="111111"/>
          <w:sz w:val="28"/>
          <w:szCs w:val="28"/>
          <w:rtl w:val="true"/>
          <w:lang w:bidi="ar-SA"/>
        </w:rPr>
        <w:t xml:space="preserve">: </w:t>
      </w:r>
      <w:bookmarkStart w:id="145" w:name="pg8952_87261"/>
    </w:p>
    <w:p>
      <w:pPr>
        <w:pStyle w:val="BookText"/>
        <w:rPr/>
      </w:pPr>
      <w:bookmarkEnd w:id="145"/>
      <w:r>
        <w:rPr>
          <w:rFonts w:ascii="IRNazanin" w:hAnsi="IRNazanin" w:eastAsia="IRNazanin"/>
          <w:color w:val="111111"/>
          <w:sz w:val="28"/>
          <w:sz w:val="28"/>
          <w:szCs w:val="28"/>
          <w:rtl w:val="true"/>
          <w:lang w:bidi="fa-IR"/>
        </w:rPr>
        <w:t xml:space="preserve">الطغيان والظلم والكبر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ذلك ما حرس الله عباده المؤمنين بالصلوات و الزكوات، ومجاهدة الصيام في الأيام المفروضات ، تسكيناً لأطرافهم ، وتخشيعاً لأبصارهم ، وتذليلاً لنفوسهم وتخفيضاً لقلوبهم، وإزالة للخيلاء عنهم </w:t>
      </w:r>
      <w:r>
        <w:rPr>
          <w:rStyle w:val="FootnoteAnchor"/>
          <w:rtl w:val="true"/>
        </w:rPr>
        <w:footnoteReference w:id="74"/>
      </w:r>
    </w:p>
    <w:p>
      <w:pPr>
        <w:pStyle w:val="Heading3"/>
        <w:numPr>
          <w:ilvl w:val="2"/>
          <w:numId w:val="1"/>
        </w:numPr>
        <w:rPr/>
      </w:pPr>
      <w:bookmarkStart w:id="146" w:name="__RefHeading___Toc1577166_2870459653"/>
      <w:bookmarkStart w:id="147" w:name="_Toc51"/>
      <w:bookmarkEnd w:id="146"/>
      <w:r>
        <w:rPr>
          <w:rtl w:val="true"/>
        </w:rPr>
        <w:t>وفيها لذة مناجاة الله</w:t>
      </w:r>
      <w:bookmarkEnd w:id="147"/>
    </w:p>
    <w:p>
      <w:pPr>
        <w:pStyle w:val="BookText"/>
        <w:rPr/>
      </w:pPr>
      <w:r>
        <w:rPr>
          <w:rFonts w:ascii="Amiri" w:hAnsi="Amiri" w:eastAsia="Amiri" w:cs="Amiri"/>
          <w:color w:val="111111"/>
          <w:sz w:val="28"/>
          <w:sz w:val="28"/>
          <w:szCs w:val="28"/>
          <w:rtl w:val="true"/>
          <w:lang w:bidi="ar-SA"/>
        </w:rPr>
        <w:t xml:space="preserve">اللهم إنك أنس الأنسين لأوليائك، وأحضرهم بالكفاية للمتوكلين عليك ، تشاهدهم في سرائرهم، وتطلع عليهم في ضمائرهم، وتعلم مبلغ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 وقلوبهم إليك ملهوفة ، إن أوحشتهم الغربة آنسهم ذكرك ، وإن صبت عليهم المصائب لجأوا إلى الإستجارة بك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ويشير في الخطبة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في آخر الخطبة أناساً في آخر الزمان اجتمعت فيهم الشجاعة والحكمة والعبادة ،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ليشحذن فيها قوم شحذ القين النصل </w:t>
      </w:r>
      <w:r>
        <w:rPr>
          <w:rStyle w:val="FootnoteAnchor"/>
          <w:rtl w:val="true"/>
        </w:rPr>
        <w:footnoteReference w:id="76"/>
      </w:r>
      <w:r>
        <w:rPr>
          <w:rFonts w:ascii="Amiri" w:hAnsi="Amiri" w:eastAsia="Amiri" w:cs="Amiri"/>
          <w:color w:val="111111"/>
          <w:sz w:val="28"/>
          <w:sz w:val="28"/>
          <w:szCs w:val="28"/>
          <w:rtl w:val="true"/>
          <w:lang w:bidi="ar-SA"/>
        </w:rPr>
        <w:t xml:space="preserve">تجلى بالتنزيل أبصارهم ، ويرمى بالتفسير في مسامعهم ، ويعيقون كأس الحكمة بعد الصبوح </w:t>
      </w:r>
      <w:r>
        <w:rPr>
          <w:rStyle w:val="FootnoteAnchor"/>
          <w:rtl w:val="true"/>
        </w:rPr>
        <w:footnoteReference w:id="77"/>
      </w:r>
      <w:bookmarkStart w:id="148" w:name="pg8952_87262"/>
    </w:p>
    <w:p>
      <w:pPr>
        <w:pStyle w:val="Heading2"/>
        <w:numPr>
          <w:ilvl w:val="1"/>
          <w:numId w:val="1"/>
        </w:numPr>
        <w:rPr/>
      </w:pPr>
      <w:bookmarkStart w:id="149" w:name="__RefHeading___Toc1577168_2870459653"/>
      <w:bookmarkStart w:id="150" w:name="_Toc52"/>
      <w:bookmarkEnd w:id="148"/>
      <w:bookmarkEnd w:id="149"/>
      <w:r>
        <w:rPr>
          <w:rtl w:val="true"/>
        </w:rPr>
        <w:t>القسم الرابع</w:t>
      </w:r>
      <w:bookmarkEnd w:id="150"/>
    </w:p>
    <w:p>
      <w:pPr>
        <w:pStyle w:val="Heading3"/>
        <w:numPr>
          <w:ilvl w:val="2"/>
          <w:numId w:val="1"/>
        </w:numPr>
        <w:rPr/>
      </w:pPr>
      <w:bookmarkStart w:id="151" w:name="__RefHeading___Toc1577170_2870459653"/>
      <w:bookmarkStart w:id="152" w:name="_Toc53"/>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نظام الحكم و الإدارة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الحكومة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العدالة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يصح أن نكون متفرجين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يضحّي الإمام بالعدالة للمصلحة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الناس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قالت الكنيسة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قال الإمام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أمين ، وليس مالكاً للحكم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952_87264"/>
      <w:bookmarkStart w:id="154" w:name="pg8952_87264"/>
      <w:bookmarkEnd w:id="154"/>
    </w:p>
    <w:p>
      <w:pPr>
        <w:pStyle w:val="Heading3"/>
        <w:numPr>
          <w:ilvl w:val="2"/>
          <w:numId w:val="1"/>
        </w:numPr>
        <w:rPr/>
      </w:pPr>
      <w:bookmarkStart w:id="155" w:name="pg8952_87264"/>
      <w:bookmarkStart w:id="156" w:name="__RefHeading___Toc1577172_2870459653"/>
      <w:bookmarkStart w:id="157" w:name="_Toc54"/>
      <w:bookmarkEnd w:id="155"/>
      <w:bookmarkEnd w:id="156"/>
      <w:r>
        <w:rPr>
          <w:rtl w:val="true"/>
        </w:rPr>
        <w:t>الحكومة والعدالة</w:t>
      </w:r>
      <w:bookmarkEnd w:id="157"/>
    </w:p>
    <w:p>
      <w:pPr>
        <w:pStyle w:val="Heading3"/>
        <w:numPr>
          <w:ilvl w:val="2"/>
          <w:numId w:val="1"/>
        </w:numPr>
        <w:rPr/>
      </w:pPr>
      <w:bookmarkStart w:id="158" w:name="__RefHeading___Toc1577174_2870459653"/>
      <w:bookmarkStart w:id="159" w:name="_Toc55"/>
      <w:bookmarkEnd w:id="158"/>
      <w:r>
        <w:rPr>
          <w:rtl w:val="true"/>
        </w:rPr>
        <w:t>مسألة الحكومة في نهج البلاغة</w:t>
      </w:r>
      <w:bookmarkEnd w:id="159"/>
    </w:p>
    <w:p>
      <w:pPr>
        <w:pStyle w:val="BookText"/>
        <w:rPr/>
      </w:pPr>
      <w:r>
        <w:rPr>
          <w:rFonts w:ascii="IRNazanin" w:hAnsi="IRNazanin" w:eastAsia="IRNazanin"/>
          <w:color w:val="111111"/>
          <w:sz w:val="28"/>
          <w:sz w:val="28"/>
          <w:szCs w:val="28"/>
          <w:rtl w:val="true"/>
          <w:lang w:bidi="fa-IR"/>
        </w:rPr>
        <w:t xml:space="preserve">من المسائل التي بحث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كثيراً ، مسألة الحكومة ،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يلاحظ نهج البلاغة يرى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أبدى في كلماته هذه إهتماماً خاصاً بشأن الحكومة ، والعدالة ، بل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أولاهما أهمية كبرى لا توصف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قد يحمل من لم يعرف الإسلام ديناً و نظاماً، وعرف سائر الأديان المحرفة، على العجب و الإستغراب، قائلاً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يبعث هذا الإمام الديني على هذا الاهتمام الشديد بهذه الأمور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ليست هذه الأمور من شؤون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يدفع الإمام الديني على الدخول في الدنيا والحياة والأمور الإجتماعية؟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كان يعرف الإسلام ديناً ونظاماً ، وكان يعلم بسابقة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 وأنه هو 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الوحيد ، الذي رباه صغيراً ورعاه كبيراً بتربيته وتعاليمه القيمة ، فعلمه بذلك معالم الإسلام ديناً ودولة ، وأفرغ فيه أصوله وفروعه ، فهذا لا يصاب بالدهشة والذعر ، بل أن كان يرى غير هذا كان يذهل منه ، أو ليس القرآن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 xml:space="preserve">) </w:t>
      </w:r>
      <w:r>
        <w:rPr>
          <w:rStyle w:val="FootnoteAnchor"/>
          <w:rtl w:val="true"/>
        </w:rPr>
        <w:footnoteReference w:id="78"/>
      </w:r>
      <w:bookmarkStart w:id="160" w:name="pg8952_87265"/>
    </w:p>
    <w:p>
      <w:pPr>
        <w:pStyle w:val="BookText"/>
        <w:rPr/>
      </w:pPr>
      <w:bookmarkEnd w:id="160"/>
      <w:r>
        <w:rPr>
          <w:rFonts w:ascii="IRNazanin" w:hAnsi="IRNazanin" w:eastAsia="IRNazanin"/>
          <w:color w:val="111111"/>
          <w:sz w:val="28"/>
          <w:sz w:val="28"/>
          <w:szCs w:val="28"/>
          <w:rtl w:val="true"/>
          <w:lang w:bidi="fa-IR"/>
        </w:rPr>
        <w:t xml:space="preserve">وقد أعلن الله بهذه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من بعثة الأنبياء و الرسل وإنزال الكتب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العدل والقسط ، فقد بلغت قداسة العدالة درجة جعلت هدفاً لبعثة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 فكيف يمكن لمثل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المفسر الأول للقرآن الكريم والشارح الأول لأصول الإسلام 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يسكت عن هذا الحق ؟ أو أن لا مهتم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أولئك الذين لا يلتفتون إلى هذه المسألة الهامة ، زعماً منهم أن أصول الدين عقائد قلبية فقط ، وأن فروع الدين الهامة هي مسائل النجاسة والطهارة فقط ، هؤلاء يلزمهم أن يعيدوا النظر في عقائدهم وأفكارهم عن الإسلام العظيم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577176_2870459653"/>
      <w:bookmarkStart w:id="162" w:name="_Toc56"/>
      <w:bookmarkEnd w:id="161"/>
      <w:r>
        <w:rPr>
          <w:rtl w:val="true"/>
        </w:rPr>
        <w:t>أهمية الحكومة في نهج البلاغة</w:t>
      </w:r>
      <w:bookmarkEnd w:id="162"/>
    </w:p>
    <w:p>
      <w:pPr>
        <w:pStyle w:val="BookText"/>
        <w:rPr/>
      </w:pPr>
      <w:r>
        <w:rPr>
          <w:rFonts w:ascii="Amiri" w:hAnsi="Amiri" w:eastAsia="Amiri" w:cs="Amiri"/>
          <w:color w:val="111111"/>
          <w:sz w:val="28"/>
          <w:sz w:val="28"/>
          <w:szCs w:val="28"/>
          <w:rtl w:val="true"/>
          <w:lang w:bidi="ar-SA"/>
        </w:rPr>
        <w:t xml:space="preserve">والمسألة الأولى التي يجب أن نبحث عنها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الحكومة في نهج البلاغة خصوصاً وفي دين الإسلام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المفصل والبحث المفصل في هذا الموضوع خارج عن نطاق هذه المقالات ، ولكن تجدر الإشارة إليها هنا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الكريم حينما يريد أن يأمر الرسول العظيم بإبلاغ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على الأمة ،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الكافرين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شيء آخر أنزل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وإهتم القرآن الكريم به هذا الإهتمام ؟ و ما هو المنزل الذي يساوي عدم إبلاغه جميع الرسالة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انهزم المسلمون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بينهم خبر 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 أكثرهم مدبرين من جبهة الجهاد الإسلامي المقدس ، قال القرآن العظيم في تأنيبهم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 أفإن مات أو قتل إنقلبتم على أعقابكم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استفاد الأستاذ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لكم أن يوقفكم عن الجهاد المقدس حتى إنتشار خبر 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عليكم أنذاك أن تلتفوا حول لواء الزعيم المعين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وتقبلوا معه على جهاد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يفرّط النظام الإجتماعي والجهادي للمسلمين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كنتم ثلاثة في سفر فاجعلوا أحدكم أميراً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نستطيع أن نفهم مدى الأضرار البالغة التي كان ينظر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جزاء عدم وجود قوة حاكمة على المجتمع تحل النزاعات وتعقد المجتمعات وتدفع عنهم كل هرج ومرج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الكثير من المسائل التي ترتبط بالحكومة والعدالة ، سنتعرض نحن هنا لبعضها بحول الله وقوته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المسألة الأولى التي يجب أن نبحث عنها هنا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الحكومة و لزومها للمجتمع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كلماته المجموعة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وجود حكومة قوية كثيراً ، وكافح إنتشار 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يدعون عدم الحاجة إلى الحكومة مع وجود القرآن الكريم بين المسلمين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شعار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اقتبسوه هم من القرآن الكريم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إلا لله </w:t>
      </w:r>
      <w:r>
        <w:rPr>
          <w:rStyle w:val="FootnoteAnchor"/>
          <w:rtl w:val="true"/>
        </w:rPr>
        <w:footnoteReference w:id="82"/>
      </w:r>
      <w:r>
        <w:rPr>
          <w:rFonts w:ascii="Amiri" w:hAnsi="Amiri" w:eastAsia="Amiri" w:cs="Amiri"/>
          <w:color w:val="111111"/>
          <w:sz w:val="28"/>
          <w:sz w:val="28"/>
          <w:szCs w:val="28"/>
          <w:rtl w:val="true"/>
          <w:lang w:bidi="ar-SA"/>
        </w:rPr>
        <w:t xml:space="preserve">ومفاد هذه الآية الكريمة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يجب أن يكون أما من الله تعالى ، أو ممن أذن له الله من رسول الله أو من عيّنه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الخوارج فسروا هذه الآية من القرآن برأيهم ، فأرادوا بهذه الكلمة الحقة معنى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ومفاد كلامهم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حق للإنسان في الحكم بل الحكم لله وحده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أيضاً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 لكنه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وضع الحكم و القانون ليس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يقولون بأن الحكومة و الزعامة أيضا لله ، و هذا باطل ، فإن حكم الله لا بد أن يجري على يد البشر ، ولا بد للناس من حاكم صالح أو طالح خير أو 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حق يراد بها باطل، نعم إنه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بد للناس من أمير برّ أو فاجر </w:t>
      </w:r>
      <w:r>
        <w:rPr>
          <w:rStyle w:val="FootnoteAnchor"/>
          <w:rtl w:val="true"/>
        </w:rPr>
        <w:footnoteReference w:id="83"/>
      </w:r>
      <w:r>
        <w:rPr>
          <w:rFonts w:ascii="Amiri" w:hAnsi="Amiri" w:eastAsia="Amiri" w:cs="Amiri"/>
          <w:color w:val="111111"/>
          <w:sz w:val="28"/>
          <w:sz w:val="28"/>
          <w:szCs w:val="28"/>
          <w:rtl w:val="true"/>
          <w:lang w:bidi="ar-SA"/>
        </w:rPr>
        <w:t xml:space="preserve">يعمل في إمرته المؤمن ويستمتع فيها الكافر ، ويبلغ الله فيها الأجل ، ويجمع به الفيء ويقاتل به العدو ، وتأمن به السبل، و يؤخذ به للضعيف من القوي، حتى يستريح برّ ويستراح من فاجر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كسائر الرجال الربانيين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يحتقر الحكومة بصفتها مقاماً دنيوياً يشبع غريزة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الإنسان ، وبصفتها هدفاً للحياة ، وحينئذ فلا، يعتبرها بشيء أبداً ، بل هي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من عظم خنزير في يد مجدوم</w:t>
      </w:r>
    </w:p>
    <w:p>
      <w:pPr>
        <w:pStyle w:val="BookText"/>
        <w:rPr/>
      </w:pPr>
      <w:r>
        <w:rPr>
          <w:rFonts w:ascii="IRNazanin" w:hAnsi="IRNazanin" w:eastAsia="IRNazanin"/>
          <w:color w:val="111111"/>
          <w:sz w:val="28"/>
          <w:sz w:val="28"/>
          <w:szCs w:val="28"/>
          <w:rtl w:val="true"/>
          <w:lang w:bidi="fa-IR"/>
        </w:rPr>
        <w:t xml:space="preserve">كما جاء ذلك في بعض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يقدسها تقديساً عظيماً إذا كانت مستقيمة غير محرفة عن سبيلها الأصيل والواقعي الحق، وهو أن تكون وسيلة إلى إجراء العدل وإحقاق الحق وخدمة الخلق ، ومانعاً عن تغلب الرقيب الباطل المنتهز الفرص الوثوب على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يكافح هذا الرقيب الباطل الثائر الذي ما زال يتربص بالحق الدوائر ، ولا يألو جهدا عن الجهاد المقدس لحفظها حينئذ وحراستها عن أيدي المنتهزين الطامعين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w:t>
      </w:r>
    </w:p>
    <w:p>
      <w:pPr>
        <w:pStyle w:val="BookText"/>
        <w:rPr/>
      </w:pPr>
      <w:r>
        <w:rPr>
          <w:rFonts w:ascii="IRNazanin" w:hAnsi="IRNazanin" w:eastAsia="IRNazanin"/>
          <w:color w:val="111111"/>
          <w:sz w:val="28"/>
          <w:sz w:val="28"/>
          <w:szCs w:val="28"/>
          <w:rtl w:val="true"/>
          <w:lang w:bidi="fa-IR"/>
        </w:rPr>
        <w:t xml:space="preserve">قال 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 وهو يخصف نعله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قيمة هذا النعل؟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لهي أحب إلي من أمرتكم ، إلا أن أقيم حقاً أو أدفع باطلاً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الحقوق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أوسع الأشياء في التواصف، وأضيقها في التناصف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لأحد إلّا جرى عليه ، ولا يجري عليه إلّا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لأحد أن يجري له ولا يجري عليه لكان ذلك خالصاً لله سبحانه دون خلقه ، لقدرته على عباده ولعدله في كل ما جرت عليه صروف قضائه، ولكنه سبحانه جعل حقه على العباد أن يطيعوه ، وجعل جزاءهم عليه مضاعفة الثواب ، تفضلاً منه وتوسعاً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حقوقاً افترضها لبعض الناس على بعض ، فجعلها تتكافأ في وجوهها ، ويوجب بعضها بعضاً ، ولا يستوجب بعضها إلّا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أفترض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على الرعية ، و حق الرعية على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لألفتهم وعزاً لدينهم ، فليست تصلح الرعية إلا بصلاح الولاة ، ولا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الرعية إلى الوالي حقه، وأدى الوالي إليها حقها، عز الحق بينهم، وقامت مناهج الدين، واعتدلت معالم العدل ، وجرت على اذلالها السنن ، فصلح بذلك الزمان ، وطمع في بقاء الدولة ، ويئست مطامع الأعداء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غلبت الرعية وإليها ، أو أجحف الوالي برعيته ، اختلفت هنالك الكلمة ، وظهرت معالم الجور، وكثر الإدغال في الدين ، وتركت محاج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بالهوى وعطلت الأحكام، وكثرت على النفوس ، فلا يستوحش لعظيم ضل </w:t>
      </w:r>
      <w:bookmarkStart w:id="163" w:name="pg8952_87269"/>
    </w:p>
    <w:p>
      <w:pPr>
        <w:pStyle w:val="BookText"/>
        <w:rPr/>
      </w:pPr>
      <w:bookmarkEnd w:id="163"/>
      <w:r>
        <w:rPr>
          <w:rFonts w:ascii="Amiri" w:hAnsi="Amiri" w:eastAsia="Amiri" w:cs="Amiri"/>
          <w:color w:val="111111"/>
          <w:sz w:val="28"/>
          <w:sz w:val="28"/>
          <w:szCs w:val="28"/>
          <w:rtl w:val="true"/>
          <w:lang w:bidi="ar-SA"/>
        </w:rPr>
        <w:t xml:space="preserve">حق عُطل ، ولا لعظيم باطل فُعل ، فهناك تذل الأبرار ، وتعِزُّ الأشرار ، وتعظم تبعات الله سبحانه عند العباد </w:t>
      </w:r>
      <w:r>
        <w:rPr>
          <w:rStyle w:val="FootnoteAnchor"/>
          <w:rtl w:val="true"/>
        </w:rPr>
        <w:footnoteReference w:id="86"/>
      </w:r>
    </w:p>
    <w:p>
      <w:pPr>
        <w:pStyle w:val="Heading3"/>
        <w:numPr>
          <w:ilvl w:val="2"/>
          <w:numId w:val="1"/>
        </w:numPr>
        <w:rPr/>
      </w:pPr>
      <w:bookmarkStart w:id="164" w:name="__RefHeading___Toc1577178_2870459653"/>
      <w:bookmarkStart w:id="165" w:name="_Toc57"/>
      <w:bookmarkEnd w:id="164"/>
      <w:r>
        <w:rPr>
          <w:rtl w:val="true"/>
        </w:rPr>
        <w:t>أهمية العدالة في نهج البلاغة</w:t>
      </w:r>
      <w:bookmarkEnd w:id="165"/>
    </w:p>
    <w:p>
      <w:pPr>
        <w:pStyle w:val="BookText"/>
        <w:rPr/>
      </w:pPr>
      <w:r>
        <w:rPr>
          <w:rFonts w:ascii="Amiri" w:hAnsi="Amiri" w:eastAsia="Amiri" w:cs="Amiri"/>
          <w:color w:val="111111"/>
          <w:sz w:val="28"/>
          <w:sz w:val="28"/>
          <w:szCs w:val="28"/>
          <w:rtl w:val="true"/>
          <w:lang w:bidi="ar-SA"/>
        </w:rPr>
        <w:t xml:space="preserve">إن أولى آثار الإسلام هو أثره في أفكار المسلمين ، فإنه لم يأت بتعاليم جديدة حول الفرد والمجتمع والعالم فقط ، بل بدل أفكار العالم أيضاً ، وإن الأثر الذي جاء به الإسلام ليس بأقل مما جاء به من تعاليم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معلم يعلم تلاميذه معلومات جديدة، وكل مدرسة فكرية تعطي لأتباعها ثقافات جديدة، ولكن قليل من المعلمين وقليل من المدارس الفكرية التي تهب لأتباعها أسلوباً فكرياً جديداً ، بحيث تغير الأسلوب الفكري السابق فيهم وتقلبه إلى مقاييس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يحتاج إلى توضيح أكثر ، فكيف تتغير أساليب الفكر ؟ وللإجابة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موجود مفكر ، و لهذا فهو يستند في المسائل العلمية و الإجتماعية على الإستدلال ، وفي استدلاله يستند إلى بعض الأصول والمبادىء التي يستنتج ويحكم بناء على تلك المبادىء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الإختلاف في أساليب الفكر ينشأ من الإختلاف في تلك المباديء والأصول التي يستند عليها الإستدلال والإستنتاج والحكم ، فإن الإختلاف في نوعيتها ومبانيها هو الذي يؤدي إلى الإختلاف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ينشأ الإختلاف في النتائج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وتتساوى أساليب التفكر في المسائل العلمية بين العارفين بالأسس العلمية في كل زمان ، وإن كان هناك إختلاف في المسائل العلمية فهو في أسلوب الفكر العلمي بين زمان وزمان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المسائل الإجتماعية فلا تتساوى أساليب </w:t>
      </w:r>
    </w:p>
    <w:p>
      <w:pPr>
        <w:pStyle w:val="BookText"/>
        <w:rPr/>
      </w:pPr>
      <w:r>
        <w:rPr>
          <w:rFonts w:ascii="Amiri" w:hAnsi="Amiri" w:eastAsia="Amiri" w:cs="Amiri"/>
          <w:color w:val="111111"/>
          <w:sz w:val="28"/>
          <w:sz w:val="28"/>
          <w:szCs w:val="28"/>
          <w:rtl w:val="true"/>
          <w:lang w:bidi="ar-SA"/>
        </w:rPr>
        <w:t xml:space="preserve">الفكر حتى بين أبناء العصر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علل لا مجال هنا للبحث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حينما يواجه المسائل الإجتماعية والأخلاقية لا بد وأن يقيّمها في نفسه وفكره ، وحينئذ فهو يرتب بين تلك المسائل مراتب وقيماً ودرجات مختلفة ، وعلى أساس هذه الدرجات الترتبية يتفاوت ما يستند إليه من المبادىء والأصول من شخص إلى آخر ، ومن هنا تختلف أساليب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فالعقاف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إجتماعية ، فهل يمكن أن يكون تقييمه عند الجميع بأسلوب فكري واحد ؟ كلا ، بل الإختلاف فيه كثير ، حتى أن بعضهم لا يعتبر له أي قيمة إجتماعية أو أخلاقية ، بل لا يعتبر الأخلاق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أثر للعفاف في أفكار هؤلاء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آخرون يعتبرون له كل الثقل في القيم الأخلاقية ، حتى أنهم لا يعتبرون للحياة أي قيمة لولا القيم الأخلاقية ومنها العفاف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بدل أساليب الفكر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صعد يبعض القيم و هبط ببعضها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ولم تكن في ميزان قيمهم إلّا بمستوى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المرتبة العليا من قمم القيم و المثل ، وجعل لها أعلى الأثمان وأرفعها و أغلاها ، وهبط بأعلى قيمهم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و العنصر وغيرهما إلى مستوى الصفر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والعدالة ، هي إحدى تلك القيم التي رجعت إلى الحياة و الاعتبار ، بالإسلام، فإنه لم يوص أتباعه بالعدالة فحسب ، ولم يقنع منهم باجرائها وتطبيقها فقط ، بل المهم أنه رفع من قيمتها ووزنها وثقلها وثمنها في 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أجمل أن نسمع هذا المعنى من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نهج بلاغته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أفضل أم الجود ؟</w:t>
      </w:r>
    </w:p>
    <w:p>
      <w:pPr>
        <w:pStyle w:val="BookText"/>
        <w:rPr/>
      </w:pPr>
      <w:r>
        <w:rPr>
          <w:rFonts w:ascii="Amiri" w:hAnsi="Amiri" w:eastAsia="Amiri" w:cs="Amiri"/>
          <w:color w:val="111111"/>
          <w:sz w:val="28"/>
          <w:sz w:val="28"/>
          <w:szCs w:val="28"/>
          <w:rtl w:val="true"/>
          <w:lang w:bidi="ar-SA"/>
        </w:rPr>
        <w:t xml:space="preserve">سأله عن خاصتين من الخصائص الإنسانية ، فالإنسان هارب من الظلم وشاكر للإحسان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الإحسان والبر بدون إنتظار الجزاء والشكر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يبدو لأول وهلة أن يكون الجواب بكل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الجود أفضل من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لحقوق الآخرين وعدم التعدي عن الحقوق وعدم </w:t>
      </w:r>
    </w:p>
    <w:p>
      <w:pPr>
        <w:pStyle w:val="BookText"/>
        <w:rPr/>
      </w:pPr>
      <w:r>
        <w:rPr>
          <w:rFonts w:ascii="Amiri" w:hAnsi="Amiri" w:eastAsia="Amiri" w:cs="Amiri"/>
          <w:color w:val="111111"/>
          <w:sz w:val="28"/>
          <w:sz w:val="28"/>
          <w:szCs w:val="28"/>
          <w:rtl w:val="true"/>
          <w:lang w:bidi="ar-SA"/>
        </w:rPr>
        <w:t>التجاوز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ينشر الإنسان بيده حقوقه المفروضة 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فالعادل حافظ للحقوق غير متجاوز عليها ، أما الجواد فهو مضحٍ بحقوقه للآخرين مفوض لها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فالجود أفضل والجواد أنبل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مقاييسنا هي المقاييس الأخلاقية الفردية ، فعليها يصبح الجود أجل معرّف لشخصية الإنسان الجواد، و أسمى سمة لكماله ، وأعلى علامة لرقيّ روحه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بعكس ذلك ، فإنه يرجح العدل على الجود بدليلين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يضع الأمور مواضعها ، والجود يخرجها من جهتها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معنى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الحقوق الواقعية والطبيعية ، فيعطي لكل شخص ما يستحقه حسب استعداده و عمله ، وحينئذ يجد كل شخص مكانه في المجتمع ، ويصبح المجتمع كمصنع جاهز 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الجود ، فهو وإن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الجواد ما يملكه بالمشروع للآخرين ، ولكن لا ينبغي الغفلة عن أنه عمل غير طبيعي للمجتمع ، إذ ما أحسن للمجتمع أن لا يوجد فيه عضو ناقص يستدعي سائر الأعضاء إلى العون والمساعدة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الجود لا يكون إلّا كمثل أن يوجد في أعضاء البدن عضو ناقص أو مريض يستدعي سائر الأعضاء إلى العون والمساعدة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سائس عام ، والجود عارض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فالعدالة قانون عام يدير جميع شؤون المجتمع ، فهو سبيل يسلكه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الجود فهو حال إستثنائي خاص لا يمكن أن يصبح قانوناً عاماً ، فإنه إذا كان كذلك لم يُحسب جوداً آنذاك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إستنتج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فالعد فالعدل أشرفهما وأفضلهما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كهذه حول الإنسان هي نوع خاص من الفكر على أساس تقييم خاص يبتنى بدوره على أساس أهمية المجتمع وأصالته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هذا التقييم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تقديم الأصول والمبادىء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الأصول والمبادىء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الأولى أصلاً والثانية فرعاً عليه ، والأول جذعاً والثاني غصناً ، والأول ركناً والثاني زيناً وجمالاً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العدل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الذي يستطيع أن يصون توازن المجتمع ، ويرضيه ويهب له السلام والأمن والطمأنينة و الإستقرار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الظلم والجور والتمييز الطبقي فهو لا يرضى حتى نفس الظالم والذي يظلم من أجله فكيف بالمظلومين والمحرومين ؟ العدل سبيل عام يسع الجميع ويصل بهم إلى حيث الطمأنينة والإستقرار، أما الظلم والجور فهو طريق ضيق لا يصل حتى بصاحبه إلى ما 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نعلم أن عثمان بن عفان قد وهب قسماً عظيماً من الأموال العامة للمسلمين إلى أقربائه وذويه في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بأزمة الأمور طلب إليه أن لا يعيد النظر إلى ما سبق ، بل يقصر سعيه على ما يحدث له في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w:t>
      </w:r>
    </w:p>
    <w:p>
      <w:pPr>
        <w:pStyle w:val="BookText"/>
        <w:rPr/>
      </w:pP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الحق القديم لا يبطله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 ومُلك به الإماء ترددته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العدل سعة ، ومن ضاق عليه العدل فالجور عليه أضيق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العدل سعة خاصة تسع الجميع و تشملهم ، ومن كان مريضاً متخماً سميناً لا يسعه العدل فليعلم أن مكانه في الظلم والجور أضيق عليه من مكانه في العدل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ضاق تدبير الأمور على الوالي بالعدل ، فتدبير أموره بالجور أضيق عليه ، لأنه حينئذ في مظلة أن يصدّ عن جوره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شيء بالإمكان أن يوصف بأنه من حدود الإيمان ، فيقنع به المؤمن ، أما إذا كان الرجل مسلوب الإيمان متجاوزاً حدود العدل ، إذن لا تحده الحدود ، فإنه كلما بلغ مبلغاً من شهواته تعطش إلى حدود أخرى لم يبلغها ، وأحس بالعطش أكثر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bookmarkStart w:id="166" w:name="pg8952_87273"/>
    </w:p>
    <w:p>
      <w:pPr>
        <w:pStyle w:val="Heading3"/>
        <w:numPr>
          <w:ilvl w:val="2"/>
          <w:numId w:val="1"/>
        </w:numPr>
        <w:rPr/>
      </w:pPr>
      <w:bookmarkStart w:id="167" w:name="__RefHeading___Toc1577180_2870459653"/>
      <w:bookmarkStart w:id="168" w:name="_Toc58"/>
      <w:bookmarkEnd w:id="166"/>
      <w:bookmarkEnd w:id="167"/>
      <w:r>
        <w:rPr>
          <w:rtl w:val="true"/>
        </w:rPr>
        <w:t>لايصح أن تكون متفرّجين</w:t>
      </w:r>
      <w:bookmarkEnd w:id="168"/>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العدالة وظيفة إلهية بل ناموساً إلهياً ، فلا يصح أن يقف المسلم العارف بالإسلام وقفة المتفرج عند ترك الناس العدل ولجوئهم إلى الجور والتمييز الطبقي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يشير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الحوادث المؤلمة السياسية السابقة ،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راعني إلا والناس كعُرف الضبع إليّ ، ينثالون عليّ من كل جانب ، حتى لقد وطيء الحسنان وشق عطفاي، مجتمعين حولي كر بيضة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 لولا حضور الحاضر ، وقيام الحجة بوجود الناصر ، وما أخذ الله على العلماء أن لا يقاروا على كظة ظالم ولا سعب مظلوم لألقيت حبلها على غاربها ، ولسقيت آخرها بكسأس أولها ، ولألفيتم دنياكم هذه أزهد عندي من عفطة عَنز</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هجم الناس عليه من كل جانب ومكان يطلبون إليه بإصرار والحاح شديدين أن يتقبل الإلتزام بزمام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كان من الحوادث المؤلمة الماضية ، وفساد الأوضاع الحاضرة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راغباً في قبول هذه المسؤولية العظمى ، ولكن بما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يتحمل هذه المسؤولية الكبرى كان يشوه وجه الحقيقة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يهتم بهذه الأمور ولم يكن راغباً فيها من أول يوم ، وبما أن الإسلام لا يبيح للمسلم عند انقسام المجتمع إلى مجتمع طبقي ظالم ومظلوم ، متخم وجائع ، أن يقف مكتوف اليدين وقفة المتفرج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تعهد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التكليف الثقيل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ما كان من ذلك الإجتماع العظيم ، ولولا قيام الحجة علي وانقطاع العذر بوجود الناصرين، ولولا تحريم الله السكوت عن الحق على العلماء عند ظلم الظالمين وجوع المظلومين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لكنت ألقي زمام الخلافة على عاتقها، وأجلس عنها كما جلست من قبل ذلك </w:t>
      </w:r>
      <w:r>
        <w:rPr>
          <w:rFonts w:eastAsia="IRNazanin" w:cs="IRNazanin"/>
          <w:color w:val="111111"/>
          <w:sz w:val="28"/>
          <w:szCs w:val="28"/>
          <w:rtl w:val="true"/>
          <w:lang w:bidi="fa-IR"/>
        </w:rPr>
        <w:t xml:space="preserve">. </w:t>
      </w:r>
      <w:bookmarkStart w:id="169" w:name="pg8952_87274"/>
    </w:p>
    <w:p>
      <w:pPr>
        <w:pStyle w:val="Heading3"/>
        <w:numPr>
          <w:ilvl w:val="2"/>
          <w:numId w:val="1"/>
        </w:numPr>
        <w:rPr/>
      </w:pPr>
      <w:bookmarkStart w:id="170" w:name="__RefHeading___Toc1577182_2870459653"/>
      <w:bookmarkStart w:id="171" w:name="_Toc59"/>
      <w:bookmarkEnd w:id="169"/>
      <w:bookmarkEnd w:id="170"/>
      <w:r>
        <w:rPr>
          <w:rtl w:val="true"/>
        </w:rPr>
        <w:t>لا يضحي الإمام بالعدالة للمصلحة</w:t>
      </w:r>
      <w:bookmarkEnd w:id="171"/>
    </w:p>
    <w:p>
      <w:pPr>
        <w:pStyle w:val="BookText"/>
        <w:rPr/>
      </w:pPr>
      <w:r>
        <w:rPr>
          <w:rFonts w:ascii="IRNazanin" w:hAnsi="IRNazanin" w:eastAsia="IRNazanin"/>
          <w:color w:val="111111"/>
          <w:sz w:val="28"/>
          <w:sz w:val="28"/>
          <w:szCs w:val="28"/>
          <w:rtl w:val="true"/>
          <w:lang w:bidi="fa-IR"/>
        </w:rPr>
        <w:t xml:space="preserve">قال الساسة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التمييز الطبقي ، واستحالة الأعوان ، وتأسيس الأحزاب ، وسدّ الأفواه بالأموال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من الوسائل الضرورية للسياسة والتدبير ولكن قد التزم بالسياسة والتدبير وأصبح ربّان سفينتها اليوم رجل هو العدو اللدود لهذه الأدوات الضرورية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هدفه وأمله أن يكافح هذه السياسية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يتألم أرباب الطمع ورجال السياسة منه منذ اليوم الأول ، ويجرهم المهم هذا إلى التخريب في الأمور وخلق الإضطرابات والقلق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فقد أقبل علي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أحباؤه الخيرون وطلبوا إليه بكل إخلاص ونصح ، أن يعدل من سياسته هذه المصلحة أهم وأعظم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واقترحوا عليه أن يريح نفسه من صراع هذا الضوضاء ، فإنها من أناس متنفذين ذوي شخصيات من الصدر الأول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كمعاوية بن أبي سفيان والي اراضي الشام الذهبية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ضرّك لو سكت عن المساواة والمواساة اليوم من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أتأمرونني أن أطلب النصر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أطور به ما سمر سمير ، وأم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لي لسويت بينهم ، فكيف وإنما المال مال الله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هذا نموذج من كلمات الإمام في تثمين العدل بنظره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فياللاهتمام العظيم </w:t>
      </w:r>
      <w:r>
        <w:rPr>
          <w:rFonts w:eastAsia="IRNazanin" w:cs="IRNazanin"/>
          <w:color w:val="111111"/>
          <w:sz w:val="28"/>
          <w:szCs w:val="28"/>
          <w:rtl w:val="true"/>
          <w:lang w:bidi="fa-IR"/>
        </w:rPr>
        <w:t>! .</w:t>
      </w:r>
    </w:p>
    <w:p>
      <w:pPr>
        <w:pStyle w:val="Heading3"/>
        <w:numPr>
          <w:ilvl w:val="2"/>
          <w:numId w:val="1"/>
        </w:numPr>
        <w:rPr/>
      </w:pPr>
      <w:bookmarkStart w:id="172" w:name="__RefHeading___Toc1577184_2870459653"/>
      <w:bookmarkStart w:id="173" w:name="_Toc60"/>
      <w:bookmarkEnd w:id="172"/>
      <w:r>
        <w:rPr>
          <w:rtl w:val="true"/>
        </w:rPr>
        <w:t xml:space="preserve">حقوق الناس في نهج البلاغة </w:t>
      </w:r>
      <w:r>
        <w:rPr>
          <w:rtl w:val="true"/>
        </w:rPr>
        <w:t>:</w:t>
      </w:r>
      <w:bookmarkEnd w:id="1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تنحصر حاجات البشر في المأكل والمشرب والملبس والمسكن ، فإن من الممكن أن تسد جميع حاجات الطيور والحيوانات بالطعام والشراب وعش العيش ثم لا شيء ، أما في الإنسان فهناك حاجات نفسية وروحية لا يقل أثرها عن الحاجات الجسدية </w:t>
      </w:r>
      <w:r>
        <w:rPr>
          <w:rFonts w:eastAsia="Amiri" w:cs="Amiri" w:ascii="Amiri" w:hAnsi="Amiri"/>
          <w:color w:val="111111"/>
          <w:sz w:val="28"/>
          <w:szCs w:val="28"/>
          <w:rtl w:val="true"/>
          <w:lang w:bidi="ar-SA"/>
        </w:rPr>
        <w:t xml:space="preserve">. </w:t>
      </w:r>
      <w:bookmarkStart w:id="174" w:name="pg8952_87275"/>
    </w:p>
    <w:p>
      <w:pPr>
        <w:pStyle w:val="BookText"/>
        <w:rPr/>
      </w:pPr>
      <w:bookmarkEnd w:id="174"/>
      <w:r>
        <w:rPr>
          <w:rFonts w:ascii="Amiri" w:hAnsi="Amiri" w:eastAsia="Amiri" w:cs="Amiri"/>
          <w:color w:val="111111"/>
          <w:sz w:val="28"/>
          <w:sz w:val="28"/>
          <w:szCs w:val="28"/>
          <w:rtl w:val="true"/>
          <w:lang w:bidi="ar-SA"/>
        </w:rPr>
        <w:t>من الممكن أن تعمل الحكومات المختلفة في سبيل تأمين الحوائج المادية للحياة بصورة واحدة ، ولكنها لا تتساوى في رضا الناس عنها ، إذ يفي بعضها بقضاء الحوائج النفسية والروحية للمجتمع بينما لا تفي بها الحكومة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يرتبط به رضا الناس هو نوعية نظر الحكومة إلى الأمة وإلى نفسها فهل تنظر إليهم على أنهم عبيد ومماليك وهي المالكة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أنهم ذوو حقوق في جميع الأمور وإنما هي نائبة عنهم ومؤتمنة من قبل الله عليهم وكفيلة برعاية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الصورة الأولى فإن كل ما عملته من عمل لهم هو من نوع العمل الذي يقوم به صاحب حيوان الحماية حيوانه من الآفات والعاهات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عملها في الصورة الثانية هو من نوع الخدمات التي يقوم بها أمين صالح لما هو في أمانته ومعهود بصلاحه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اعتراف الحكومة بحقوق الناس ، وحذرها من كل عمل يشعرهم بنفي حقوقهم ، هما من الشروط الأولية لرضا الناس عنها واعتمادهم عليها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577186_2870459653"/>
      <w:bookmarkStart w:id="176" w:name="_Toc61"/>
      <w:bookmarkEnd w:id="175"/>
      <w:r>
        <w:rPr>
          <w:rtl w:val="true"/>
        </w:rPr>
        <w:t>وهكذا قالت الكنيسة</w:t>
      </w:r>
      <w:bookmarkEnd w:id="176"/>
    </w:p>
    <w:p>
      <w:pPr>
        <w:pStyle w:val="BookText"/>
        <w:rPr/>
      </w:pPr>
      <w:r>
        <w:rPr>
          <w:rFonts w:ascii="Amiri" w:hAnsi="Amiri" w:eastAsia="Amiri" w:cs="Amiri"/>
          <w:color w:val="111111"/>
          <w:sz w:val="28"/>
          <w:sz w:val="28"/>
          <w:szCs w:val="28"/>
          <w:rtl w:val="true"/>
          <w:lang w:bidi="ar-SA"/>
        </w:rPr>
        <w:t xml:space="preserve">قامت في اوروبا في القرون المتأخرة نهضة مضادة للدين السائد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جرت أذيالها على سائر الأديان في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نهضة مادية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نحن فتشنا عن دوافع هذا الإتجاه رأينا أن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المفاهيم الحقوقية والسياسية في الكنيسة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الدين السائد هناك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قرر بعض الفلاسفة الأوروبيون المسيحيون نوعاً من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الدين و إقرار الحكومات الإستبدادية و سلب الحقوق السياسية عن الناس بتأييد تلك الحكومات المستبدة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العلاقة المفتعلة أيضاً بين اللادينية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الديموقراطية</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التدين ومعه قبول الحكومات المفوضة من قبل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أشخاص معينين لا ميزة لهم عن غيرهم للإختصاص بحق الحكم ، أو اللادينية حتى نرى أنفسنا ذوي حقوق في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ملاحظات علم النفس في الأمور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عوامل ضعف الدين و قلة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يقرر أولياء الدين أو المذهب مضادة بين الدين والمذهب وبين حاجة طبيعية، ولاسيما إذا كانت حاجة ظاهرة عامة تعم جميع المجتمع وتتحكم في أفكارهم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كان الإختناق والإستبداد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الديكتاتورية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أوجها في أوروبا ، و كان الناس يفكرون في حقوقهم في الحكم و الحكومة ، حاول أنصار الكنيسة المسيحية أن يلقنوا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بالإستناد إلى الفكر المسيحي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حق لهم في الحكومة وإنما هم موظفون 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كافياً في أن يبعث المجتمع المتعطش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والحرية في الحكومة على مضادة الكنيسة المسيحية، بل مضادة الله والدين بصورة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لهذه الفكرة عروق قديمة في الشرق و الغرب منذ القديم البائد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جان جاك روسو في كتابه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الفيلسوف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الإمبراطور الرومي البيزنطي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كاليكولا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الراعي قطيع الغنم تفوقاً طبيعياً على الأغنام كذلك للقائد تفوقاً نوعياً على قومه المرؤوسين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يستنتج من مقدماته الفكرية هذه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القادة كالآلهة ، و الرعايا كالأنعام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وقد تجددت هذه الفكرة في القرون الأخيرة، وبما أنها أصطبغت بصبغة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بعثت العواطف على مضادة الدين أياً كان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روسو أيضاً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كروسيوس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السياسي الهولندي الذي كان على عهد لويس الثالث عشر ساكناً بباريس ، والذي كتب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حقوق السلم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مقتنعاً بأن تكون قدرة الرؤساء لراحة المرؤوسين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يستشهد لذلك بوضع العبيد وأنهم إنما وجدوا لراحة أربابهم لا أن يكون الأسياد لراحة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يقول بهذه الفكرة ، وإن البشر إنما هم أنواع من قطائع الأغنام لكل قطيع منهم رئيس وهو إنما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يربيهم للذبح والأكل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ويجيب روسو على هذا الدليل الذي يسميه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القوى من الخالق ، وهو الذي قواهم على ذلك و بعثهم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هذا دليلاً على أن لا نسعى في سبيل دفع الطغاة الأقوياء عن</w:t>
      </w:r>
    </w:p>
    <w:p>
      <w:pPr>
        <w:pStyle w:val="BookText"/>
        <w:rPr/>
      </w:pPr>
      <w:r>
        <w:rPr>
          <w:rFonts w:ascii="Amiri" w:hAnsi="Amiri" w:eastAsia="Amiri" w:cs="Amiri"/>
          <w:color w:val="111111"/>
          <w:sz w:val="28"/>
          <w:sz w:val="28"/>
          <w:szCs w:val="28"/>
          <w:rtl w:val="true"/>
          <w:lang w:bidi="ar-SA"/>
        </w:rPr>
        <w:t>يصبح أنفسنا ، إذ الأمراض أيضاً من قبل الخالق ، ولا يكون ذلك دليلاً على أن تمتنع عن التطبيب والعلاج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هجم عليّ في الطريق سارق قاطع الطريق فهل لا يكفي أن أستسلم له وأسلم إليه كيس النقود ؟ أم يجب عليّ أن أقدم إليه الكيس عن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أقدر على أن أخفي كيسي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تكليفي معه وهو مسلح وأنا أعزل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أتينا على نظريته آنفاً ، وأن لم يكن يستند في منطقه الديكتاتوري الاستبدادي على الله والدين، بل إن أساس نظريته الفلسفية في الحقوق السياسية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إنما هو تجسيد حيّ لأشخاص الناس ، فما يفعله إنما هو بمثابة أن يكون قد فعله جميع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الدقة في نظريته توصلنا إلى أنها متأثرة بأفكار الكنيسة المسيحية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أن لا تنافي بين الحرية الفردية والقدرة المطلقة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يظنن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الفردية في الدفاع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تتنافى مع سلطنة الحاكم على الأموال والأنفس، أو أنها تقلل من قدرته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أن نسمي أي عمل من أعمال الحاكم في الأنفس والأموال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يفعله عدل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إلّا تجسيداً حياً لأشخاص الناس ، فما يفعله ليس إلا كما يفعله الناس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لأحد إلّا وحقه فوق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لقدرته إلّا أنه عبد للخالق فيجب عليه أن يحترم نواميس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يوجد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يحطم كل ما يكون لشخص ما ، ولكن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لا يمكننا أن نقول إنه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بإبنته </w:t>
      </w:r>
      <w:r>
        <w:rPr>
          <w:rStyle w:val="FootnoteAnchor"/>
          <w:rtl w:val="true"/>
        </w:rPr>
        <w:footnoteReference w:id="93"/>
      </w:r>
      <w:r>
        <w:rPr>
          <w:rFonts w:ascii="Amiri" w:hAnsi="Amiri" w:eastAsia="Amiri" w:cs="Amiri"/>
          <w:color w:val="111111"/>
          <w:sz w:val="28"/>
          <w:sz w:val="28"/>
          <w:szCs w:val="28"/>
          <w:rtl w:val="true"/>
          <w:lang w:bidi="ar-SA"/>
        </w:rPr>
        <w:t xml:space="preserve">ففي موارد كهذه يحق للفرد أن يفعل ما يوجب قتله أو لا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مبلغ حريته الفردية في الدفاع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الحكم فيما إذا حاول حاكم أن يقتل الأبرياء غير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مخالفاً للقانون الطبيعي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قتل داودُ لأوريا هكذا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ظلماً من داود لاوريا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عصيان لحق الخالق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في هذه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تفترض أن المسؤولية أمام الله تنفي المسؤولية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التكليف من قبل الله يكفي لنفي التكليف بحقوق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العدل إنما هو ما يفعله الحاكم ، وأن لا معنى ولا مفهوم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الله يسقط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نقطع هنا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 متظاهر بأنه فيلسوف متحرر الفكر غير مستند إلى أفكار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أفكار الكنيسة المسيحية مترسخة في فكرته لما كان يبدي هذه النظرية قطعاً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نراه في هذه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الإيمان بالله والعقيدة الدينية ضماناً لحقوق الناس والعدالة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نعلم أن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الإيمان بالله هو الأساس لفكرة العدالة وحقوق الناس ، وإنما يمكننا أن نعتقد بوجود حقوق ذاتية للناس ، ووجوب العدالة بينهم ، بصفتهما حقيقتين خارجتين عن المقررات والفروض ، على أثر العقيدة بوجود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بالله ضمان لتطبيق العدالة الإجتماعية واعطاء كل ذي حق حقه عمليا </w:t>
      </w:r>
      <w:r>
        <w:rPr>
          <w:rFonts w:eastAsia="Amiri" w:cs="Amiri" w:ascii="Amiri" w:hAnsi="Amiri"/>
          <w:color w:val="111111"/>
          <w:sz w:val="28"/>
          <w:szCs w:val="28"/>
          <w:rtl w:val="true"/>
          <w:lang w:bidi="ar-SA"/>
        </w:rPr>
        <w:t xml:space="preserve">.. </w:t>
      </w:r>
      <w:bookmarkStart w:id="177" w:name="pg8952_87279"/>
    </w:p>
    <w:p>
      <w:pPr>
        <w:pStyle w:val="Heading3"/>
        <w:numPr>
          <w:ilvl w:val="2"/>
          <w:numId w:val="1"/>
        </w:numPr>
        <w:rPr/>
      </w:pPr>
      <w:bookmarkStart w:id="178" w:name="__RefHeading___Toc1577188_2870459653"/>
      <w:bookmarkStart w:id="179" w:name="_Toc62"/>
      <w:bookmarkEnd w:id="177"/>
      <w:bookmarkEnd w:id="178"/>
      <w:r>
        <w:rPr>
          <w:rtl w:val="true"/>
        </w:rPr>
        <w:t xml:space="preserve">وهكذا قال الإمام </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والآن نستعرض هنا نماذج من نصوص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الحقوق والعدالة الإجتماعية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لي عليكم حقاً بولاية أمركم ، ولكم علي من الحق مثل الذي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أوسع الأشياء في التواصف وأضيقها في التناصف ، لا يجري لأحد إلّا جرى عليه ، ولا يجري عليه إلّا جرى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هذا المقطع حول الحق والعدالة والوظيفة والتكليف من قبل الله تعالى ، ولكن لا بصورة أن الله أعطى لبعض الأفراد من الناس حقوقاً ثم لم يجعلهم مسؤولين سوى أمام أنفسهم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حرم آخرين من هذه الحقوق ؛ وإنما جعلهم مسؤولين أمام أنفسهم وأمام ذوي تلك الحقوق إلى منتهى حدود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ينفي كل معنى للعدل والظلم بين الحاكم والمحكوم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عظمت في الحق منزلته وتقدمت في الدين فضيلته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بفوق أن يُعان على ما حمله الله من حقه ، ولا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صغرته النفوس وأقحمته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يعين على ذلك أو يعان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تكلموني بما تكلم به الجبابرة ، ولا تتحفظوا مني بما يتحفظ عند أهل البادرة ، ولا تخالطوني بالمصانعة ، ولا تظنوا بي استثقالاً في حق قيل لي ، ولا التماس إعظام لنفسي ، فإنه من أستثقل الحق أن يقال له ، أو العدل أن يعرض</w:t>
      </w:r>
    </w:p>
    <w:p>
      <w:pPr>
        <w:pStyle w:val="BookText"/>
        <w:rPr/>
      </w:pPr>
      <w:r>
        <w:rPr>
          <w:rFonts w:ascii="Amiri" w:hAnsi="Amiri" w:eastAsia="Amiri" w:cs="Amiri"/>
          <w:color w:val="111111"/>
          <w:sz w:val="28"/>
          <w:sz w:val="28"/>
          <w:szCs w:val="28"/>
          <w:rtl w:val="true"/>
          <w:lang w:bidi="ar-SA"/>
        </w:rPr>
        <w:t xml:space="preserve">عليه ، كان العمل بها أثقل عليه فلا تكفوا عن مقالة بحق أو مشورة بعدل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577190_2870459653"/>
      <w:bookmarkStart w:id="181" w:name="_Toc63"/>
      <w:bookmarkEnd w:id="180"/>
      <w:r>
        <w:rPr>
          <w:rtl w:val="true"/>
        </w:rPr>
        <w:t>الحاكم أمين ، وليس مالكاً للحكم</w:t>
      </w:r>
      <w:bookmarkEnd w:id="1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ظهرت في القرون الأخيرة من بعض علماء الغرب فكرة خطرة مضلة ، لها نصيب كبير في دفع المجتمع البشري نحو المادية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قرروا بين الإيمان بالله من ناحية ونفي حق الحكم عن العموم من ناحية أخرى علاقة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المسؤولية أمام الله تستلزم نفي </w:t>
      </w:r>
    </w:p>
    <w:p>
      <w:pPr>
        <w:pStyle w:val="BookText"/>
        <w:rPr/>
      </w:pPr>
      <w:r>
        <w:rPr>
          <w:rFonts w:ascii="Amiri" w:hAnsi="Amiri" w:eastAsia="Amiri" w:cs="Amiri"/>
          <w:color w:val="111111"/>
          <w:sz w:val="28"/>
          <w:sz w:val="28"/>
          <w:szCs w:val="28"/>
          <w:rtl w:val="true"/>
          <w:lang w:bidi="ar-SA"/>
        </w:rPr>
        <w:t xml:space="preserve">المسؤولية أمام الناس ، وأن حق الله يعوض عن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أن يكون الإيمان بخالق العالم على العدل أساساً وضماناً لفكرة الحقوق الفطرية ، جعل مناقضاً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فمن الطبيعي أن يحسبوا أن إقرار حق الحكم للأمة يساوي نفي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الإسلام على العكس من هذه الفكرة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مع أنه كتاب معرفة الله وتوحيده، ومع أنه يتكلم في كل مكان عن الله وعن حقوقه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يسكت هذا الكتاب المقدس عن حقوق الناس الحقة والواقعية ، وعن مكانتهم المحترمة الممتازة أمام حكامهم ، وعن أن الحاكم في الواقع ليس إلّا حارساً مؤتمناً على حقوق الناس ، بل أكد على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حارس أمين على حقوق الناس و مسؤول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بد من أن يكون أحدهما للآخر فالحاكم الحاكم هو الذي جعل في هذا الكتاب المقدس للناس ، لا أن يكون الناس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اقتبس سعدي الشيرازي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الأغنام ملكاً للرعاة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يخدمون الغنما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وإن 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إنسانياً جميلاً في الإسلام ، على الرغم مما تدرجت إليه في اللغة الفارسية من معنى بعيد منفر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ولأول مرة نرى إستعمال هذه الكلمة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المحكومين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الحاكم في كلمات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في 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حرس ، وإنما أطلق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من جهة أن الحاكم في الإسلام يجب أن يتعهد يحفظهم وحراستهم في أنفسهم وأموالهم وحقوقهم وحرياتهم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كلكم راعٍ وكلكم مسؤول ، فالإمام راعٍ وهو مسؤول ، والمرأة راعية ب </w:t>
      </w:r>
    </w:p>
    <w:p>
      <w:pPr>
        <w:pStyle w:val="BookText"/>
        <w:rPr/>
      </w:pPr>
      <w:r>
        <w:rPr>
          <w:rFonts w:ascii="Amiri" w:hAnsi="Amiri" w:eastAsia="Amiri" w:cs="Amiri"/>
          <w:color w:val="111111"/>
          <w:sz w:val="28"/>
          <w:sz w:val="28"/>
          <w:szCs w:val="28"/>
          <w:rtl w:val="true"/>
          <w:lang w:bidi="ar-SA"/>
        </w:rPr>
        <w:t xml:space="preserve">على بيت زوجها وهي مسؤولة ، والعبد راعٍ على مال سيده وهو مسؤول ، ألا فكلكم راعٍ و كلكم مسؤول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ذكرنا في الفصل السابق نماذج من نهج البلاغة ترينا نظرية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حقوق الناس ، وسنذكر في هذا الفصل أيضاً نماذج أخرى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ونقدم عليها موضوعاً من القرآن الكريم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وقال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هذه الآية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في المعنى بهذه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في كل من أؤتمن في أمانة من الأمانات ، وأمانات الله أوامره و نواهيه، وأمانات عباده فيما يأتمن بعضهم بعضاً من المال وغيره المال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ولاة الأمر ، أمرهم الله أن يقوموا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برعاية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 على موجب الدين والشريعة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سبحانه أمر الرعية بعد هذا بطاعة ولاة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آيتان ، إحداهما لنا والأخرى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أطيعوا الله، وأطيعوا الرسول و 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أداء الصلاة والزكاة والصوم والحج من الأمانة ويكون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لولاة الأمر بقسم الصدقات والغنائم وغير ذلك مما يتعلق به حق الرعية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السيد الطباطبائي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الإمام أن يحكم بما أنزل الله وأن يؤدي الأمانة فإذا فعل ذلك فحق على الناس أن يسمعوا له وأن يطيعوا وأن يجيبوا إذا دُعواه </w:t>
      </w:r>
      <w:r>
        <w:rPr>
          <w:rStyle w:val="FootnoteAnchor"/>
          <w:rtl w:val="true"/>
        </w:rPr>
        <w:footnoteReference w:id="100"/>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فالملاحظ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القرآن الكريم يرى الحاكم حارساً أميناً على المجتمع وأن الحكومة العادلة إنما هي أمانة على عاتق الحاكم يجب أن يؤديها إلى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أمير المؤمنين و الأئمة المعصومين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أخذوا عن القرآن ما قالوه بهذا الصدد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تعرفنا الآن على منطق القرآن الكريم في هذا الموضوع فلنعرض نماذج أخرى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وعلينا أن نفحص ذلك في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ولاته على الأمصار و البلدان ، ونخص بالفحص ما كان منها بصورة مرسوم حكومي عام ، فقيها تنعكس آراء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الحاكم ، و وظائفه أمام الناس ، وحقوق الناس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كتابه إلى عامله على آذربيجان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عملك ليس لك بطعمة ، ولكنه في عنقك أمانة ، وأنت مسترعىّ لمن فوقك ، ليس لك أن تفتات في رعيته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مرسومه الحكومي العام إلى جباة الزكاة و الأموال العامة ، يعظهم ويذكرهم بالله، ثم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فأنصفوا الناس من أنفسكم ، وأصبروا لحوائجهم ، فإنكم خزان الرعية ، ووكلاء الأمة ، وسفراء الأئمة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عهده إلى مالك الأشتر النخعي إذ ولاء مصر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وأشعر قلبك الرحمة للرعية والمحبة لهم واللطف بهم ، ولا تكونن عليهم سبعاً ضارياً تغتنم أكلهم، فإنهم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لك في الدين ، أو نظير لك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أني مؤمّر آمر فأطاع ، فإن ذلك أدغال في القلب و منهكة للدين وتقرب من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حقاً على الوالي أن لا يغيره على رعيته فضل ناله ولا طول خص به ، وأن يزيده ما قسم الله له من نعمة دنواً من عبادة وعطفاً على إخوانه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وهكذا نشاهد في كتب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ولاته وعماله على البلاد تحسساً شديداً للعدل، والشفقة بالرعية ، واحترام حقوق الناس ، مما لا ينقضي منه العجب كل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يكتبها لمن يستعمله على الصدقات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ذكرنا هنا جملاً منها ليعلم بهما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يقيم عماد الحق ويشرع أمثلة العدل في صغير الأمور وكبيرها ودقيقها وجليلها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إنطلق على تقوى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تُروعن مسلماً ، ولا تجتازن عليه كارهاً، ولا تأخذ منه أكثر من حق الله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على الحيّ فانزل بمائهم من غير أن تخالط أبياتهم ، ثم امض إليهم بالسكينة والوقار حتى تقوم بينهم فتسلّم عليهم ، ولا تخرج بالتحية لهم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إليكم ولي الله وخليفته لأخذ منكم حق الله في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 أموالكم من حق فتؤدوه إلى وليّه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فلا تراجعه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أنعم لك منعم فانطلق معه ، من غير أن تخيفه أو توعده أو تعسِفه أو ترهقه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ما أعطاك من ذهب أو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له ماشية أو إبل فلا تدخلها إلّا بإذنه ، فإن أكثرها له ، فإذا أتيتها فلا تدخل عليها دخول متسلط عليه و لا عنيف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تنفرّن بهيمة ولا تفزعنها ، ولا توْن صاحبها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وأصدع المال صدعين ثم خیّره ، فإذا أختار فلا تعرضنّ لما أختاره ، ثم أصدع الباقي صدعين ثم خيّره ، فإذا إختار فلا تعرضن لما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كذلك حتى يبقى ما فيه وفاء لحق الله في ماله ، فاقبض حق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استقالك فأقله ، ثم اصنع مثل الذي صنعت أولاً حتى تأخذ حق الله في ماله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وأرى أن هذا يكفي لبيان نظرية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حاكماً نموذجياً مسلماً في حقوق الناس بصفتهم محكومين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8952_87286"/>
      <w:bookmarkStart w:id="183" w:name="pg8952_87286"/>
      <w:bookmarkEnd w:id="183"/>
    </w:p>
    <w:p>
      <w:pPr>
        <w:pStyle w:val="Heading2"/>
        <w:numPr>
          <w:ilvl w:val="1"/>
          <w:numId w:val="1"/>
        </w:numPr>
        <w:rPr/>
      </w:pPr>
      <w:bookmarkStart w:id="184" w:name="pg8952_87286"/>
      <w:bookmarkStart w:id="185" w:name="__RefHeading___Toc1577192_2870459653"/>
      <w:bookmarkStart w:id="186" w:name="_Toc64"/>
      <w:bookmarkEnd w:id="184"/>
      <w:bookmarkEnd w:id="185"/>
      <w:r>
        <w:rPr>
          <w:rtl w:val="true"/>
        </w:rPr>
        <w:t>القسم الخامس</w:t>
      </w:r>
      <w:bookmarkEnd w:id="186"/>
    </w:p>
    <w:p>
      <w:pPr>
        <w:pStyle w:val="Heading3"/>
        <w:numPr>
          <w:ilvl w:val="2"/>
          <w:numId w:val="1"/>
        </w:numPr>
        <w:rPr/>
      </w:pPr>
      <w:bookmarkStart w:id="187" w:name="__RefHeading___Toc1577194_2870459653"/>
      <w:bookmarkStart w:id="188" w:name="_Toc65"/>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أهل البيت ، و الخلافة</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السامي لأهل البيت عليهم السلام</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الإمام و أولويته</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عليه والوصية إليه</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 ولياقته</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بقرابته من رسول الله</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الخلفاء السابقين</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Amiri" w:hAnsi="Amiri" w:eastAsia="Amiri" w:cs="Amiri"/>
          <w:color w:val="111111"/>
          <w:sz w:val="28"/>
          <w:sz w:val="28"/>
          <w:szCs w:val="28"/>
          <w:rtl w:val="true"/>
          <w:lang w:bidi="ar-SA"/>
        </w:rPr>
        <w:t xml:space="preserve">الدور الماكر لمعاوية في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 ولكنه مرّ</w:t>
      </w:r>
    </w:p>
    <w:p>
      <w:pPr>
        <w:pStyle w:val="BookText"/>
        <w:rPr/>
      </w:pPr>
      <w:r>
        <w:rPr>
          <w:rFonts w:ascii="Amiri" w:hAnsi="Amiri" w:eastAsia="Amiri" w:cs="Amiri"/>
          <w:color w:val="111111"/>
          <w:sz w:val="28"/>
          <w:sz w:val="28"/>
          <w:szCs w:val="28"/>
          <w:rtl w:val="true"/>
          <w:lang w:bidi="ar-SA"/>
        </w:rPr>
        <w:t>اهتمامه بوحدة الصف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موقفان عظيمان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إحجام هام ، ثم خير قيام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8952_87288"/>
      <w:bookmarkStart w:id="190" w:name="pg8952_87288"/>
      <w:bookmarkEnd w:id="190"/>
    </w:p>
    <w:p>
      <w:pPr>
        <w:pStyle w:val="Heading3"/>
        <w:numPr>
          <w:ilvl w:val="2"/>
          <w:numId w:val="1"/>
        </w:numPr>
        <w:rPr/>
      </w:pPr>
      <w:bookmarkStart w:id="191" w:name="pg8952_87288"/>
      <w:bookmarkStart w:id="192" w:name="__RefHeading___Toc1577196_2870459653"/>
      <w:bookmarkStart w:id="193" w:name="_Toc66"/>
      <w:bookmarkEnd w:id="191"/>
      <w:bookmarkEnd w:id="192"/>
      <w:r>
        <w:rPr>
          <w:rtl w:val="true"/>
        </w:rPr>
        <w:t>أهل البيت عليهم السلام والخلافة</w:t>
      </w:r>
      <w:bookmarkEnd w:id="193"/>
    </w:p>
    <w:p>
      <w:pPr>
        <w:pStyle w:val="BookText"/>
        <w:rPr/>
      </w:pPr>
      <w:r>
        <w:rPr>
          <w:rFonts w:ascii="IRNazanin" w:hAnsi="IRNazanin" w:eastAsia="IRNazanin"/>
          <w:color w:val="111111"/>
          <w:sz w:val="28"/>
          <w:sz w:val="28"/>
          <w:szCs w:val="28"/>
          <w:rtl w:val="true"/>
          <w:lang w:bidi="fa-IR"/>
        </w:rPr>
        <w:t xml:space="preserve">عرضنا في المقالات السابقة النظريات العامة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وظائفها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 والآن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تلك المباحث العامة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الحكومة والعدالة ، والتي ترتبط ارتباطاً وثيقاً بمسألة الخلافة الخاصة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يلزمنا هنا أن نورد بعض المباحث التي ترتبط بذلك ، وبالمقام الخاص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لأنها من المسائل التي قد تكرر الكلام عنها في هذا الكتاب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والمسائل التي وردت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الموضوع أربع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لا يقاس بهم أحد ، وأن العلومهم ومعارفهم منابع مما وراء الطبيعة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عليهم والوصية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وفضائلهم ومناقبهم وحقهم وأولويتهم وقرابتهم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فلسفة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وغضّه النظر عن حقه ، وحدوده في ذلك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يتجاوز حدوده المرسومة له ، ولم يقصر عن الإعتراض والمطالبة بحقه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نقده الخلفاء السابقين</w:t>
      </w:r>
      <w:r>
        <w:rPr>
          <w:rFonts w:eastAsia="Amiri" w:cs="Amiri" w:ascii="Amiri" w:hAnsi="Amiri"/>
          <w:color w:val="111111"/>
          <w:sz w:val="28"/>
          <w:szCs w:val="28"/>
          <w:rtl w:val="true"/>
          <w:lang w:bidi="ar-SA"/>
        </w:rPr>
        <w:t xml:space="preserve">. </w:t>
      </w:r>
      <w:bookmarkStart w:id="194" w:name="pg8952_87289"/>
    </w:p>
    <w:p>
      <w:pPr>
        <w:pStyle w:val="Heading3"/>
        <w:numPr>
          <w:ilvl w:val="2"/>
          <w:numId w:val="1"/>
        </w:numPr>
        <w:rPr/>
      </w:pPr>
      <w:bookmarkStart w:id="195" w:name="__RefHeading___Toc1577198_2870459653"/>
      <w:bookmarkStart w:id="196" w:name="_Toc67"/>
      <w:bookmarkEnd w:id="194"/>
      <w:bookmarkEnd w:id="195"/>
      <w:r>
        <w:rPr>
          <w:rtl w:val="true"/>
        </w:rPr>
        <w:t xml:space="preserve">المسألة الأولى </w:t>
      </w:r>
      <w:r>
        <w:rPr>
          <w:rtl w:val="true"/>
        </w:rPr>
        <w:t xml:space="preserve">: </w:t>
      </w:r>
      <w:r>
        <w:rPr>
          <w:rtl w:val="true"/>
        </w:rPr>
        <w:t>المقام السامي لأهل البيت عليهم السلام</w:t>
      </w:r>
      <w:bookmarkEnd w:id="196"/>
    </w:p>
    <w:p>
      <w:pPr>
        <w:pStyle w:val="BookText"/>
        <w:rPr/>
      </w:pPr>
      <w:r>
        <w:rPr>
          <w:rFonts w:ascii="Amiri" w:hAnsi="Amiri" w:eastAsia="Amiri" w:cs="Amiri"/>
          <w:color w:val="111111"/>
          <w:sz w:val="28"/>
          <w:sz w:val="28"/>
          <w:szCs w:val="28"/>
          <w:rtl w:val="true"/>
          <w:lang w:bidi="ar-SA"/>
        </w:rPr>
        <w:t xml:space="preserve">موضع سرّه ، ولجأ أمره، وعيبة علمه، وموئل حكمه ، وكهوف كتبه ، وجبال دينه ، بهم أقام انحناء ظهره ، واذهب ارتعاد فرائصه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 ولا يسوي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 وعماد اليقين، إليهم يفيء الغالي، وبهم يلحق التالي ، ولهم خصائص حق الولاية ، 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رجع الحق إلى أهله ونقل إلى منتقله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الذي نراه في هذه الجمل الذهبية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بمعنوية عالية ترتفع إلى أعلى من المستوى العادي لسائر الناس ، بحيث لا يقاس بهم أحد منهم ، فكما لا يقاس في النبوة أحد من الناس بأحد الأنبياء ، كذلك لا يقاس في الإمامة أحد من الناس بأحد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نحن شجرة النبوة ، ومهبط الرسالة ، ومختلف الملائكة ، ومعادن العلم وينابيع الحكم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وبغياً علينا ، إن رفعنا الله ووضعهم، وأعطانا وحرمهم ، وأدخلنا وأخرجهم ، بنا يستعطى ويستجلي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 غرسوا في هذا البطن من هاشم ، لا تصلح على سواهم ، ولا تصلح الولاة من غيرهم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الشعار و الأصحاب ، والخزنة والأبواب، لا تؤتي البيوت إلّا من أبوابها ، فمن أتاها من غير أبوابها سمي سارقاً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كرائم القرآن، وهم كنوز الرحمن، أن نطقوا صدقوا ، وان صمتوا </w:t>
      </w:r>
    </w:p>
    <w:p>
      <w:pPr>
        <w:pStyle w:val="BookText"/>
        <w:rPr/>
      </w:pPr>
      <w:r>
        <w:rPr>
          <w:rFonts w:ascii="Amiri" w:hAnsi="Amiri" w:eastAsia="Amiri" w:cs="Amiri"/>
          <w:color w:val="111111"/>
          <w:sz w:val="28"/>
          <w:sz w:val="28"/>
          <w:szCs w:val="28"/>
          <w:rtl w:val="true"/>
          <w:lang w:bidi="ar-SA"/>
        </w:rPr>
        <w:t xml:space="preserve">لم يسبقوا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عيش العلم وموت الجهل ، يخبركم حلمهم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علمهم ، وصمتهم عن حكم منطقهم، لا يخالفون الحق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دعائم الإسلام وولائج الإعتصام ، بهم عاد الحق في نصابه، وإنزاج الباطل عن مقامه وانقطع لسانه عن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المدين عقل رعاية ووعاية لا عقل سماع ورواية ، فإن رواة العلم كثير ورعاته قليل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وروى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كميل بن زياد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بيدي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فأخرجني إلى الجيّان ، فلما أصحر تنفس الصعداء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القلوب أوعية ، فخيرها أوعاها ، فافهم ما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رباني، ومتعلم على سبيل نجاة ، وهمج رعاع أتباع كل ناعق يميلون مع كلي ريح ، لم يستضيئوا بنور العلم ولم يلجأوا إلى ركن وثيق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ههنا لعلماً جماً ، لو أصبت له حملة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بلى لا تخلو الأرض من قائم لله بحجة إمّا ظاهراً مشهوراً وأما خائفاً مغموراً ، لئلا تبطل حجج الله وبيناته ، وكم ذا ؟ وأين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الأقنون عدداً والأعظمون عند الله قدراً ، يحفظ الله بهم حججه وبينانه حتى يودعوها نظراءهم ويزرعوها في قلوب أشباههم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بهم العلم على حقيقة البصيرة، وباشروا روح اليقين ، واستلانوا ما استوعره المترفون ، وأنسوا بما استوحش منه الجاهلون ، وصحبوا الدنيا بأبدان أرواحها معلقة بالمحل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خلفاء الله في أرضه ، والدعاة إلى دينه ، آه آه شوقاً إلى رؤيتهم </w:t>
      </w:r>
      <w:r>
        <w:rPr>
          <w:rStyle w:val="FootnoteAnchor"/>
          <w:rtl w:val="true"/>
        </w:rPr>
        <w:footnoteReference w:id="1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الجمل وإن لم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لم يلوح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ولكنا بالإلتفات إلى جمله المشابهة لهذه في نهج البلاغة في شأن أهل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97" w:name="pg8952_87291"/>
    </w:p>
    <w:p>
      <w:pPr>
        <w:pStyle w:val="BookText"/>
        <w:rPr/>
      </w:pPr>
      <w:bookmarkEnd w:id="197"/>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بهذه الأوصاف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وتبيّن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الإمامة حسب المفهوم الشيعي الخاص المعبّر عنه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 نهج البلاغة ، بالإضافة إلى زعامة أمور المسلمين في المسائل السياسية والحقوقية </w:t>
      </w:r>
      <w:r>
        <w:rPr>
          <w:rFonts w:eastAsia="IRNazanin" w:cs="IRNazanin"/>
          <w:color w:val="111111"/>
          <w:sz w:val="28"/>
          <w:szCs w:val="28"/>
          <w:rtl w:val="true"/>
          <w:lang w:bidi="fa-IR"/>
        </w:rPr>
        <w:t>.</w:t>
      </w:r>
    </w:p>
    <w:p>
      <w:pPr>
        <w:pStyle w:val="Heading3"/>
        <w:numPr>
          <w:ilvl w:val="2"/>
          <w:numId w:val="1"/>
        </w:numPr>
        <w:rPr/>
      </w:pPr>
      <w:bookmarkStart w:id="198" w:name="__RefHeading___Toc1577200_2870459653"/>
      <w:bookmarkStart w:id="199" w:name="_Toc68"/>
      <w:bookmarkEnd w:id="198"/>
      <w:r>
        <w:rPr>
          <w:rtl w:val="true"/>
        </w:rPr>
        <w:t xml:space="preserve">المسألة الثانية </w:t>
      </w:r>
      <w:r>
        <w:rPr>
          <w:rtl w:val="true"/>
        </w:rPr>
        <w:t xml:space="preserve">: </w:t>
      </w:r>
      <w:r>
        <w:rPr>
          <w:rtl w:val="true"/>
        </w:rPr>
        <w:t>حق الإمام وأولويته</w:t>
      </w:r>
      <w:bookmarkEnd w:id="199"/>
    </w:p>
    <w:p>
      <w:pPr>
        <w:pStyle w:val="BookText"/>
        <w:rPr/>
      </w:pPr>
      <w:r>
        <w:rPr>
          <w:rFonts w:ascii="IRNazanin" w:hAnsi="IRNazanin" w:eastAsia="IRNazanin"/>
          <w:color w:val="111111"/>
          <w:sz w:val="28"/>
          <w:sz w:val="28"/>
          <w:szCs w:val="28"/>
          <w:rtl w:val="true"/>
          <w:lang w:bidi="fa-IR"/>
        </w:rPr>
        <w:t xml:space="preserve">نقلنا في الفصل السابق عبارات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المقام السامي وغير العادي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علومهم ومعارفهم إنما تصدر عن مصادر مما وراء الطبيعة البشرية ، وأنه لا يقاس بهم وأنه لا يقاس بهم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ونورد هنا عبارات أخرى منه في تقدم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المقام لهم</w:t>
      </w:r>
    </w:p>
    <w:p>
      <w:pPr>
        <w:pStyle w:val="BookText"/>
        <w:rPr/>
      </w:pPr>
      <w:r>
        <w:rPr>
          <w:rFonts w:ascii="Amiri" w:hAnsi="Amiri" w:eastAsia="Amiri" w:cs="Amiri"/>
          <w:color w:val="111111"/>
          <w:sz w:val="28"/>
          <w:sz w:val="28"/>
          <w:szCs w:val="28"/>
          <w:rtl w:val="true"/>
          <w:lang w:bidi="ar-SA"/>
        </w:rPr>
        <w:t xml:space="preserve">بأصول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إليه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نفسه المقدسة ، وأنه لا تليق ملابس الخلافة 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علاقاته الروحية و النسبية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577202_2870459653"/>
      <w:bookmarkStart w:id="201" w:name="_Toc69"/>
      <w:bookmarkEnd w:id="200"/>
      <w:r>
        <w:rPr>
          <w:rtl w:val="true"/>
        </w:rPr>
        <w:t xml:space="preserve">أولاً </w:t>
      </w:r>
      <w:r>
        <w:rPr>
          <w:rtl w:val="true"/>
        </w:rPr>
        <w:t xml:space="preserve">: </w:t>
      </w:r>
      <w:r>
        <w:rPr>
          <w:rtl w:val="true"/>
        </w:rPr>
        <w:t>بالنص عليه والوصية إليه</w:t>
      </w:r>
      <w:bookmarkEnd w:id="201"/>
    </w:p>
    <w:p>
      <w:pPr>
        <w:pStyle w:val="BookText"/>
        <w:rPr/>
      </w:pPr>
      <w:r>
        <w:rPr>
          <w:rFonts w:ascii="IRNazanin" w:hAnsi="IRNazanin" w:eastAsia="IRNazanin"/>
          <w:color w:val="111111"/>
          <w:sz w:val="28"/>
          <w:sz w:val="28"/>
          <w:szCs w:val="28"/>
          <w:rtl w:val="true"/>
          <w:lang w:bidi="fa-IR"/>
        </w:rPr>
        <w:t xml:space="preserve">قد يتصور البعض عدم وجود تصريح أو إشارة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عن صلاحيته للخلافة و الإمامة وفصله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هذا التصور الخاطيء ، إذ يصرح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أهل البيت في الخطبة الثانية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نقلناها في الفصل السابق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وفيهم الوصية و السوراثة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كثيرة عن حقه بنحو لا يتفق إلّا مع وجود النص وتعيين حق الخلافة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أخروني عن الخلافة وانتخبوا غيري مع ما في من الشرائط والصلاحيات ، 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غصبوا حقي المقطوع لي ، ولا يتفق هذا إلّا مع </w:t>
      </w:r>
    </w:p>
    <w:p>
      <w:pPr>
        <w:pStyle w:val="BookText"/>
        <w:rPr/>
      </w:pPr>
      <w:r>
        <w:rPr>
          <w:rFonts w:ascii="Amiri" w:hAnsi="Amiri" w:eastAsia="Amiri" w:cs="Amiri"/>
          <w:color w:val="111111"/>
          <w:sz w:val="28"/>
          <w:sz w:val="28"/>
          <w:szCs w:val="28"/>
          <w:rtl w:val="true"/>
          <w:lang w:bidi="ar-SA"/>
        </w:rPr>
        <w:t xml:space="preserve">وجود النص والتعيين من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الصلاحية والفضائل لا توجب حقاً بالفعل بل إنما بالقوة، ولا يصح الحديث عن الحق المقطوع والمسلم به بينما لا يكون الحق إلّا بالقوة لا بالفعل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وسنذكر هنا موارد يرى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حقه المسلم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قوله في الخطبة السادسة في أوائل خلافته حينما اطلع على طغيان طلحة والزبير وعائشة ، وصمم على حربهم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زلت مدفوعاً عن حقي مستأثراً علي منذ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 الناس هذا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أحرص و أبعد ، وأنا أخص وأقرب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تحولون بيني وبينه وتضربون وجهي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قرعته بالحجة في الملأ الحاضرين هب كأنه بُهت لا يدري ما يجيبني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يدري من كان هذا المعترض ؟ ومتى كان هذا الإعتراض ؟ ويقول أبن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ليه ذلك هو سعد بن أبي وقاص في يوم الشورى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يوم السقيفة ، والذي قال له ذلك هو أبو عبيدة بن الجراح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ذيل تلك الجمل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أني أستعديك على قريش ومن أعانهم ، فإنهم قطعوا رحمي ، وصغروا عظيم منزلتي ، وأجمعوا على منازعتي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هو لي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أبي الحديد في ذيل هذه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تواترت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هذا القول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قبض الله رسوله حتى يوم الناس هذا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اُخز قريشاً ، فإنها منعتني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فجزى قريشاً عني الجوازي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ظلموني حقي واغتصبوني سلطان ابن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فلنصرخ معاً ، فإني ما زلت مظلوما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اصغيا بإناثنا ، وحملا الناس على رقابنا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حقاً أن نعطه نأخذه، وأن نمنعه نركب أعجاز الإبل وإن طال السُري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مستأثراً علي مدفوعاً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استحقه وأستوجبه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وأصحابنا يحملون ذلك كله على ادائه الأمر بالأفضلية و الأحقية ، وهو الحق والصواب ، فإن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الإستحقاق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وتفسيق لوجوه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هذه الأقوال على ظواهرها، وارتكبوا بها مركباً صعباً، ولعمري إن هذه الألفاظ موهمة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مغلبة على الظن بما يقوله القوم ، ولكن تصفح الأحوال يبطل ذلك الظن ويدرأ ذلك الوهم ، فوجب أن يجري مجرى الآيات المتشابهات الموهمة ما لا يجوز على الباري ، فإنه لا نعمل بها ولا نعوّل على ظواهرها ، لأنا لما تصفحنا أدلة العقول اقتضت العدول عن ظاهر اللفظ ، وأن تحمل على التأويلات المذكورة في الكتب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أبي الحديد هذا هو ممن يعترف بأفضلية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أصلحيته للخلافة ، ولا يرى من هذه الجمل المتقدمة ما كان يفيد أحقيته بحاجة إلى توجيه أو تأول ، أما ما كان منها صريحاً في أن الخلافة كانت من الحقوق الخاصة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يتصور إلا مع تعيين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حقه وتكليفه وتكليف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02" w:name="pg8952_87294"/>
    </w:p>
    <w:p>
      <w:pPr>
        <w:pStyle w:val="BookText"/>
        <w:rPr/>
      </w:pPr>
      <w:bookmarkEnd w:id="202"/>
      <w:r>
        <w:rPr>
          <w:rFonts w:ascii="Amiri" w:hAnsi="Amiri" w:eastAsia="Amiri" w:cs="Amiri"/>
          <w:color w:val="111111"/>
          <w:sz w:val="28"/>
          <w:sz w:val="28"/>
          <w:szCs w:val="28"/>
          <w:rtl w:val="true"/>
          <w:lang w:bidi="ar-SA"/>
        </w:rPr>
        <w:t xml:space="preserve">الناس في ذلك بالنص ، فهذا مما يحتاج إلى توجيه وتأويل في نظر ابن أبي الحديد ، بدليل أنه يجر إلى تكفير أو تفسيق الصحابة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577204_2870459653"/>
      <w:bookmarkStart w:id="204" w:name="_Toc70"/>
      <w:bookmarkEnd w:id="203"/>
      <w:r>
        <w:rPr>
          <w:rtl w:val="true"/>
        </w:rPr>
        <w:t xml:space="preserve">وثانياً </w:t>
      </w:r>
      <w:r>
        <w:rPr>
          <w:rtl w:val="true"/>
        </w:rPr>
        <w:t xml:space="preserve">: </w:t>
      </w:r>
      <w:r>
        <w:rPr>
          <w:rtl w:val="true"/>
        </w:rPr>
        <w:t>باستحقاقه ولياقته</w:t>
      </w:r>
      <w:bookmarkEnd w:id="204"/>
    </w:p>
    <w:p>
      <w:pPr>
        <w:pStyle w:val="BookText"/>
        <w:rPr/>
      </w:pPr>
      <w:r>
        <w:rPr>
          <w:rFonts w:ascii="Amiri" w:hAnsi="Amiri" w:eastAsia="Amiri" w:cs="Amiri"/>
          <w:color w:val="111111"/>
          <w:sz w:val="28"/>
          <w:sz w:val="28"/>
          <w:szCs w:val="28"/>
          <w:rtl w:val="true"/>
          <w:lang w:bidi="ar-SA"/>
        </w:rPr>
        <w:t xml:space="preserve">وإذا تجاوزنا النص الصريح عليه و الحق المسلم و المقطوع له ، تصل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إستحقاقه و لياقته ، وقد جاء في هذا الموضوع أيضاً في نهج البلاغة كلام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ما في الخطبة الشقشقية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 الله لقد تقمصها ابن أبي قحافة ، وإنه ليعلم أن محلىّ منها محل القطب من الرحى ، ينحدر عني السيل ولا يرقى إلي الطير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علم المستحفظون من أصحاب محمد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لم أردُ على الله ولا على رسوله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غيره من الصحابة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واسيته بنفسي في المواطن التي تنكص فيها الإبطال وتتأخر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ككثير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نجدة أكرمني الله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 ، ولقد سالت نفسه في كفي فأمررتها على وجهي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أعواني ، فضحت الدار والأفنية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وملأ يعرُج، وما فارقت سمعي هينمة منهم يصلون عليه ، حتى واريناه في ضريحه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فانفذوا على بصائركم ، ولتصدق نياتكم في جهاد عدوكم ، فوالذي لا إله إلا هو إني لعلى 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لعلى مزلة الباطل </w:t>
      </w:r>
      <w:r>
        <w:rPr>
          <w:rFonts w:eastAsia="Amiri" w:cs="Amiri" w:ascii="Amiri" w:hAnsi="Amiri"/>
          <w:color w:val="111111"/>
          <w:sz w:val="28"/>
          <w:szCs w:val="28"/>
          <w:rtl w:val="true"/>
          <w:lang w:bidi="ar-SA"/>
        </w:rPr>
        <w:t xml:space="preserve">» </w:t>
      </w:r>
      <w:r>
        <w:rPr>
          <w:rStyle w:val="FootnoteAnchor"/>
          <w:rtl w:val="true"/>
        </w:rPr>
        <w:footnoteReference w:id="115"/>
      </w:r>
      <w:bookmarkStart w:id="205" w:name="pg8952_87295"/>
    </w:p>
    <w:p>
      <w:pPr>
        <w:pStyle w:val="Heading3"/>
        <w:numPr>
          <w:ilvl w:val="2"/>
          <w:numId w:val="1"/>
        </w:numPr>
        <w:rPr/>
      </w:pPr>
      <w:bookmarkStart w:id="206" w:name="__RefHeading___Toc1577206_2870459653"/>
      <w:bookmarkStart w:id="207" w:name="_Toc71"/>
      <w:bookmarkEnd w:id="205"/>
      <w:bookmarkEnd w:id="206"/>
      <w:r>
        <w:rPr>
          <w:rtl w:val="true"/>
        </w:rPr>
        <w:t xml:space="preserve">وثالثاً </w:t>
      </w:r>
      <w:r>
        <w:rPr>
          <w:rtl w:val="true"/>
        </w:rPr>
        <w:t xml:space="preserve">: </w:t>
      </w:r>
      <w:r>
        <w:rPr>
          <w:rtl w:val="true"/>
        </w:rPr>
        <w:t>بقرابته من رسول الله</w:t>
      </w:r>
      <w:bookmarkEnd w:id="207"/>
    </w:p>
    <w:p>
      <w:pPr>
        <w:pStyle w:val="BookText"/>
        <w:rPr/>
      </w:pPr>
      <w:r>
        <w:rPr>
          <w:rFonts w:ascii="Amiri" w:hAnsi="Amiri" w:eastAsia="Amiri" w:cs="Amiri"/>
          <w:color w:val="111111"/>
          <w:sz w:val="28"/>
          <w:sz w:val="28"/>
          <w:szCs w:val="28"/>
          <w:rtl w:val="true"/>
          <w:lang w:bidi="ar-SA"/>
        </w:rPr>
        <w:t xml:space="preserve">ادعى سعد بن عبادة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بعده ، والتف جمع من عشيرته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 وقد اختاروا لهذه البيعة سقيفة بني ساعدة ، حتى جاء هم أبو بكر وعمر وأبو عبيدة بن الجراح، فكفوا الناس عن الإلتفاف حول ابن عبادة ، وأخذوا منهم البيعة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تبودل في هذا المجلس بين المهاجرين والأنصار كلمات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لتقرير المصير فيه عوامل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عوامل الإنتصار التي استفاد منها المهاجرون وأصحاب أبي بكر هو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وهم منهم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في شرحه للخطبة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سيفان في غِمد ، إن العرب لا ترضى أن تؤمركم و نبيها من غيركم وليس تمتنع العرب أن تولي أمرها من كانت النبوة فيهم وأولو الأمر منهم ، لنا بذلك الحجة الظاهرة على من خالفنا و السلطان المبين على من نازعنا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يخاصمنا في سلطان محمد وميراثه ، ونحن أولياؤه وعشيرته ، إلّا مدلٍ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متجانف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متورط في هلكة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بجنازة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انتهى من ذلك إنتهت إليه أنباؤها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قالت الأنصار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فهلا احتججتم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بأن يُحسن إلى محسنهم ويتجاوز عن مسيئهم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كانت الإمامة فيهم لم تكن الوصية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قالت قريش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شجرة الرسول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 وقد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 وأنتم أحق به ؟ </w:t>
      </w:r>
      <w:bookmarkStart w:id="208" w:name="pg8952_87296"/>
    </w:p>
    <w:p>
      <w:pPr>
        <w:pStyle w:val="BookText"/>
        <w:rPr/>
      </w:pPr>
      <w:bookmarkEnd w:id="208"/>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أخا بني أسد ، إنك لقلق الوضين </w:t>
      </w:r>
      <w:r>
        <w:rPr>
          <w:rStyle w:val="FootnoteAnchor"/>
          <w:rtl w:val="true"/>
        </w:rPr>
        <w:footnoteReference w:id="117"/>
      </w:r>
      <w:r>
        <w:rPr>
          <w:rFonts w:ascii="Amiri" w:hAnsi="Amiri" w:eastAsia="Amiri" w:cs="Amiri"/>
          <w:color w:val="111111"/>
          <w:sz w:val="28"/>
          <w:sz w:val="28"/>
          <w:szCs w:val="28"/>
          <w:rtl w:val="true"/>
          <w:lang w:bidi="ar-SA"/>
        </w:rPr>
        <w:t xml:space="preserve">ترسل في غير سدد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ذمامة الصهر </w:t>
      </w:r>
      <w:r>
        <w:rPr>
          <w:rStyle w:val="FootnoteAnchor"/>
          <w:rtl w:val="true"/>
        </w:rPr>
        <w:footnoteReference w:id="118"/>
      </w:r>
      <w:r>
        <w:rPr>
          <w:rFonts w:ascii="Amiri" w:hAnsi="Amiri" w:eastAsia="Amiri" w:cs="Amiri"/>
          <w:color w:val="111111"/>
          <w:sz w:val="28"/>
          <w:sz w:val="28"/>
          <w:szCs w:val="28"/>
          <w:rtl w:val="true"/>
          <w:lang w:bidi="ar-SA"/>
        </w:rPr>
        <w:t xml:space="preserve">وحق المسألة ، وقد استعلمت ،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الإستبداد علينا بهذا المقام ، ونحن الأعلون نسباً و الأشدون برسول الله توطاً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أثرة شحت عليها نفوس قوم وسخت عنها نفوس آخرين والحكم الله ، والمعود إليه ، والمعود إليه يوم القيامة ودع عنك نهباً صيح في حجراته وهلم الخطب في ابن أبي سفيان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ومن هنا يعلم أن هذا السؤال والجواب كان في دور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حربه مع معاوية ، ودسائسه وحبائله وخططه ومؤامراته ، فكره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هذا السؤال في أوضاع كهذه، ولذلك لأمه قبل إجابته ، ولكنه مع ذلك لم يتمالك نفسه عن جوابه وتوضيح الحق له ، كما هي سيرته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والإستدلال بالنسب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نوع الجدل المنطقي ، فبما أن غيره اتخذ القرابة بالنسب ملاكاً لاستحقاق الخلافة ،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افترضنا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القرابة بالنسب ملاكاً لاستحقاق الخلافة كما استند إليها الآخرون ، فأنا أيضاً أولى بالخلافة منهم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577208_2870459653"/>
      <w:bookmarkStart w:id="210" w:name="_Toc72"/>
      <w:bookmarkEnd w:id="209"/>
      <w:r>
        <w:rPr>
          <w:rtl w:val="true"/>
        </w:rPr>
        <w:t xml:space="preserve">المسألة الثالثة </w:t>
      </w:r>
      <w:r>
        <w:rPr>
          <w:rtl w:val="true"/>
        </w:rPr>
        <w:t xml:space="preserve">: </w:t>
      </w:r>
      <w:r>
        <w:rPr>
          <w:rtl w:val="true"/>
        </w:rPr>
        <w:t>نقده الخلفاء السابقين</w:t>
      </w:r>
      <w:bookmarkEnd w:id="2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الثالثة في هذا الموضوع هو انتقاده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الخلفاء ، فلا يتكر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ينتقد الخلفاء السابقين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في انتقاده لنا دروساً ، فإن نقده للخلفاء لم يكن بثورة وتعصب ، بل بتحليل ومنطق ، وهذا هو الذي يمنح نقده أهمية 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النقد إذا كان بثورة وطغيان يختلف عنه عما إذا كان على أساس أحكام واقعية و منطقية ، فإن النقد العاطفي ليس إلا سلسلة من السباب و الطعون تنثر بسخاء عن الخصم من دون أي اتزان ، أما النقد المنطقي فإنه يبتنى على </w:t>
      </w:r>
    </w:p>
    <w:p>
      <w:pPr>
        <w:pStyle w:val="BookText"/>
        <w:rPr/>
      </w:pPr>
      <w:r>
        <w:rPr>
          <w:rFonts w:ascii="Amiri" w:hAnsi="Amiri" w:eastAsia="Amiri" w:cs="Amiri"/>
          <w:color w:val="111111"/>
          <w:sz w:val="28"/>
          <w:sz w:val="28"/>
          <w:szCs w:val="28"/>
          <w:rtl w:val="true"/>
          <w:lang w:bidi="ar-SA"/>
        </w:rPr>
        <w:t xml:space="preserve">الخصائص الأخلاقية و الروحية وعلى نقاط خاصة من حياة الشخص المنتقد ، ولا يمكن أن يكون النقد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متزن في تناسبه مع الأفراد ، ومن هنا يتجلى في هذا النوع من النقد مدى النظرة الواقعية للناقد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وينقسم نقده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من الخلفاء إلى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 وخاص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يصرح فيه باغتصاب حقه القطعي والمسلم 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نقلنا نحن قسماً منه في الفصل السابق بمناسبة البحث عن استناده إلى النص عليه والوصية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ابن أبي التحديد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وأعلم أنه قد تواترت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يحيى بن سعيد الحنبلي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الفخر اسماعيل بن علي الحنبلي الفقيه مقدم الحنابلة ببغداد ، و نحن عنده نتحدث ، إذ دخل شخص من الحنابلة ، قد كان له دين على بعض أهل الكوفة فانحدر إليه يطالبه به ، واتفق أن حضرت زيارة يوم الغدير ، والحنبلي المذكور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الشيخ الفخر يسأل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ما رأيت ؟ وذلك يجاويه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 ؛</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شاهدت يوم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عند قبر علي بن أبي طالب من الفضائح والأقوال الشنيعة وسب الحصابة جهاراً بأصوات مرتفعة من غير مراقبة ولا 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أجرأهم على ذلك ولا فتح لهم هذا الباب إلا صاحب هذا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القبر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 لهم ذلك وعلمهم إياه وطرقهم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والله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محقاً فما لنا أن نتولى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أبكر </w:t>
      </w:r>
      <w:bookmarkStart w:id="211" w:name="pg8952_87298"/>
    </w:p>
    <w:p>
      <w:pPr>
        <w:pStyle w:val="BookText"/>
        <w:rPr/>
      </w:pPr>
      <w:bookmarkEnd w:id="211"/>
      <w:r>
        <w:rPr>
          <w:rFonts w:ascii="Amiri" w:hAnsi="Amiri" w:eastAsia="Amiri" w:cs="Amiri"/>
          <w:color w:val="111111"/>
          <w:sz w:val="28"/>
          <w:sz w:val="28"/>
          <w:szCs w:val="28"/>
          <w:rtl w:val="true"/>
          <w:lang w:bidi="ar-SA"/>
        </w:rPr>
        <w:t xml:space="preserve">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مبطلاً فما لنا نتولاه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نبرأ إما منه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إسماعيل إن كان يعرف جواب هذه المسألة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577210_2870459653"/>
      <w:bookmarkStart w:id="213" w:name="_Toc73"/>
      <w:bookmarkEnd w:id="212"/>
      <w:r>
        <w:rPr>
          <w:rtl w:val="true"/>
        </w:rPr>
        <w:t xml:space="preserve">أولاً </w:t>
      </w:r>
      <w:r>
        <w:rPr>
          <w:rtl w:val="true"/>
        </w:rPr>
        <w:t xml:space="preserve">- </w:t>
      </w:r>
      <w:r>
        <w:rPr>
          <w:rtl w:val="true"/>
        </w:rPr>
        <w:t xml:space="preserve">أبا بكر </w:t>
      </w:r>
      <w:r>
        <w:rPr>
          <w:rtl w:val="true"/>
        </w:rPr>
        <w:t>.</w:t>
      </w:r>
      <w:bookmarkEnd w:id="213"/>
    </w:p>
    <w:p>
      <w:pPr>
        <w:pStyle w:val="BookText"/>
        <w:rPr/>
      </w:pPr>
      <w:r>
        <w:rPr>
          <w:rFonts w:ascii="Amiri" w:hAnsi="Amiri" w:eastAsia="Amiri" w:cs="Amiri"/>
          <w:color w:val="111111"/>
          <w:sz w:val="28"/>
          <w:sz w:val="28"/>
          <w:szCs w:val="28"/>
          <w:rtl w:val="true"/>
          <w:lang w:bidi="ar-SA"/>
        </w:rPr>
        <w:t xml:space="preserve">جاء نقد أبي بكر بصورة خاصة في الخطبة الشقشقية ، ويتلخص في جملتين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 محل القطب من الرحى ينحدر عني السيل ولا يرقى إلىّ الطير</w:t>
      </w:r>
    </w:p>
    <w:p>
      <w:pPr>
        <w:pStyle w:val="BookText"/>
        <w:rPr/>
      </w:pPr>
      <w:r>
        <w:rPr>
          <w:rFonts w:ascii="IRNazanin" w:hAnsi="IRNazanin" w:eastAsia="IRNazanin"/>
          <w:color w:val="111111"/>
          <w:sz w:val="28"/>
          <w:sz w:val="28"/>
          <w:szCs w:val="28"/>
          <w:rtl w:val="true"/>
          <w:lang w:bidi="fa-IR"/>
        </w:rPr>
        <w:t xml:space="preserve">فهو يعلم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منه بالخلافة ، وأنها لا تستقيم إلا به ، فلماذا 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غصب الخلافة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فصبرت و في العين قذى وفي الحلق شجا ، أرى تراثي 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فواعجباً ؟ بينما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عيّن للناس خليفة من بعده مع أنه كان قد طلب إليهم أن يقبلوه بيعتهم بالخلافة لنفسه ؟؟ وأن يطلقوه من هذا العهد الذي القوه على عاتقه ؟؟ فكيف يعيّن الخليفة لهم من كان يشك في حقه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يأتي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بأقسى تعبيراته بشأنه مع عمر ، مما يبين لنا اشتراكهما في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بشأن استقالة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الرواة في هذه اللفظة ، فكثير من الناس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ومن الناس من أنكر هذه اللفظة ولم يروها وإنما روى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وليتكم ولست بخيركم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تؤيد أن يكون لفظ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w:t>
      </w:r>
      <w:r>
        <w:rPr>
          <w:rFonts w:eastAsia="Amiri" w:cs="Amiri" w:ascii="Amiri" w:hAnsi="Amiri"/>
          <w:color w:val="111111"/>
          <w:sz w:val="28"/>
          <w:szCs w:val="28"/>
          <w:rtl w:val="true"/>
          <w:lang w:bidi="ar-SA"/>
        </w:rPr>
        <w:t xml:space="preserve">» . </w:t>
      </w:r>
      <w:bookmarkStart w:id="214" w:name="pg8952_87299"/>
    </w:p>
    <w:p>
      <w:pPr>
        <w:pStyle w:val="Heading3"/>
        <w:numPr>
          <w:ilvl w:val="2"/>
          <w:numId w:val="1"/>
        </w:numPr>
        <w:rPr/>
      </w:pPr>
      <w:bookmarkStart w:id="215" w:name="__RefHeading___Toc1577212_2870459653"/>
      <w:bookmarkStart w:id="216" w:name="_Toc74"/>
      <w:bookmarkEnd w:id="214"/>
      <w:bookmarkEnd w:id="215"/>
      <w:r>
        <w:rPr>
          <w:rtl w:val="true"/>
        </w:rPr>
        <w:t xml:space="preserve">وثانياً </w:t>
      </w:r>
      <w:r>
        <w:rPr>
          <w:rtl w:val="true"/>
        </w:rPr>
        <w:t xml:space="preserve">- </w:t>
      </w:r>
      <w:r>
        <w:rPr>
          <w:rtl w:val="true"/>
        </w:rPr>
        <w:t>عمر</w:t>
      </w:r>
      <w:bookmarkEnd w:id="216"/>
    </w:p>
    <w:p>
      <w:pPr>
        <w:pStyle w:val="BookText"/>
        <w:rPr/>
      </w:pPr>
      <w:r>
        <w:rPr>
          <w:rFonts w:ascii="IRNazanin" w:hAnsi="IRNazanin" w:eastAsia="IRNazanin"/>
          <w:color w:val="111111"/>
          <w:sz w:val="28"/>
          <w:sz w:val="28"/>
          <w:szCs w:val="28"/>
          <w:rtl w:val="true"/>
          <w:lang w:bidi="fa-IR"/>
        </w:rPr>
        <w:t xml:space="preserve">و الإنتقاد من عمر بشكل آخر ، فإنه بالإضافة إلى النقد المشترك الذي شمله مع أبي بكر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لشدّ ما تشطرا ضرعيها ، انتقد بسلسلة من الإنتقادات في خصائصه الأخلاقية و الروحية ، فقد انتقد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خصيصتين من خصائصه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خشونته و غلظته ، فقد كان في هذه الخصيصة على عكس أبي بكر ، فإنه كان في أخلاقه رجلاً خشناً مهيباً مخيفاً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فيه أبن أبي الحديد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أكابر الصحابة يتحامون ويتفادون من لقائه ، وقيل لابن عباس لما أظهر قوله في العول </w:t>
      </w:r>
      <w:r>
        <w:rPr>
          <w:rStyle w:val="FootnoteAnchor"/>
          <w:rtl w:val="true"/>
        </w:rPr>
        <w:footnoteReference w:id="123"/>
      </w:r>
      <w:r>
        <w:rPr>
          <w:rFonts w:ascii="Amiri" w:hAnsi="Amiri" w:eastAsia="Amiri" w:cs="Amiri"/>
          <w:color w:val="111111"/>
          <w:sz w:val="28"/>
          <w:sz w:val="28"/>
          <w:szCs w:val="28"/>
          <w:rtl w:val="true"/>
          <w:lang w:bidi="ar-SA"/>
        </w:rPr>
        <w:t xml:space="preserve">بعد موت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قبل يظهره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قلت هذا وعمر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أمراً مهاباً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عمر أهيب من سيف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نسوة كنّ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لغطهن ، فجاء عمر ، فهر بن ، هيبة له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عُدُيات أنفسهن أنهينني ولا تهين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أغلظ</w:t>
      </w:r>
    </w:p>
    <w:p>
      <w:pPr>
        <w:pStyle w:val="BookText"/>
        <w:rPr/>
      </w:pPr>
      <w:r>
        <w:rPr>
          <w:rFonts w:ascii="IRNazanin" w:hAnsi="IRNazanin" w:eastAsia="IRNazanin"/>
          <w:color w:val="111111"/>
          <w:sz w:val="28"/>
          <w:sz w:val="28"/>
          <w:szCs w:val="28"/>
          <w:rtl w:val="true"/>
          <w:lang w:bidi="fa-IR"/>
        </w:rPr>
        <w:t xml:space="preserve">وأفظ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أبو بكر فناح النساء عليه ، وفيهن أخته أم فروة ، فنهاهنّ عمر مراراً ، وهنّ يعاودن ، فأخرج أم فروة من بينهن وعلاها بالدرة ، فهر بن وتفرقن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يفتي كثيراً بالحكم ثم ينقضه ويفتي بضده وخلافه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يبلغني أن امرأة تجاوز صداقها صداق نساء النبي الّا ارتجعت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 إنه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 ۚ أَتَأْخُذُونَهُ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الناس أفقه من عمر ، حتى 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تعجبون من إمام أخطأ وأمرأة أصابت ، فاضلت إمامكم ففضلته </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وما يروى عن عمر أنه قال سبعين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على لهلك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ما كان يقوله حينما كان يفتي بشيء فيوقفه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ينتقد عمر بهاتين الخصيصتين اللتين يؤكد عليهما تاريخ حياته ، وهما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خشونته المفرطة التي كان يهابه بها أصحابه من قول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أخطاؤه الكثيرة المتكررة و المستعجلة التي كان يعتذر هو أيضاً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حوزة خشناء يغلّطَ كلمها ويخشن 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فصاحبها كراكب الصعبة أن أشنق لها خرم ، وإن أسلس لها تقحم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يقول في كثرة عثراته و زلاته ثم اعتذاره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العثار فيها والإعتذار منها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انتقد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الأول والثاني بصورة خاصة ، في الخطبة الشقشقية التي نقلنا فقرات منها ،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غيرها فإن كان فهو إنا بصورة عامة ، أو بالكناية والإشارة والإيماء والتلويح ، وليس بالتصريح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في كتابه المعروف إلى واليه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الأنصاري ، من الإشارة إلى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كانت في أيدينا فدك ، من كل ما أظلته السماء ، فشحت عليها نفوس قوم وسخت عنها نفوس قوم آخرین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على المرسلين ، فلما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من بعده ، فوالله ما كان يلقى في روعي ، ولا يخطر ببالي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 ولا أنهم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إنثيال الناس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يبايعونه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المسلم من غضاضة في أن يكون مظلوماً ما لم يكن شاكاً في دينه ولا مرتاباً بيقينه </w:t>
      </w:r>
      <w:r>
        <w:rPr>
          <w:rFonts w:eastAsia="Amiri" w:cs="Amiri" w:ascii="Amiri" w:hAnsi="Amiri"/>
          <w:color w:val="111111"/>
          <w:sz w:val="28"/>
          <w:szCs w:val="28"/>
          <w:rtl w:val="true"/>
          <w:lang w:bidi="ar-SA"/>
        </w:rPr>
        <w:t>! »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في الثناء على شخص مكني عنه بكلمة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واختلف شرّاح نهج البلاغة في المراد بهذا الرجل الممدوح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كثير منهم بأنه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يقصده جاداً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منه أحد الصحابة الماضين كعثمان بن مظعون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ويقطع ابن أبي الحديد بأنه لم يكن يقصد به إلّا عمر ، وذلك بقرينة نوع الثناء الذي ينبيء عن أنه فيمن كان قد تصدى لمقام الحكم و الإمامة قبله ، فإن الكلام فيه عن رجل أقام العوج ورفع العلل فلا يصح أن يحمل هذا الكلام على إرادة أحد من الذين قتلوا أو ماتوا قبل وفاة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كعثمان بن مظعون أو مصعب بن عمير أو حمزة بن عبد المطلب أو عبيدة بن الحارث وغيرهم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والتأويلات الباردة لا تعجبني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أبا جعفر محمد بن جرير الطبري قد صرح أو كاد يصرح بأن المعني بهذا الكلام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عمر بكته النساء فقالت إحدى نوادبه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وأحزناه 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إنتشر حتى ملأ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إبنة أبي ح</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xml:space="preserve">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الأود وأبرأ العمد ، أمات الفتن وأحيى السنن، خرج نقي الثوب بريئاً من العيب </w:t>
      </w:r>
      <w:r>
        <w:rPr>
          <w:rFonts w:eastAsia="Amiri" w:cs="Amiri" w:ascii="Amiri" w:hAnsi="Amiri"/>
          <w:color w:val="111111"/>
          <w:sz w:val="28"/>
          <w:szCs w:val="28"/>
          <w:rtl w:val="true"/>
          <w:lang w:bidi="ar-SA"/>
        </w:rPr>
        <w:t xml:space="preserve">) </w:t>
      </w:r>
      <w:bookmarkStart w:id="217" w:name="pg8952_87302"/>
    </w:p>
    <w:p>
      <w:pPr>
        <w:pStyle w:val="BookText"/>
        <w:rPr/>
      </w:pPr>
      <w:bookmarkEnd w:id="217"/>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صالح بن کیسان عن المغيرة بن شعبة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عمر 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أحب أن أسمع منه في عمر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ينقض رأسه ولحيته وقد اغتسل، وهو ملتحف بثوب، لا يشك أن الأمر يصير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صدقت ابنة أبي حثمة و ذهب بخيرها ونجا من شرها ، أما والله ما قالت ولكن قُولت </w:t>
      </w:r>
      <w:r>
        <w:rPr>
          <w:rStyle w:val="FootnoteAnchor"/>
          <w:rtl w:val="true"/>
        </w:rPr>
        <w:footnoteReference w:id="129"/>
      </w:r>
      <w:r>
        <w:rPr>
          <w:rFonts w:ascii="Amiri" w:hAnsi="Amiri" w:eastAsia="Amiri" w:cs="Amiri"/>
          <w:color w:val="111111"/>
          <w:sz w:val="28"/>
          <w:sz w:val="28"/>
          <w:szCs w:val="28"/>
          <w:rtl w:val="true"/>
          <w:lang w:bidi="ar-SA"/>
        </w:rPr>
        <w:t xml:space="preserve">وهذا كما ترى يقوي الظن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والمعني بالكلام إنما هو عمر بن الخطاب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قابن أبي الحديد يتأيد لنظره برواية الطبري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هذه الرواية بعض المعاصرين من المحققين عن غير الطبري من سائر المصادر المعتبرة بصورة أخرى،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بصره على المغيرة بن شعبة قال له متسائلاً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ابنة أبي حثمة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فلا يكون ما ورد في نهج البلاغة من هذه الكلمات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تأييداً لما نقل منها عن هذه المرأة النائحة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يكون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 في نسبتها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18" w:name="__RefHeading___Toc1577214_2870459653"/>
      <w:bookmarkStart w:id="219" w:name="_Toc75"/>
      <w:bookmarkEnd w:id="218"/>
      <w:r>
        <w:rPr>
          <w:rtl w:val="true"/>
        </w:rPr>
        <w:t xml:space="preserve">وثالثاً </w:t>
      </w:r>
      <w:r>
        <w:rPr>
          <w:rtl w:val="true"/>
        </w:rPr>
        <w:t xml:space="preserve">- </w:t>
      </w:r>
      <w:r>
        <w:rPr>
          <w:rtl w:val="true"/>
        </w:rPr>
        <w:t xml:space="preserve">عثمان </w:t>
      </w:r>
      <w:r>
        <w:rPr>
          <w:rtl w:val="true"/>
        </w:rPr>
        <w:t>:</w:t>
      </w:r>
      <w:bookmarkEnd w:id="2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ذكر الخليفة الثالث عثمان بن عفان في نهج البلاغة أكثر من الخليفتين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في ذلك واضح ، إذ أن عثمان قتل في تلك الفتنة التي سماها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الكبرى، والتي كان له ولأقربائه من بني أمية فيها نصيب كبير و أحاط الناس بعده بأمير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فبايعوه بالخلافة ، ولم يتمالك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قبل بيعتهم طوعاً أو كرهاً، وكان لهذا الأثر الكبير في إيجاد ما حدث بعد ذلك اليوم ، إذ اتهمه مدّعو الخلافة بأن له يداً في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بد له من أن يدافع عن نفسه ويعلن موقفه للناس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ناحية أخرى فقد كان الثوار الذين قتلوا عثمان في عداد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يطلبون منه أن يسلمهم إليهم كي يقتصوا منهم دم عثمان ابن عمهم ، </w:t>
      </w:r>
    </w:p>
    <w:p>
      <w:pPr>
        <w:pStyle w:val="BookText"/>
        <w:rPr/>
      </w:pPr>
      <w:r>
        <w:rPr>
          <w:rFonts w:ascii="IRNazanin" w:hAnsi="IRNazanin" w:eastAsia="IRNazanin"/>
          <w:color w:val="111111"/>
          <w:sz w:val="28"/>
          <w:sz w:val="28"/>
          <w:szCs w:val="28"/>
          <w:rtl w:val="true"/>
          <w:lang w:bidi="fa-IR"/>
        </w:rPr>
        <w:t xml:space="preserve">فكان لا بد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يبدي رأيه في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وبالإضافة إلى ذلك ، 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الوسيط الوحيد الذي كان يعتمد عليه الثوار الذين كانوا قد حاصروا عثمان يطالبونه بالإعتدال أو النزول عن الحكم ، ويعتمد عليه عثمان أيضاً ، فكان سفيراً بين الطرفين ، يبلغ قول بعضهم لبعض مع كلامه في ذلك ، أن كان له 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كل هذا ، فقد كان الفساد متفشياً في جهاز عثمان ، فلم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السكوت عنه حسب وظيفته سواء على عهده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الأمور كلها هي الأسباب التي دعت إلى أن يكثر ذكر عثمان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تكرر الكلام في نهج البلاغة عن عثمان في أكثر 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موضعاً منه ، في أكثرها الكلام عن قتله ، يبرىء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ساحته من الإشتراك في قتله في خمسة موارد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مورد واحد يتهم طلحة بالإشتراك في ذلك في حين أن طلحة كان يتهم الإمام بذلك، وبهذا كان يحرض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موردين يتهم معاوية بالتقصير في الدفاع عنه عامداً ، بينما كان معاوية قد جعل إتهامه للإمام بذلك مستمسكاً للإخلال في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الإنسانية والسماوية ، وكان يهطل لذلك دموع التماسيح ، ویهيج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القصاص من قتلة الخليفة المظلوم قصداً إلى ماريه القديمة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قتل عثمان كان من أثر فتنة فتحت على الإسلام والمسلمين فتناً أخرى لازمتهم قروناً وهي بعد 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نحصل عليه من مجموع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نقد شديد على سيرة عثمان و لذلك فهو يرى أن الثوار عليه كانوا على حق في ذلك ، و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الثوار مما لا يتفق مع المصالح العامة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يفكر في هذه العواقب الخطيرة لقتله ويقلق لها ويضطرب ، فإن بلوغ جرائم عثمان إلى حد يجوز قتله للمسلمين أمرٌ، وعدم إتفاق </w:t>
      </w:r>
    </w:p>
    <w:p>
      <w:pPr>
        <w:pStyle w:val="BookText"/>
        <w:rPr/>
      </w:pPr>
      <w:r>
        <w:rPr>
          <w:rFonts w:ascii="Amiri" w:hAnsi="Amiri" w:eastAsia="Amiri" w:cs="Amiri"/>
          <w:color w:val="111111"/>
          <w:sz w:val="28"/>
          <w:sz w:val="28"/>
          <w:szCs w:val="28"/>
          <w:rtl w:val="true"/>
          <w:lang w:bidi="ar-SA"/>
        </w:rPr>
        <w:t xml:space="preserve">قتله بيد 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مقام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المصالح العامة للإسلام و المسلمين أمر آخر حتى ولو كان أصحابه هم الذين أوجبوا لهم قتله إذ قطعوا عليهم كل طريق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نحصل من مجموع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على أنه كان يحاول أن يترك عثمان سيرته و يرجع فيسلك سبل العدالة الإجتماعية الصحيحة في الإسلام ، أما إذا امتنع عن ذلك فكان يرى الإمام أن يحبسه الثوار أو يخلعوه فيبايعوا بعده من يليق بذلك المقام، فيحقق الخليفة بعده في جرائمه ويرى فيها رأيه ويحكم فيها بحكمه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فهو لم يأمر بقتله ، ولم يؤيده ضد الثوار ، بل كان همّ الإمام الوحيد أن تتحقق المطالب المشروعة للمشوار المسلمين ، إما بانقلاب عثمان على سيرته السابقة ، أو بنزوله عن الحكم و تسليمه إلى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فقد نقد الطرفين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استأثر فأساء 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وجزعتم فأسأتم الجزع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وحينما عرض على عثمان مطالب الثوار كوسيط بينهم ، اطلعه على قلقه من قتله وهو خليفة فيفتح ذلك على المسلمين باباً كبيراً من الفتن الكثيرة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أنشدك الله أن لا تكون إمام هذه الأمة المقتول ، فانه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اما يفتح عليها القتل والقتال إلى يوم القيامة ، ويلبس أمورها عليها ، ويبث الفتن فيها ، فلا يبصرون الحق من الباطل ، يموجون فيها موجاً ويمرجون فيها مرجاً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ينتقد عثمان على عهده غيبة أو حضوراً ومن بعده ، وإليكم الآن بعض موارد نقده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ودّعه عند تبعيده من قبل عثمان عن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يؤيد الإمام أبا ذر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كان يقوم به من النقد و الإعتراض على عثمان وعماله معاوية وغيره ، و بذلك يعرف الناس بفساد دولة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استأثر فأساء الأثرة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امام مروان بن الحكم بن العاص بن أمية 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فلا تكونن لمروان سيقة ، يسوقك حيث شاء ، بعد جلال السن وتقضي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كان عثمان رجلاً ضعيفاً لا إرادة له ، وقد تسلّط عليه مروان بن الحكم طريد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عثمان إلى المدينة واتخذه وزيراً لنفسه، فكان يفعل باسم عثمان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عثمان يسيء الظن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يراه مضراً به ومُخلاً في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الثوار و ذخرهم، لاسيما حينما كان بعضهم يجهر باسمه أميراً مختاراً لهم بعد عثمان مهددين بخلعها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كان عثمان يريد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حاضراً في البلد كي لا ينظر إليه الثوار فيهيج بهم خواطرهم و آمالهم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من ناحية أخرى كان يرى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الوسيط الوحيد الخيّر له إليهم ، وأنه مما يطمئنهم ويسكتهم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أحياناً يطلب إليه أن يخرج من المدينة إلى عين ماء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تبعد عنها عشرة فراسخ أو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لا يلبث أن يحس بخلاء من 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فكان يبعث إليه أن يأتيه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الطبيعي أن هاجت بالثوار خواطرهم حينما رأوه ، فبعث ابن عباس إليه يطلب منه العود إلى مزرعته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إلّا أن يجعلني جملاً ناضحاً بالغرب ، أقبل و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 ثم بعث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 ثم هو الآن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آثماً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وأشدها ما جاء في الخطبة الشقشقية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قام ثالث القوم نافجاً حضنيه بين نثيله معتلفه ، وقام معه بنو أبيه </w:t>
      </w:r>
      <w:bookmarkStart w:id="220" w:name="pg8952_87306"/>
    </w:p>
    <w:p>
      <w:pPr>
        <w:pStyle w:val="BookText"/>
        <w:rPr/>
      </w:pPr>
      <w:bookmarkEnd w:id="220"/>
      <w:r>
        <w:rPr>
          <w:rFonts w:ascii="Amiri" w:hAnsi="Amiri" w:eastAsia="Amiri" w:cs="Amiri"/>
          <w:color w:val="111111"/>
          <w:sz w:val="28"/>
          <w:sz w:val="28"/>
          <w:szCs w:val="28"/>
          <w:rtl w:val="true"/>
          <w:lang w:bidi="ar-SA"/>
        </w:rPr>
        <w:t xml:space="preserve">يخضمون مال الله خضم الإبل نبتة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انتكث عليه فتله ، وأجهز عليه عمله ، وكبت به بطنته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ابن أبي الحديد في شرحه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همه الأكل والرجيع ، وهذا من ممض الذم ، وأشد من قول الخطيئة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أهجى بيت للعرب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المكارم لا ترحل البغيتها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واقعد، فإنك أنت الطاعم الكاسي </w:t>
      </w:r>
      <w:r>
        <w:rPr>
          <w:rStyle w:val="FootnoteAnchor"/>
          <w:rtl w:val="true"/>
        </w:rPr>
        <w:footnoteReference w:id="133"/>
      </w:r>
    </w:p>
    <w:p>
      <w:pPr>
        <w:pStyle w:val="Heading3"/>
        <w:numPr>
          <w:ilvl w:val="2"/>
          <w:numId w:val="1"/>
        </w:numPr>
        <w:rPr/>
      </w:pPr>
      <w:bookmarkStart w:id="221" w:name="__RefHeading___Toc1577216_2870459653"/>
      <w:bookmarkStart w:id="222" w:name="_Toc76"/>
      <w:bookmarkEnd w:id="221"/>
      <w:r>
        <w:rPr>
          <w:rtl w:val="true"/>
        </w:rPr>
        <w:t>الدور الماكر لمعاوية في قتل عثمان</w:t>
      </w:r>
      <w:bookmarkEnd w:id="222"/>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يتهم معاوية بأن يده الخفية تحت الستار كانت مخضوبة بدم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كان يرفع الإمام الستار عن سر كانت عيون التواريخ عاجزة عن استشفافه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بعض المحققين من المؤرخين المعاصرين فاستشف صدق هذه الحقيقة من خبايا التاريخ، بمساعدة من أصول علم النفس والمجتمع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يكن أكثر الناس فيما مضى يصدقون بوجود يد لمعاوية في قتل عثمان بل وحتى بتقصيره في الدفاع عنه ، إذ كان عثمان ومعاوية ابني عم ، تجمعهما أواصر العشيرة الأموية ، بل كان للأمويين علاقات محكمة تبتنى على أهداف مدروسة وسيرة معينة معروفة ، حتى أن المحدثين من المؤرخين يحسبون تلك العلاقات من نوع العلاقات الحزبية اليوم ، أي لم تكن تربطهم مجرد عواطف دموية عشائرية ، بل كانت القبيلة هي الأرضية التي تجمعهم وتوحدهم على درب أهدافهم المادية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من عثمان كل حماية و محبة ، وكان هو يتظاهر دائماً بحب عثمان وحمايته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فلم يكن أحد يصدق أن يكون لمعاوية يد خفية في الأمر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معاوية الذي لم يكن له غير هدف واحد هو المادة فقط ، وكان يبيح لنفسه في سبيل ذلك كل واسطة ووسيلة ، ولم يكن عنده للأصول الإنسانية وللعواطف أي دور أو أثر ، فإنه حينما عرف أنه سيستفيد من جثة عثمان الهامدة </w:t>
      </w:r>
      <w:bookmarkStart w:id="223" w:name="pg8952_87307"/>
    </w:p>
    <w:p>
      <w:pPr>
        <w:pStyle w:val="BookText"/>
        <w:rPr/>
      </w:pPr>
      <w:bookmarkEnd w:id="223"/>
      <w:r>
        <w:rPr>
          <w:rFonts w:ascii="Amiri" w:hAnsi="Amiri" w:eastAsia="Amiri" w:cs="Amiri"/>
          <w:color w:val="111111"/>
          <w:sz w:val="28"/>
          <w:sz w:val="28"/>
          <w:szCs w:val="28"/>
          <w:rtl w:val="true"/>
          <w:lang w:bidi="ar-SA"/>
        </w:rPr>
        <w:t xml:space="preserve">أكثر منه منه حياً ، وأن دماء عثمان المراقة تنفعه أكثر منها وهي تجري في عروقه حياً دبّر لقتله ، فتركه فريداً ، في حين كان قادراً على الدفاع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ترى أيدي معاوية الخفية ، وتعلم بالحوادث التي تجري وراء الستار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فهو يقطع في اتهامه معاوية بالتقصير عن عون عثمان على قاتليه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 في نهج البلاغة كتاب طويل كتبه جواباً عن كتاب معاوية إليه يتهمه فيه بإشتراكه في قتل عثمان فيجيبه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ذكرت ما كان من أمري وأمر عثمان ، فلك أن تجاب عن هذه لرحمك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فأينا كان أعدى له وأهدى إلى مقاتله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بذل له نصرته فاستقعده واستكفه ؟ أم من استنصره فتراخى عنه وبث المنون إليه حتى أتى قدره ؟ وما كنت لأعتذر من أني كنت أنقم عليه أحداثاً فإن كان الذنب إليه ارشادي وهدايتي له ، فرب ملوم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يستفيد الظنة المتنصح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أردت إلا الإصلاح ما استطعت وما توفيقي إلّا بالله عليه توكلت </w:t>
      </w:r>
      <w:r>
        <w:rPr>
          <w:rFonts w:eastAsia="IRNazanin" w:cs="IRNazanin"/>
          <w:color w:val="111111"/>
          <w:sz w:val="28"/>
          <w:szCs w:val="28"/>
          <w:rtl w:val="true"/>
          <w:lang w:bidi="fa-IR"/>
        </w:rPr>
        <w:t xml:space="preserve">: ...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آخر له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التارك الحجاج في عثمان وقتلته ، فإنك إنما نصرت عثمان حيث كان النصر لك ، وخذلته حيث كان النصر له </w:t>
      </w:r>
      <w:r>
        <w:rPr>
          <w:rStyle w:val="FootnoteAnchor"/>
          <w:rtl w:val="true"/>
        </w:rPr>
        <w:footnoteReference w:id="135"/>
      </w:r>
    </w:p>
    <w:p>
      <w:pPr>
        <w:pStyle w:val="Heading3"/>
        <w:numPr>
          <w:ilvl w:val="2"/>
          <w:numId w:val="1"/>
        </w:numPr>
        <w:rPr/>
      </w:pPr>
      <w:bookmarkStart w:id="224" w:name="__RefHeading___Toc1577218_2870459653"/>
      <w:bookmarkStart w:id="225" w:name="_Toc77"/>
      <w:bookmarkEnd w:id="224"/>
      <w:r>
        <w:rPr>
          <w:rtl w:val="true"/>
        </w:rPr>
        <w:t xml:space="preserve">المسألة الرابعة </w:t>
      </w:r>
      <w:r>
        <w:rPr>
          <w:rtl w:val="true"/>
        </w:rPr>
        <w:t xml:space="preserve">: </w:t>
      </w:r>
      <w:r>
        <w:rPr>
          <w:rtl w:val="true"/>
        </w:rPr>
        <w:t>صبرٌ جميل ولكنه مرّ</w:t>
      </w:r>
      <w:bookmarkEnd w:id="225"/>
    </w:p>
    <w:p>
      <w:pPr>
        <w:pStyle w:val="BookText"/>
        <w:rPr/>
      </w:pPr>
      <w:r>
        <w:rPr>
          <w:rFonts w:ascii="IRNazanin" w:hAnsi="IRNazanin" w:eastAsia="IRNazanin"/>
          <w:color w:val="111111"/>
          <w:sz w:val="28"/>
          <w:sz w:val="28"/>
          <w:szCs w:val="28"/>
          <w:rtl w:val="true"/>
          <w:lang w:bidi="fa-IR"/>
        </w:rPr>
        <w:t xml:space="preserve">القسم الرابع من المسائل المرتبطة بالخلافة في نهج البلاغة هي مسألة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ومداراته الخلفاء السابقين ، وفلسفة ذلك السكوت وتلك المداراة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ونعني بالسكوت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القيام بمطالبته بحقه بالسيف والسنان وإيجاد حرب دامية طاحنة تدور رحاها ويستعر أوارها ، وإلّا فقد قلنا 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يتمالك نفسه دون أن يبدي استحقاقه للمسلمين ويطالب بحقه ويتظلم من الغاصبين، في كل فرصة مناسبة </w:t>
      </w:r>
      <w:r>
        <w:rPr>
          <w:rFonts w:eastAsia="IRNazanin" w:cs="IRNazanin"/>
          <w:color w:val="111111"/>
          <w:sz w:val="28"/>
          <w:szCs w:val="28"/>
          <w:rtl w:val="true"/>
          <w:lang w:bidi="fa-IR"/>
        </w:rPr>
        <w:t xml:space="preserve">. </w:t>
      </w:r>
      <w:bookmarkStart w:id="226" w:name="pg8952_87308"/>
    </w:p>
    <w:p>
      <w:pPr>
        <w:pStyle w:val="BookText"/>
        <w:rPr/>
      </w:pPr>
      <w:bookmarkEnd w:id="226"/>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يتذكر هذا السكوت المرّ ،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وأغضيت على القذى ، وشربت على الشجا، وصبرت على أخذ الكظم ، وعلى أمر من العلقم و صبرت وفي العين قذى وفي الحلق شجا ، أرى تراثي نهباً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على طخية عمياء يهرم فيها الكبير ويشيب فيها الصغير ويكدح فيها مؤمن حتى يلقى ربه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سكوت الإمام هذا من اضطراره إلى ذلك فقط ، بل مدروساً ومنطقياً ، فقد كان ذلك باختياره من الأمرين أشقهما وأصعبهما طلباً للصلاح في امة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بإمكانه أن يقوم بطلب حقه بالسيف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كأن يقتل في ذلك إذ لا ناصر له ولا معين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يتمنى الموت والشهادة في سبيل الله والحق ، فهو الذي قال لأبي سفيان إذ حرضه على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لابن أبي طالب أنس بالموت من الطفل بثدي أمه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سفيان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سكوته هذا ليس من خوف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قيامه بطلب حقه بالسيف وقتله في هذا السبيل الآن ليس من صالح الإسلام بل يعود على الإسلام والمسلمين بالضرر والخسران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للملاً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سكوته ذلك كان سكوتاً مدروساً ، وأنه اختار ذلك إذ كان أقرب إلى الصلاح في أمة محمد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وطفقت ارتأي بين أن أصول بيد جذاء أو أصبر على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أحجي </w:t>
      </w:r>
      <w:r>
        <w:rPr>
          <w:rStyle w:val="FootnoteAnchor"/>
          <w:rtl w:val="true"/>
        </w:rPr>
        <w:footnoteReference w:id="138"/>
      </w:r>
    </w:p>
    <w:p>
      <w:pPr>
        <w:pStyle w:val="Heading3"/>
        <w:numPr>
          <w:ilvl w:val="2"/>
          <w:numId w:val="1"/>
        </w:numPr>
        <w:rPr/>
      </w:pPr>
      <w:bookmarkStart w:id="227" w:name="__RefHeading___Toc1577220_2870459653"/>
      <w:bookmarkStart w:id="228" w:name="_Toc78"/>
      <w:bookmarkEnd w:id="227"/>
      <w:r>
        <w:rPr>
          <w:rtl w:val="true"/>
        </w:rPr>
        <w:t xml:space="preserve">اهتمامه </w:t>
      </w:r>
      <w:r>
        <w:rPr>
          <w:rtl w:val="true"/>
        </w:rPr>
        <w:t>(</w:t>
      </w:r>
      <w:r>
        <w:rPr>
          <w:rtl w:val="true"/>
        </w:rPr>
        <w:t>علیه السلام</w:t>
      </w:r>
      <w:r>
        <w:rPr>
          <w:rtl w:val="true"/>
        </w:rPr>
        <w:t xml:space="preserve">) </w:t>
      </w:r>
      <w:r>
        <w:rPr>
          <w:rtl w:val="true"/>
        </w:rPr>
        <w:t>بوحدة الصف</w:t>
      </w:r>
      <w:bookmarkEnd w:id="2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وكلنا يريد أن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كان يفكر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ذاك ؟ وما الذي كان يحرص على سلامته ؟ وما الذي كان يهتم به حتى تحمل له ذلك الألم الملم ؟ </w:t>
      </w:r>
    </w:p>
    <w:p>
      <w:pPr>
        <w:pStyle w:val="BookText"/>
        <w:rPr/>
      </w:pPr>
      <w:r>
        <w:rPr>
          <w:rFonts w:ascii="Amiri" w:hAnsi="Amiri" w:eastAsia="Amiri" w:cs="Amiri"/>
          <w:color w:val="111111"/>
          <w:sz w:val="28"/>
          <w:sz w:val="28"/>
          <w:szCs w:val="28"/>
          <w:rtl w:val="true"/>
          <w:lang w:bidi="ar-SA"/>
        </w:rPr>
        <w:t xml:space="preserve">وليس لنا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وحدة صف المسلمين وعدم وقوع الإختلاف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المسلمين الذين كانوا يحاولون إذ ذاك أن يباروا بقدرتهم العالم ، كانوا في ذلك مدينين لوحدة صفوفهم وإتفاق كلمتهم ، و إنما كسبوا ما توفقوا إليه من التقدم والإطراد والفتوحات ببركة وحدة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فلا نجد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كان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هل يصدق من لا يعرف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شاب في الثالثة و الثلاثين من عمره قد بلغ من بعد النظر والإخلاص حداً اقتدر به على إرغام نفسه والوفاء لدينه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يختار له طريقاً ينتهي به إلى الحرمان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لابد من الإذعان 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تتبين لنسا شخصية الإمام من هذه النقاط الحساسة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ما قلناه نحن هنا ضرباً من الظنون، بل لقد تكلم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الموضوع وبين علة سكوته ذلك بكل صراحة ، إنها لم تكن سوى الحذر من نشوء التفرقة بين صفوف المسلمين</w:t>
      </w:r>
    </w:p>
    <w:p>
      <w:pPr>
        <w:pStyle w:val="BookText"/>
        <w:rPr/>
      </w:pPr>
      <w:r>
        <w:rPr>
          <w:rFonts w:ascii="IRNazanin" w:hAnsi="IRNazanin" w:eastAsia="IRNazanin"/>
          <w:color w:val="111111"/>
          <w:sz w:val="28"/>
          <w:sz w:val="28"/>
          <w:szCs w:val="28"/>
          <w:rtl w:val="true"/>
          <w:lang w:bidi="fa-IR"/>
        </w:rPr>
        <w:t xml:space="preserve">وكرر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مقايسة موقفه ذلك بعد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موقف طلحة والزبير على عهده في نقض البيعة وإثارة الفتنة الداخلية بين المسلمين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النظر عن الحق المسلم حذراً من التفرق ، بينما نقض هؤلاء بيعتهم ولم يراقبوا في إثارة ذلك الخلاف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أبي الحديد في شرحه للخطبة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جُنادة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الحجاز أريد العراق ، في أول إمارة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فمررت بمكة ، فاعتمرت ، ثم قدمت المدينة ، فدخلت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فاجتمع الناس ،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متقلداً سيفه، فشخصت الأبصار نحوه، فحمد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لما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وورثته وعثرته وأولياؤه دون الناس ، لا ينازعنا سلطانه أحد، ولا يطمع في حقنا طامع إذ انبرى لنا قومنا فغصبونا سلطان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الإمرة لغيرنا ، وصرنا سوقة ، </w:t>
      </w:r>
    </w:p>
    <w:p>
      <w:pPr>
        <w:pStyle w:val="BookText"/>
        <w:rPr/>
      </w:pPr>
      <w:r>
        <w:rPr>
          <w:rFonts w:ascii="Amiri" w:hAnsi="Amiri" w:eastAsia="Amiri" w:cs="Amiri"/>
          <w:color w:val="111111"/>
          <w:sz w:val="28"/>
          <w:sz w:val="28"/>
          <w:szCs w:val="28"/>
          <w:rtl w:val="true"/>
          <w:lang w:bidi="ar-SA"/>
        </w:rPr>
        <w:t xml:space="preserve">يطمع فينا الضعيف ، ويتعزز علينا الذليل ، فبكت الأعين منا لذلك ، وخشيت الصدور ، وجزعت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لولا مخافة الفرقة بين المسلمين ، وأن يعود الكفر ، ويبور الدين ، لكنا على غير ما كنا لهم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وبايعني هذان الرجلان في أول من بايع ، تعلمون ذلك ، وقد نكثا وغدرا ونهضا إلى البصرة بعائشة ليفرقا جماعتكم ويلقيها بأسكم بينكم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إلى البصرة قام فخطب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وصلى على رسوله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الله لما قبض نبيه استأثرت علينا قريش بالأمر ، ودفعتنا عن حق نحن أحق به من الناس كافة، فرأيت أن الصبر على ذلك أفضل من تفريق كلمة المسلمين وسفك دمائهم ، والناس حديثو عهد بالإسلام ، والدين يمخض مخض الوطب يفسده أدنى وهن ويعكسه أقل خلف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ونقل عن تاريخ الطبري 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العباس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تدخل معهم وأرفع نفسك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إذن ترى ما تكره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الجزء الخامس في ذيل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بكار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ولد أبي لهب بن عبد المطلب بن هاشم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 ثم منها عن أبي حسن</w:t>
      </w:r>
    </w:p>
    <w:p>
      <w:pPr>
        <w:pStyle w:val="BookText"/>
        <w:rPr/>
      </w:pPr>
      <w:r>
        <w:rPr>
          <w:rFonts w:ascii="Amiri" w:hAnsi="Amiri" w:eastAsia="Amiri" w:cs="Amiri"/>
          <w:color w:val="111111"/>
          <w:sz w:val="28"/>
          <w:sz w:val="28"/>
          <w:szCs w:val="28"/>
          <w:rtl w:val="true"/>
          <w:lang w:bidi="ar-SA"/>
        </w:rPr>
        <w:t xml:space="preserve">أليس أول من صلي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فيه ما فيهم ، لا يمترون به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القوم ما فيه من الحسن </w:t>
      </w:r>
      <w:r>
        <w:rPr>
          <w:rFonts w:eastAsia="Amiri" w:cs="Amiri" w:ascii="Amiri" w:hAnsi="Amiri"/>
          <w:color w:val="111111"/>
          <w:sz w:val="28"/>
          <w:szCs w:val="28"/>
          <w:rtl w:val="true"/>
          <w:lang w:bidi="ar-SA"/>
        </w:rPr>
        <w:t xml:space="preserve">. </w:t>
      </w:r>
      <w:bookmarkStart w:id="229" w:name="pg8952_87311"/>
    </w:p>
    <w:p>
      <w:pPr>
        <w:pStyle w:val="BookText"/>
        <w:rPr/>
      </w:pPr>
      <w:bookmarkEnd w:id="229"/>
      <w:r>
        <w:rPr>
          <w:rFonts w:ascii="Amiri" w:hAnsi="Amiri" w:eastAsia="Amiri" w:cs="Amiri"/>
          <w:color w:val="111111"/>
          <w:sz w:val="28"/>
          <w:sz w:val="28"/>
          <w:szCs w:val="28"/>
          <w:rtl w:val="true"/>
          <w:lang w:bidi="ar-SA"/>
        </w:rPr>
        <w:t xml:space="preserve">ماذا الذي ردّهم عنه فتعلمه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غبْتُنُا من أعظم الغبَن</w:t>
      </w:r>
    </w:p>
    <w:p>
      <w:pPr>
        <w:pStyle w:val="BookText"/>
        <w:rPr/>
      </w:pPr>
      <w:r>
        <w:rPr>
          <w:rFonts w:ascii="IRNazanin" w:hAnsi="IRNazanin" w:eastAsia="IRNazanin"/>
          <w:color w:val="111111"/>
          <w:sz w:val="28"/>
          <w:sz w:val="28"/>
          <w:szCs w:val="28"/>
          <w:rtl w:val="true"/>
          <w:lang w:bidi="fa-IR"/>
        </w:rPr>
        <w:t xml:space="preserve">فبعث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 و أمره أن لا يعود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الدين أحب إلينا من غيره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وأصرح من الجميع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ثلاثة موارد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صخر بن حرب بن أمية ، حينما جاء إليه يريد أن يثير الفتنة بعنوان حمايته والدفاع عن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شقوا أمواج الفتن يسفن النجاة ، وعرجوا عن طريق المنافرة، وضعوا تيجان المفاخرة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انتخاب عبد الرحمن بن عوف لعثمان بن عفان في يوم الشورى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علمتم أني أحق الناس بها من غيري، و والله لأسلمّن ما سلمت أمور المسلمين ، ولم يكن فيها جور إلّا على الخاصة </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أهل مصر مع مالك الأشتر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فأمسكت يدي حتى رأيت راجعة الناس قد رجعت عن الإسلام يدعون إلى محق 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إن لم أنصر الإسلام وأهله أرى فيه ثلماً أو هدماً تكون المصيبة به علىّ أعظم من فوت ولايتكم ، التي إنما هي متاع أيام قلائل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577222_2870459653"/>
      <w:bookmarkStart w:id="231" w:name="_Toc79"/>
      <w:bookmarkEnd w:id="230"/>
      <w:r>
        <w:rPr>
          <w:rtl w:val="true"/>
        </w:rPr>
        <w:t>موقفان خطيران</w:t>
      </w:r>
      <w:r>
        <w:rPr>
          <w:rtl w:val="true"/>
        </w:rPr>
        <w:t>:</w:t>
      </w:r>
      <w:bookmarkEnd w:id="231"/>
    </w:p>
    <w:p>
      <w:pPr>
        <w:pStyle w:val="BookText"/>
        <w:rPr/>
      </w:pPr>
      <w:r>
        <w:rPr>
          <w:rFonts w:ascii="Amiri" w:hAnsi="Amiri" w:eastAsia="Amiri" w:cs="Amiri"/>
          <w:color w:val="111111"/>
          <w:sz w:val="28"/>
          <w:sz w:val="28"/>
          <w:szCs w:val="28"/>
          <w:rtl w:val="true"/>
          <w:lang w:bidi="ar-SA"/>
        </w:rPr>
        <w:t xml:space="preserve">صبر جميل ، وقيام هام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الإمام في كلماته إلى موقفين خطيرين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ويعدهما هامين قد انفرد </w:t>
      </w:r>
    </w:p>
    <w:p>
      <w:pPr>
        <w:pStyle w:val="BookText"/>
        <w:rPr/>
      </w:pPr>
      <w:r>
        <w:rPr>
          <w:rFonts w:ascii="IRNazanin" w:hAnsi="IRNazanin" w:eastAsia="IRNazanin"/>
          <w:color w:val="111111"/>
          <w:sz w:val="28"/>
          <w:sz w:val="28"/>
          <w:szCs w:val="28"/>
          <w:rtl w:val="true"/>
          <w:lang w:bidi="fa-IR"/>
        </w:rPr>
        <w:t xml:space="preserve">هو بهما ، 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في هذين الموردين الخطيرين على أمر يعجز غيره عن مثله ،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في مورد منها وقام بالأمر في الآخر ، فكان سكوته في الأول هاماً وعظيماً، وقيامه في الآخر أهم وأعظم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السكوت في بعض الموارد يصبح أحوج من القيام بالسيف إلى تملك النفس والإرادة ، تصوروا ذلك الرجل العظيم الذي كان قد جسد القدرة والقوة والفتوة والمروءة والشجاعة والبسالة والبطولة والغيرة ، حتى هابه الأبطال والشجعان وارتعدت فرائصهم من خيفته ولم يولّهم دبره في الزحف حتى ولو مرة واحدة في طول عمره وعلى كثرة حروبه وقتاله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به الأحوال إلى فرصة سائحة للسياسيين الإنتهازيين ، انتهزوها فضيقوا فيها انتهزوها فضيقوا فيها الأمر عليه من كل جانب ، أنهم تجاسروا على هتك حرمة زوجته العزيزة عليه والغالية لديه ، حتى أنها ترد عليه فتعاتبه بعتاب يقلع شم الجبال عن مواقعها وتقول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 أبي طالب اشتملت شملة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وقعدت حجرة الظنين ؟ نقضت قادمة الأجدل ففاتك ريش 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يبتزني نحيلة ابي بليغة ابني ، نقد أجهد في خصامي والفيته ألد في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حبستني قبلة </w:t>
      </w:r>
      <w:r>
        <w:rPr>
          <w:rStyle w:val="FootnoteAnchor"/>
          <w:rtl w:val="true"/>
        </w:rPr>
        <w:footnoteReference w:id="145"/>
      </w:r>
      <w:r>
        <w:rPr>
          <w:rFonts w:ascii="Amiri" w:hAnsi="Amiri" w:eastAsia="Amiri" w:cs="Amiri"/>
          <w:color w:val="111111"/>
          <w:sz w:val="28"/>
          <w:sz w:val="28"/>
          <w:szCs w:val="28"/>
          <w:rtl w:val="true"/>
          <w:lang w:bidi="ar-SA"/>
        </w:rPr>
        <w:t xml:space="preserve">نصرها، والمهاجرة </w:t>
      </w:r>
      <w:r>
        <w:rPr>
          <w:rStyle w:val="FootnoteAnchor"/>
          <w:rtl w:val="true"/>
        </w:rPr>
        <w:footnoteReference w:id="146"/>
      </w:r>
      <w:r>
        <w:rPr>
          <w:rFonts w:ascii="Amiri" w:hAnsi="Amiri" w:eastAsia="Amiri" w:cs="Amiri"/>
          <w:color w:val="111111"/>
          <w:sz w:val="28"/>
          <w:sz w:val="28"/>
          <w:szCs w:val="28"/>
          <w:rtl w:val="true"/>
          <w:lang w:bidi="ar-SA"/>
        </w:rPr>
        <w:t xml:space="preserve">،وصلها، وغضت الجماعة دوني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دافع ولا مانع ولا ناصر ولا شافع؟ أخرجت كاظمة وعدت راغمة ويلاي في كل شارق ، ويلاي في كل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العمد و وهن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شكواي إلى أبي وعدواي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أشد قوة وحولاً وأشد بأساً وتنكيلاً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حرضته يوماً على النهوض والوثوب، فسمع صوت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أيرك زوال هذا النداء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 أقول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w:t>
      </w:r>
      <w:r>
        <w:rPr>
          <w:rStyle w:val="FootnoteAnchor"/>
        </w:rPr>
        <w:footnoteReference w:id="148"/>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هذه القدرة التي لا تحركه معها العواصف ولا تزعزعه القواصف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 بها ويسكت مع إثارتها له بهذه الكلمات ، وهي العزيزة لديه منتهى العزة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ويسكنها ويهدّئها حتى يسعها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سكوته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قيامه الأهم والأعظم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انفرد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وباهي وقال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يكن ليجترىء عليها أحد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قيامه بالأمر والسيف أمام كل من خرج عليه عائشة أم المؤمنين ، وطلحة والزبير الكبيرين العظيمين ، ومعاوية الأهم والأعظم والخوارج المرقة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فقأت عين الفتنة ، ولم يكن ليجترىء عليها أحد غيري ، بعد أن ماج غيهبها واشتد كلبها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الخوارج من ظاهر التقوى و الدين على أمر كانوا يشككون به في الحق كل مؤمن نافذ الإيمان فضلاً عن غيرهم ، وقد أوجدوا بخروجهم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 مظلماً مبهماً ، مليئاً بالشك والقلق والتردد والإضطراب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إثني عشر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في جباههم من أثر السجود كثفنة البعير ، يعيشون عيشة الزاهدين يأكلون أكلهم ويلبسون ملبسهم ، دائمي الذكر لله بألسنتهم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لم يكونوا يعرفون من روح الإسلام أي شيء ولو يتثقفوا به ثقافة عالية ، أنهم كانوا يحاولون أن يجبروا كل كسر في الإسلام بالصلاة والصيام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قاصري النظر ، يتعبدون بالظواهر ويحمدون عليها وهم يجهلون حقائقها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فهم كانوا يشكلون أكبر الخطر على الإسلام ويصبحون سداً دون فهم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نرى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في التاريخ بأنه هو الذي أدرك الخطر الذي كان يصيب الإسلام من ناحية هؤلاء المتقدمين الجامدين ، وأن جباههم الساجدة وملابسهم الزاهدة وألسنتهم العابدة لم تستطع أن تعمي بصيرته عن إدراك خطرهم على الإسلام والمسلمين ، وأنهم إذا أهملوا لما يريدون كانوا يجرون بالدين إلى الجمود على الظواهر والقشور والحجر على الأفكار </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فخر في هذا إلّا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 روح سواه لا تتزلزل أمام تلك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أي يد ترتفع لتنزل على مفارقهم بالسيف ثم لا ترتعد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بد الحق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8952_87316"/>
      <w:bookmarkStart w:id="233" w:name="pg8952_87316"/>
      <w:bookmarkEnd w:id="233"/>
    </w:p>
    <w:p>
      <w:pPr>
        <w:pStyle w:val="Heading2"/>
        <w:numPr>
          <w:ilvl w:val="1"/>
          <w:numId w:val="1"/>
        </w:numPr>
        <w:rPr/>
      </w:pPr>
      <w:bookmarkStart w:id="234" w:name="pg8952_87316"/>
      <w:bookmarkStart w:id="235" w:name="__RefHeading___Toc1577224_2870459653"/>
      <w:bookmarkStart w:id="236" w:name="_Toc80"/>
      <w:bookmarkEnd w:id="234"/>
      <w:bookmarkEnd w:id="235"/>
      <w:r>
        <w:rPr>
          <w:rtl w:val="true"/>
        </w:rPr>
        <w:t>القسم السادس</w:t>
      </w:r>
      <w:bookmarkEnd w:id="236"/>
    </w:p>
    <w:p>
      <w:pPr>
        <w:pStyle w:val="Heading3"/>
        <w:numPr>
          <w:ilvl w:val="2"/>
          <w:numId w:val="1"/>
        </w:numPr>
        <w:rPr/>
      </w:pPr>
      <w:bookmarkStart w:id="237" w:name="__RefHeading___Toc1577226_2870459653"/>
      <w:bookmarkStart w:id="238" w:name="_Toc81"/>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الحكمة والموعظة الحسنة</w:t>
      </w:r>
    </w:p>
    <w:p>
      <w:pPr>
        <w:pStyle w:val="BookText"/>
        <w:rPr/>
      </w:pPr>
      <w:r>
        <w:rPr>
          <w:rFonts w:ascii="Amiri" w:hAnsi="Amiri" w:eastAsia="Amiri" w:cs="Amiri"/>
          <w:color w:val="111111"/>
          <w:sz w:val="28"/>
          <w:sz w:val="28"/>
          <w:szCs w:val="28"/>
          <w:rtl w:val="true"/>
          <w:lang w:bidi="ar-SA"/>
        </w:rPr>
        <w:t xml:space="preserve">مواعظ لا نظير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بينها وبين سائر المواعظ و النصائح</w:t>
      </w:r>
    </w:p>
    <w:p>
      <w:pPr>
        <w:pStyle w:val="BookText"/>
        <w:rPr/>
      </w:pPr>
      <w:r>
        <w:rPr>
          <w:rFonts w:ascii="Amiri" w:hAnsi="Amiri" w:eastAsia="Amiri" w:cs="Amiri"/>
          <w:color w:val="111111"/>
          <w:sz w:val="28"/>
          <w:sz w:val="28"/>
          <w:szCs w:val="28"/>
          <w:rtl w:val="true"/>
          <w:lang w:bidi="ar-SA"/>
        </w:rPr>
        <w:t>الحكمة والموعظة الحسنة</w:t>
      </w:r>
    </w:p>
    <w:p>
      <w:pPr>
        <w:pStyle w:val="BookText"/>
        <w:rPr/>
      </w:pPr>
      <w:r>
        <w:rPr>
          <w:rFonts w:ascii="Amiri" w:hAnsi="Amiri" w:eastAsia="Amiri" w:cs="Amiri"/>
          <w:color w:val="111111"/>
          <w:sz w:val="28"/>
          <w:sz w:val="28"/>
          <w:szCs w:val="28"/>
          <w:rtl w:val="true"/>
          <w:lang w:bidi="ar-SA"/>
        </w:rPr>
        <w:t>الموعظة والخطابة</w:t>
      </w:r>
    </w:p>
    <w:p>
      <w:pPr>
        <w:pStyle w:val="BookText"/>
        <w:rPr/>
      </w:pPr>
      <w:r>
        <w:rPr>
          <w:rFonts w:ascii="Amiri" w:hAnsi="Amiri" w:eastAsia="Amiri" w:cs="Amiri"/>
          <w:color w:val="111111"/>
          <w:sz w:val="28"/>
          <w:sz w:val="28"/>
          <w:szCs w:val="28"/>
          <w:rtl w:val="true"/>
          <w:lang w:bidi="ar-SA"/>
        </w:rPr>
        <w:t>الموعظة من أهم أبواب نهج البلاغة</w:t>
      </w:r>
    </w:p>
    <w:p>
      <w:pPr>
        <w:pStyle w:val="BookText"/>
        <w:rPr/>
      </w:pPr>
      <w:r>
        <w:rPr>
          <w:rFonts w:ascii="Amiri" w:hAnsi="Amiri" w:eastAsia="Amiri" w:cs="Amiri"/>
          <w:color w:val="111111"/>
          <w:sz w:val="28"/>
          <w:sz w:val="28"/>
          <w:szCs w:val="28"/>
          <w:rtl w:val="true"/>
          <w:lang w:bidi="ar-SA"/>
        </w:rPr>
        <w:t>مواضيع وعظه عليه السلام</w:t>
      </w:r>
    </w:p>
    <w:p>
      <w:pPr>
        <w:pStyle w:val="BookText"/>
        <w:rPr/>
      </w:pPr>
      <w:r>
        <w:rPr>
          <w:rFonts w:ascii="Amiri" w:hAnsi="Amiri" w:eastAsia="Amiri" w:cs="Amiri"/>
          <w:color w:val="111111"/>
          <w:sz w:val="28"/>
          <w:sz w:val="28"/>
          <w:szCs w:val="28"/>
          <w:rtl w:val="true"/>
          <w:lang w:bidi="ar-SA"/>
        </w:rPr>
        <w:t>لنتعرف على منطق الإمام عليه السلام</w:t>
      </w:r>
    </w:p>
    <w:p>
      <w:pPr>
        <w:pStyle w:val="BookText"/>
        <w:rPr/>
      </w:pPr>
      <w:r>
        <w:rPr>
          <w:rFonts w:ascii="IRNazanin" w:hAnsi="IRNazanin" w:eastAsia="IRNazanin"/>
          <w:color w:val="111111"/>
          <w:sz w:val="28"/>
          <w:sz w:val="28"/>
          <w:szCs w:val="28"/>
          <w:rtl w:val="true"/>
          <w:lang w:bidi="fa-IR"/>
        </w:rPr>
        <w:t>التقوى</w:t>
      </w:r>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 لا قيود</w:t>
      </w:r>
    </w:p>
    <w:p>
      <w:pPr>
        <w:pStyle w:val="BookText"/>
        <w:rPr/>
      </w:pPr>
      <w:r>
        <w:rPr>
          <w:rFonts w:ascii="Amiri" w:hAnsi="Amiri" w:eastAsia="Amiri" w:cs="Amiri"/>
          <w:color w:val="111111"/>
          <w:sz w:val="28"/>
          <w:sz w:val="28"/>
          <w:szCs w:val="28"/>
          <w:rtl w:val="true"/>
          <w:lang w:bidi="ar-SA"/>
        </w:rPr>
        <w:t>التقوى تقي الإنسان ، والإنسان يحافظ عليها</w:t>
      </w:r>
    </w:p>
    <w:p>
      <w:pPr>
        <w:pStyle w:val="BookText"/>
        <w:rPr/>
      </w:pPr>
      <w:r>
        <w:rPr>
          <w:rFonts w:ascii="IRNazanin" w:hAnsi="IRNazanin" w:eastAsia="IRNazanin"/>
          <w:color w:val="111111"/>
          <w:sz w:val="28"/>
          <w:sz w:val="28"/>
          <w:szCs w:val="28"/>
          <w:rtl w:val="true"/>
          <w:lang w:bidi="fa-IR"/>
        </w:rPr>
        <w:t>الزهد</w:t>
      </w:r>
    </w:p>
    <w:p>
      <w:pPr>
        <w:pStyle w:val="BookText"/>
        <w:rPr/>
      </w:pPr>
      <w:r>
        <w:rPr>
          <w:rFonts w:ascii="Amiri" w:hAnsi="Amiri" w:eastAsia="Amiri" w:cs="Amiri"/>
          <w:color w:val="111111"/>
          <w:sz w:val="28"/>
          <w:sz w:val="28"/>
          <w:szCs w:val="28"/>
          <w:rtl w:val="true"/>
          <w:lang w:bidi="ar-SA"/>
        </w:rPr>
        <w:t>الزهد ، والرهبنة</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أصول الزهد في الإسلام</w:t>
      </w:r>
    </w:p>
    <w:p>
      <w:pPr>
        <w:pStyle w:val="BookText"/>
        <w:rPr/>
      </w:pPr>
      <w:r>
        <w:rPr>
          <w:rFonts w:ascii="IRNazanin" w:hAnsi="IRNazanin" w:eastAsia="IRNazanin"/>
          <w:color w:val="111111"/>
          <w:sz w:val="28"/>
          <w:sz w:val="28"/>
          <w:szCs w:val="28"/>
          <w:rtl w:val="true"/>
          <w:lang w:bidi="fa-IR"/>
        </w:rPr>
        <w:t>الزاهد ، والراهب</w:t>
      </w:r>
    </w:p>
    <w:p>
      <w:pPr>
        <w:pStyle w:val="BookText"/>
        <w:rPr/>
      </w:pPr>
      <w:r>
        <w:rPr>
          <w:rFonts w:ascii="Amiri" w:hAnsi="Amiri" w:eastAsia="Amiri" w:cs="Amiri"/>
          <w:color w:val="111111"/>
          <w:sz w:val="28"/>
          <w:sz w:val="28"/>
          <w:szCs w:val="28"/>
          <w:rtl w:val="true"/>
          <w:lang w:bidi="ar-SA"/>
        </w:rPr>
        <w:t>الزهد ، والإيثار</w:t>
      </w:r>
    </w:p>
    <w:p>
      <w:pPr>
        <w:pStyle w:val="BookText"/>
        <w:rPr/>
      </w:pPr>
      <w:r>
        <w:rPr>
          <w:rFonts w:ascii="Amiri" w:hAnsi="Amiri" w:eastAsia="Amiri" w:cs="Amiri"/>
          <w:color w:val="111111"/>
          <w:sz w:val="28"/>
          <w:sz w:val="28"/>
          <w:szCs w:val="28"/>
          <w:rtl w:val="true"/>
          <w:lang w:bidi="ar-SA"/>
        </w:rPr>
        <w:t>الزهد ، والمساواة</w:t>
      </w:r>
    </w:p>
    <w:p>
      <w:pPr>
        <w:pStyle w:val="BookText"/>
        <w:rPr/>
      </w:pPr>
      <w:r>
        <w:rPr>
          <w:rFonts w:ascii="IRNazanin" w:hAnsi="IRNazanin" w:eastAsia="IRNazanin"/>
          <w:color w:val="111111"/>
          <w:sz w:val="28"/>
          <w:sz w:val="28"/>
          <w:szCs w:val="28"/>
          <w:rtl w:val="true"/>
          <w:lang w:bidi="fa-IR"/>
        </w:rPr>
        <w:t>الزهد ، والتحرر</w:t>
      </w:r>
    </w:p>
    <w:p>
      <w:pPr>
        <w:pStyle w:val="BookText"/>
        <w:rPr/>
      </w:pPr>
      <w:r>
        <w:rPr>
          <w:rFonts w:ascii="Amiri" w:hAnsi="Amiri" w:eastAsia="Amiri" w:cs="Amiri"/>
          <w:color w:val="111111"/>
          <w:sz w:val="28"/>
          <w:sz w:val="28"/>
          <w:szCs w:val="28"/>
          <w:rtl w:val="true"/>
          <w:lang w:bidi="ar-SA"/>
        </w:rPr>
        <w:t>الزهد ، والمعنوية</w:t>
      </w:r>
    </w:p>
    <w:p>
      <w:pPr>
        <w:pStyle w:val="BookText"/>
        <w:rPr/>
      </w:pPr>
      <w:r>
        <w:rPr>
          <w:rFonts w:ascii="Amiri" w:hAnsi="Amiri" w:eastAsia="Amiri" w:cs="Amiri"/>
          <w:color w:val="111111"/>
          <w:sz w:val="28"/>
          <w:sz w:val="28"/>
          <w:szCs w:val="28"/>
          <w:rtl w:val="true"/>
          <w:lang w:bidi="ar-SA"/>
        </w:rPr>
        <w:t xml:space="preserve">هل الدنيا والآخرة ضرتان ؟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المؤونة وكثرة المعونة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8952_87318"/>
      <w:bookmarkStart w:id="240" w:name="pg8952_87318"/>
      <w:bookmarkEnd w:id="240"/>
    </w:p>
    <w:p>
      <w:pPr>
        <w:pStyle w:val="Heading3"/>
        <w:numPr>
          <w:ilvl w:val="2"/>
          <w:numId w:val="1"/>
        </w:numPr>
        <w:rPr/>
      </w:pPr>
      <w:bookmarkStart w:id="241" w:name="pg8952_87318"/>
      <w:bookmarkStart w:id="242" w:name="__RefHeading___Toc1577228_2870459653"/>
      <w:bookmarkStart w:id="243" w:name="_Toc82"/>
      <w:bookmarkEnd w:id="241"/>
      <w:bookmarkEnd w:id="242"/>
      <w:r>
        <w:rPr>
          <w:rtl w:val="true"/>
        </w:rPr>
        <w:t>مواعظ لا نظير لها</w:t>
      </w:r>
      <w:bookmarkEnd w:id="243"/>
    </w:p>
    <w:p>
      <w:pPr>
        <w:pStyle w:val="BookText"/>
        <w:rPr/>
      </w:pPr>
      <w:r>
        <w:rPr>
          <w:rFonts w:ascii="Amiri" w:hAnsi="Amiri" w:eastAsia="Amiri" w:cs="Amiri"/>
          <w:color w:val="111111"/>
          <w:sz w:val="28"/>
          <w:sz w:val="28"/>
          <w:szCs w:val="28"/>
          <w:rtl w:val="true"/>
          <w:lang w:bidi="ar-SA"/>
        </w:rPr>
        <w:t xml:space="preserve">إن المواعظ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أبوابه وأوسعها ، فإنها تستغرق نصفاً من مجموعة تقريباً ، ولذلك فقد اشتهر هذا الكتاب بهذا الباب أكثر من سائر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تجاوزنا مواعظ القرآن الكريم و الرسول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التي تعد كأصول لمواعظ نهج البلاغة ، كانت المواعظ في هذا الكتاب مما لا نظير له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على صدور هذه المواعظ أكثر من ألف عام، وهي بعد تؤدي دورها الخارق وتؤثر أثرها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الكلمات الحية الخالدة لم تفقد بعد أثرها الذي ينفذ في القلوب والألباب والأفئدة والعقول والبصائر فيهزها ، وفي العواطف والأحاسيس فيجريها دموعاً من العيون والأماق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وسيبقى أثرها هذا النافذ ما بقيت للإنسانية نسمة تتنشق النسيم الغض وتتفهم معاني الكلمات والحروف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577230_2870459653"/>
      <w:bookmarkStart w:id="245" w:name="_Toc83"/>
      <w:bookmarkEnd w:id="244"/>
      <w:r>
        <w:rPr>
          <w:rtl w:val="true"/>
        </w:rPr>
        <w:t>مقارنة بينها وبين سائر المواعظ</w:t>
      </w:r>
      <w:bookmarkEnd w:id="245"/>
    </w:p>
    <w:p>
      <w:pPr>
        <w:pStyle w:val="BookText"/>
        <w:rPr/>
      </w:pPr>
      <w:r>
        <w:rPr>
          <w:rFonts w:ascii="Amiri" w:hAnsi="Amiri" w:eastAsia="Amiri" w:cs="Amiri"/>
          <w:color w:val="111111"/>
          <w:sz w:val="28"/>
          <w:sz w:val="28"/>
          <w:szCs w:val="28"/>
          <w:rtl w:val="true"/>
          <w:lang w:bidi="ar-SA"/>
        </w:rPr>
        <w:t xml:space="preserve">لنا في الأدب العربي و الفارسي مواعظ كثيرة ، بلغت أوج الرقمي الفني و اللطف في اللفظ والمعنى ، في النثر والشعر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تبدأ بهذا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المرء في دنياه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ربحه غير محض الخير خسران</w:t>
      </w:r>
    </w:p>
    <w:p>
      <w:pPr>
        <w:pStyle w:val="BookText"/>
        <w:rPr/>
      </w:pP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أنشأها في رثاء ولده، والتي تبدأ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المنية في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و أوائل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للبوصيري المصري ، والتي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إمارتي بالسوء ما اتعظت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جهلها بنذير الشيب و الهرم</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سنة من أحيى الظلام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اشتكت قدماه الضر من ورم</w:t>
      </w:r>
    </w:p>
    <w:p>
      <w:pPr>
        <w:pStyle w:val="BookText"/>
        <w:rPr/>
      </w:pPr>
      <w:r>
        <w:rPr>
          <w:rFonts w:ascii="Amiri" w:hAnsi="Amiri" w:eastAsia="Amiri" w:cs="Amiri"/>
          <w:color w:val="111111"/>
          <w:sz w:val="28"/>
          <w:sz w:val="28"/>
          <w:szCs w:val="28"/>
          <w:rtl w:val="true"/>
          <w:lang w:bidi="ar-SA"/>
        </w:rPr>
        <w:t>نرى كلاً منها أثراً خالداً يسطع كالكواكب في سماء الأدب الإسلامي العربي ، ولا يحمد ضوره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أن الشعر الوعظي لسعدي الشيرازي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بديعة و مؤثرة ، وهي في نوعها عمل أدبي نموذجي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بوستان سعدي مليء من هذه المواعظ الحية النابضة اليانعة و المثمرة ولعل من أعلى نماذجها ما جمعه و أودعه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التوبة و سلوك الصراط المستقيم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بعض مواعظ المولوي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سائر الشعراء الفارسيين، ممن لا مجال لذكرهم الآن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الأدب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العربي و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ومواعظ سامية ، ولا يقتصر ذلك بهاتين اللغتين ، بل لهذا القسم من الأدب الإسلامي أثره الوضاء والروح السائد في سائر الغات الإسلامية ، كالتركية والأردوية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نظر في القرآن الكريم وكلمات الرسول العظيم و أمير المؤمنين وسائر الأئمة المعصومين صلوات الله عليهم أجمعين ، يرى أن نفس ذلك الروح قد تجلت وظهرت في هذه المواعظ الإسلامية العربية والفارسية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تتبع من يعرف اللغات الإسلامية العربية والفارسية وغيرهما نماذج </w:t>
      </w:r>
      <w:bookmarkStart w:id="246" w:name="pg8952_87320"/>
    </w:p>
    <w:p>
      <w:pPr>
        <w:pStyle w:val="BookText"/>
        <w:rPr/>
      </w:pPr>
      <w:bookmarkEnd w:id="246"/>
      <w:r>
        <w:rPr>
          <w:rFonts w:ascii="Amiri" w:hAnsi="Amiri" w:eastAsia="Amiri" w:cs="Amiri"/>
          <w:color w:val="111111"/>
          <w:sz w:val="28"/>
          <w:sz w:val="28"/>
          <w:szCs w:val="28"/>
          <w:rtl w:val="true"/>
          <w:lang w:bidi="ar-SA"/>
        </w:rPr>
        <w:t xml:space="preserve">المواعظ الدينية الإسلامية وجمعها ونشرها ، سلامية وجمعها ونشرها ، توضح من ذلك مدى تقدم المعارف والثقافة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أعجب من أن نبوع الأدب الفارسي في الوعظ و الإرشاد والنصيحة لم ظهر إلّا في الشعر فقط ، أما في النثر فلا أرى للأدب الفارسي فيه أثراً بارزاً ، اللهم إلّا جملاً قصاراً من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الخواجة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أعترف بأني لست من علماء هذا الفن، ولكني لا أجد فيما أعرف من نصوص الأدب الفارسي نصوصاً يعتد بها من النثر الوعظي تكون قد تجاوزت حدود الكلمات القصار إلى حد مجالس أو أمالي ولو كانت قصيرة ، ولاسيما إذا أردنا أن تكون تلك النصوص من نوع الانقاء العضوي والإنشاء المرتجل، ثم تكون قد جمعت و أثبتت في متون الصحف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ما نقل إلينا من مجالس المواعظ للمولوي المثنوي الرومي التبريزي أو سعدي الشيرازي ، التي كانوا قد ألقوها بصورة نصائح في مجالس ارشادهم لأصحابهم ، موجودة الآن بين أيدينا، ولكنا لا نرى فيها ذلك الرواء واللون الجميل الذي نلمحه في أشعارهم من نفس النوع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إذا أردنا أن نقارن بينها وبين 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ما كتب بصورة رسالة أو كتاب في هذا الموضوع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نصيحة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سياط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كيمياي سعادت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الغزالي </w:t>
      </w:r>
      <w:r>
        <w:rPr>
          <w:rFonts w:eastAsia="Amiri" w:cs="Amiri" w:ascii="Amiri" w:hAnsi="Amiri"/>
          <w:color w:val="111111"/>
          <w:sz w:val="28"/>
          <w:szCs w:val="28"/>
          <w:rtl w:val="true"/>
          <w:lang w:bidi="ar-SA"/>
        </w:rPr>
        <w:t>) .</w:t>
      </w:r>
    </w:p>
    <w:p>
      <w:pPr>
        <w:pStyle w:val="Heading3"/>
        <w:numPr>
          <w:ilvl w:val="2"/>
          <w:numId w:val="1"/>
        </w:numPr>
        <w:rPr/>
      </w:pPr>
      <w:bookmarkStart w:id="247" w:name="__RefHeading___Toc1577232_2870459653"/>
      <w:bookmarkStart w:id="248" w:name="_Toc84"/>
      <w:bookmarkEnd w:id="247"/>
      <w:r>
        <w:rPr>
          <w:rtl w:val="true"/>
        </w:rPr>
        <w:t>الحكمة ، والموعظة الحسنة</w:t>
      </w:r>
      <w:bookmarkEnd w:id="248"/>
    </w:p>
    <w:p>
      <w:pPr>
        <w:pStyle w:val="BookText"/>
        <w:rPr/>
      </w:pPr>
      <w:r>
        <w:rPr>
          <w:rFonts w:ascii="Amiri" w:hAnsi="Amiri" w:eastAsia="Amiri" w:cs="Amiri"/>
          <w:color w:val="111111"/>
          <w:sz w:val="28"/>
          <w:sz w:val="28"/>
          <w:szCs w:val="28"/>
          <w:rtl w:val="true"/>
          <w:lang w:bidi="ar-SA"/>
        </w:rPr>
        <w:t xml:space="preserve">إن 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إحدى الأساليب الثلاثة للدعوة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إلى سبيل ربك بالحكمة ، والموعظة الحسنة ، وجادلهم بالتي هي أحسن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الحكمة يراد بها التعليم و الإرشاد و النصيحة ، أما الموعظة فيراد بها التذكير والفات النظر إلى ما هو يعرف </w:t>
      </w:r>
      <w:bookmarkStart w:id="249" w:name="pg8952_87321"/>
    </w:p>
    <w:p>
      <w:pPr>
        <w:pStyle w:val="BookText"/>
        <w:rPr/>
      </w:pPr>
      <w:bookmarkEnd w:id="249"/>
      <w:r>
        <w:rPr>
          <w:rFonts w:ascii="Amiri" w:hAnsi="Amiri" w:eastAsia="Amiri" w:cs="Amiri"/>
          <w:color w:val="111111"/>
          <w:sz w:val="28"/>
          <w:sz w:val="28"/>
          <w:szCs w:val="28"/>
          <w:rtl w:val="true"/>
          <w:lang w:bidi="ar-SA"/>
        </w:rPr>
        <w:t xml:space="preserve">ويعلم ولكنه في غفلة أو تغافل أو تجاهل عنه ، فالحكمة يراد بها التنبيه، أما الموعظة فيراد بها الإيقاظ، والحكمة يراد بها مكافحة الجهل، والموعظة يراد بها مكافحة الغفلة و التغافل ، فالحكمة فكرة و تعقل ، أما الموعظة فهي لمن كان له قلب أو ألقى السمع و هو شهيد ، و الحكمة تعلم ، والموعظة تذكّر ، والحكمة تزيد الإنسان وجداناً ذهنياً ، أما الموعظة فهي توقظ الذهن للإستفادة من الوجدان و الحكمة مصباح و سراج، أما الموعظة فهي الفات النظر إلى ذلك الضياء ، و الحكمة للفكرة ، والموعظة للتفكر ، و الحكمة ترجمان العقل ، و الموعظة ترجمان الروح والأحاسيس والعواطف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يفرق بين الحكمة والموعظة الحسنة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لشخصية الواعظ في الموعظة دوراً بارزاً ، أما الحكمة فهى ضالة المؤمن يأخذها أينما وجدها ، ولو من فم فاسق أو فاجر أو غادر أو خاسر أو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جوهرة يأخذها المؤمن أينما وجدها ولو في فم كلب 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الحكمة لا مانع من إختلاف الأرواح بين الناطق بها و السامع ، أما في الموعظة فلا بد من ارتباط بينهما واتصال كما في السلك الكهربائي بين السالب و الموجب ، وحينئذ يكون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من القلب دخل في القلب ، وإذا خرج من اللسان لم يتجاوز الآذان </w:t>
      </w:r>
      <w:r>
        <w:rPr>
          <w:rFonts w:eastAsia="Amiri" w:cs="Amiri" w:ascii="Amiri" w:hAnsi="Amiri"/>
          <w:color w:val="111111"/>
          <w:sz w:val="28"/>
          <w:szCs w:val="28"/>
          <w:rtl w:val="true"/>
          <w:lang w:bidi="ar-SA"/>
        </w:rPr>
        <w:t>» .</w:t>
      </w:r>
    </w:p>
    <w:p>
      <w:pPr>
        <w:pStyle w:val="Heading3"/>
        <w:numPr>
          <w:ilvl w:val="2"/>
          <w:numId w:val="1"/>
        </w:numPr>
        <w:rPr/>
      </w:pPr>
      <w:bookmarkStart w:id="250" w:name="__RefHeading___Toc1577234_2870459653"/>
      <w:bookmarkStart w:id="251" w:name="_Toc85"/>
      <w:bookmarkEnd w:id="250"/>
      <w:r>
        <w:rPr>
          <w:rtl w:val="true"/>
        </w:rPr>
        <w:t>الوعظ والخطابة</w:t>
      </w:r>
      <w:bookmarkEnd w:id="25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بين الوعظ والخطابة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الخطابة تخاطب العواطف و الأحاسيس ، لكي تشيرها وتشور بها، أما المواعظ فهي وإن كانت تخاطب العواطف أيضاً ، ولكنها لأجل أن تؤثر فيها وتتسلط عليها و تخضعها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فالخطابة إنما تفيد فيها إذا كانت العواطف راكدة خامدة هامدة جامدة ، وأما الموعظة فهي ضرورية فيما إذا كانت الشهوات والأحاسيس عاتية طاغية لتهدئها وتسكنها والخطابة تثير أحاسيس الغيرة ، والحمية ، والحماية ، والثورة ، والعصبية ، والرفعة، والعزة ، والفتوة ، والمروءة، والشرف والكرامة ، والبر، والصلة ، والخدمة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فيها الحركة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الموعظة فهي تهدىء من ثورة هذه الأحاسيس وتغير الضارة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والخطابة تخرج أزمة الأمور من يد العقل فتودعها بيد الأحاسيس و العواطف، أما الموعظة فهي تهدىء من فورة العواطف و تهيّء </w:t>
      </w:r>
    </w:p>
    <w:p>
      <w:pPr>
        <w:pStyle w:val="BookText"/>
        <w:rPr/>
      </w:pPr>
      <w:r>
        <w:rPr>
          <w:rFonts w:ascii="IRNazanin" w:hAnsi="IRNazanin" w:eastAsia="IRNazanin"/>
          <w:color w:val="111111"/>
          <w:sz w:val="28"/>
          <w:sz w:val="28"/>
          <w:szCs w:val="28"/>
          <w:rtl w:val="true"/>
          <w:lang w:bidi="fa-IR"/>
        </w:rPr>
        <w:t>الأرضية للمحاسبة و إمعان النظر في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الخطابة تخرج بالإنسان إلى العالم العيني الخارجي، و الموعظة تدخل بالإنسان إلى نفسه وفكره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كلاهما ضروريان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نرى في نهج البلاغة من كلا النوعين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هي مراعاة موقعهما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تماماً ، فأورد الخطابة المثيرة حيث يجب أن تثار العواطف و الأحاسيس فتطغى وتطيح بأسس الظلم والظالمين ، كما في خطاباته التي أوردها في صفين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تسرع معاوية إلى الشريعة فامتلكها وضيق على المؤمنين و أميرهم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من البدء بالقتال و يحاول أن يحل المشكلة عن طريق الكلمة الحكيمة ، لكن معاوية أبي عن الحل السلمي بالكلام واغتنمها فرصة للمضايقة الحربية ، فضاق الأمر بذلك على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الإمام إلى أن يثير كوامن النفوس بخطاب حماسي يرد به العدو على أعقابه خاسئاً خاسراً ، فخطبهم و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استطعموكم القتال ، فأقروا على مذلة و تأخير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رووا السيوف من الدماء ترووا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في حياتكم مقهورين والحياة في موتكم قاهرين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قاد لمة من الغواة، و عمش عليهم الخبر حتى جعلوا نحورهم أغراض المنية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عملت هذه الكلمات النارية عملها الحاد و المهيج ، فأشارت الدماء و الغيرة ، ولم يمسوا حتى ملكوا عليهم الشريعة دونهم ، و طردوهم عنها خساسئين خائبين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مواعظ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في أحوال أخرى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سارت عجلة الفتوحات المتتالية في دور الخلفاء وعلى عهد عثمان بالخصوص بسرعة هائلة ، فكان من أثرها الغنائم الكثيرة غير المنتظمة ، و الثروة العظيمة التي ساعدت على إيجاد النظام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الأروستقراطي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الأشرافي والقبلي ، في إشاعة الفحشاء وفساد الأخلاق ورفاهية العيش والتنعم والجمال والكمال المادي دون المعنوي وعبادة المال ، بين مختلف طبقات المسلمين ، وبذلك عادت العصبيات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هذه الغنائم والعصبيات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الصوت الملائكي الوحيد </w:t>
      </w:r>
      <w:bookmarkStart w:id="252" w:name="pg8952_87323"/>
    </w:p>
    <w:p>
      <w:pPr>
        <w:pStyle w:val="BookText"/>
        <w:rPr/>
      </w:pPr>
      <w:bookmarkEnd w:id="252"/>
      <w:r>
        <w:rPr>
          <w:rFonts w:ascii="IRNazanin" w:hAnsi="IRNazanin" w:eastAsia="IRNazanin"/>
          <w:color w:val="111111"/>
          <w:sz w:val="28"/>
          <w:sz w:val="28"/>
          <w:szCs w:val="28"/>
          <w:rtl w:val="true"/>
          <w:lang w:bidi="fa-IR"/>
        </w:rPr>
        <w:t xml:space="preserve">الذي يرتفع للوعظ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صوت تلامذته المتأدبين بآدابه و المتربين بتربيته ، ثم لا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سنبحث في الفصول التالية في العناصر التي تشتمل عليها مواعظ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Heading3"/>
        <w:numPr>
          <w:ilvl w:val="2"/>
          <w:numId w:val="1"/>
        </w:numPr>
        <w:rPr/>
      </w:pPr>
      <w:bookmarkStart w:id="253" w:name="__RefHeading___Toc1577236_2870459653"/>
      <w:bookmarkStart w:id="254" w:name="_Toc86"/>
      <w:bookmarkEnd w:id="253"/>
      <w:r>
        <w:rPr>
          <w:rtl w:val="true"/>
        </w:rPr>
        <w:t>الموعظة من أهم أبواب نهج البلاغة</w:t>
      </w:r>
      <w:bookmarkEnd w:id="254"/>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من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من نهج البلاغة ، خطب موعظة أو فيها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ثلاث خطب طويلة تختص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تبتدى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انتفعوا ببيان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كتاباً من مجموع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من نهج البلاغة ، كتب 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فيها موعظة ، ثلاث منها أيضاً كتب طويلة تختص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كالكتاب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ابن ميثم البحراني وتحف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إلى مالك الأشتر النخعي حينها ولاه مصر ، والكتاب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عثمان بن حنيف الأنصاري وإليه على البصرة </w:t>
      </w:r>
      <w:r>
        <w:rPr>
          <w:rFonts w:eastAsia="IRNazanin" w:cs="IRNazanin"/>
          <w:color w:val="111111"/>
          <w:sz w:val="28"/>
          <w:szCs w:val="28"/>
          <w:rtl w:val="true"/>
          <w:lang w:bidi="fa-IR"/>
        </w:rPr>
        <w:t>.</w:t>
      </w:r>
    </w:p>
    <w:p>
      <w:pPr>
        <w:pStyle w:val="Heading3"/>
        <w:numPr>
          <w:ilvl w:val="2"/>
          <w:numId w:val="1"/>
        </w:numPr>
        <w:rPr/>
      </w:pPr>
      <w:bookmarkStart w:id="255" w:name="__RefHeading___Toc1577238_2870459653"/>
      <w:bookmarkStart w:id="256" w:name="_Toc87"/>
      <w:bookmarkEnd w:id="255"/>
      <w:r>
        <w:rPr>
          <w:rtl w:val="true"/>
        </w:rPr>
        <w:t xml:space="preserve">مواضيع وعظه </w:t>
      </w:r>
      <w:r>
        <w:rPr>
          <w:rtl w:val="true"/>
        </w:rPr>
        <w:t>(</w:t>
      </w:r>
      <w:r>
        <w:rPr>
          <w:rtl w:val="true"/>
        </w:rPr>
        <w:t>علیه السلام</w:t>
      </w:r>
      <w:r>
        <w:rPr>
          <w:rtl w:val="true"/>
        </w:rPr>
        <w:t>)</w:t>
      </w:r>
      <w:bookmarkEnd w:id="2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مواضيع 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و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فالتقوى ، والتوكل ، والصبر ، والزهد، والتحذير عن الاغترار بالدنيا، ورفاهية العيش ، وهوى النفس ، وطول الأمل ، والعصبية للعصبة ، والظلم والجور ، والتفرقة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والترغيب في الإحسان، والمحبة ، والأخذ بيد المظلومين، وحماية الضعفاء والمساكين والإستقامة ، والقوة والفتوة والمروءة، والشجاعة والبسالة والبطولة ، والوحدة ، والعبرة ، والفكرة ، والمحاسبة ، والمراقبة ، واغتنام العمر ، وتذكر الموت ، وشدائده ، وسكراته ، وما بعده ، وأهوال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العناصر التي أعبرت الإهتمام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57" w:name="pg8952_87324"/>
    </w:p>
    <w:p>
      <w:pPr>
        <w:pStyle w:val="Heading3"/>
        <w:numPr>
          <w:ilvl w:val="2"/>
          <w:numId w:val="1"/>
        </w:numPr>
        <w:rPr/>
      </w:pPr>
      <w:bookmarkStart w:id="258" w:name="__RefHeading___Toc1577240_2870459653"/>
      <w:bookmarkStart w:id="259" w:name="_Toc88"/>
      <w:bookmarkEnd w:id="257"/>
      <w:bookmarkEnd w:id="258"/>
      <w:r>
        <w:rPr>
          <w:rtl w:val="true"/>
        </w:rPr>
        <w:t xml:space="preserve">لنتعرف على منطق الإمام </w:t>
      </w:r>
      <w:r>
        <w:rPr>
          <w:rtl w:val="true"/>
        </w:rPr>
        <w:t>(</w:t>
      </w:r>
      <w:r>
        <w:rPr>
          <w:rtl w:val="true"/>
        </w:rPr>
        <w:t>علیه السلام</w:t>
      </w:r>
      <w:r>
        <w:rPr>
          <w:rtl w:val="true"/>
        </w:rPr>
        <w:t>)</w:t>
      </w:r>
      <w:bookmarkEnd w:id="259"/>
    </w:p>
    <w:p>
      <w:pPr>
        <w:pStyle w:val="BookText"/>
        <w:rPr/>
      </w:pPr>
      <w:r>
        <w:rPr>
          <w:rFonts w:ascii="IRNazanin" w:hAnsi="IRNazanin" w:eastAsia="IRNazanin"/>
          <w:color w:val="111111"/>
          <w:sz w:val="28"/>
          <w:sz w:val="28"/>
          <w:szCs w:val="28"/>
          <w:rtl w:val="true"/>
          <w:lang w:bidi="fa-IR"/>
        </w:rPr>
        <w:t xml:space="preserve">انا إذا أردنا أن نعرف نهج البلاغة ،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واعظاً وناصحاً مشفقاً، أو مدرسته الإرشادية ، كي نستفيد من ذلك المنبع الفياض ، لا يكفينا أن نعدّد المواضيع والعناصر المطروحة في نهج البلاغة فقط ، لا يكفينا أن نعلم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تكلم في نهج البلاغة في التقوى و التوكل والزهد والدنيا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يجب علينا أن نتعرف على تلك المفاهيم الخاصة التي كان يفهمها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المعاني ، وأن نعرف فلسفته التربوية الخاصة في تربية الإنسان المسلم، وترغيبه في الطهارة و النجاة من أسر الأرجاس و الأنجاس ، والتحرر المعنوي عن ربقة الدنايا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الكلمات التي عددنا عناصر الوعظه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تجري على جميع الألسن و تسمع من كافة الأفواه ، و لاسيما السنة أولئك الذين يتخذون لأنفسهم سمة الناصح الأمين ، ولكن لا يتساوى الجميع في ما يرمون إليه منها ، وقد تكون مفاهيمهم منها تتجه إلى نواح متناقضة أو مضادة أو مختلفة على الأقل ، ومن الطبيعي أن تكون نتائجها أيضاً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يجب علينا أن نتكلم بشيء من التفصيل في مفاهيم هذه العناصر في مدرسة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ولنبدأ حديثنا هذا بالكلام حول التقوى</w:t>
      </w:r>
      <w:r>
        <w:rPr>
          <w:rFonts w:eastAsia="IRNazanin" w:cs="IRNazanin"/>
          <w:color w:val="111111"/>
          <w:sz w:val="28"/>
          <w:szCs w:val="28"/>
          <w:rtl w:val="true"/>
          <w:lang w:bidi="fa-IR"/>
        </w:rPr>
        <w:t>.</w:t>
      </w:r>
    </w:p>
    <w:p>
      <w:pPr>
        <w:pStyle w:val="Heading3"/>
        <w:numPr>
          <w:ilvl w:val="2"/>
          <w:numId w:val="1"/>
        </w:numPr>
        <w:rPr/>
      </w:pPr>
      <w:bookmarkStart w:id="260" w:name="__RefHeading___Toc1577242_2870459653"/>
      <w:bookmarkStart w:id="261" w:name="_Toc89"/>
      <w:bookmarkEnd w:id="260"/>
      <w:r>
        <w:rPr>
          <w:rtl w:val="true"/>
        </w:rPr>
        <w:t>التقوى</w:t>
      </w:r>
      <w:bookmarkEnd w:id="261"/>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كلمات نهج البلاغة استعمالاً ، فليس هناك كتاب يركز فيه على التقوى أكثر من نهج البلاغة ، وليس هناك في نهج البلاغة مفهوم أو معنى أعتني به أكثر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التقوى ؟</w:t>
      </w:r>
    </w:p>
    <w:p>
      <w:pPr>
        <w:pStyle w:val="BookText"/>
        <w:rPr/>
      </w:pPr>
      <w:r>
        <w:rPr>
          <w:rFonts w:ascii="Amiri" w:hAnsi="Amiri" w:eastAsia="Amiri" w:cs="Amiri"/>
          <w:color w:val="111111"/>
          <w:sz w:val="28"/>
          <w:sz w:val="28"/>
          <w:szCs w:val="28"/>
          <w:rtl w:val="true"/>
          <w:lang w:bidi="ar-SA"/>
        </w:rPr>
        <w:t xml:space="preserve">يفترض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التقوى من الوقاية ، و الوقاية تعني الحذر والإحتراز والبعد والإجتناب ، فهي إذن سيرة عملية سلبية ، وكلما كان الحذر أكثر كانت التقوى أكمل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التفسير تكون التقوى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منتزعاً عن السيرة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سيرة عملية سلبية لا إيجابية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سلبيتها أكثر كانت التقوى 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نرى أن المتظاهرين بالتقوى يحذرون التدخل في أي عمل ، ويجتنبون كل رطب وجامد و حار وبارد ، حرصاً على سلامة تقواهم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الحذر و الإجتناب هو من أصول الحياة للإنسان العاقل ، فإن الحياة لا تخلو عن مقارنة بين السلب و الإيجاب و النفي والإثبات والفعل والترك والإقدام والأحجام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يصل الإنسان إلى الإيجاب إلّا عن طريق السلب ولا إلى الإثبات إلّا بعد النفي ، وليست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إلّا كلمة جامعة بين النفي والإثبات ، ولا يمكن إثبات التوحيد إلّا بعد نفي ما 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أن الإيمان والكفر مقترنان والطاعة والعصيان ملتزمان ، أي أن كل طاعة تتضمن معصية ، وكل إيمان يشتمل على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بالطاغوت ، ويؤمن بالله ، فقد استمسك بالعروة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البعد والنفي والعصيان والكفر لا تصح إلا للعبور إلى أضدادها ، ولا تصح إلّا أن تكون مقدمات للإرتباط بمقابلاتها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فلا بد أن يكون للإبتعاد المفيد حدوداً وأهدافاً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فالسيرة العملية السلبية بلا حدود ولا قيود ولا أهداف ، ليست مقدسة ولا يحمد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التقوى في نهج البلاغة لا يرادف كلمة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المفهوم المنطقي للفظة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التقوى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روحية تتولد للإنسان من التمرين العملي الذي يحصل من الحذر المعقول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المعقول و المنطقي يكون مقدمة للحصول على هذه الحالة الروحية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حالة التقوى ونتائجها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الحالة تهب للروح قوة ونشاطاً ، وتصونه من الإنحراف والشطط ، ومن لم يحظ بهذه الحالة 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حفظ نفسه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يبعد </w:t>
      </w:r>
    </w:p>
    <w:p>
      <w:pPr>
        <w:pStyle w:val="BookText"/>
        <w:rPr/>
      </w:pPr>
      <w:r>
        <w:rPr>
          <w:rFonts w:ascii="Amiri" w:hAnsi="Amiri" w:eastAsia="Amiri" w:cs="Amiri"/>
          <w:color w:val="111111"/>
          <w:sz w:val="28"/>
          <w:sz w:val="28"/>
          <w:szCs w:val="28"/>
          <w:rtl w:val="true"/>
          <w:lang w:bidi="ar-SA"/>
        </w:rPr>
        <w:t xml:space="preserve">نفسه عن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البيئة الإجتماعية مليئة من أسباب المعاصي فلا بد له من أن يختار الإنزواء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إما أن نكون أتقياء وحينئذ يجب علينا أن نبتعد عن البيئة الإجتماعية بصورة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نرد المجتمع فنودع التقوى إطلاقاً او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الشخص أكثر انزواء وعزلة عن المجتمع كان أكمل في التقوى وأجمع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حصلت الروح الإنسانية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يضطر صاحبها إلى ترك المجتمع و الإعتزال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حينئذ يحفظ نفسه من دون أن يخرجها عن المجتمع ، فمن كانت تقواه بالمعنى الأول كان كمن يأوي إلى جبل ليعصمه من المرض المعدي ، أما من كانت تقواه بالمعنى الصحيح كان كمن يقي نفسه من المرض المعدي بالتلقيح ضده ، فلا يضطر إلى أن يخرج من البلد أو يجتنب الناس ، بل يسعى إلى مساعدة المرضى كي ينقذهم مما هم فيه من الألم الممض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سعدي الشيرازي نموذج من الطبقة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يوماً عابداً في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مقتنعاً عن دهره بالرمال</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تنزل يوماً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البلاد والمنى والمنال</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 فيها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حوا كل ذات الجمال</w:t>
      </w:r>
    </w:p>
    <w:p>
      <w:pPr>
        <w:pStyle w:val="BookText"/>
        <w:rPr/>
      </w:pPr>
      <w:r>
        <w:rPr>
          <w:rFonts w:ascii="Amiri" w:hAnsi="Amiri" w:eastAsia="Amiri" w:cs="Amiri"/>
          <w:color w:val="111111"/>
          <w:sz w:val="28"/>
          <w:sz w:val="28"/>
          <w:szCs w:val="28"/>
          <w:rtl w:val="true"/>
          <w:lang w:bidi="ar-SA"/>
        </w:rPr>
        <w:t xml:space="preserve">وحينما يكثر وحل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يزلق فيه الفيل قبل الرجال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اندر نيائي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بند از دل بركشاني ؟</w:t>
      </w:r>
    </w:p>
    <w:p>
      <w:pPr>
        <w:pStyle w:val="BookText"/>
        <w:rPr/>
      </w:pPr>
      <w:r>
        <w:rPr>
          <w:rFonts w:ascii="IRNazanin" w:hAnsi="IRNazanin" w:eastAsia="IRNazanin"/>
          <w:color w:val="111111"/>
          <w:sz w:val="28"/>
          <w:sz w:val="28"/>
          <w:szCs w:val="28"/>
          <w:rtl w:val="true"/>
          <w:lang w:bidi="fa-IR"/>
        </w:rPr>
        <w:t xml:space="preserve">بگفت انجا پریرویان نغزند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چوگل بسیار شد بیلان بلغزند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والتعريب للمعرب</w:t>
      </w:r>
    </w:p>
    <w:p>
      <w:pPr>
        <w:pStyle w:val="BookText"/>
        <w:rPr/>
      </w:pPr>
      <w:r>
        <w:rPr>
          <w:rFonts w:ascii="Amiri" w:hAnsi="Amiri" w:eastAsia="Amiri" w:cs="Amiri"/>
          <w:color w:val="111111"/>
          <w:sz w:val="28"/>
          <w:sz w:val="28"/>
          <w:szCs w:val="28"/>
          <w:rtl w:val="true"/>
          <w:lang w:bidi="ar-SA"/>
        </w:rPr>
        <w:t xml:space="preserve">أما نهج البلاغة ، فإنه يصف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وصفناها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قوة معنوية روحية ، تحصل على أثر التمرين والممارسة ، ولها آثار ونتائج ، منها تيسير الحذر من الذنوب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 وأنا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بين ب </w:t>
      </w:r>
    </w:p>
    <w:p>
      <w:pPr>
        <w:pStyle w:val="BookText"/>
        <w:rPr/>
      </w:pPr>
      <w:r>
        <w:rPr>
          <w:rFonts w:ascii="Amiri" w:hAnsi="Amiri" w:eastAsia="Amiri" w:cs="Amiri"/>
          <w:color w:val="111111"/>
          <w:sz w:val="28"/>
          <w:sz w:val="28"/>
          <w:szCs w:val="28"/>
          <w:rtl w:val="true"/>
          <w:lang w:bidi="ar-SA"/>
        </w:rPr>
        <w:t xml:space="preserve">يديه من المثلات حجزه التقوى عن التقحم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الخطايا خيل شُمس حمل عليها راكبها وخلعت لجمها فتقحمت بهم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حمل عليها راكبها وأعطوا أزمتها فأوردتهم الجنة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فقد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في خطبته هذه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روحية معنوية من آثارها ضبط النفس وامتلاك أزمتها ، وإن من لوازم أتباع الهوى وترك التقوى من انعدام الشخصية وضعف النفس أمام هواها وعند حركة شهواتها ، وأن فاقد التقوى حينئذ يكون كراكب ضعيف لا إرادة له في تسيير مركبه ، بل المركب هو الذي بسير حيث يشاء ويهوى ، وأن من لوازم التقوى قوة الإرادة وامتلاك الشخصية المختارة ، كراكب ماهر على فرس مدرب يسير به في الناحية التي يختارها بكل اقتدار وسلطة ، فيطيعه الفرس بكل 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تقوى الله حمت أولياء الله محارمه، وألزمت قلوبهم مخافتة ، حتى أسهرت لياليهم ، وأظمأت هواجرهم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وفي هذه الكلمة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التقوى شيء يكون الحذر من الحرام والخوف من الله من لوازمه وآثاره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التقوى هي نفس الحذر ، ولا نفس الخوف من الله بل قوة مقدسة روحية توحي بهذه الأمور وتستتبعها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التقوى في اليوم الحرز والجنة ، وفي غد الطريق إلى الجنة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نرى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عطف نظره في هذه الكلمات إلى الناحية الروحية و النفسية والمعنوية للتقوى وآثارها في الروح ، بحيث تبعث فيه الإحساس بحب البر و الطهر ، والإحساس بالتذمر من الذنوب والأرجاس والأنجاس</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نماذج أخرى في هذا الموضوع ، ولعل في هذا القسم كفاية ، ولا ضرورة في ذكر أكثر من هذه النماذج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لا قيود</w:t>
      </w:r>
    </w:p>
    <w:p>
      <w:pPr>
        <w:pStyle w:val="BookText"/>
        <w:rPr/>
      </w:pPr>
      <w:r>
        <w:rPr>
          <w:rFonts w:ascii="Amiri" w:hAnsi="Amiri" w:eastAsia="Amiri" w:cs="Amiri"/>
          <w:color w:val="111111"/>
          <w:sz w:val="28"/>
          <w:sz w:val="28"/>
          <w:szCs w:val="28"/>
          <w:rtl w:val="true"/>
          <w:lang w:bidi="ar-SA"/>
        </w:rPr>
        <w:t xml:space="preserve">كان الكلام في عناصر مواعظ نهج البلاغة ، وقد بدأنا الحديث بالكلام عن التقوى ، ورأينا أن التقوى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مقدسة روحية ينشأ منها أنواع من الإقدام والإحجام، إقدام على القيم المعنوية ، وأحجام عن الدنايا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التقوى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تهب لروح الإنسان قدرة يتسلط بها على نفسه ويمتلكها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خطبه في نهج البلاغة على أن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لا قيود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كثير من الناس لا يفرقون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فهم يفرون من التقوى باسم التحرر عن القيود والخروج عن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الجدار الواقي يشترك مع السجن في أنهما كليهما مانعان ، ولكن الجدار الواقي يمنع عن الخطر ، في حين أن السجن يمنع عن التمتع بالنعم والمواهب المعدة للإنسان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التقوی دار حصن عزيز، والفجور دار حصن ذليل ، لا يمنع أهله ولا يحرز من لجأ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بالتقوى تقطع حمة الخطايا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الفجور في كلامه هذا بالحيوان اللاسع كالعقارب والحيات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عن أنفسكم لسعة هذه العقارب بالتقوى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ويصرح في بعض كلماته أن التقوى ليست قيوداً تمنع عن التحرر بل هي منبع الحريات الواقعية وأساسها ومنشأها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مفتاح سداد ، وذخيرة معاد ، وعتق من كل ملكة ، ونجاة من كل هلكة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التقوى تهب للإنسان حرية معنوية ، تحرره من أسر عبودية الهوى ، وترفع عن رقبته حبال الحسد والحقد والطمع والشهوة ، وهكذا تحرق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2" w:name="pg8952_87329"/>
    </w:p>
    <w:p>
      <w:pPr>
        <w:pStyle w:val="BookText"/>
        <w:rPr/>
      </w:pPr>
      <w:bookmarkEnd w:id="262"/>
      <w:r>
        <w:rPr>
          <w:rFonts w:ascii="Amiri" w:hAnsi="Amiri" w:eastAsia="Amiri" w:cs="Amiri"/>
          <w:color w:val="111111"/>
          <w:sz w:val="28"/>
          <w:sz w:val="28"/>
          <w:szCs w:val="28"/>
          <w:rtl w:val="true"/>
          <w:lang w:bidi="ar-SA"/>
        </w:rPr>
        <w:t xml:space="preserve">عروق العبوديات المادية ، بين ناس هم عبيد الدنيا والمال والمقام والراحة ، بينما لا يخضع النقي لأعباء هذه العبوديات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بحث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حول آثار التقوى كثيراً ، ولا نرى نحن هنا ضرورة للبحث عن جميعها ، وإنما نقصد هنا أن يتضح لنا المفهوم الواقعي للتقوى في مدرسة نهج البلاغة ، ليتبين لنا معنى هذا التأكيد على هذه الكلمة في نهج البلاغة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أهم آثار التقوى الذي أشير إليه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أثران خطيران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النيّرة والرؤية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حل المشاكل والخروج عن المضائق و الشدائد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حول آثار التقوى في موضع آخر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عما نهدف إليه من هذا البحث هنا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المفهوم الواقعي للتقوى ولذلك نكتفي هنا من هذا البحث بهذا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بودي أن أتحدث هنا عما يشير إليه نهج البلاغة من أن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577244_2870459653"/>
      <w:bookmarkStart w:id="264" w:name="_Toc90"/>
      <w:bookmarkEnd w:id="263"/>
      <w:r>
        <w:rPr>
          <w:rtl w:val="true"/>
        </w:rPr>
        <w:t>التقوى تقي الإنسان ، والإنسان يحافظ عليها</w:t>
      </w:r>
      <w:bookmarkEnd w:id="26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يصرّ نهج البلاغة على أن التقوى وثيقة تضمن للإنسان نوعاً من الأمن من الزلل والفتن ، وفي نفس الوقت يلفت نظر الإنسان إلى أنه أيضاً يجب عليه أن لا يغفل لحظة عن حراسة التقوى وحفاظتها، فإن التقوى وان كانت واقية للإنسان فمع ذلك يجب على الإنسان أيضاً أن يكون واقياً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المحال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هو من نوع المحافظة المتقابلة بين الإنسان و الثياب ، إذ الإنسان يحافظ عليها من التمزق والسرقة، وهي تحافظ على الإنسان من الحر والبرد والبأس والبؤس، ولقد عبّر القرآن الكريم أيضاً عن التقوى باللباس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ولباس التقوى ذلك خير </w:t>
      </w:r>
      <w:r>
        <w:rPr>
          <w:rFonts w:eastAsia="Amiri" w:cs="Amiri" w:ascii="Amiri" w:hAnsi="Amiri"/>
          <w:color w:val="111111"/>
          <w:sz w:val="28"/>
          <w:szCs w:val="28"/>
          <w:rtl w:val="true"/>
          <w:lang w:bidi="ar-SA"/>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وقال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w:t>
      </w:r>
      <w:r>
        <w:rPr>
          <w:rFonts w:eastAsia="IRNazanin" w:cs="IRNazanin"/>
          <w:color w:val="111111"/>
          <w:sz w:val="28"/>
          <w:szCs w:val="28"/>
          <w:rtl w:val="true"/>
          <w:lang w:bidi="fa-IR"/>
        </w:rPr>
        <w:t xml:space="preserve">: </w:t>
      </w:r>
      <w:bookmarkStart w:id="265" w:name="pg8952_87330"/>
    </w:p>
    <w:p>
      <w:pPr>
        <w:pStyle w:val="BookText"/>
        <w:rPr/>
      </w:pPr>
      <w:bookmarkEnd w:id="2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بها نومكم واقطعوا بها يومكم وأشعروها قلوبكم وارحضوا بها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وتصونوا بها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أوصيكم عباد الله بتقوى الله ، فإنها حق الله عليكم ، والموجبة على الله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تستعينوا عليها بالله ، وتستعينوا بها على الله </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266" w:name="__RefHeading___Toc1577246_2870459653"/>
      <w:bookmarkStart w:id="267" w:name="_Toc91"/>
      <w:bookmarkEnd w:id="266"/>
      <w:r>
        <w:rPr>
          <w:rtl w:val="true"/>
        </w:rPr>
        <w:t>الزهد</w:t>
      </w:r>
      <w:bookmarkEnd w:id="267"/>
    </w:p>
    <w:p>
      <w:pPr>
        <w:pStyle w:val="BookText"/>
        <w:rPr/>
      </w:pPr>
      <w:r>
        <w:rPr>
          <w:rFonts w:ascii="Amiri" w:hAnsi="Amiri" w:eastAsia="Amiri" w:cs="Amiri"/>
          <w:color w:val="111111"/>
          <w:sz w:val="28"/>
          <w:sz w:val="28"/>
          <w:szCs w:val="28"/>
          <w:rtl w:val="true"/>
          <w:lang w:bidi="ar-SA"/>
        </w:rPr>
        <w:t>وهو الموضوع الآخر من مواضيع المواعظ في نهج البلاغة ، ولعله بعد التقوى من أكثر المواضيع تكراراً وتأكيداً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الدنيا ، وفي نهج البلاغة الكثير من ذم الدنيا والدعوة إلى الأعراض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ينظري أنه من أهم المواضيع التي يجب أن تفسّر وتوضح مع الإلتفات إلى مجموع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لاحظنا أن الزهد مرادف لترك الدنيا فهو إذن من أكثر المواضيع بحثاً في نهج البلاغة قطعاً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ونبدأ البحث هنا بالكلام حول كلمة الزهد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بدون متعلق فهي 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الزهد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 والرغبة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الإتجاه والإقبال والميل والإنجذاب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والاعراض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إقبال الطبع على شيء معين ، كطبع المريض إذ لا يشتهي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الاعراض هذا ليس من الزهد المراد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وروحي عقلي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الطبعي ، إذ الطبع هنا يرغب في الأشياء كيفما يشاء ، ولكن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من فكره وأمله في الكمال والسعادة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يجعلها مورد هدفه وقصده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قصده وهدفه وأمله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أمور أسمى من هذه المشتهيات النفسية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تلك الأمور التي يهدف إليها من المشتهيات الأخروية ، أو لم تكن منها بل كانت من نوع الفضائل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كالعزة و الشرف ، والكرامة ، والحرية الواقعية ، أو من نوع المعارف الإلهية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كذكر الله ، وحب الله ، والتقرب إليه ، وطلب مرضاته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الزهد المقصو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فالزاهد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اجتاز في نظره الدنيا المادية إلى الكمال المطلوب وأسمى المني ، وتوجه في نظره إلى أمور هي من نوع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الرغبة فيه ليس من الناحية الطبعية ، بل من الناحية الفكرية والمني والأمال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نهج البلاغة في موردين ، لا نصل منهما إلّا إلى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الزهادة قصر الأمل ، والشكر عند النعم ، والورع عند المحارم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الحكمة </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بين كلمتين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تأسوا على ما فاتكم ، ولا تفرحوا بما آتاكم ومن لم يأس على الماضي ولم يفرح بالآتي فقد أخذ الزهد بطرفيه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لم يكن الشيء هو كمال المطلوب بل لم يكن المطلوب ، بل كان وسيلة إليه ، فلا تحوم حوله طيور الأمال بل ولا تجنح إليه ، وحينذاك فلا يوجب أقباله المسرة الشديدة ، ولا إدباره الأسى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يجب علينا أن ننظر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أن الزهد والأعراض عن الدنيا الذي يؤكد عليه نهج البلاغة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للقرآن الكريم ، صفة أخلاقية روحية فحسب ؟ هل أن الزهد كيفية روحية فقط أم أن لها جوانب عملية أيضاً ؟ هل أن الزهد هو أعراض الروح أم أعراض</w:t>
      </w:r>
    </w:p>
    <w:p>
      <w:pPr>
        <w:pStyle w:val="BookText"/>
        <w:rPr/>
      </w:pPr>
      <w:r>
        <w:rPr>
          <w:rFonts w:ascii="Amiri" w:hAnsi="Amiri" w:eastAsia="Amiri" w:cs="Amiri"/>
          <w:color w:val="111111"/>
          <w:sz w:val="28"/>
          <w:sz w:val="28"/>
          <w:szCs w:val="28"/>
          <w:rtl w:val="true"/>
          <w:lang w:bidi="ar-SA"/>
        </w:rPr>
        <w:t>عملي وروحي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فهل أنه أعراض عملي عن المحرمات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268" w:name="pg8952_87332"/>
    </w:p>
    <w:p>
      <w:pPr>
        <w:pStyle w:val="BookText"/>
        <w:rPr/>
      </w:pPr>
      <w:bookmarkEnd w:id="268"/>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أكثر 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الثاني ، فما هي فلسفته ؟ وما هي خواص الحياة مع الأعراض عن نعيمها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العمل به مطلقاً ، أم أنه إنما يصح بشرائط خاصة معينة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يتلاءم هذا مع سائر التعاليم الإسلامية ، أم لا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الزهد مبنياً على أساس اختيار أهداف غير مادية ، فما هي تلك الأهداف في الإسلام ، وما هو بيان نهج البلاغة بهذا الصدد ؟</w:t>
      </w:r>
    </w:p>
    <w:p>
      <w:pPr>
        <w:pStyle w:val="BookText"/>
        <w:rPr/>
      </w:pPr>
      <w:r>
        <w:rPr>
          <w:rFonts w:ascii="Amiri" w:hAnsi="Amiri" w:eastAsia="Amiri" w:cs="Amiri"/>
          <w:color w:val="111111"/>
          <w:sz w:val="28"/>
          <w:sz w:val="28"/>
          <w:szCs w:val="28"/>
          <w:rtl w:val="true"/>
          <w:lang w:bidi="ar-SA"/>
        </w:rPr>
        <w:t xml:space="preserve">هذه هي مجموعة الأسئلة التي حدث عنها الإمام في نهج البلاغة في موضوع الزهد ، ويجب أن تتضح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وسنبحث عنها في الفصول التالية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577248_2870459653"/>
      <w:bookmarkStart w:id="270" w:name="_Toc92"/>
      <w:bookmarkEnd w:id="269"/>
      <w:r>
        <w:rPr>
          <w:rtl w:val="true"/>
        </w:rPr>
        <w:t>الزهد ، والرهبنة</w:t>
      </w:r>
      <w:bookmarkEnd w:id="270"/>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حسب التعريف والتفسير الذي يستفاد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حالة روحية ، وإن الزاهد بماله من العلائق الأخروية والمعنوية لا يعتني بمظاهر الحياة المادية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الزهد وعدم الإعتناء بمظاهر الحياة المادية لا ينتهي بالإحساس والفكر والضمير فقط ، بل أن الزاهد زاهد في حياته العملية أيضاً ، فهو قانع فيها محترز عن التنعم باللذائذ والكماليات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الزاهد هو من كان في تفكيره معرضاً عن الأمور المادية فقط ، بل هو من يحذر في مرحلة العمل عن التنعم باللذائذ والكماليات ويكتفي من الماديات بالحد الأقل من التمتع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 لكونه لم يكن يرغب في الدنيا بقلبه فقط، بل لأنه كان يأبي عن التمتع باللذائذ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تاركاً للدنيا معرضاً عنها في الفكر والعمل </w:t>
      </w:r>
      <w:r>
        <w:rPr>
          <w:rFonts w:eastAsia="IRNazanin" w:cs="IRNazanin"/>
          <w:color w:val="111111"/>
          <w:sz w:val="28"/>
          <w:szCs w:val="28"/>
          <w:rtl w:val="true"/>
          <w:lang w:bidi="fa-IR"/>
        </w:rPr>
        <w:t>.</w:t>
      </w:r>
    </w:p>
    <w:p>
      <w:pPr>
        <w:pStyle w:val="Heading3"/>
        <w:numPr>
          <w:ilvl w:val="2"/>
          <w:numId w:val="1"/>
        </w:numPr>
        <w:rPr/>
      </w:pPr>
      <w:bookmarkStart w:id="271" w:name="__RefHeading___Toc1577250_2870459653"/>
      <w:bookmarkStart w:id="272" w:name="_Toc93"/>
      <w:bookmarkEnd w:id="271"/>
      <w:r>
        <w:rPr>
          <w:rtl w:val="true"/>
        </w:rPr>
        <w:t xml:space="preserve">مسألتان </w:t>
      </w:r>
      <w:r>
        <w:rPr>
          <w:rtl w:val="true"/>
        </w:rPr>
        <w:t>:</w:t>
      </w:r>
      <w:bookmarkEnd w:id="2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مسألتان تطرحان نفسهما على ذهن القارىء الكريم ، لا بد أن نجيب عليهما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تعلم أن الإسلام يخالف الرهبنة المسيحية ، ويعدها من بدع الرهبان والقسُس </w:t>
      </w:r>
      <w:r>
        <w:rPr>
          <w:rStyle w:val="FootnoteAnchor"/>
          <w:rtl w:val="true"/>
        </w:rPr>
        <w:footnoteReference w:id="158"/>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وحينما أخبروه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صحابته قد أعرضوا عن الحياة وكل شيء فيها ، وأقبلوا على الإعتزال عن المجتمع وعبادة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عاتبهم على حالتهم تلك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نبيكم ، ولست أفعل كما تفعلون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أعلن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الإسلام دين حيوي إجتماعي لا رهباني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تعاليم الإسلام تشمل جميع جوانب الحياة ، وهي في المسائل الإجتماعية ، والإقتصادية ، والسياسية ، والأخلاقية ، إنما تبتني على أساس كرامة الحياة الإنسانية ، لا الاعراض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w:t>
      </w:r>
    </w:p>
    <w:p>
      <w:pPr>
        <w:pStyle w:val="BookText"/>
        <w:rPr/>
      </w:pPr>
      <w:r>
        <w:rPr>
          <w:rFonts w:ascii="IRNazanin" w:hAnsi="IRNazanin" w:eastAsia="IRNazanin"/>
          <w:color w:val="111111"/>
          <w:sz w:val="28"/>
          <w:sz w:val="28"/>
          <w:szCs w:val="28"/>
          <w:rtl w:val="true"/>
          <w:lang w:bidi="fa-IR"/>
        </w:rPr>
        <w:t xml:space="preserve">أضف إلى ذلك ؛ أن الرهبنة والاعراض عن الحياة يتنافى مع الفلسفة الإسلامية ، المتفائلة في شأن الكون والوجود ، إذ ليس الإسلام كبعض الأديان الأرضية المختلفة والفلسفات المصطنعة التي تتشاءم من الكون والوجود، أو تقسم الخلقة إلى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خیروشر ، حسن وقبيح ، ظلام وضياء ، حق وباطل ، صحيح وغير صحيح ، ينبغي أن يكون وينبغي أن لا يكون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فضلاً عن أن الزهد هو الرهبنة التي تتنافى مع الفلسفة الإسلامية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فلسفة الزهد في الإسلام ؟ ولماذا يزهد الإنسان في الحياة ؟ لماذا يأتي إلى الحياة ويرى بعينه بحور النعم الإلهية ثم هو يمرّ عليها مرور الكرام ولا يبل منها الأقدام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يمكننا أن نتهم هذه التعاليم التي نراها في الإسلام في الزهد والرهبنة ، بأنها من البدع التي دخلت الإسلام بعد صدره الأول من الأديان الأخرى كالمسيحية والبوذية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نقول فيما جاء ذلك في نهج البلاغة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بل ماذا نقول في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قبله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 نفسر ذلك ؟ وكيف توجهه ونؤوّله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والحقيقة في الجواب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الإسلامي شيء والرهبنة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فالرهبنة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عن الخلق لعبادة الخالق ، على أساس التضاد بين عمل الدنيا والآخرة ، فإما العبادة ورياضة النفس في الدنيا لاستكمال نعيم الآخرة ، وإما الحياة الدنيا للحياة فيها فحسب ، وعلى هذا فالرهبنة تستلزم الإنقطاع عن الحياة و المجتمع والمسؤولية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الرهبنة المقيتة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الزهد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يستلزم إختيار حياة ساذجة غير متكلف فيها ، لكنه أساس الاعراض عن التنعم والتجمل بلذائذ الحياة وكمالياتها المادية الإضافية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إجتماعية ورابطة حيوية تنبع من المسؤولية بالتعهدات الإجتماعية في الإسلام، ومن أجل الخروج الصحيح عن عهدة أدائها لوجهها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فلسفة الزهد في الإسلام هي نفس تلك الفلسفة في الرهبنة المسيحية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الإسلام مضادة بين الحياتين ، بل ولا تجزئة بينهما ، ولا بين العمل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الإسلام يرى العلاقة بين هاتين الحياتين علاقة ظاهر الشيء بباطنه ، والشعار بالدثار ، والجسد بالروح ، لا وحدة ، ولا مضادة ، وإنما الإختلاف بينهما في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صالحاً لتلك الحياة فهو صالح لهذه الحياة أيضاً ، وكذلك كل ما كان صالحاً لهذه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صالح لتلك الحياة الأخرى أيضاً ، ولهذا وجب الترابط بين العمل الصالح في هذه الحياة لتلك الأخرى بالنية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المرء عملاً يتفق مع المصالح السامية هذه الحياة ولكنه يخلو من النية الصالحة المرتبطة بتلك الحياة ، عدّ هذا العمل دنيوياً أما إذا كانت الناحية الإنسانية في العمل تنطوي على أهداف أسمى من الدنيا رامية إلى الآخرة ، فذاك العمل عمل أخروي مقرب محبوب راجح ، إما واجب أو مستحب مندوب إليه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فالزهد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تكييف خاص للحياة ينشأ من إدخال معان </w:t>
      </w:r>
      <w:bookmarkStart w:id="273" w:name="pg8952_87335"/>
    </w:p>
    <w:p>
      <w:pPr>
        <w:pStyle w:val="BookText"/>
        <w:rPr/>
      </w:pPr>
      <w:bookmarkEnd w:id="273"/>
      <w:r>
        <w:rPr>
          <w:rFonts w:ascii="Amiri" w:hAnsi="Amiri" w:eastAsia="Amiri" w:cs="Amiri"/>
          <w:color w:val="111111"/>
          <w:sz w:val="28"/>
          <w:sz w:val="28"/>
          <w:szCs w:val="28"/>
          <w:rtl w:val="true"/>
          <w:lang w:bidi="ar-SA"/>
        </w:rPr>
        <w:t xml:space="preserve">من المثل والقيم الإخلاقية القيمة في الحياة الإجتماعية للفرد المسلم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في صميم الحياة الإجتماعية الإسلامية على أسس ثلاثة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577252_2870459653"/>
      <w:bookmarkStart w:id="275" w:name="_Toc94"/>
      <w:bookmarkEnd w:id="274"/>
      <w:r>
        <w:rPr>
          <w:rtl w:val="true"/>
        </w:rPr>
        <w:t>أصول الزهد في الإسلام</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الإفادة المادية من مواد هذه الحياة و التمتع بنعيمها الفاني ليس هو العامل الوحيد لتأمين سعادة الإنسان ، بل لا بد من أمور معنوية أخرى لا تكفي الحياة المادية بدونها لإسعاد الإنسان ، فيها أو فيما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مصير سعادة الفرد لا ينفك عن مصير أمته ،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من العلائق العاطفية ، والإحساس بالمسؤولية ، لا يستطيع معها أن تكون له راحة وطمأنينة فارغاً عن قلق الآخرين واضطرابهم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للروح أصالتها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آلام ولذائذ ، وهي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كالبدن بل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الغذاء والدواء ، والطعام والشراب ، والتربية والتهذيب والتأييد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تستغني عن الجسد وسلامته وقوته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 xml:space="preserve">انغماس الإنسان في اللذائذ المادية والإقبال على التنعم والتجمل الجسماني ، لا يدع مجالاً لتقوية الروح، بل يوجد نوعاً من المضادة بين النعم المادية والروحية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ولیست نسبة الروح إلى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يتصورها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الألم إلى النعيم ، فليس كل ما يرتبط بالروح المأ وكل ما يرتبط بالبدن نعيماً ، إذ أن اللذائذ الروحية قد تكون أصفى وأعمق وأدوم من لذات البدن ، وإن الإقبال الشديد على لذائذ البدن لما يقلل من الراحة واللذة الواقعية للبشر ، ولهذا ترانا لا نستسيغ التخلي عن اللذات الروحية حينما نواجه الحياة ونريد أن نكسبها رونقاً وصفاء وبهجة وجلالاً ، ونصنع منها جمالاً وكمالاً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التفتنا إلى هذه الأصول الثلاثة للزهد الإسلامي الصحيح ، اتضح لنا كيف أن الإسلام حين ينفي الرهبنة يضع زهده في صميم الحياة وقلب المجتمع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وسنوضح في الفصول التالية بعض النصوص الإسلامية التي تبتني على هذه الأسس الثلاثة </w:t>
      </w:r>
      <w:r>
        <w:rPr>
          <w:rFonts w:eastAsia="Amiri" w:cs="Amiri" w:ascii="Amiri" w:hAnsi="Amiri"/>
          <w:color w:val="111111"/>
          <w:sz w:val="28"/>
          <w:szCs w:val="28"/>
          <w:rtl w:val="true"/>
          <w:lang w:bidi="ar-SA"/>
        </w:rPr>
        <w:t xml:space="preserve">. </w:t>
      </w:r>
      <w:bookmarkStart w:id="276" w:name="pg8952_87336"/>
    </w:p>
    <w:p>
      <w:pPr>
        <w:pStyle w:val="Heading3"/>
        <w:numPr>
          <w:ilvl w:val="2"/>
          <w:numId w:val="1"/>
        </w:numPr>
        <w:rPr/>
      </w:pPr>
      <w:bookmarkStart w:id="277" w:name="__RefHeading___Toc1577254_2870459653"/>
      <w:bookmarkStart w:id="278" w:name="_Toc95"/>
      <w:bookmarkEnd w:id="276"/>
      <w:bookmarkEnd w:id="277"/>
      <w:r>
        <w:rPr>
          <w:rtl w:val="true"/>
        </w:rPr>
        <w:t>الزاهد ، والراهب</w:t>
      </w:r>
      <w:bookmarkEnd w:id="278"/>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دعا إلى الزهد ، وأدان الرهبنة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الزاهد والراهب يبتعدان كلاهما عن التنعم باللذائذ ، إلّا أن الراهب يفر بذلك عن المجتمع ومسؤولياته ، ويعدهما من أمور الدنيا الدنية ، ويلجأ منهما إلى الصوامع والأديرة وسفوح الجبال، أما الزاهد فهو يقبل على المجتمع وآماله ومسؤولياته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الزاهد والراهب كلاهما يتجهان إلى الآخرة ، إلا أن الزاهد يتجه إلى الآخرة والمجتمع ، أما الراهب فهو يتجه إلى الآخرة راغباً عن الدنيا وما فيها ومن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يبتعدان عن اللذائذ ولكن لا سواء ، فإن الراهب يرهب من الزواج والإنجاب أو قل من النظافة والسلامة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الزاهد فهو يعد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النظافة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وتكثير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الوظائف الدينية والإجتماعية ، وإن الزاهد والراهب كلاهما يتركان الدنيا ، إلّا أن الزاهد يترك الدنيا بترك الإنهماك بالتنعم والتمتع والكماليات ، ويحذر من أن يحبها منتهى آماله وأكمل مناه ، أما الراهب فإنه يترك الدينا يترك العمل فيها و تحمل مسؤولياتها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 يعيش في صميم الحياة والروابط الإجتماعية ، ولا يحسب زهده مما يتنافى مع تحمل المسؤوليات الإجتماعية ، بلى إن الزهد لديه خير وسيلة لتعهد المسؤوليات على الوجه الأكمل والأحسن ، بخلاف الراهب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التفاوت بين سيرة الراهب والزاهد إنما ينشأ من الإختلاف في وجهة النظر إلى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الحياة الدنيا والآخرة عالمين مستقلين لا علاقة بينهما ، ويحسب أن السعادة في هذه الحياة غير مرتبطة بسعادة الآخرة ، بل هما متضادان لا 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العمل المفيد السعادة الدنيا يغاير العمل المفيد لها في الآخرة ، وان وسائل السعادة في الدنيا تغایر بل تباین وسائل السعادة في الآخرة ، بل 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الشيء الواحد والعمل الواحد وسيلة لسعادة الدارين أبداً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الدنيا مزرعة الآخرة فهما مرتبطان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 </w:t>
      </w:r>
      <w:bookmarkStart w:id="279" w:name="pg8952_87337"/>
    </w:p>
    <w:p>
      <w:pPr>
        <w:pStyle w:val="BookText"/>
        <w:rPr/>
      </w:pPr>
      <w:bookmarkEnd w:id="279"/>
      <w:r>
        <w:rPr>
          <w:rFonts w:ascii="IRNazanin" w:hAnsi="IRNazanin" w:eastAsia="IRNazanin"/>
          <w:color w:val="111111"/>
          <w:sz w:val="28"/>
          <w:sz w:val="28"/>
          <w:szCs w:val="28"/>
          <w:rtl w:val="true"/>
          <w:lang w:bidi="fa-IR"/>
        </w:rPr>
        <w:t xml:space="preserve">یهب لهذه الحياة الدنيا الأمن والصفاء ، والراحة والهناء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يرد قصد تلك الحياة في أمور هذه الحياة ، وأن ما يوجب السعادة لتلك الحياة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في العمل بمسؤوليات هذه الحياة ، وأن يكون العمل بها قريناً بالإيمان والطهارة والتقوى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مغايرة بين فلسفة الزهد عند الزاهد في الإسلام ، وفلسفة الرهبنة للراهب في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الثانية ليست إلّا تحريفة أوجدها الإنسان بجهله أو سوء نيته في تعاليم الزهد للأنبياء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وسنوضح فيما يلي فلسفة الزهد في الإسلام بالنظر إلى النصوص الإسلامية ، وعلى أساس هذا المفهوم الذي شرحناه من الزهد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577256_2870459653"/>
      <w:bookmarkStart w:id="281" w:name="_Toc96"/>
      <w:bookmarkEnd w:id="280"/>
      <w:r>
        <w:rPr>
          <w:rtl w:val="true"/>
        </w:rPr>
        <w:t>الزهد والإيثار</w:t>
      </w:r>
      <w:bookmarkEnd w:id="281"/>
    </w:p>
    <w:p>
      <w:pPr>
        <w:pStyle w:val="BookText"/>
        <w:rPr/>
      </w:pPr>
      <w:r>
        <w:rPr>
          <w:rFonts w:ascii="Amiri" w:hAnsi="Amiri" w:eastAsia="Amiri" w:cs="Amiri"/>
          <w:color w:val="111111"/>
          <w:sz w:val="28"/>
          <w:sz w:val="28"/>
          <w:szCs w:val="28"/>
          <w:rtl w:val="true"/>
          <w:lang w:bidi="ar-SA"/>
        </w:rPr>
        <w:t xml:space="preserve">من فلسفة الزهد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الأثرة ، 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الشخص لنفسه ومصالحها ومنافعها على غيره ، والإيثار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تقديم الشخص غيره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والزاهد يختار العيش بكل بساطة وقناعة ، ويضيق على نفس في الحياة ، من أجل راحة الآخرين ، وإنما يهب ماله للفقراء لأنه إنما يلتذ بنعم الحياة حينهما لا يرى معه فقيراً ينام بلا عشاء ، فهو يلتذ بإعطاء الآخرين وإطعامهم وكسوتهم أكثر من راحة نفسه وطعامها وكسائها ، و إنما يتحمل الجوع والحرمان و العناء من أجل راحة الآخرين وهنائهم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الإيثار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والإيثار من أعظم مظاهر الجلال والجمال والكمال الإنساني المأمول ، وإنما يستطيع الرقي إلى هذه القمة الشافحة من العمل الصالح أناس عظماء من أمثال علي والزهراء وأبنيهما السبطين الحسنين أصحاب الكساء ، الذين نزلت في شأنهم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صافية باقية تعكس للأجيال المتعاقبة ذلك الكمال المتمثل في هؤلاء العظماء الذين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يطعمون الطعام على حبه مسكيناً ويتيماً وأسيراً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نالوا بهذا الإيثار أكمل الكرم والسخاء والجود ، إذ بذلوا ذلك الميسور من أقراص الشعير، مع عسرهم الشديد ، ولم يراعوا في ذلك القريب والبعيد، فأعطوا الأسير كما أعطوا اليتيم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دوى هذا العمل الصالح من هؤلاء العظماء في السماء ، حتى نزل في حقهم قرآن يتلى كل صباح ومساء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ابنته فاطمة الزهراء سلام الله عليها ، فرأى على باب بيتها ستاراً وعلى يديها معاضد من فضة ، فأنكر ذلك بوجهه حتى عرفته منه ، ورجع عنها فلم يدخل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خلعت الستار وشدت فيه المعاضد وبعثت بها إلى أبيها رسول الله ليفعل بها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 رسول الله بذلك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 ، فداها أبوها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وكانت تقوم في محرابها لربها حتى تورم قدماها، وهي تدعو لجيرانها ، فسألها ابنها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تدعين الجيراننا ولا تدعين لنا ؟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 ، ثم الدار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ويصف القرآن الكريم أنصار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مدينته الطيبة فيقول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ويؤثرون على أنفسهم ولو كان بهم خصاصة ، ومن يوق شح نفسه فأولئك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المتقين في خطبته لهمام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 منه في عناء و الناس منه في راحة</w:t>
      </w:r>
    </w:p>
    <w:p>
      <w:pPr>
        <w:pStyle w:val="BookText"/>
        <w:rPr/>
      </w:pPr>
      <w:r>
        <w:rPr>
          <w:rFonts w:ascii="IRNazanin" w:hAnsi="IRNazanin" w:eastAsia="IRNazanin"/>
          <w:color w:val="111111"/>
          <w:sz w:val="28"/>
          <w:sz w:val="28"/>
          <w:szCs w:val="28"/>
          <w:rtl w:val="true"/>
          <w:lang w:bidi="fa-IR"/>
        </w:rPr>
        <w:t xml:space="preserve">وبما أن فلسفة الزهد مبنية على أساس الإيثار ، والإيثار يختلف باختلاف الأزمنة والأمكنة ، فكذلك الزهد يختلف هذا الإختلاف باختلاف الزمان والمكان ، إذ أن الإيثار في مجتمع فقير كالمدينة على عهد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يشتد أكثر منه فيها نفسها على عهد 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هذا هو سر إختلاف السيرتين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ورسول الله في جانب وأبناؤهما الأئمة الأطهار في جانب آخر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زهد هؤلاء العظماء كان قائماً على فلسفة الإيثار ، وأن الزهد الذي يبتنى على فلسفة الإيثار ليس من الرهبنة في شيء ، بل هو عظمة إنسانية فذة نابعة من أنبل عواطف الإنسانية، وهو ينتج أقوى الروابط الإجتماعية على الإطلاق </w:t>
      </w:r>
      <w:r>
        <w:rPr>
          <w:rFonts w:eastAsia="Amiri" w:cs="Amiri" w:ascii="Amiri" w:hAnsi="Amiri"/>
          <w:color w:val="111111"/>
          <w:sz w:val="28"/>
          <w:szCs w:val="28"/>
          <w:rtl w:val="true"/>
          <w:lang w:bidi="ar-SA"/>
        </w:rPr>
        <w:t xml:space="preserve">. </w:t>
      </w:r>
      <w:bookmarkStart w:id="282" w:name="pg8952_87339"/>
    </w:p>
    <w:p>
      <w:pPr>
        <w:pStyle w:val="Heading3"/>
        <w:numPr>
          <w:ilvl w:val="2"/>
          <w:numId w:val="1"/>
        </w:numPr>
        <w:rPr/>
      </w:pPr>
      <w:bookmarkStart w:id="283" w:name="__RefHeading___Toc1577258_2870459653"/>
      <w:bookmarkStart w:id="284" w:name="_Toc97"/>
      <w:bookmarkEnd w:id="282"/>
      <w:bookmarkEnd w:id="283"/>
      <w:r>
        <w:rPr>
          <w:rtl w:val="true"/>
        </w:rPr>
        <w:t>الزهد و المواساة</w:t>
      </w:r>
      <w:bookmarkEnd w:id="284"/>
    </w:p>
    <w:p>
      <w:pPr>
        <w:pStyle w:val="BookText"/>
        <w:rPr/>
      </w:pPr>
      <w:r>
        <w:rPr>
          <w:rFonts w:ascii="Amiri" w:hAnsi="Amiri" w:eastAsia="Amiri" w:cs="Amiri"/>
          <w:color w:val="111111"/>
          <w:sz w:val="28"/>
          <w:sz w:val="28"/>
          <w:szCs w:val="28"/>
          <w:rtl w:val="true"/>
          <w:lang w:bidi="ar-SA"/>
        </w:rPr>
        <w:t>و من فلسفة الزهد مواساة المحرومين و مشاركتهم في حياتهم، فإن هؤلاء حينما يقيسون أنفسهم بأمثالهم من بني الإنسان وهم أغنياء يحسون في قرارة نفوسهم بالفقر و الحرمان من ناحية ، و تأخرهم عن أمئالهم من الناس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الإنسان بطبعه أن يرى غيره ممن لا فضل له عليه يأكل ويتمتع و يفرح و يمرح ، ثم يقف هو جائعاً حزيناً كثيباً وقفة المتفرج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يحس المتدين بمسؤولية ملقاة على عاتقه تثقل كاهله، أمام هذا الواقع السيء، فهو يشعر في قرارة نفسه الصافية بنداء الضمير والوجدان الإنساني الحي الذي عبر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والذي فلق الحبة وبرأ النسمة ، لولا حضور الحاضر وقيام الحجة بوجود الناصر ، وما أخذ الله على العلماء أن لا يقاروا على كظة ظالم ولا سغب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فيشعر بمسؤوليته تجاه هذا الواقع السیّيء وفاء بما أخذ الله عليه وما عاهد عليه الله إذ آمن بالله وكتبه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لم يستطع ذلك بيد أو لسان فلا أقل من الإيثار ومقاسمة ما عنده لهؤلاء الفقراء المعوزين ، سعياً في سعادتهم وترسم وأقعهم المقيت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فعلي ذلك ثلاثة من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لم يستطع ذلك أيضاً لكثرة الضحايا في هذا الميدان فلا أقل من أن يضمد جراح هؤلاء الضحايا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ضحايا قسوة المجتمع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ببلسم المواساة ومشاركتهم في آلامهم وهمومهم، والتساوي معهم في فقرهم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المواساة الآخرين في أحزانهم أهمية عظمى ، خصوصاً في حياة أئمة الأمة ، أولئك الذين تنظر إليهم الأمة لتقتدي بأفعالهم وأقوالهم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نرى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زهد في حياته في الخلافة أكثر من أي وقت مضى، وكان يقول في</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فرض على أئمة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يقدروا أنفسهم بضعفة الناس كي لا يتبيغ بالفقير فقره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عامله على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حنيف الأنصاري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أأقنع من نفسي بأن يقال أمير المؤمنين ولا أشاركهم في مكاره الدهر ، أو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ولكن هيهات أن يغلبني هواي ويقودني جشعي إلى تخير الأطعمة ، ولعل بالحجاز أو اليمامة من لا طمع له في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تموت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نعم ،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هكذا ، ولكنه كان إذا سمع برجل يضيق على نفسه كان ينكر عليه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شكا إليه العلاء بن زياد الحارثي الهمداني أخاه عاصم بن زياد ، فقال له وماله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العباءة ، وتخلى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بك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رحمت أهلك وولدك ؟ أترى أحل الله لك الطيبات وهو يكره أن تأخذها ؟ أنت أهون على 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في خشونة ملبسك وجشوبة مأكلك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أ إني لست كانت ، أن الله فرض على أئمة العدل أن يقدروا أنفسهم بضعفة الناس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جعلني إماماً لخلقه ، ففرض علي التقدير في نفسي ومطعمي ومشربي وملبسي كضعفاء الناس ، كي يقتدي الفقير بفقري ولا يطغي الغني غناه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85" w:name="pg8952_87341"/>
    </w:p>
    <w:p>
      <w:pPr>
        <w:pStyle w:val="BookText"/>
        <w:rPr/>
      </w:pPr>
      <w:bookmarkEnd w:id="285"/>
      <w:r>
        <w:rPr>
          <w:rFonts w:ascii="IRNazanin" w:hAnsi="IRNazanin" w:eastAsia="IRNazanin"/>
          <w:color w:val="111111"/>
          <w:sz w:val="28"/>
          <w:sz w:val="28"/>
          <w:szCs w:val="28"/>
          <w:rtl w:val="true"/>
          <w:lang w:bidi="fa-IR"/>
        </w:rPr>
        <w:t xml:space="preserve">وقال رجل لأبي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 علي بن أبي طالب كان يلبس الخشن والقميص بأربعة دراهم وما أشبه ذلك ، وثري عليك اللباس الجديد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يلبس ذلك في زمان لا ينكر عليه ، ولو لبس مثل ذلك اليوم لشهر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ونقرأ في حياة المرحوم الشيخ الوحيد أستاذ الفقهاء محمد باقر بن محمد أكمل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رأى ذات يوم زوجة أحد أبنائه وعليها ألوان زوجة أحد أبنائه وعليها ألوان من ملابس الأشراف يومئذ ، فأنكر ذلك على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الولد هذه الآية على والده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 قُلْ هِيَ لِلَّذِينَ آمَنُوا فِي الْحَيَاةِ الدُّنْيَا خَالِصَةً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المرحوم العلامة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أقول أنها محرمة ، فلا رهبانية في الإسلام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أنا من علماء هذه الأمة وقادتها فلعينا مسؤولية خاصة ، وإن الفقراء منهم يتألمون حينما يرون نعمة الأغنياء، ومواساتنا الوحيدة لهم أن تكون على مستواهم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نحن انعزلنا عنهم إلى صفوف الأغنياء فقدوا من يواسيهم في آلامهم ، فإذا كان لا يمكننا أن نغيّر من حالهم فلا أقل من أن نسعهم بالمواساة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الزهد الناتج عن فلسفة 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 إلى الرهبنة بشيء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المسؤولية وأعراضاً عنها ، بل هو المواساة لآلام الفقراء والضعفاء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577260_2870459653"/>
      <w:bookmarkStart w:id="287" w:name="_Toc98"/>
      <w:bookmarkEnd w:id="286"/>
      <w:r>
        <w:rPr>
          <w:rtl w:val="true"/>
        </w:rPr>
        <w:t>الزهد ، والتحرر</w:t>
      </w:r>
      <w:bookmarkEnd w:id="2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فلسفة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والتحرر ، فإن بين الزهد والحرية روابط قديمة وقويمة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الحاجة والافتقار ميزة ظاهرة ، والإستغناء ميزة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أقوى الآمال في حياة الأحرار هو وضع الأنفال عن كاهلهم ، والخفة والنشاط في الحركة والتنقل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يجعل هؤلاء زادهم الزهد والقناعة ليقللوا بذلك من حوائجهم المادية ، فيطلقوا أنفسهم من أسر الأشياء والأشخاص وقيودهما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الحياة المادية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الحيوانات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سلسلة من الأمور الطبيعية والضرورية التي لا بد منها، كالهواء للتنفس والأرض للسكن والطعام للأكل والماء للشرب والثوب للستر ، فالإنسان لا يستطيع أن يكتفي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الأمور و أمور أخرى كالنور والحرارة ، ولا أن يتحرر من قيودها تحرراً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سلسلة من الحاجات ليست طبيعية ولا ضرورية ، وإنما حملت على الإنسان على مدى تاريخه الطويل من قبله هو أو من العوامل التاريخية والإجتماعية الأخرى ، وقد كانت عاملاً فعالاً في الحد من حريته شيئاً فشيئاً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والأمور التي تحمل على الإنسان من الخارج بصورة قسرية للإضطرار السياسي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خطرها عليه كالأمور النفسية التي تعمل على أن تجره من إطاره الداخلي إلى إطارها الغريب ، وعلى هذا فإن أخطر القيود على الإنسان إنما</w:t>
      </w:r>
    </w:p>
    <w:p>
      <w:pPr>
        <w:pStyle w:val="BookText"/>
        <w:rPr/>
      </w:pPr>
      <w:r>
        <w:rPr>
          <w:rFonts w:ascii="Amiri" w:hAnsi="Amiri" w:eastAsia="Amiri" w:cs="Amiri"/>
          <w:color w:val="111111"/>
          <w:sz w:val="28"/>
          <w:sz w:val="28"/>
          <w:szCs w:val="28"/>
          <w:rtl w:val="true"/>
          <w:lang w:bidi="ar-SA"/>
        </w:rPr>
        <w:t xml:space="preserve">هو هذه القيود التي تعزله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الفلسفة الميكانيكية لهذه العوامل التي تؤدي إلى عجز الإنسان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يكسب حياته صفاءً وبهاءً ورونقاً و جلالاً ، فيقبل على التجمل والتنعم بكماليات الحياة، ولأجل الحصول على القوة والقدرة يقبل على تملك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يعتاد على وسائل للتنعم والتجمل والقوة والقدرة شيئاً فشيئاً ، ويعجب بها فيعشقها ، وتنشأ بينه وبينها روابط خفية دقيقة تشد إليها ، فيصبح ذليلا لها عاجزاً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يتحول الشيء الذي كان مادة لصفائه و رونقه إلى سبب لذهاب رونقه وصفائه ، والذي كان وسيلة لقدرته وقوته إلى سبب لضعفه وعجزه في دخيلة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كالعبد المدين لمولاه لا يقدر أمامه على شيء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تقيد أي إنسان بالزهد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 التعبير بالتقيد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من أصول </w:t>
      </w:r>
    </w:p>
    <w:p>
      <w:pPr>
        <w:pStyle w:val="BookText"/>
        <w:rPr/>
      </w:pPr>
      <w:r>
        <w:rPr>
          <w:rFonts w:ascii="Amiri" w:hAnsi="Amiri" w:eastAsia="Amiri" w:cs="Amiri"/>
          <w:color w:val="111111"/>
          <w:sz w:val="28"/>
          <w:sz w:val="28"/>
          <w:szCs w:val="28"/>
          <w:rtl w:val="true"/>
          <w:lang w:bidi="ar-SA"/>
        </w:rPr>
        <w:t xml:space="preserve">فطرية، فإن الإنسان بطبعه يميل إلى تملك الثروة و الإستفادة من متع الحياة، ولكنه حينما يرى أن هذه الأشياء كلما منحته القدرة على الحياة في الظاهر سلبته القدرة الإرادية في واقع الحال على نفس المدى ، وجعلته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لها ولمن في يده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العبودية ويصطلح على هذه الثورة بالزهد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تغنى الكثير من شعرائنا العرفاء بهذا التحرر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الفارسي حافظ الشيرازي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أعد نفسي عبداً لمن كان متحرراً عن زخارف الحياة وألوانها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التحرر التام بحاجة إلى شيء آخر سوى الإنقطاع عن علائق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القيود التي تربط الإنسان فتذله وتعجزه ليست العلائق المادية فحسب، بل إن الإعتياد الجسمي و الروحي على الكماليات التي وجدت أما الزينة الحياة الدنيا و رونقها ، أو لإعطاء القوة و القدرة على الحياة بهناء أكثر ، قد تصبح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كالطبيعة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مورداً للعلاقة القلبية بل وحتى لو كانت وسيلة للسمو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قيوداً أقوى لأسر الإنسان وذله ، فهي تعجزه وتذله أكثر من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تصوروا عارفاً صوفياً متقشفاً ، لم يتعلق قلبه بشيء من الدنيا ولذائذها ، ولكنه اعتاد الشاي أو الدخان أو الترياق أو الأفيون أو الهيروئين مثلاً حتى أصبحت هذه له كالطبيعة الثانية ، بحيث إذا تخلف عنها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لهذا أن يعيش متحرراً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انعتاق القلب عن علائق الحياة شرط أساس في التحرر، ولكنه ليس هو الوحيد ، بل إن الإعتياد على الإستفادة بالأقل من نعم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الحلال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الحذر من الإعتياد على الإكثار منها شرط أساس آخر في التحرر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الصحابي الكبير أبو سعيد الخدري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خفيف المؤنة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قليل المصارف، يستطيع العيش بالقليل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فضيلة من الناحية المادية أو الإقتصادية مثلاً ؟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فضيلة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إذا لاحظناها من الناحية المعنوية ، أي من ناحية التحرر عن علائق الحياة،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إنها فضيلة كبرى، لأنها هي الخصلة الوحيدة التي يستطيع الإنسان باحرازها أن يعيش حراً طليق المحيا والجناح ، يتحرك بحرية ونشاط ، ويكافح بخفة ومرونة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ثقل الكاهل بقيود الحياة منحصراً بالعادات الشخصية والفردية ، بل إن العادات والمراسيم العرفية كمراسيم ملابس الحفلات والآداب الإجتماعية أيضاً مما يثقل كاهل الحياة ، ويبطىء الحركة الحرة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الحركة في الحياة كمثل السباحة في الماء ، كلما خف الكاهل سهلت السباحة ، وكلما ثقل الكاهل صعبت السباحة واحتمل خطر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الكاتب الفارسي أثير الأخسيتكي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انزع ملابسك ثم اسبح في الحياة ، فإن العري أول شروط السباحة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الشاعر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فرخي اليزدي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المتقي لا يشتكي الجوع والعري، إذ السيف الصقيل أجدر به أن لا يغمد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الشاعر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تمشي على الأرض ، وبإمكانك أن تمشي على السماء ، فإن أمكنك فانزع جلدك ليخف ظهرك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ويقص علينا الكاتب والشاعر الإيراني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سعدي الشيرازي ، في كتابه کلستان قصة تناسب المقام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ابن التاجر يباهي ابن الفقير بقبر والده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صندوق قبر والدي كبير ، عليه كتابة ملونة ، وأرضه مفروشة بالرخام وعليه قبة كالفيروزج ، فماذا على قبر والدك أنت ، سوى حفنة من التراب والحجر و 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وأصغى ابن الفقير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قبل أن يتحرك والدك من قبره يصل والدي إلى الجنة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أمثال لخفة الكاهل، وأنه شرط أساس في الحركة و النشاط وإنما إنطلقت الحركات والمكافحات القوية والمستمرة على أيدي أناس غير متقيدين بالقيود المادية الثقيلة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زاهدين بمعنى من معاني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الراحة واللذة والشهوة والطعام والشراب فأقلق راحة بريطانيا العظمى في أوج عظمتها ، واضطرها إلى التواضع له 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يغيّر يعقوب بن الليث الصفّار طعامه الخبز والبصل حتى أوحش الخلافة العباسية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والفيتكونغ مدينة في إنتصاراتها الخفة المؤونة ، إذ يستطيع الفيتنامي الواحد أن يقتنع بحفنة من الرز ويبقى يكافح في مكانه أسبوعاً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من الزعماء السياسيين أو المذهبيين من إستطاع أن يصبح نقطة إنطلاق في التاريخ بالتنعم والبذخ وطيب المأكل والمشرب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مؤسس دولة إستطاع أن ينقل السلطة من سلسلة الأخرى باللذة و الشهوة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أصبح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بمعنى الكلمة لأنه كان زاهداً بمعنى الكلمة،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يعبر في خطبه في نهج البلاغة عن الزهد بالحرية ، وعن الشره و النهم بالعبودية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كلماته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رق مؤبد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ويصف زهد عيسى بن مريم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طمع يذله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الدنيا دار ممر لا دار مقر ، والناس فيها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باغ فيها نفسه فأويقته ، ورجل اشترى نفسه فأعتقته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وأصرح من الجميع كتابه إلى عامله على البصرة عثمان بن حنيف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عني 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فحبلك على غاربك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انسللت من مخالبك وأفلت من حبائلك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اغربي عني ، فوالله لا أذل فتتذليني ولا أسلس فتقوديني </w:t>
      </w:r>
      <w:r>
        <w:rPr>
          <w:rStyle w:val="FootnoteAnchor"/>
          <w:rtl w:val="true"/>
        </w:rPr>
        <w:footnoteReference w:id="16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زهد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على الذل في اللذة ، وعلى الضعف في ب </w:t>
      </w:r>
      <w:bookmarkStart w:id="288" w:name="pg8952_87346"/>
    </w:p>
    <w:p>
      <w:pPr>
        <w:pStyle w:val="BookText"/>
        <w:rPr/>
      </w:pPr>
      <w:bookmarkEnd w:id="288"/>
      <w:r>
        <w:rPr>
          <w:rFonts w:ascii="Amiri" w:hAnsi="Amiri" w:eastAsia="Amiri" w:cs="Amiri"/>
          <w:color w:val="111111"/>
          <w:sz w:val="28"/>
          <w:sz w:val="28"/>
          <w:szCs w:val="28"/>
          <w:rtl w:val="true"/>
          <w:lang w:bidi="ar-SA"/>
        </w:rPr>
        <w:t xml:space="preserve">الشهوة ، وعصيان على عبودية الدنيا ، فالسلام عليه يوم ولد ويوم يبعث حياً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577262_2870459653"/>
      <w:bookmarkStart w:id="290" w:name="_Toc99"/>
      <w:bookmarkEnd w:id="289"/>
      <w:r>
        <w:rPr>
          <w:rtl w:val="true"/>
        </w:rPr>
        <w:t>الزهد ، والمعنوية</w:t>
      </w:r>
      <w:bookmarkEnd w:id="290"/>
    </w:p>
    <w:p>
      <w:pPr>
        <w:pStyle w:val="BookText"/>
        <w:rPr/>
      </w:pPr>
      <w:r>
        <w:rPr>
          <w:rFonts w:ascii="Amiri" w:hAnsi="Amiri" w:eastAsia="Amiri" w:cs="Amiri"/>
          <w:color w:val="111111"/>
          <w:sz w:val="28"/>
          <w:sz w:val="28"/>
          <w:szCs w:val="28"/>
          <w:rtl w:val="true"/>
          <w:lang w:bidi="ar-SA"/>
        </w:rPr>
        <w:t xml:space="preserve">ومن فلسفة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المعنوية في روح هذه الحياة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نقصد هنا الماديين في هذه الحياة ، إذ من البدهي أن الزهد في الدنيا وثرواتها وجمالها ، والإعراض عن عبادة أموالها ، وترك التقيد بلذائذها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لنفسه عند أصحاب النظرة المادية أي معنى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الحديث هنا مع من يرى لهذه الحياة المادية شيئاً من المعاني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لهؤلاء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الواضح البدهي لدى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ما لم يتحرر من قيود المادة وأغلالها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يحترز عن إغوائها وأهوائها ، وما لم يفطم طبيعته عن ألبانها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ما لم يكن يحسن جعل الدنيا وسيلة لا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صعيد قلبه لتلقي الفيوضات الإلهية ، والإشراقات الربانية ، والإحساس المقدس ، والشعور الطاهر ، والفكر النيّر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العقل السليم إلى جانب العاطفة الرحيمة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شرط أساس لإفاضة المعرفة ، وله بها علاقة وثيقة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عبادة الحق 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لهما من المعاني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والتلذذ في طاعتهما ، وذكر الله الحق المطلق في كل حال ، والأنس بالخالق ولطفه حين خدمة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مع عبادة النفس والنفيس ، والتقيد باللذة ، والوقوع في أسار المادية وزخرفها وزبرجها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وفوق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عبادة الله هي التي تستلزم نوعاً من الزهد في الدنيا فقط ، بل إن الإلتزام والغرام بأية عبادة أو ريادة ، في دين أو مذهب ، أو فكرة أو مبدأ ، أو قومية أو 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نوعاً من الزهد والإعراض عن الشؤون المادية ، حتى في المذاهب المادية أيضاً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الفرق بين العلوم والفلسفات والتعشق للخيال ، وبين الصحيح من العبادات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 بما أن مقرها القلب أو الفكر فهي لا تقبل الضرة أو </w:t>
      </w:r>
    </w:p>
    <w:p>
      <w:pPr>
        <w:pStyle w:val="BookText"/>
        <w:rPr/>
      </w:pP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يتعبد العالم أو الفيلسوف بدراهم المادة ثم يجول يفكره في المسائل الفلسفية أو المنطقية أو الطبيعية أو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مجال في فكر هذا الفيلسوف أو قلب هذا العالم للتعبد و الإلتزام بتضحية من تلك التضحيات الإنسانية ، أو المبدئية أو المذهبية، بل وحتى القومية منها والوطنية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محبة الخالق في خدمة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تقول إن إبعاد القلب عن التقلب بالمادة العمياء ، وإخلاءه عن أصنام الذهب والفضة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ضروري للتربية المعنوية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الخلط بين التحرر عن قيد الذهب والفضة وعدم الإعتناء بكل ما يتبدل بهما ، وبين الرهبنة والفرار عن المسؤولية والعهود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الزهد أي فرار عن المسؤولية ، بل إن المسؤولية والعهود إنما تجد حقيقتها في ظل هذا الزهد ، ولا تظل ألفاظاً جوفاء وادعاءات فارغة لا ضمان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اجتمع الزهد والإحساس بالمسؤولية في شخصية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 أكبر زاهد في العالم، وكان يحمل في صدره أكثر القلوب إحساساً بالمسؤولية الإجتماعية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لعلي ولنعيم يفنى ولذة لا تبقى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ناحية أخرى، كان يسهر الليل كله الحيف قليل في العدالة مع مظلوم ، ولا يرضى أن ينام مبطاناً 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بالحجاز أو اليمامة من لا طمع له في القرص ولا عهد له بالشبع وقد كان بين زهده ذاك وإحساسه هذا الرهيف علاقة 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كان زاهداً لا طمع له ، ومن ناحية أخرى كان قلبه مليئاً من حب الله ، وكان يرى العالم من الذرة إلى الذرى مسؤولية مترابطة أمام الخالق العظيم، لذلك كان يشعر بمسؤولية كهذه أمام تعدي حدود الحقوق و الواجبات الإجتماعية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شخصية ثرية متنعمة متنفذة ، لكان من المحال أن يشعر بمثل هذه المسؤولية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صرحت الروايات والأحاديث الإسلامية بهذه الفلسفة للزهد ، وأكد عليها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وكل قلب فيه شك أو شرك فهو ساقط ، وإنما أرادوا الزهد لتفرغ قلوبهم للآخرة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نراه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عبادة الهوى بجميع أنواعها واللذائذ شكاً مع الله أو شركاً مع الله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الإسلام الزهد للمسلمين لتفرغ قلوبهم من كل ما سوى الله فترغب إلى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ويصف المولوي المثنوي الرومي زهد العارف بالله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الزهد هو السعي في الزرع ، و ثمرته المعرفة، و هي روح الشريعة والتقوى ، ولا تحصل إلّا بالزهد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خصصه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الزهد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العارف بالله ، و زهد غير العارف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 غير العارف بفلسفة الزهد في الإسلام يعامل بزهده ، فيعوّض متاع الدنيا بإزاء متاع الآخرة، فهو يمتنع عن التمتع بالدنيا ليتمتع بنعيم الآخرة ، ولا يستفيد من هذه الحياة ليستفيد من الحياة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الزاهد العراف بفلسفة الزهد ، فهو إنما يزهد لأنه لا يريد أن يشغل ضميره بغير الحق ، وهو بهذا يكرم شخصيته ويستصغر ما سوى الله أن يشغل به نفسه ويدخل في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عند غير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ما كان يشتري بمتاع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 والزهد عند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عما يشغل سره عن الحق ، وتكبر على كل شيء غير الحق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عند كلامه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 العارفين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التمرين يكون لثلاثة أهداف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المانع ، أي رفع ما سوى الله عن طريق الوصول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تطويع النفس الأمارة وتذليلها للنفس المطمئنة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تلطيف الباطن وتصفيته وتزكيته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w:t>
      </w:r>
    </w:p>
    <w:p>
      <w:pPr>
        <w:pStyle w:val="BookText"/>
        <w:rPr/>
      </w:pPr>
      <w:r>
        <w:rPr>
          <w:rFonts w:ascii="Amiri" w:hAnsi="Amiri" w:eastAsia="Amiri" w:cs="Amiri"/>
          <w:color w:val="111111"/>
          <w:sz w:val="28"/>
          <w:sz w:val="28"/>
          <w:szCs w:val="28"/>
          <w:rtl w:val="true"/>
          <w:lang w:bidi="ar-SA"/>
        </w:rPr>
        <w:t xml:space="preserve">ثم يذكر لكل هدف من هذه الأهداف عوامل مساعدة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الحقيقي والواقعي يساعد للهدف الأول ، أي رفع غير الحق عن طريق الوصول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التضاد بين الدنيا والآخرة ، وإنهما كالمشرق والمغرب كلما قرب الإنسان من أحدهما بعد عن الآخر ، فإنما يرتبط بضمير الإنسان وقلبه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ولهذا نرى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يسأل عن إزاره الخلق المرفوع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يخشع له القلب ، وتذل به النفس ، ويقتدي به المؤمنون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ويقصد بذلك أن المؤمنين الذين لا يجدون لأنفسهم إزاراً أحسن من هذا الإزار الخلق المرقوع، سوف لا يجدون فيه فورة حقد على المجتمع ، أو شعوراً بعقدة الحقارة في النفس ، وذلك لأنهم يجدون إمامهم قد اكتفى من دنياه بازار كإزارهم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الدنيا والآخرة عدوان متفاوتان ، و سبيلان مختلفان، فمن أحب الدنيا وتولاها أبغض الآخرة وعاداها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بمنزلة المشرق والمغرب وماش بينهما ، كلما قرب من واحد بعد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بعد ضرتان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أيضاً نراه يقول في نهاية كتابه إلى عامله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معها إلى القرص إذا قدرت عليها مطعوماً ، وتقتنع بالملح مادوماً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ولأدعن مقلتي كعين ماء نضب معينها ،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أتمتلىء السائمة من رعيها فتبرك وتشبع الربيضة من عشبها فتربض ، ويأكل علي من زاده فيهجع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1" w:name="pg8952_87350"/>
    </w:p>
    <w:p>
      <w:pPr>
        <w:pStyle w:val="BookText"/>
        <w:rPr/>
      </w:pPr>
      <w:bookmarkEnd w:id="291"/>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اقتدى بعد السنين المتطاولة بالبهيمة الهاملة والسائمة المرعية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طوبي لنفس أدت إلى ربها فرضها ، وعركت بجنبها بؤسها ، وهجرت في الليل غمضها ، حتى إذا غلب الكرى عليها افترشت أرضها وتوسدت كفها ، في معشر أسهر عيونهم خوف معادهم ، وتقشعت بطول استغفارهم 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حزب الله ، ألا إن حزب الله هم المفلحون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وقد ذكرنا هذين المقطعين من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متتاليين ، إذ بهما معاً تتضح لنا العلاقة بين الزهد والمعنوية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هذين القسمين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بد للإنسان المسلم من أن يختار أحد هذين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الدنيا وإما الآخرة ، فإما شهوة الأكل و الشرب والغرام والمنام كالأنعام ، وإما الإنسانية الإلهية ، والنور الرباني الذي يخص القلوب والأرواح النيرة الطاهرة</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577264_2870459653"/>
      <w:bookmarkStart w:id="293" w:name="_Toc100"/>
      <w:bookmarkEnd w:id="292"/>
      <w:r>
        <w:rPr>
          <w:rtl w:val="true"/>
        </w:rPr>
        <w:t>الزاهد قليل المؤونة كثير المعونة</w:t>
      </w:r>
      <w:bookmarkEnd w:id="293"/>
    </w:p>
    <w:p>
      <w:pPr>
        <w:pStyle w:val="BookText"/>
        <w:rPr/>
      </w:pPr>
      <w:r>
        <w:rPr>
          <w:rFonts w:ascii="Amiri" w:hAnsi="Amiri" w:eastAsia="Amiri" w:cs="Amiri"/>
          <w:color w:val="111111"/>
          <w:sz w:val="28"/>
          <w:sz w:val="28"/>
          <w:szCs w:val="28"/>
          <w:rtl w:val="true"/>
          <w:lang w:bidi="ar-SA"/>
        </w:rPr>
        <w:t xml:space="preserve">إتفق لي أن سافرت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وطرحت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للمناقشة في حفل من أهل الفضل ، فناقشوا في نواحي مختلفة من الموضوع في ظل التعاليم الإسلامية الشاملة ، وحاول كل منهم أن يجد لمفهوم الزهد في الإسلام عبارة جامعة بليغة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المدرّسين الأفاضل قد تناول هذا الموضوع بالبحث في رسالة مستقلة ، وقد جمع لهذا الغرض مذكرات خاصة ، فتقدم إلينا إذ ذاك بتعريف بليغ شامل للزهد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القليل والعطاء الكثير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فأعجبني هذا التعريف ، ورأيته متفقاً مع تصوراتي السابقة التي كنت قد </w:t>
      </w:r>
    </w:p>
    <w:p>
      <w:pPr>
        <w:pStyle w:val="BookText"/>
        <w:rPr/>
      </w:pPr>
      <w:r>
        <w:rPr>
          <w:rFonts w:ascii="Amiri" w:hAnsi="Amiri" w:eastAsia="Amiri" w:cs="Amiri"/>
          <w:color w:val="111111"/>
          <w:sz w:val="28"/>
          <w:sz w:val="28"/>
          <w:szCs w:val="28"/>
          <w:rtl w:val="true"/>
          <w:lang w:bidi="ar-SA"/>
        </w:rPr>
        <w:t xml:space="preserve">شرحتها في طي عدد من المقالات بهذا الصدد ، 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الرجل الفاضل أتصرف قليلا في تعريفه وأقول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القليل للعطاء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هناك علاقة في مفهوم الزهد في الإسلام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هناك نسبة متعاكسة بين التمتع المادي ، وبين العطاء الإنساني والشخصية الإنسانية ، سواء في قسم الأخلاق و العواطف ، أو في قسم المساعدات والتعاون الإجتماعي، أو من ناحية الشرف و الكرامة الإنسانية ، أو العروج إلى العالم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خواص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إسرافه في الإستفادة من المادة والتمتع بالطبيعة ، والتنعم باللذات ، يعقمه ويُضعفه ويقلل عطاءه و يوهنه في كل ما يسمى بالكمال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صحيح أيضاً ، فإن ابتعاده عن التنعم والتمتع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لجوهره الصفاء و الجلاء ، ويقوي ويزيد في فكرته وارادته ، وهما من أسمى سمات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والحيوان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باستزادته من التمتع والإستجمام يتقدم بكماله الجسماني وفوائده الجسدية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اللحم واللبن والصوف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لا يصح في مورد ما يمكن أن يسمى بالكمال الفني له ، فإن جواد الرهان يجب أن يكون قد ربي على هضم الكشح والطوى على الجوع والعطش ، حتى يذوب الزائد من لحمه وشحمه ، حتى يقدر على السبق في المباراة بخفته ونشاطه وهذا من نوع الكمال لهذا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والنبات أيضاً كذلك ، فإن ما يمكن أن يسمى بالكمال الفني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بنوع من الأخذ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والزهد في الإنسان أيضاً تمرين ، ولكنه للروح لا للجسد ، فإن الروح تجد في الزهد رياضة يذوب بها منه الإضافات المتعلقة به ، فيخف للتحليق في سماء الفضائل والكمالات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يعبّر عن الزهد بالرياضة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نفسي </w:t>
      </w:r>
    </w:p>
    <w:p>
      <w:pPr>
        <w:pStyle w:val="BookText"/>
        <w:rPr/>
      </w:pPr>
      <w:r>
        <w:rPr>
          <w:rFonts w:ascii="Amiri" w:hAnsi="Amiri" w:eastAsia="Amiri" w:cs="Amiri"/>
          <w:color w:val="111111"/>
          <w:sz w:val="28"/>
          <w:sz w:val="28"/>
          <w:szCs w:val="28"/>
          <w:rtl w:val="true"/>
          <w:lang w:bidi="ar-SA"/>
        </w:rPr>
        <w:t xml:space="preserve">أروضها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والرياضة في أصل اللغة عبارة عن التمارين التربوية لفرس السباق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النقطة في النباتات أيضاً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بقائلكم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قوت ابن أبي طالب لقعد به عن منازلة الأقران ومقابلة الشجعان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القانون الحاكم على الحيوان والنبات ، حاكم على الإنسان بالنظر إلى خصائصه وشخصيته الإنسانية ، أكثر مما هو حاكم على الحيوان والنبات بدرجات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 لكلمة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المفاهيم الإنسانية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من المعنى تدان به في هذا العصر ، معنى ظهر فيه التحريف والخطأ المتعمد أو غير المتعمد ، فقد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للرهبنة والإعتزال ، وقد يجعل مساوياً للرياء وحب السمعة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 أن يستعمل في مصطلحه الخاص هذه الألفاظ بأي معنى أراد ، ولكن لا يحق لأحد أن يدين مصطلحاً للإسلام بحجة مفهوم خاطيء عنه أو اصطلاح شخصي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استعمل الإسلام في نظامه التربوي الأخلاقي كلمة أصطلح عليها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ونرى هذه الكلمة في نهج البلاغة وساير الروايات في الإسلام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نبحث حول الزهد في الإسلام وجب علينا قبل كل شيء أن نبحث عن المفهوم الإسلامي لهذه الكلمة ، ولنا بعد ذلك أن نحكم لها أو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الزهد في الإسلام هو ما قلناه فيما سبق ، وفلسفته ما وضحناة بالإستناد إلى المصادر والنصوص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قبل أنت أيها القاريء الكريم ماذا ترى في ذلك ؟</w:t>
      </w:r>
    </w:p>
    <w:p>
      <w:pPr>
        <w:pStyle w:val="BookText"/>
        <w:rPr/>
      </w:pPr>
      <w:r>
        <w:rPr>
          <w:rFonts w:ascii="Amiri" w:hAnsi="Amiri" w:eastAsia="Amiri" w:cs="Amiri"/>
          <w:color w:val="111111"/>
          <w:sz w:val="28"/>
          <w:sz w:val="28"/>
          <w:szCs w:val="28"/>
          <w:rtl w:val="true"/>
          <w:lang w:bidi="ar-SA"/>
        </w:rPr>
        <w:t>لقد تبين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يدين بالزهد أمرين إدانة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المبتدعة في المسيحية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المادة والمال وحب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مدرسة فكرية توصي بالرهبانية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مدرسة فكرية توصي بعبادة المادة والمال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يعقل أن يكون الإنسان أسيراً لها ولمن في يده 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هو يتبجح بالشخصية الإنسانية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وأرى من المناسب أن أنقل لكم هنا قسماً من كلمات كاتب ماركسي في العلاقة بين الشخصية الإنسانية وعبادة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هذا الكاتب في كتابه الذي كتبه في موضوع الإقتصاد الإشتراكي والرأسمالي ، إلى الناحية الأخلاقية لسيادة المادة في المجتمع ،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المعاصر مما يبعث القلوب الحساسة إلى الإستياء والتذمر الشديد ، وإن هواة الحقائق يعلنون دائماً تذمرهم الشديد من هذا المعدن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يرونه الأصل الأول لفساد المجتمع المعاصر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ذنب لهذه القطع المدورة من المعدن الأصفر البراق الذي يسمى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سيادة المادة على الإنسان هي مظهر من مظاهر سلطة الأشياء على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خصائص الإقتصاد غير المنظم والمبتنى على أساس المبادلات التجارية بينهم، كما كان الإنسان غير المتحضر في القديم يجعل الصنم الذي صنعه بیده معبودا يسجد له ، كذلك يعبد البشر في العهد الحاضر ما يصنعه بيده ويخضع ، ويرى حياته تحت رحمة هذه الأشياء التي صنعها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أن تحترق جذور عبادة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نوع متطور من عبادة البضائع والأصنام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تعدم تلك العلل الإجتماعية التي أوجدتها ، وينظم المجتمع بنظام تنعدم فيه سيادة هذه المسكوكات الصغار الصفراء على البشر ، وفي هذا النظام تنعدم سيادة الأشياء على الإنسان ، بلى يصبح الإنسان هو الحاكم وفق نظام معين على الأشياء ، وتحل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عبادة المادة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نوافق هذا الكاتب في أن سيادة الأشياء والنقود على الإنسان مما يخالف ة </w:t>
      </w:r>
    </w:p>
    <w:p>
      <w:pPr>
        <w:pStyle w:val="BookText"/>
        <w:rPr/>
      </w:pPr>
      <w:r>
        <w:rPr>
          <w:rFonts w:ascii="Amiri" w:hAnsi="Amiri" w:eastAsia="Amiri" w:cs="Amiri"/>
          <w:color w:val="111111"/>
          <w:sz w:val="28"/>
          <w:sz w:val="28"/>
          <w:szCs w:val="28"/>
          <w:rtl w:val="true"/>
          <w:lang w:bidi="ar-SA"/>
        </w:rPr>
        <w:t xml:space="preserve">شؤون الإنسان وشرافة الإنسانية ، وأنها في الدناءة كعبادة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لا توافقه على ما يراه طريقاً وحيداً للخلاص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أن نبحث هنا في الناحية الإقتصادية والإجتماعية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أن يحل النظام الإشتراكي محل كل الأنظمة ، ومحل عبادة المادة بالخصوص، أم لا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اقتراح طريق كهذا للعلاج يكون كما إذا أردنا أن نعيد روح الأمانة إلى المجتمع فتحكم بعدم وجود شيء للتأمين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ذا الشخصية هو الذي ينقذ نفسه بنفسه من عبادة المادة ، ويسود على النقود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الشخصية إنما تكون فيما إذا أمكن للبضائع والنقود أن تسود ولكن يسود عليها الإنسان بحسن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سماه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يجد شخصيته في الإسلام بدون أن يحكم بتحريم حق الملكية الفردية وإن الذين تأدبوا بآدابه وتربوا بتربيته يتجهزون بملكة الزهد ، فيبعدون بها سيادة البضائع والنقود عن أنفسهم ، ويسودون عليها كيفما يشاؤون لا كما تشاء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8952_87356"/>
      <w:bookmarkStart w:id="295" w:name="pg8952_87356"/>
      <w:bookmarkEnd w:id="295"/>
    </w:p>
    <w:p>
      <w:pPr>
        <w:pStyle w:val="Heading2"/>
        <w:numPr>
          <w:ilvl w:val="1"/>
          <w:numId w:val="1"/>
        </w:numPr>
        <w:rPr/>
      </w:pPr>
      <w:bookmarkStart w:id="296" w:name="pg8952_87356"/>
      <w:bookmarkStart w:id="297" w:name="__RefHeading___Toc1577266_2870459653"/>
      <w:bookmarkStart w:id="298" w:name="_Toc101"/>
      <w:bookmarkEnd w:id="296"/>
      <w:bookmarkEnd w:id="297"/>
      <w:r>
        <w:rPr>
          <w:rtl w:val="true"/>
        </w:rPr>
        <w:t>القسم السابع</w:t>
      </w:r>
      <w:bookmarkEnd w:id="298"/>
    </w:p>
    <w:p>
      <w:pPr>
        <w:pStyle w:val="Heading3"/>
        <w:numPr>
          <w:ilvl w:val="2"/>
          <w:numId w:val="1"/>
        </w:numPr>
        <w:rPr/>
      </w:pPr>
      <w:bookmarkStart w:id="299" w:name="__RefHeading___Toc1577268_2870459653"/>
      <w:bookmarkStart w:id="300" w:name="_Toc102"/>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حب الدنيا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الدنيا وتركها في نهج البلاغة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الواجهة الخاصة لكلام الإمام ، وأخطار الغنائم على عهد الخلفاء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الواجهة العامة لكلام الإمام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الدنيا المذمومة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الدنيا سجن المؤمن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في القرآن و نهج البلاغة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الدنيا والآخرة ضرتان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لآخرتك</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الحريات ، والعبوديات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خسران الذات ونسيانها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نفسه فقد عرف ربه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العبادة في الإحساس بالشخصية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8952_87358"/>
      <w:bookmarkStart w:id="302" w:name="pg8952_87358"/>
      <w:bookmarkEnd w:id="302"/>
    </w:p>
    <w:p>
      <w:pPr>
        <w:pStyle w:val="Heading3"/>
        <w:numPr>
          <w:ilvl w:val="2"/>
          <w:numId w:val="1"/>
        </w:numPr>
        <w:rPr/>
      </w:pPr>
      <w:bookmarkStart w:id="303" w:name="pg8952_87358"/>
      <w:bookmarkStart w:id="304" w:name="__RefHeading___Toc1577270_2870459653"/>
      <w:bookmarkStart w:id="305" w:name="_Toc103"/>
      <w:bookmarkEnd w:id="303"/>
      <w:bookmarkEnd w:id="304"/>
      <w:r>
        <w:rPr>
          <w:rtl w:val="true"/>
        </w:rPr>
        <w:t>حب الدنيا وتركها في نهج البلاغة</w:t>
      </w:r>
      <w:bookmarkEnd w:id="305"/>
    </w:p>
    <w:p>
      <w:pPr>
        <w:pStyle w:val="BookText"/>
        <w:rPr/>
      </w:pPr>
      <w:r>
        <w:rPr>
          <w:rFonts w:ascii="Amiri" w:hAnsi="Amiri" w:eastAsia="Amiri" w:cs="Amiri"/>
          <w:color w:val="111111"/>
          <w:sz w:val="28"/>
          <w:sz w:val="28"/>
          <w:szCs w:val="28"/>
          <w:rtl w:val="true"/>
          <w:lang w:bidi="ar-SA"/>
        </w:rPr>
        <w:t xml:space="preserve">ومن مباحث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عن الإغترار بالدنيا وعبادة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قلناه في الهدف من الزهد في الإسلام يوضح لنا مفهوم ذم الدنيا أيضاً ، إذ الإسلام إنما حث على الزهد لأنه المانع عما نهانا عنه من عبادة الدنيا و المادة ، وبتوضيح أي واحد من هذين المفهومين يتضح مفهوم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 لأهمية هذا البحث في نفسه ، للتأكيد الكثير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على التحذير من الدنيا وعبادتها ، عقدنا لذلك فصلا مستقلا ليتضح الموضوع أكثر من ذي قبل ، ويرتفع بذلك كل إبهام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نبحث عنه أولاً،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اعتنى الإمام أمير المؤمنين ومن قبله رسول الله ومن بعده سائر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كثيرا ، فتكلموا الكثير في التحذير عن الإغترار بالدنيا، وفي فنائها وزوالها وزلاتها وعثراتها وأخطار الإعتناء بجمع المال والثروة ، والتوفر على النعم ، والمتع المادية والإنهماك بها ؟ فنقول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577272_2870459653"/>
      <w:bookmarkStart w:id="307" w:name="_Toc104"/>
      <w:bookmarkEnd w:id="306"/>
      <w:r>
        <w:rPr>
          <w:rtl w:val="true"/>
        </w:rPr>
        <w:t xml:space="preserve">الواجهة الخاصة لكلام الإمام </w:t>
      </w:r>
      <w:r>
        <w:rPr>
          <w:rtl w:val="true"/>
        </w:rPr>
        <w:t>(</w:t>
      </w:r>
      <w:r>
        <w:rPr>
          <w:rtl w:val="true"/>
        </w:rPr>
        <w:t>علیه السلام</w:t>
      </w:r>
      <w:r>
        <w:rPr>
          <w:rtl w:val="true"/>
        </w:rPr>
        <w:t>)</w:t>
      </w:r>
      <w:bookmarkEnd w:id="307"/>
    </w:p>
    <w:p>
      <w:pPr>
        <w:pStyle w:val="BookText"/>
        <w:rPr/>
      </w:pPr>
      <w:r>
        <w:rPr>
          <w:rFonts w:ascii="IRNazanin" w:hAnsi="IRNazanin" w:eastAsia="IRNazanin"/>
          <w:color w:val="111111"/>
          <w:sz w:val="28"/>
          <w:sz w:val="28"/>
          <w:szCs w:val="28"/>
          <w:rtl w:val="true"/>
          <w:lang w:bidi="fa-IR"/>
        </w:rPr>
        <w:t>و أخطار الغنائم على عهد الخلفاء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هذا بمحض الصدفة ، بل إن ذلك يرتبط بسلسلة من الأخطار </w:t>
      </w:r>
    </w:p>
    <w:p>
      <w:pPr>
        <w:pStyle w:val="BookText"/>
        <w:rPr/>
      </w:pPr>
      <w:r>
        <w:rPr>
          <w:rFonts w:ascii="IRNazanin" w:hAnsi="IRNazanin" w:eastAsia="IRNazanin"/>
          <w:color w:val="111111"/>
          <w:sz w:val="28"/>
          <w:sz w:val="28"/>
          <w:szCs w:val="28"/>
          <w:rtl w:val="true"/>
          <w:lang w:bidi="fa-IR"/>
        </w:rPr>
        <w:t xml:space="preserve">العظيمة التي كانت قد أقبلت على العالم الإسلامي آنذاك من لدن عهد الخلفاء السابقين و لاسيما دور عثمان الذي انتهى الأمر بعده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ذلك من قبل سياستهم المالية ، وكيفية ادارتهم لثروات الغنائم والفتوحات الإسلامية على عهدهم ، ونوعية توزيعهم لها وتداولها بينهم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 هذه المخاطر فكافحها مكافحة عملية على عهده، حتى ضحى بنفسه في هذا السبيل ، و مكافحة كلامية بالخطب والكتب و سائر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حظي المسلمون بفتوحات كبيرة، مما هطل على العالم الإسلامي بثروة كثيرة ، ثروة استقرت في أيدي شخصياتها بدلاً من أن تقسم بالتساوي بين جميع الأفراد، أو تصرف في المصارف العامة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هذا الأمر في زمن عثمان بقوة طاغية ، مما اكسب أولئك الأفراد المعدودين الذين لم يكن لهم من قبل أية ثروة أو رأسمال ، ثروة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وعملت الدنيا حينئذ عملها فأفسدت من الأمة الإسلامية أخلاقها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بسبب الإحساس بهذا الخطر 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المسعودي في أحوال عثمان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عثمان في نهاية الجود والكرم والسماحة والبذل في القريب والبعيد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بيت المال طبعاً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فسلك عماله وكثير من أهل عصره طريقته وتأسوا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داره بالمدينة و شيدها بالحجر والكلس ، وجعل أبوابها من الساج و العرعر ، واقتنى أموالاً وجنباناً و عيوناً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عبد الله بن عتبة أن عثمان يوم قتل كان له عند خازنه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ومائة ألف دينار و ألف ألف درهم، وقيمة ضياعه بوادي القرى و حنين و غيرهما مائة ألف دينار، وخلف خيلا وإبلا كثيرة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يقول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 عثمان اقتنى جماعة من الصحابة الدور و الضياع ، منهم الزبير بن العوام ، بني داره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في هذا الوقت وهو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ينزلها التجار و أرباب الأموال و أصحاب الجهاز من البحريين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ابتنى أيضاً دوره بالكوفة ، ومصر ، والإسكندرية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من دوره وضياعه فمعلوم غير مجهول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ثمن ملك الزبير بعد وفاته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خمسين ألف دينار، وخلّف الزبير ألف فرس وألف عبد وأمة ، وخططاً بحيث ذكرنا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طلحة بن عبيد الله التيمي ابتنى داره بالكوفة في الكناسة ، المشهورة في هذا الوقت بدار الطلحيين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غلته من العراق في كل يوم ألف دينار ، و قيل أكثر من ذلك ، وبناحية الشراة أكثر مما ذكرنا ، وشيد داره بالمدينة وبناها بالجص والآجر والساج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عبد الرحمن بن عوف الزهري، ابتنى داره و وسعها ، وكان على مربطه مائة فرس ، وله ألف بعير، وعشرة آلاف شاة من الغنم ، وبلغ بعد وفاته الربع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وثمانين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وابتنى سعد بن أبي وقاص داره بالعقيق ، فرفع سمكها ووسع فضاها ، وجعل أعلاها شرفات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ثابت حين مات خلّف من الذهب والفضة ما يكسر بالفؤوس ، غير ما خلّف من الأموال والضياع بقيمة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ابتني المقداد داره بالمدينة في الموضع المعروف بالجرف على أميال من المدينة و جعل أعلاها شرفات و صيّرها مجصصة الظاهر والباطن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يعلى بن منبه وخلف خمسمائة ألف دينار ، وديوناً على الناس وعقارات ، وغير ذلك من التركة ما قيمته ثلثمائة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يتسع ذكره ويكثر وصفه فيما تملك من الأموال في أيامه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 هذه الثروات الطائلة لا تنبع من الأرض ولا تنزل من السماء وما لم يكن هناك إلى جانبها حقوق مضيّعة من فقراء مدقعين لا تتيسر هذه الثروات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فلهذا 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 عبادة الدنيا ويقول في 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أصبحتم في زمن لا يزداد الخير فيه إلّا إدباراً ، ولا الشر إلا إقبالاً ، ولا الشيطان فى هلاك الناس إلّا طمعاً، فهذا أو ان قويتُ عُدته ، وعمت مكيدته ، وأمكنت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بطرفك حيث شئت من الناس فهل تبصر إلّا فقيراً يكابد فقراً ، أو غنياً بدل نعمة الله كفراً ، أو بخيلاً اتخذ البخل بحق الله وفراً ، أو متمرداً كأن بإذنه عن سمع المواعظ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خياركم و صلحاؤكم وأين أحراركم وسمحاؤكم ؟ وأين المتورعون في مكاسبهم والمتنزهون في مذاهبهم ؟</w:t>
      </w:r>
    </w:p>
    <w:p>
      <w:pPr>
        <w:pStyle w:val="BookText"/>
        <w:rPr/>
      </w:pPr>
      <w:r>
        <w:rPr>
          <w:rFonts w:ascii="Amiri" w:hAnsi="Amiri" w:eastAsia="Amiri" w:cs="Amiri"/>
          <w:color w:val="111111"/>
          <w:sz w:val="28"/>
          <w:sz w:val="28"/>
          <w:szCs w:val="28"/>
          <w:rtl w:val="true"/>
          <w:lang w:bidi="ar-SA"/>
        </w:rPr>
        <w:t xml:space="preserve">أجل إن الله يرزق من يشاء بغير حساب ، وقد رزق المسلمين من سيل النعم بغير حساب، ولكن توزيعه غير العادل على أساس التمييز الطبقي هو الذي أصاب المسلمين 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 النعم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يكافح هذا الخطر العظيم الذي كان قد أصاب الإسلام وأخذ يجر ويلاته على المسلمين ، وكان يتفقد كل من كان مساهماً في إيجاد هذا الداء الوبيل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هو في حياته العملية الفردية الخاصة على ضد هذه السيرة غير المرضية ، وحينما بلغ إلى الخلافة جعل ذلك في رأس قائمته الإصلاحية الجادة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هذه النقطة الهامة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إنكم معشر العرب أغراض بلايا قد اقتربت ، فاتقوا سكرات النعمة واحذروا بوائق النقمة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ويذكّرهم عواقب هذه السكرات ، ويرى أن لهم منها مستقبلاً وخيماً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حيث تسكرون من غير شراب ، بل من النعمة والنعيم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قدمنا هذا الكلام هنا لتتضح لنا الواجهة الخاصة لكلمات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الدنيا ، وهي أنها كانت متجهة إلى ظاهرة إجتماعية خاصة في ذلك العصر العصيب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تجاوزنا هذه الواجهة الخاصة لكلماته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واجهة عامة لا تختص بذلك العصر ، بل تشمل جميع الأعصار و القرون ، بل هي من </w:t>
      </w:r>
      <w:bookmarkStart w:id="308" w:name="pg8952_87362"/>
    </w:p>
    <w:p>
      <w:pPr>
        <w:pStyle w:val="BookText"/>
        <w:rPr/>
      </w:pPr>
      <w:bookmarkEnd w:id="308"/>
      <w:r>
        <w:rPr>
          <w:rFonts w:ascii="IRNazanin" w:hAnsi="IRNazanin" w:eastAsia="IRNazanin"/>
          <w:color w:val="111111"/>
          <w:sz w:val="28"/>
          <w:sz w:val="28"/>
          <w:szCs w:val="28"/>
          <w:rtl w:val="true"/>
          <w:lang w:bidi="fa-IR"/>
        </w:rPr>
        <w:t xml:space="preserve">التعاليم التربوية العامة في الإسلام ، نابعة من القرآن الكريم وكلمات الرسول 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ويجب أن تتضح لنا هذه الواجهة العامة 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بل نحن نولي في كلامنا هنا بهذه المواجهة العامة إهتماماً أكثر وأكبر ، إذ هي الواجهة التي يخاطب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الناس في جميع العصور </w:t>
      </w:r>
      <w:r>
        <w:rPr>
          <w:rFonts w:eastAsia="IRNazanin" w:cs="IRNazanin"/>
          <w:color w:val="111111"/>
          <w:sz w:val="28"/>
          <w:szCs w:val="28"/>
          <w:rtl w:val="true"/>
          <w:lang w:bidi="fa-IR"/>
        </w:rPr>
        <w:t>.</w:t>
      </w:r>
    </w:p>
    <w:p>
      <w:pPr>
        <w:pStyle w:val="Heading3"/>
        <w:numPr>
          <w:ilvl w:val="2"/>
          <w:numId w:val="1"/>
        </w:numPr>
        <w:rPr/>
      </w:pPr>
      <w:bookmarkStart w:id="309" w:name="__RefHeading___Toc1577274_2870459653"/>
      <w:bookmarkStart w:id="310" w:name="_Toc105"/>
      <w:bookmarkEnd w:id="309"/>
      <w:r>
        <w:rPr>
          <w:rtl w:val="true"/>
        </w:rPr>
        <w:t>الواجهة العامة لكلام الإمام</w:t>
      </w:r>
      <w:bookmarkEnd w:id="310"/>
    </w:p>
    <w:p>
      <w:pPr>
        <w:pStyle w:val="BookText"/>
        <w:rPr/>
      </w:pPr>
      <w:r>
        <w:rPr>
          <w:rFonts w:ascii="Amiri" w:hAnsi="Amiri" w:eastAsia="Amiri" w:cs="Amiri"/>
          <w:color w:val="111111"/>
          <w:sz w:val="28"/>
          <w:sz w:val="28"/>
          <w:szCs w:val="28"/>
          <w:rtl w:val="true"/>
          <w:lang w:bidi="ar-SA"/>
        </w:rPr>
        <w:t xml:space="preserve">لكل مدرسة فكرية أسلوبها الكلامي الخاص ، ولا بد لمن يريد أن يدرك مفاهيمها كاملة من أن يتعرف على أسلوبها في البيان ، ولا بد لمن يريد أن يتعرف على أسلوبها من أن يدرك وجهتها الخاصة في نظرتها العامة إلى الإنسان والوجود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وللإسلام وجهة نظره الواضحة إلى الحياة ، فهو ينظر إلى الكون وحياة الإنسان بنظرة خاصة، من أصول هذه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ثنوية في العالم ، فلا ينقسم العالم في نظر الإسلام إلى قسمين خير و شر، حسن و قبيح، ينبغي أن يكون وينبغي أن لا يكون ، بل أن منطق الإسلام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بهذا كفر ومجوسية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ميسر لما خلق لما خلق له من خير و حكمة وغاية ، ولا شيء من غير 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أحسن كل شيء خلقه ثم هدى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ذم الدنيا في منطق الإسلام متوجهاً إلى الحياة ، إذ أن منطق الإسلام المبني على أساس التوحيد الخالص بما يشمل التوحيد القوة الفاعلة في العالم، و النبافي لأي شريك لله في الخلقة و التكوين ، لا يمكن أن ينظر إلى العالم نظرة سيئة مقيتة ، وإن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فكرة غير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فماذا يعني ذم الدنيا في القرآن ونهج البلاغة ؟</w:t>
      </w:r>
    </w:p>
    <w:p>
      <w:pPr>
        <w:pStyle w:val="Heading3"/>
        <w:numPr>
          <w:ilvl w:val="2"/>
          <w:numId w:val="1"/>
        </w:numPr>
        <w:rPr/>
      </w:pPr>
      <w:bookmarkStart w:id="311" w:name="__RefHeading___Toc1577276_2870459653"/>
      <w:bookmarkStart w:id="312" w:name="_Toc106"/>
      <w:bookmarkEnd w:id="311"/>
      <w:r>
        <w:rPr>
          <w:rtl w:val="true"/>
        </w:rPr>
        <w:t>ما هي الدنيا المذمومة</w:t>
      </w:r>
      <w:bookmarkEnd w:id="312"/>
    </w:p>
    <w:p>
      <w:pPr>
        <w:pStyle w:val="BookText"/>
        <w:rPr/>
      </w:pP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يعني العلاقة القلبية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هؤلاء بالعلاقة القلبية الإرتباط العاطفي بالدنيا ، فلا يمكن </w:t>
      </w:r>
      <w:bookmarkStart w:id="313" w:name="pg8952_87363"/>
    </w:p>
    <w:p>
      <w:pPr>
        <w:pStyle w:val="BookText"/>
        <w:rPr/>
      </w:pPr>
      <w:bookmarkEnd w:id="313"/>
      <w:r>
        <w:rPr>
          <w:rFonts w:ascii="Amiri" w:hAnsi="Amiri" w:eastAsia="Amiri" w:cs="Amiri"/>
          <w:color w:val="111111"/>
          <w:sz w:val="28"/>
          <w:sz w:val="28"/>
          <w:szCs w:val="28"/>
          <w:rtl w:val="true"/>
          <w:lang w:bidi="ar-SA"/>
        </w:rPr>
        <w:t xml:space="preserve">أن يكون كاملاً صحيحاً ، إذ أن هذه العلاقة حلقة سلسلة من العواطف المخلوقة معه في فطرته الطبيعية الأولى ، وهي من طينته في الصميم ، وهي مما لم يكتسبه الإنسان بنفسه ، وكما أنه ليس في بدن الإنسان عضو زائد خلق عبثاً، كذلك ليس في عواطفه و أحاسيسه شيء زائد عبث ، بل إن عواطفه كلها مخلوقة لغاية حكيمة عبّر عنها القرآن الكريم بآيات حكمة الخالق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خلق لكم من أنفسكم أزواجاً لتسكنوا إليها ، وجعل بينكم مودة ورحمة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هذه العواطف روابط تربط الإنسان بالحياة، سعياً نحو التكامل ، و كما لا نستطيع أن نحكم على العالم بالطرد و اللائمة، كذلك لا نستطيع أن نعد هذه العواطف الطبيعية زائدة بدون فائدة، فإنها من أجزاء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المقصود من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الحياة ، ولا ذم العلاقات الطبيعية والفطرية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المقصود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ذم العلاقة القلبية الموجية لأسر الإنسان بيد الدنيا ومن في يده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يسميه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الدنيا ، وهو الذي يكافحه الإسلام مكافحة شديدة و الإسلام في هذا يريد أن يرد الإنسان إلى حالته الطبيعية في ضمن تاموس الحياة ، فإن الإفراط في علاقة الإنسان بالدنيا خروج عن حالته الطبيعية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577278_2870459653"/>
      <w:bookmarkStart w:id="315" w:name="_Toc107"/>
      <w:bookmarkEnd w:id="314"/>
      <w:r>
        <w:rPr>
          <w:rtl w:val="true"/>
        </w:rPr>
        <w:t>هل الدنيا سجن المؤمن</w:t>
      </w:r>
      <w:bookmarkEnd w:id="315"/>
    </w:p>
    <w:p>
      <w:pPr>
        <w:pStyle w:val="BookText"/>
        <w:rPr/>
      </w:pPr>
      <w:r>
        <w:rPr>
          <w:rFonts w:ascii="Amiri" w:hAnsi="Amiri" w:eastAsia="Amiri" w:cs="Amiri"/>
          <w:color w:val="111111"/>
          <w:sz w:val="28"/>
          <w:sz w:val="28"/>
          <w:szCs w:val="28"/>
          <w:rtl w:val="true"/>
          <w:lang w:bidi="ar-SA"/>
        </w:rPr>
        <w:t xml:space="preserve">هناك العديد من المذاهب الفلسفية تنظر إلى الحياة نظرة ملؤها الشر و الغضب ، وهي تحسب أن هناك نقصاً في العالم أو تناقضاً ، وأن الإنسان أسمى من أن يعيش في هذا العالم ، فليست هناك أية 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تربط الإنسان بهذه الحياة إلّا علاقة السجين بسجنه أو الواقع في البئر، فلا نجاة له إلّا أن يتخلص من شرور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الإسلام ينظر إلى الحياة بهذه النظرة أيضاً ؟ كلا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 في نهج البلاغة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يرى علاقة الإنسان بالدنيا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كعلاقة الزارع بزرعه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مزرعة الآخرة أو علاقة التاجر </w:t>
      </w:r>
    </w:p>
    <w:p>
      <w:pPr>
        <w:pStyle w:val="BookText"/>
        <w:rPr/>
      </w:pPr>
      <w:r>
        <w:rPr>
          <w:rFonts w:ascii="Amiri" w:hAnsi="Amiri" w:eastAsia="Amiri" w:cs="Amiri"/>
          <w:color w:val="111111"/>
          <w:sz w:val="28"/>
          <w:sz w:val="28"/>
          <w:szCs w:val="28"/>
          <w:rtl w:val="true"/>
          <w:lang w:bidi="ar-SA"/>
        </w:rPr>
        <w:t xml:space="preserve">بالمتجر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متجر أولياء الله </w:t>
      </w:r>
      <w:r>
        <w:rPr>
          <w:rStyle w:val="FootnoteAnchor"/>
          <w:rtl w:val="true"/>
        </w:rPr>
        <w:footnoteReference w:id="178"/>
      </w:r>
      <w:r>
        <w:rPr>
          <w:rFonts w:ascii="Amiri" w:hAnsi="Amiri" w:eastAsia="Amiri" w:cs="Amiri"/>
          <w:color w:val="111111"/>
          <w:sz w:val="28"/>
          <w:sz w:val="28"/>
          <w:szCs w:val="28"/>
          <w:rtl w:val="true"/>
          <w:lang w:bidi="ar-SA"/>
        </w:rPr>
        <w:t xml:space="preserve">أو علاقة المسابق بميدان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اليوم المظهار وغداً السباق، والسبقة الجنة والغاية النار </w:t>
      </w:r>
      <w:r>
        <w:rPr>
          <w:rStyle w:val="FootnoteAnchor"/>
          <w:rtl w:val="true"/>
        </w:rPr>
        <w:footnoteReference w:id="179"/>
      </w:r>
      <w:r>
        <w:rPr>
          <w:rFonts w:ascii="Amiri" w:hAnsi="Amiri" w:eastAsia="Amiri" w:cs="Amiri"/>
          <w:color w:val="111111"/>
          <w:sz w:val="28"/>
          <w:sz w:val="28"/>
          <w:szCs w:val="28"/>
          <w:rtl w:val="true"/>
          <w:lang w:bidi="ar-SA"/>
        </w:rPr>
        <w:t xml:space="preserve">أو علاقة العابد بالمسجد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أحباء الله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يمكننا أن نلخص القول في وجهة نظر نهج البلاغة إلى الحياة في الحكمة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كلمات ردّ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سمعه يسلم الدنيا و غداة الندامة و هو يحسبها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متجرمة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في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الفلك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يتبين هذا من مطاوي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الذام للدنيا ، المغتر بغرورها المخدوع بأباطيلها ثم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المتجرم عليها أم هي المتجرمة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استهوتك أم متى غرتك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أبمصارع آبائك من البلى أم بمضاجع أمهاتك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عللت بكفيك وكم مرضت بيديك ؟؟ تبغي لهم الشفاء وتستوصف لهم الأطباء ، لم ينقع أحدهم إشفاقك ولم تسعف فيه بطلبتك ، ولم تدفع عنهم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مئلت لك به الدنيا نفسك وبمصرعه مصرعك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الدنيا دار صدق لمن صدقها ، ودار عافية لمن فهم عنها ، ودار غنى لمن تزود منها ، ودار موعظة لمن اتعظ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أحباء الله ومهبط وحي الله ، ومتجر أولياء الله ، اكتسبوا فيها الرحمة وربحوا فيها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يذمها وقد أذنت ببينها ونادت بفراقها ونعت نفسها وأهلها ؟ فمثلت لهم ببلاتها البلاء ، وشوقتهم بسرورها إلى السرور ، راحت بعافية وابتكرت بفجيعة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ترغيباً و ترهيباً ، وتخويفاً و تحذيراً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قدمها رجال غداة الندامة ، وحمدها آخرون يوم القيامة ، ذكرتهم الدنيا فتذكروا ، وحدثتهم فصدقوا ، ووعظتهم فاتعظوا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وخلاصة ما يستفاد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رجلا قد اغتر بغرور الدنيا وخدع بأباطيلها ، فلما ندم ذمها غداة الندامة ، وهو يحسب انها هي المتجرمة عليه ، فرد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بأنك أنت المتجرم عليها ، لأنك أنت المغتر بغرورها المخدوع بأباطيلها ، ولكن ليست هي التي استهوتك وغرتك بل قد أذنت ببينها ونادت بفراقها وتعت أهلها ونفسها ، تخويفاً وتحذيراً وترهيباً فما تخوفت وما حذرت، بينما تذكر رجال آخرون فصدقوها واتعظوا بها، فجعلوها مسجداً ومصلى ، ومكسباً ومتجراً ترددوا منه فريحوا الجنة، وسيحمدها هؤلاء يوم القيامة ، وتذمها أنت يوم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المتجرم عليها لا هي المتجرمة ، وليست عليها بلى عليك الملامة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 فالإسلام لا يرى العالم عبثاً ، ولا وجود الإنسان فيه خطأ ، ولا عواطقه الفطرية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يعني ذم الدنيا في نهج البلاغة ؟</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غرائز الإنسان الطبيعية غريزة التعبد و التقديس ، والسعي وراء السعادة و الكمال ، وما يرتبط به و يعتمد عليه أكثر من ارتباط عادي ، يجعله منتهى مناه وكل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إذا لم يهتد الإنسان إلى الصرط المستقيم في قدسه وأمله ، فسوف يضل عن الصراط السوي ويتيه في متاهات الضلالة ، سادراً في الغي يخبط في عمياء لا يهدى سبيلاً ، وحينذاك تتبدل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بالهدف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بسلاسل الأسر والعبودية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تتبدل حرية حركته ونشاطه ومساعيه إلى أسر وعبودية وجمود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ينبغي أن لا يكون ، وهو على خلاف نظام التكامل في الحياة ، بل هو نقص ونوعٍ من الفتاء لا البقاء ، وهو آفة الإنسان في معاشه ، ويسراه الإمام والإسلام خطرا ينبه للحذر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الإسلام بعد الإنسان بإزاء هذه الحياة بحياة أخرى أفضل منها بمراتب ، ولا يرى لهذه الحياة الدنيا ما ينبغي أن تكون غاية مناه ومنتهى آماله ، بل يراها مجالاً لأعمال صالحة تصبح وسيلة إلى السعادة الدائمة ، ويرى الإنسان أسمى وأعز من أن يكون عبداً لها ولمن في يده شيء منها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حسن هذه الحياة ، ولكن ليس ذلك إلّا لمن ثم يرض بها دار مقر دائم ،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ولنعم دار لمن لم يرض بها داراً </w:t>
      </w:r>
      <w:r>
        <w:rPr>
          <w:rFonts w:eastAsia="IRNazanin" w:cs="IRNazanin"/>
          <w:color w:val="111111"/>
          <w:sz w:val="28"/>
          <w:szCs w:val="28"/>
          <w:rtl w:val="true"/>
          <w:lang w:bidi="fa-IR"/>
        </w:rPr>
        <w:t xml:space="preserve">... </w:t>
      </w:r>
      <w:bookmarkStart w:id="316" w:name="pg8952_87366"/>
    </w:p>
    <w:p>
      <w:pPr>
        <w:pStyle w:val="BookText"/>
        <w:rPr/>
      </w:pPr>
      <w:bookmarkEnd w:id="316"/>
      <w:r>
        <w:rPr>
          <w:rFonts w:ascii="Amiri" w:hAnsi="Amiri" w:eastAsia="Amiri" w:cs="Amiri"/>
          <w:color w:val="111111"/>
          <w:sz w:val="28"/>
          <w:sz w:val="28"/>
          <w:szCs w:val="28"/>
          <w:rtl w:val="true"/>
          <w:lang w:bidi="ar-SA"/>
        </w:rPr>
        <w:t xml:space="preserve">ويكرر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مجاز لا دار قرار ، فخذوا من ممركم لمقركم ، والإنسان حر طليق ، ولهذا فإن كل أسر أو قيد أو حدّ ، يحدّ من شخصيته وعظمته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577280_2870459653"/>
      <w:bookmarkStart w:id="318" w:name="_Toc108"/>
      <w:bookmarkEnd w:id="317"/>
      <w:r>
        <w:rPr>
          <w:rtl w:val="true"/>
        </w:rPr>
        <w:t>ما هي الدنيا المذمومة ؟</w:t>
      </w:r>
      <w:bookmarkEnd w:id="318"/>
    </w:p>
    <w:p>
      <w:pPr>
        <w:pStyle w:val="BookText"/>
        <w:rPr/>
      </w:pPr>
      <w:r>
        <w:rPr>
          <w:rFonts w:ascii="Amiri" w:hAnsi="Amiri" w:eastAsia="Amiri" w:cs="Amiri"/>
          <w:color w:val="111111"/>
          <w:sz w:val="28"/>
          <w:sz w:val="28"/>
          <w:szCs w:val="28"/>
          <w:rtl w:val="true"/>
          <w:lang w:bidi="ar-SA"/>
        </w:rPr>
        <w:t xml:space="preserve">قلنا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يراه الإسلام بما لا ينبغي أن يكون في علاقة الإنسان بالدنيا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بها قلبه حتى يصبح أسيراً لها ولمن في يده شيء منها ، ولا تسري هذه النظرة السلبية إلى الدنيا من هذا الإطار إلى حياة الإنسان فيها ، حتى ولو كانت حرة كريمة هادفة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يحاربه الإمام والإسلام في تعاليمه وإرشاداته حرباً لا هوادة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المرء هذه الحياة هدفاً وغاية لا طريقاً ووسيلة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أصبحت علاقة الإنسان بهذه الحياة بصورة يكون معها طفيلياً على الحياة تابعاً لها ولمن في يده شيء منها ، أصبحت الحياة له موتاً وسموماً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وحطمت كل ما في نفسه من المثل الإنسانية السامية ، إذ أن قيمة كل امرى بهدفه في الحياة ، فلو لم يكن له أي هدف في الحياة سوى ملء بطنه وكانت مساعيه كلها في هذه الحدود، لم يكن له قيمة سوي ما يهدف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همته بطنه فقيمته ما يخرج من بطنه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كله حول كيفية علاقة الإنسان بهذه الحياة، كيف يجب أو كيف يتبغي أن تكون ؟ إذ هناك صورة يصبح الإنسان فيها بهدقه في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وأخسّ موجود في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كالأنعام بل هم 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وتتحطم فيها جميع قيمه ومثله الإنسانية السامية ، ويخرج فيها بصورة حيوانية منكوسة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صورة أخرى لهذه العلاقة على العكس من الصورة السابقة تماماً ، أي يدل أن يكون الإنسان يضحي بإنسانيته في سبيل الحياة ، تنحسر ها هنا الدنيا وما فيها أمام الإنسان ، ويصبح كل ما فيها في سبيل خدمة المصالح الإنسانية ، ويكون كما في الحديث القدسي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الأشياء لأجلك وخلقتك لأجلي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أتينا فيما سبق بشواهد من نهج البلاغة على هذا ، وهنا نأتي بشواهد أخرى من نهج البلاغة والقرآن الكريم ، ونبدأ بشواهد القرآن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الآيات القرآنية الكريمة التي تتعلق بعلاقة الإنسان بالدنيا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تدل على فناء الدنيا وزوالها، وعدم ثباتها ، وتغيرها وتنكرها، وانتقالها بأهلها حالاً بعد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 وَكَانَ اللَّهُ عَلَىٰ كُلِّ شَيْءٍ مُقْتَدِرًا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 كَمَثَلِ غَيْثٍ أَعْجَبَ الْكُفَّارَ نَبَاتُهُ ثُمَّ يَهِيجُ فَتَرَاهُ مُصْفَرًّا ثُمَّ يَكُونُ حُطَامًا ۖ وَفِي الْآخِرَةِ عَذَابٌ شَدِيدٌ</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وبدهي أن الإنسان في حياته المادية ليس بأكثر من النباتات التي ينتظرها هذا المصير المحتوم، أراد أم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أن يكون واقعياً في نظرته إلى الحياة لا شاعراً خيالياً والإنسان إنما ينال السعادة بالواقعية لا بالأوهام والخيالات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أن يجعل هذه الحقيقة نصب عينيه ، ثم لا يغفل عنها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بالموت واعظاً لمن اتعظ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ولكن هذا القسم من الآيات القرآنية إنما هو في الحقيقة مقدمة تمهيدية ، بل صغری و کبرى قياس واحد لنتيجة تالية في القسم الثاني من الآيات ، فإن هذه الطائفة من الآيات تحاول أن تخرج الحياة الدنيا من تصويرها هدفاً وغاية للإنسان في الحياة، وأن تشير إلى أن هذه الحياة الزائفة الزائلة لا ينبغي أن تكون هدفاً للإنسان وغاية له ، ولو كانت هي الهدف لكانت الحياة كلها فارغة جوفاء ، ولكن هناك من بعد هذه الحياة حياة أخرى دائمة باقية خالدة، هي عالم الآخرة ، ينبغي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هو الهدف والغاية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والقسم الثاني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الأضواء واضحة صريحة على مشكلة علاقة الإنسان بهذه الحياة ، بما نرى فيها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يحكم الإسلام عليه بأن لا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الإنسان بهذه الحياة تعلق أسر وذلة وقناعة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زينة الحياة الدنيا ، والباقيات الصالحات خير عند ربك ثواباً وخير أملاً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الكريمة بينما تنتقد المال والبنين بأنها ليست بأكثر من زينة في الحياة الدنيا ، وتجعل بمكانها الأمل الوحيد للإنسان في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 إذ هي خير خير ثواباً وخير أملاً ، أي ترى أن تكون هي الأمل ، لا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أيضاً إنما تنتقد أن يرضى الإنسان بالحياة الدنيا ويطمئن إليها ويغفل عن آيات الله ولا يرجو لقاء الله سبحانه ، فأما أن لا يغفل عن آيات الله ويرجو لقاء الله ،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 عمّن تولّى عن ذكرنا ولم يرد إلا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المعلم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الكريمة أيضاً إنما تنتقد من يتولى عن ذكر الله ولم يرد إلّا الحياة الدنيا ، فإما من لم يتول عن ذكر الله و أراد الآخرة وسعى لما سعيها ، فلا بأس عليه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وفرحوا بالحياة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في الآخرة إلّا متاع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وهذه الآية الكريمة أيضاً إنما تنتقد الذين يفرحون بهذه الحياة الدنيا ولا يضمرون للآخرة أي حزن أو سرور ، بل لا يعدون للآخرة أي إعداد ، إذ لا يعدونها في الحياة الدنيا إلّا قليلاً ، فأما من لا يعد الحياة الدنيا في الآخرة إلّا قليلاً ، ولا يعد للحياة الدنيا إلّا قليلاً أيضاً ، بل إنما يضمر فرحته ويعد عدته ويسعى سعيه للآخرة ، فلا بأس عليه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يعلمون ظاهراً من الحياة الدنيا ، و هم عن الأخسرة هم غافلون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 هذه الآية الكريمة أيضاً إنما تنتقد الذين يعلمون ظاهراً من الحياة الدنيا، ثم هم يغفلون بها عن الآخرة فلا يعلمون عنها أي شيء ، أما من يعلم الآخرة علماً قطعياً ، ويعلم واقع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يقظة وشعور ، فلا بأس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حكم عليه في جميع هذه الآيات بالنفي والتفنيد وأن لا يكون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الدنيا أمل الإنسان الذي يرضاه، وزاده الذي يقنع به ، وطمأنينته التي يفرح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علاقة من الإنسان بالحياة التي تجعل الإنسان في خدمة الحياة وضحية ساقطة في ميادينها ، بدلاً من أن تجعل الدنيا في خدمة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نظرية الإسلام المتمثل في القرآن الكريم في شأن علاقة الإنسان بالدنيا</w:t>
      </w:r>
    </w:p>
    <w:p>
      <w:pPr>
        <w:pStyle w:val="BookText"/>
        <w:rPr/>
      </w:pP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يتبع نفس هذا الأسلوب القرآني في نهج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فنرى أن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تنقسم أيضاً إلى نفس القسمين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شرح 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الدنيا وزوالها وتغيرها وإنتقالها ، بأوصاف دقيقة وتشبيهات وكنايات واستعارات بليغة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يستنتج نفس النتيجة القرآنية السالفة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قفي الخطبة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الإمام الناس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الدنيا وأبناء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أبناء الدنيا فيصنفهم على أربعة أصناف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يمنعه من الفساد إلّا مهانة نفسه وكلالة حده ونضيض وفره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المصلت سيفه والمعلن بشره ، والمجلب يخيله ورجله ، قد أشرط نفسه وأويق دينه ، لحطام ينتهزه أو مقنب يقوده أو منبر يفرعه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 الدنيا بعمل الآخرة ، ولا يطلب الآخرة بعمل الدنيا ، قد طامن من شخصه وقارب من خطوه ، وشمر من ثوبه ، وزخرف من نفسه للأمانة ، واتخذ ستر الله ذريعة إلى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أقعده عين طلب الملك ضؤولة نفسه ، وانقطاع سببه ، فقصرّته الحال عن حاله ، فتحلي باسم القناعة، وتزين بلباس أهل الزهادة وليس من ذلك في مراح ولا مغدى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هؤلاء الأصناف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اختلاف وجهات نظرهم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واحدة ، هم من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يشتركون في وجهة واحدة هي ما عبر عنها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ولبئس المتجر أن ترى الدنيا لنفسك ثمناً وعمالك عند الله عوضاً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تضحية الإنسانية في سبيل خدمة المدنيا ، والعكس من ذلك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تحف العقول وابن ميثم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نفسك من كل دنية ، فإنك لن تعتاض بما تبذل من نفسك ثمناً </w:t>
      </w:r>
      <w:r>
        <w:rPr>
          <w:rStyle w:val="FootnoteAnchor"/>
          <w:rtl w:val="true"/>
        </w:rPr>
        <w:footnoteReference w:id="189"/>
      </w:r>
      <w:bookmarkStart w:id="319" w:name="pg8952_87371"/>
    </w:p>
    <w:p>
      <w:pPr>
        <w:pStyle w:val="BookText"/>
        <w:rPr/>
      </w:pPr>
      <w:bookmarkEnd w:id="319"/>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خطراً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بر الدنيا خطراً لنفسه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ويتضح لنا من هذه النظرة الفاحصة في القرآن ونهج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لم يبخس من قيمة الدنيا شيئاً ، بل إنما استهدف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القيم والمثل الإنسانية السامية ، وأن تكون الحياة في خدمة الإنسان لا الإنسان في خدمة الحياة ، وبالتالي ما أراده الله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حياة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 بالنفس النفيسة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في الخلق كلهم ثمن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ومن هذا القبيل أحاديث كثيرة نمسك عن نقلها هنا خوف التطويل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577282_2870459653"/>
      <w:bookmarkStart w:id="321" w:name="_Toc109"/>
      <w:bookmarkEnd w:id="320"/>
      <w:r>
        <w:rPr>
          <w:rtl w:val="true"/>
        </w:rPr>
        <w:t>هل الدنيا والآخرة ضرتان</w:t>
      </w:r>
      <w:bookmarkEnd w:id="321"/>
    </w:p>
    <w:p>
      <w:pPr>
        <w:pStyle w:val="BookText"/>
        <w:rPr/>
      </w:pPr>
      <w:r>
        <w:rPr>
          <w:rFonts w:ascii="IRNazanin" w:hAnsi="IRNazanin" w:eastAsia="IRNazanin"/>
          <w:color w:val="111111"/>
          <w:sz w:val="28"/>
          <w:sz w:val="28"/>
          <w:szCs w:val="28"/>
          <w:rtl w:val="true"/>
          <w:lang w:bidi="fa-IR"/>
        </w:rPr>
        <w:t xml:space="preserve">روى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الثالث من نهج البلاغة في باب المختار من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ومواعظه ،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والآخرة عدوان متفاوتان ، وسبيلان مختلفان ، فمن أحب الدنيا وتولاها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بمنزلة المشرق والمغرب وماش بينهما ، كلها قرب من واحد بعد من الآخر ، وهما بعد ضرتان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يتجه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 وكيف نجمع بينه وبين ما سبق مما استفدناه من منطق القرآن و نهج منطق القرآن ونهج البلاغة في شأن الدنيا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للإجابة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الضروري أن الإسلام لا يمنع من الجمع </w:t>
      </w:r>
    </w:p>
    <w:p>
      <w:pPr>
        <w:pStyle w:val="BookText"/>
        <w:rPr/>
      </w:pPr>
      <w:r>
        <w:rPr>
          <w:rFonts w:ascii="Amiri" w:hAnsi="Amiri" w:eastAsia="Amiri" w:cs="Amiri"/>
          <w:color w:val="111111"/>
          <w:sz w:val="28"/>
          <w:sz w:val="28"/>
          <w:szCs w:val="28"/>
          <w:rtl w:val="true"/>
          <w:lang w:bidi="ar-SA"/>
        </w:rPr>
        <w:t>بين العمل للآخرة وللدنيا بمعنى الإستفادة منها ، وإنما الممنوع منه في الإسلام هو الجمع بينهما بمعنى الهدف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الإستفادة من الدنيا ليست مما يوجب الحرمان من نعم الآخرة قطعاً، وإنما الذي يوجب ذلك هو إرتكاب الذنوب و الآثام لا الإستفادة المباحة من نعم الله الحلال في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 قل هي للذين آمنوا في الحياة الدنيا خالصة يوم القيامة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والعكس صحيح أيضاً ، فليس الإيمان و العمل الصالح مما يوجب حرمان العبد من الدنيا و ما فيها أبداً ، إذ كان كثير من الأنبياء والمرسلين والأئمة وعباد الله الصالحين الذين لا يشك في إيمانهم وصلاحهم متنعمين بكثير من خلال الله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إنّا فهمنا من هذه الرواية ما يوهم هذه الرواية ما يوهم أن بين الدنيا والآخرة عداوة ومنافرة ، فإنّا سنرفع اليد عنه بحكم تلك الأدلة القطيعة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لو أمعنا النظر في هذا التعبير توصلنا إلى نقطة بليغة لا يبقى معها منافرة بين هذا التعبير مع تلك الأصول المسلمة 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تتضح لنا تلك النقطة نقدم مقدمة ،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علاقة الإنسان بالدنيا لا تخلو من إحدى حالات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يجعل الدنيا أكبر همة ،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عينيه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الدنيا أمام عينيه ، والآخرة خلف ظهره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الدنيا وسيلة ، والآخرة غاية</w:t>
      </w:r>
    </w:p>
    <w:p>
      <w:pPr>
        <w:pStyle w:val="BookText"/>
        <w:rPr/>
      </w:pPr>
      <w:r>
        <w:rPr>
          <w:rFonts w:ascii="Amiri" w:hAnsi="Amiri" w:eastAsia="Amiri" w:cs="Amiri"/>
          <w:color w:val="111111"/>
          <w:sz w:val="28"/>
          <w:sz w:val="28"/>
          <w:szCs w:val="28"/>
          <w:rtl w:val="true"/>
          <w:lang w:bidi="ar-SA"/>
        </w:rPr>
        <w:t xml:space="preserve">فالحالة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حالة العداوة و المنافرة ، وهي الحالة التي يكون فيها مثلهما كمثل الضرّتين ، أو المشرقين والمغربين والماشي بين هذين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النهي عنها في الآيات والروايات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ارتضاها الله لنا ورسوله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المضادة بين الدنيا و الآخرة إذ يجعل إحداهما هدفاً والأخرى وسيلة تكون من نوع المضادة بين الناقص والكامل ، فإذا كان الهدف هو الناقص لزم الحرمان عن الكامل ، أما إذا كان الهدف هو الكامل لم يلزم الحرمان عن الناقص ، بل لازم الإستفادة من الناقص في سبيل الوصول إلى الكامل بصورة إنسانية معقولة وسامية ، كما أن الأمر كذلك في النسبة بين كل تابع ومتبوع ، إذ لو كان غرض الإنسان الإستفادة من التابع لزم حرماته عن المتبوع ، أما إذا كان غرضه الإستفادة من المتبوع تابعة التابع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نهج البلاغة إشارة واضحة إلى هذا ،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 في الدنيا للدنيا ، قد شغلته دنياه عن آخرته ، يخشى على من يخلفه الفقر ويأمنه على نفسه ، فيفني عمره في منفعة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وعامل عمل في الدنيا لما بعدها ، فجاءه الذي له من الدنيا بغير عمل ، فأحرز الحظين معاً ، و ملك الدارين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وجيهاً عند الله لا يسأل الله حاجة فيمنعه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جاءت هذه النسبة بين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الآخرة هي المتبوعة و أن الدنيا هي التابعة لها ، وأن تبعية الدنيا تبعية للتابع تستلزم الحرمان عن المتبوع الأصل وهو الآخرة ، ولكن تبعية الآخرة تبعية للمتبوع تستلزم تبعية الدنيا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هذه النسبة في القرآن الكريم ، في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بالصراحة ، وفي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 والآية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بتلويح كالتصريح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ويمثل المولوي المثنوي الرومي للدنيا و الآخرة بقطار النوق وبعراتها ، فيقول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بالدين ، حتى تنتفع بنصيبك من المال والجمال والجاه تبعاً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2" w:name="pg8952_87374"/>
    </w:p>
    <w:p>
      <w:pPr>
        <w:pStyle w:val="BookText"/>
        <w:rPr/>
      </w:pPr>
      <w:bookmarkEnd w:id="322"/>
      <w:r>
        <w:rPr>
          <w:rFonts w:ascii="Amiri" w:hAnsi="Amiri" w:eastAsia="Amiri" w:cs="Amiri"/>
          <w:color w:val="111111"/>
          <w:sz w:val="28"/>
          <w:sz w:val="28"/>
          <w:szCs w:val="28"/>
          <w:rtl w:val="true"/>
          <w:lang w:bidi="ar-SA"/>
        </w:rPr>
        <w:t xml:space="preserve">وانظر إلى الأخرى كأنها قطار من بعير ، والدنيا كأصوافها و أوبارها وبحراتها تابعة لها ، فإنك إذا استهدفت الصوف والشعر والوبر لم يكن لك بعير ، لكنك إذا استهدفت نفس النوق كان لك أصوافها وأوبارها تبعاً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هدفه أن يمتلك قطاراً من الإبل كان له بتبعها الوبر والبعر ، أما من كان هدفه الوبر والبعر لم يمتلك قطار الإبل أبداً ، بل امتلك الأخرون ذلك ، وكان عليه أن يستفيد من بعرات نياق الآخرين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577284_2870459653"/>
      <w:bookmarkStart w:id="324" w:name="_Toc110"/>
      <w:bookmarkEnd w:id="323"/>
      <w:r>
        <w:rPr>
          <w:rtl w:val="true"/>
        </w:rPr>
        <w:t xml:space="preserve">اعمل لدنياك </w:t>
      </w:r>
      <w:r>
        <w:rPr>
          <w:rtl w:val="true"/>
        </w:rPr>
        <w:t xml:space="preserve">... </w:t>
      </w:r>
      <w:r>
        <w:rPr>
          <w:rtl w:val="true"/>
        </w:rPr>
        <w:t xml:space="preserve">واعمل لآخرتك </w:t>
      </w:r>
      <w:r>
        <w:rPr>
          <w:rtl w:val="true"/>
        </w:rPr>
        <w:t>...</w:t>
      </w:r>
      <w:bookmarkEnd w:id="324"/>
    </w:p>
    <w:p>
      <w:pPr>
        <w:pStyle w:val="BookText"/>
        <w:rPr/>
      </w:pPr>
      <w:r>
        <w:rPr>
          <w:rFonts w:ascii="Amiri" w:hAnsi="Amiri" w:eastAsia="Amiri" w:cs="Amiri"/>
          <w:color w:val="111111"/>
          <w:sz w:val="28"/>
          <w:sz w:val="28"/>
          <w:szCs w:val="28"/>
          <w:rtl w:val="true"/>
          <w:lang w:bidi="ar-SA"/>
        </w:rPr>
        <w:t xml:space="preserve">وهناك حديث آخر كثر السؤال و النقاش حوله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 وعن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 وعن ابنه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الجنادة بن أمية أيضاً، بألفاظ مختلفة ومضمون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لدنياك كأنك تعيش أبداً ، وكن لآخرتك كأنك تموت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هذا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يتسامح الإنسان في عمل الدنيا ولا يعجل ، فكلما عرض له عمل للدنيا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أعيش هنا أبداً ، فلا داعي لي أن أقوم به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فسأفعله بعد ، فإنه لا يفوتني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بالنسبة إلى عمل الآخرة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سأموت غداً و ليس لي سوى هذا اليوم ، فالوقت ضيق وسيفوتني إن لم أقم به الآن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يصدق الآخرون أن يأمر الإسلام وأئمته بالتساهل والمسامحة ، ولم يروا في سيرتهم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معنى هذا الحديث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الإنسان في العمل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أعيش هنا أبداً ، فلا ينبغي لي أن أحتقر الأعمال فأفعلها بصورة مؤقتة ، بحجة عدم وفاء الدنيا وعدم وفاء العمر فيها ، بل يجب علي أن أقوم بها بصورة أساسية أضمن فيها المستقبل، لنفسي فإني سأعيش هنا أبداً ، و على فرض عدم بقائي بها أبداً سيستفيد من عملي الآخرون بعدي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إلى عمل الآخرة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سأموت غداً فلا فرصة لي للقيام به بعد هذا ، فيصلي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المودع للحياة ، ويصوم كذلك ، ويؤدي الديون وحقوق الناس كذلك ، وهكذا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ألطف الأحاديث في الدعوة إلى العمل وترك </w:t>
      </w:r>
    </w:p>
    <w:p>
      <w:pPr>
        <w:pStyle w:val="BookText"/>
        <w:rPr/>
      </w:pPr>
      <w:r>
        <w:rPr>
          <w:rFonts w:ascii="Amiri" w:hAnsi="Amiri" w:eastAsia="Amiri" w:cs="Amiri"/>
          <w:color w:val="111111"/>
          <w:sz w:val="28"/>
          <w:sz w:val="28"/>
          <w:szCs w:val="28"/>
          <w:rtl w:val="true"/>
          <w:lang w:bidi="ar-SA"/>
        </w:rPr>
        <w:t xml:space="preserve">الإهمال، سواء في الأمور الدينية والأخروية أو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للمثال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يعيش في دار يعلم بأنه سوف ينتقل منها إلى دار أخرى يعيش فيها أبداً ، ولكنه لا يعلم متى يكون هذا الإنتقال ، لا اليوم والا الشهر ولا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يعيش حالة التردد في تعهد العمران بالنسبة إلى كلا الدارين ، إذ لو كان يعلم أنه سينتقل من هذه الدار في القريب العاجل جداً كان يصرف همه للعمل لتلك الدار ويهمل العمل لهذه ، وبالعكس إذا كان يعلم أنه سوف لا ينتقل من هذه الدار إلا بعد لأي من الزمن فإنه سيصرف همه لتعهد العمران في الدار التي هو فيها ويهمل العمل للأخرى ، ويقول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الآن أن أعمل هذه الدر التي أنا فيها ، وأما الأخرى فسوف نصل للعمل لها فيما سيأتي من الأيام ، فإن الفرص كثيرة ، والأقرب يمنع الأبعد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حالة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دور هذا الحديث ليقول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هذه الدار التي أنت بها الآن افترض أنك تعيش فيها دهراً من الزمن ، فإن كانت بحاجة إلى العمران فتعهدها بالتشييد 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تلك الدار الأخرى افترض بالعكس أنك ستنتقل إليها غداً ، فعجل عمرانها وتشييدها قبل الفوت وقبل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والنتيجة الحتمية لهذه النظرة إلى الحياة الدنيا والأخرى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سيعمل بجد لكلا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فلنفترض أن إنساناً مسلماً يريد أن يطلب علماً أو يؤلف كتاباً أو يؤسس مؤسسة خيرية تستغرق ردحاً من الزمن، فإن كان يعلم أن عمره لا يكفي للقيام بهذا العمل وأنه سيبقى أثراً ناقصاً ، فهنا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عمرك أطول من جميع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نفس هذا الشخص إذا أراد أن يقوم بعمل من أعمال الآخرة من التوبة والصلاة والزكاة وأداء الحقوق التي عليه الله وللناس وقضاء ما فات منها ، فإنه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أنك تموت غداً و فعجل بالتوبة قبل الموت وبالصلاة قبل الفوت و صل صلاة المودع إذ لو كان هنا أيضاً يفترض أنه سیعیش أبداً فإنه سوف يسوّف في الأعمال حتى تبلغ به الآجال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من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افترض بقاء الوقت في بعض الموارد يستلزم الإقدام على العمل ، وافتراض قلة الوقت يستلزم الإحجام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الموارد الأخرى يكون الأمر على عكس هذا تماماً، أي أن افتراض بقاء الوقت </w:t>
      </w:r>
    </w:p>
    <w:p>
      <w:pPr>
        <w:pStyle w:val="BookText"/>
        <w:rPr/>
      </w:pPr>
      <w:r>
        <w:rPr>
          <w:rFonts w:ascii="Amiri" w:hAnsi="Amiri" w:eastAsia="Amiri" w:cs="Amiri"/>
          <w:color w:val="111111"/>
          <w:sz w:val="28"/>
          <w:sz w:val="28"/>
          <w:szCs w:val="28"/>
          <w:rtl w:val="true"/>
          <w:lang w:bidi="ar-SA"/>
        </w:rPr>
        <w:t>يستلزم الإهمال والإحجام عن العمل، وافتراض قلة الوقت يستلزم الإقدام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فالفرق بين الفرضين هو الفرق بين الموردين، فاللازم أن نفترض في كل مورد ما ينتهي بالإنسان إلى الإقدام على الأعمال، سواء كان من عمل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الأصوليون هنا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الدليل هنا إنما هو لسان التنزيل والتمثيل، فلا مانع من أن يكون التنزيلان متضادين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ملخص معنى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بعض الأعمال بأصالة الحياة وبقائها ودوام العمر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البعض الآخر القول بأصالة عدم بقاء العمر وقلته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بالأعمال وعدم الإهمال سواء في عمل الدنيا أم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ما قلناه من المعنى هنا توجيهاً بلا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عدة روايات أخرى توضح لنا مفهوم هذا الحديث على ما قلناه هنا، وإنما وقع الخلاف فيه لعدم الإلتفات إلى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نقل المرحوم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الدين لمتين، فأوغل فيه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فاحرث حرث من يظن أنه لا يموت، واعمل عمل من يخاف أنه يموت غداً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الدين متين، فاعمل عمل من يرجو أن يموت هرماً، واحذر حذر من يتخوف أنه يموت غداً </w:t>
      </w:r>
      <w:r>
        <w:rPr>
          <w:rStyle w:val="FootnoteAnchor"/>
          <w:rtl w:val="true"/>
        </w:rPr>
        <w:footnoteReference w:id="19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عرض لك عمل نافع يحتاج القيام به إلى وقت كثير فظن أن عمرك سيطول حتى تقوم به، وإذا خطر ببالك أن الوقت كثير فأردت أن تؤخر العمل</w:t>
      </w:r>
      <w:r>
        <w:rPr>
          <w:rFonts w:eastAsia="Amiri" w:cs="Amiri" w:ascii="Amiri" w:hAnsi="Amiri"/>
          <w:color w:val="111111"/>
          <w:sz w:val="28"/>
          <w:szCs w:val="28"/>
          <w:rtl w:val="true"/>
          <w:lang w:bidi="ar-SA"/>
        </w:rPr>
        <w:t xml:space="preserve">. </w:t>
      </w:r>
      <w:bookmarkStart w:id="325" w:name="pg8952_87377"/>
    </w:p>
    <w:p>
      <w:pPr>
        <w:pStyle w:val="BookText"/>
        <w:rPr/>
      </w:pPr>
      <w:bookmarkEnd w:id="325"/>
      <w:r>
        <w:rPr>
          <w:rFonts w:ascii="Amiri" w:hAnsi="Amiri" w:eastAsia="Amiri" w:cs="Amiri"/>
          <w:color w:val="111111"/>
          <w:sz w:val="28"/>
          <w:sz w:val="28"/>
          <w:szCs w:val="28"/>
          <w:rtl w:val="true"/>
          <w:lang w:bidi="ar-SA"/>
        </w:rPr>
        <w:t>النافع فظن أنك تموت غداً، فلا تؤخر العمل ولا تفوت الفرص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وأصلحوا دنياكم، وكونوا لآخرتكم كأنكم تموتون غداً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 عمل امري يظن أنه لن يموت أبداً، واحذر حذر امرى يخشى أن يموت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همّا المؤمن، يهتم بأمر دنياه وأمر آخرته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ترك دينه لدنياه</w:t>
      </w:r>
      <w:r>
        <w:rPr>
          <w:rFonts w:eastAsia="IRNazanin" w:cs="IRNazanin"/>
          <w:color w:val="111111"/>
          <w:sz w:val="28"/>
          <w:szCs w:val="28"/>
          <w:rtl w:val="true"/>
          <w:lang w:bidi="fa-IR"/>
        </w:rPr>
        <w:t>.</w:t>
      </w:r>
    </w:p>
    <w:p>
      <w:pPr>
        <w:pStyle w:val="Heading3"/>
        <w:numPr>
          <w:ilvl w:val="2"/>
          <w:numId w:val="1"/>
        </w:numPr>
        <w:rPr/>
      </w:pPr>
      <w:bookmarkStart w:id="326" w:name="__RefHeading___Toc1577286_2870459653"/>
      <w:bookmarkStart w:id="327" w:name="_Toc111"/>
      <w:bookmarkEnd w:id="326"/>
      <w:r>
        <w:rPr>
          <w:rtl w:val="true"/>
        </w:rPr>
        <w:t>العبوديات والحريات</w:t>
      </w:r>
      <w:bookmarkEnd w:id="327"/>
    </w:p>
    <w:p>
      <w:pPr>
        <w:pStyle w:val="BookText"/>
        <w:rPr/>
      </w:pPr>
      <w:r>
        <w:rPr>
          <w:rFonts w:ascii="Amiri" w:hAnsi="Amiri" w:eastAsia="Amiri" w:cs="Amiri"/>
          <w:color w:val="111111"/>
          <w:sz w:val="28"/>
          <w:sz w:val="28"/>
          <w:szCs w:val="28"/>
          <w:rtl w:val="true"/>
          <w:lang w:bidi="ar-SA"/>
        </w:rPr>
        <w:t>طال البحث في عبودية الدنيا والمادة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موضوع لا نستطيع أن نتعداه بلا قول فيه،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كانت العلاقة الروحية بشيء نوعاً من المرض والمسخ للقيم الإنسانية، وموجباً للجمود والركود والوقوف عن الحركة والنشاط، فما الفرق بين أن يكون ذلك الشيء من المادة أو المعنى؟ من الآخرة أو الدنيا؟ من الخالق أو من المخلوق؟ ولو كان الإسلام في تحذيره عن التعلق القلبي بالدنيا والمادة ينظر إلى صيانة الشخصية الإنسانية الأصيلة و تحريرها عن أسر الركود والجمود والتوقف لكان عليه أن يدعو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يعد جميع القيود أنواعاً من الكفر والجحود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نرى ذلك في بعض المدارس الفلسفية الحديثة التي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ركناً أساسياً في تكوين الشخصية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كالوجوديين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أرباب هذه المدارس الفلسفية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الشخصية في الإنسان تساوي العصيان والتمرد على جميع القيود والتحرر من كل ألوانها وأشكالها بلا استثناء، ويعدون كل قيد وانقياد من أضداد الشخصية الواقعية للإنسان، </w:t>
      </w:r>
    </w:p>
    <w:p>
      <w:pPr>
        <w:pStyle w:val="BookText"/>
        <w:rPr/>
      </w:pPr>
      <w:r>
        <w:rPr>
          <w:rFonts w:ascii="IRNazanin" w:hAnsi="IRNazanin" w:eastAsia="IRNazanin"/>
          <w:color w:val="111111"/>
          <w:sz w:val="28"/>
          <w:sz w:val="28"/>
          <w:szCs w:val="28"/>
          <w:rtl w:val="true"/>
          <w:lang w:bidi="fa-IR"/>
        </w:rPr>
        <w:t>وموجباً لبعده عن واقعه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لا يكون إنساناً ولا يتمتع بالإنسانية إلا بمقدار ما يفقد في نفسه التسليم والتمكين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من خواص العلاقة والإعجاب بالشيء أن يجذب ذلك الشيء انتباهه إليه ويسلبه إنتباهه إلى نفسه، بل ينسيه نفسه، وبالتالي يتبدل هذا الموجود الحي الواعي الذي يسمى إنساناً، وتتلخص شخصيته في هاتين الكلمتين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موجود و أسير غافل وعلى أثر نسيانه لذاته ینسی قیمه الإنسانية، ويقف بأسره وعلاقته عن الحركة والرقي، في نقطة الجمود والركود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فلسفة مكافحة الإسلام لعبودية الدنيا والمادة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شخصية الإنسان المسلم، لكان عليه أن يمنع عن كل عيادة وكل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نشك أن الإسلام إنما يريد تحريره عن المادة والدنيا لتقييده بالمعنى والآخرة، وإنما يريد تركه للمخلوق لعبادة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والشعراء العرفاء في الإسلام إنما دعوا إلى التحرر وهم يستثنون منها</w:t>
      </w:r>
    </w:p>
    <w:p>
      <w:pPr>
        <w:pStyle w:val="BookText"/>
        <w:rPr/>
      </w:pPr>
      <w:r>
        <w:rPr>
          <w:rFonts w:ascii="Amiri" w:hAnsi="Amiri" w:eastAsia="Amiri" w:cs="Amiri"/>
          <w:color w:val="111111"/>
          <w:sz w:val="28"/>
          <w:sz w:val="28"/>
          <w:szCs w:val="28"/>
          <w:rtl w:val="true"/>
          <w:lang w:bidi="ar-SA"/>
        </w:rPr>
        <w:t>فحافظ الشيرازي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لمن كان في هذه القبة الزرقاء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 عن كل لون وكل ما يقبل اللون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علاقة خاطره بقمر 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الخواطر بحبه فرحة مع جميع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أجهر بقولي وأنا فرح بندائي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عبد لهواه، وحر عن آخرته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لوح قلبي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ومالي لا أعبد الذي فطرني على هذا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فالعرفان الإسلامي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الإنسان أن يتحرر عن قيد العالمين، ولكن يجب عليه أن يتقيد بقيد عبودية الإله، ويجب أن يكون لوح الضمير غير مسود بأي خط أو رسم أو قلم أو رقم، إلا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ينبغي أن يتعلق خاطره بأي شيء سوى ذلك القمر المنير الذي لا يضر معه أي حزن أو ألم، وهم يعنون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فالتحرر العرفاني الإسلامي لا يُعالج شيئاً من مشاكل الإنسان في نظر الفلسفات الإنسانية الوجودية، إذ هو تحرر نسبي، تحرر من أشياء لعبودية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هي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والأسر هو الأسر، وإن اختلف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عند المدارس الفلسفية الإنسانية في القول بأن كل شيء يربط الإنسان بنفسه هو مما يتناقض والشخصية الإنسانية، إذ هو يجمده ويوقفه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ومسيرة التكامل في الإنسان مسيرة لا نهاية لها فكل ركود فيها يضادها ويناقضها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بحث لنا في هذا، أي نحن أيضاً نقبل هذا الكلام بصورة عامة، إنما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القرآن ومعه نهج البلاغة ينظران إلى علاقة الإنسان بالدنيا هكذا؟ فهل الذي يدينه القرآن هي العلاقة الرابطة التي تجعل الدنيا أكبر الهم؟ وهذا يضاد تكامل الإنسان وحركته وتقدمه واطراده، وهذا هو السكون والركود والوقوف بل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القرآن لا يدين جميع أنواع العلاقة بالدنيا حتى ما لا يكون منها موجباً للوقوف؟</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العلاقة التامة بشيء بحيث تجعله هدفاً تستلزم القيد والأسر وبالتالي الجمود والركود، فما الفرق بين أن يكون ذلك الشيء خالقاً أم مخلوقاً؟</w:t>
      </w:r>
    </w:p>
    <w:p>
      <w:pPr>
        <w:pStyle w:val="BookText"/>
        <w:rPr/>
      </w:pPr>
      <w:r>
        <w:rPr>
          <w:rFonts w:ascii="Amiri" w:hAnsi="Amiri" w:eastAsia="Amiri" w:cs="Amiri"/>
          <w:color w:val="111111"/>
          <w:sz w:val="28"/>
          <w:sz w:val="28"/>
          <w:szCs w:val="28"/>
          <w:rtl w:val="true"/>
          <w:lang w:bidi="ar-SA"/>
        </w:rPr>
        <w:t>إن القرآن ينفي كل عبودية ويدعو إلى الإنسانية والحرية المعنوية، ولكنه لا ينفي عبودية الله والعلاقة به، ولا يدعو إلى التحرر عن الرب بلوغاً إلى الحرية التامة المطلقة، بل إن دعوة القرآن إنما تبتى على أساس التحرر عما سوى الله، والتمرد عن إطاعة غير الله والإستسلام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أساس بناء الإسلام، تبتنى على نفي وإثبات، سلب وإيجاب، كفر وإيمان، تمرد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فالنفي والسلب والكفر والتمرد بالنسبة إلى غير الحق المطلق، والإثبات والإيجاب والإيمان والإذعان بالنسبة إلى ذات الحق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الشهادتين في الإسلام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ascii="Amiri" w:hAnsi="Amiri" w:eastAsia="Amiri" w:cs="Amiri"/>
          <w:color w:val="111111"/>
          <w:sz w:val="28"/>
          <w:sz w:val="28"/>
          <w:szCs w:val="28"/>
          <w:rtl w:val="true"/>
          <w:lang w:bidi="ar-SA"/>
        </w:rPr>
        <w:t>كما أنها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فحسب، بل هي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تكامل الشخصية الإنسانية يوجب تحرره عن كل قيد وطاعة وتسليم </w:t>
      </w:r>
    </w:p>
    <w:p>
      <w:pPr>
        <w:pStyle w:val="BookText"/>
        <w:rPr/>
      </w:pPr>
      <w:r>
        <w:rPr>
          <w:rFonts w:ascii="Amiri" w:hAnsi="Amiri" w:eastAsia="Amiri" w:cs="Amiri"/>
          <w:color w:val="111111"/>
          <w:sz w:val="28"/>
          <w:sz w:val="28"/>
          <w:szCs w:val="28"/>
          <w:rtl w:val="true"/>
          <w:lang w:bidi="ar-SA"/>
        </w:rPr>
        <w:t xml:space="preserve">وعبودية، وتوجب عصيانه لكل شيء ونفيه لكل إثبات طلباً للإستقلال بكماله الإنساني، والحرية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الوجوديون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أن يكون ذلك الشيء خالقاً أو غير خالق؟ وإذا كان على الإنسان أن يقبل نوعاً من الأسر والطاعة والقيد والعبودية والتوقف والركود، فما الفرق أيضاً بين أن يكون ذلك و الإله هو الله أو غير الله؟</w:t>
      </w:r>
    </w:p>
    <w:p>
      <w:pPr>
        <w:pStyle w:val="BookText"/>
        <w:rPr/>
      </w:pPr>
      <w:r>
        <w:rPr>
          <w:rFonts w:ascii="Amiri" w:hAnsi="Amiri" w:eastAsia="Amiri" w:cs="Amiri"/>
          <w:color w:val="111111"/>
          <w:sz w:val="28"/>
          <w:sz w:val="28"/>
          <w:szCs w:val="28"/>
          <w:rtl w:val="true"/>
          <w:lang w:bidi="ar-SA"/>
        </w:rPr>
        <w:t>أم أن هناك فرقاً بينما إذا كان الهدف هو الله عما إذا كان الهدف غير الله؟ وإذا كان كذلك فما هو المبنى والأساس في ذلك؟ وما هو توجيهه وتفسيره؟</w:t>
      </w:r>
    </w:p>
    <w:p>
      <w:pPr>
        <w:pStyle w:val="BookText"/>
        <w:rPr/>
      </w:pPr>
      <w:r>
        <w:rPr>
          <w:rFonts w:ascii="Amiri" w:hAnsi="Amiri" w:eastAsia="Amiri" w:cs="Amiri"/>
          <w:color w:val="111111"/>
          <w:sz w:val="28"/>
          <w:sz w:val="28"/>
          <w:szCs w:val="28"/>
          <w:rtl w:val="true"/>
          <w:lang w:bidi="ar-SA"/>
        </w:rPr>
        <w:t>ونصل في مقام الإجابة هنا إلى أجلى وأرقى المعارف الإسلامية الإنسانية، وهذا البحث من الموارد التي تتجلى فيها عظمة منطق الإسلام من ناحية وضمور الأفكار الأخرى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الذي يطرح نفسه في ذهن بعض المنتمين إلى المدارس الفلسفية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نوضح الموضوع لا بد لنا من الإشارة إلى بعض المباحث الفلسفية،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نوع من الشخصية للإنسان بصورة عامة، والإصرار على صيانة الشخصية الإنسانية وعدم تبدّلها عما هي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مما يستلزم نوعاً من توقيف حركة الإنسان نحو تكامله، إذ أن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التغير والتحول والتبدل وهي كونه شيئاً ثم كونه شيئاً آخر، إنه إنما يمكن صيانة النفس عن التبدل والتحول في ظل السكون والوقوف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لوازم الحركة للتكامل هو التحول والتبدل، ولهذا عرف بعض قدماء الفلاسفة الحركة بالتغيّر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فافتراض الشخصية للإنسان والإصرار على صيانتها وعدم تبدلها إلى غيرها من ناحية، والتكامل له من ناحية أخرى، هو نوع من التناقض الذي لا يقبل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قال بعضهم للخروج عن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شخصية الإنسان أن لا تكون له شخصية خاصة تحده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مصطلح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تعيني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أن لا يكون له حد خاص يحده، ولونه أن لا يكون له لون خاص يصوره ويقيده بنفسه، وشكله أن لا يكون له شكل خاص يشكل عليه الخروج منه، وقيده أن لا يكون عليه قيد يقيده ويأسره، وماهيته أن لا تكون له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موجود لا طبيعة له، فاقد لكل نوع فاقد لكل نوع من أنواع الإقتضاء الذاتي، لا لون له ولا شكل ولا ماهية، وإذا نحن حملناه أي حد أو قيد أو طبيعة أو لون أو شكل سلبناه شخصيته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أشبه بالشعر منه بالفلسفة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اللاتعينية المطلقة واللانسونية واللاشكلية المطلقة إنما تمكن بإحدى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الموجود منتهى الكمال الفعلي بلا نهاية، أي يكون وجوداً لا حد له، محيطاً بجميع الأزمنة والأمكنة، قاهراً لجميع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التكامل على هذا مُحالاً، إذ التكامل هو الإنطلاق من النقص إلى الكمال، ولا نقص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الموجود فاقداً لكل كمال وفعلية، أي يكون إمكاناً واستعداداً صرفاً، فهو في هامش الوجود وفي ظل العدم، وهذا لا حقيقة له ولا ماهية، فهو يقبل كل حقيقة وكل ماهية وكل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تعيّن له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موجوداً دائماً في ضمن تعين خاص، ومع أنه لا لون له في ذاته ولا شكل ولكنه يكون مستقراً إلى ظل موجود له لونه وشكله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الوجود هو الذي يسميه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الهيولى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مستقر في مراتب الوجود المتدرجة إلى الأسفل في هامش الوجود، كما أن ذات الباري سبحانه مستقرة في مراتب الكمال الوجودي في الطرف الآخر المحيط بجميع الوجود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في وسط هذين الطرفين، فلا يمكن أن يكون فاقداً لجميع أنواع التعيّنات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يتفاوت الإنسان عن سائر موجودات العالم بأن لا حد لتكامل الإنسان يوقفه عنه، بينما تقف سائر الموجودات عند </w:t>
      </w:r>
    </w:p>
    <w:p>
      <w:pPr>
        <w:pStyle w:val="BookText"/>
        <w:rPr/>
      </w:pPr>
      <w:r>
        <w:rPr>
          <w:rFonts w:ascii="Amiri" w:hAnsi="Amiri" w:eastAsia="Amiri" w:cs="Amiri"/>
          <w:color w:val="111111"/>
          <w:sz w:val="28"/>
          <w:sz w:val="28"/>
          <w:szCs w:val="28"/>
          <w:rtl w:val="true"/>
          <w:lang w:bidi="ar-SA"/>
        </w:rPr>
        <w:t>حدودها المعينة لها فلا تستطيع أن تتعداها، من دون أن يكون للإنسان حد يقف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خلاف نظر الفلاسفة أصحاب أصالة الماهية الذين كانوا يرون أن ذات كل شيء تساوي ماهيته، فكانوا يقولون بإستحالة التغيير الذاتي والماهيوي، وكانوا يرون أن جميع التغييرات إنما يمكن تصورها والتصديق بها في عوارض الأشياء، لا ذواتها و ماهياتها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هؤلاء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طبيعة وجودية خاصة، إنها كسائر الطبائع المادية الموجودة سيّالة متغيرة، مع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حد لحركة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بعض المفسرين في تأويلاته الخاصة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يثرب لا مقام لكم فأرجعوا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الإنسان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الإنسان الذي ليس له منزل معيّن ولا مقام معلوم، فكلما تقدم استطاع أن يسمو أكثر فأكثر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نقصد من هذا أن علماء المسلمين يرون الإنسان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علينا الآن أيحق لنا أن نؤول آيات القرآن الكريم إلى تأويلات كهذه؟ أم لا؟</w:t>
      </w:r>
    </w:p>
    <w:p>
      <w:pPr>
        <w:pStyle w:val="BookText"/>
        <w:rPr/>
      </w:pPr>
      <w:r>
        <w:rPr>
          <w:rFonts w:ascii="IRNazanin" w:hAnsi="IRNazanin" w:eastAsia="IRNazanin"/>
          <w:color w:val="111111"/>
          <w:sz w:val="28"/>
          <w:sz w:val="28"/>
          <w:szCs w:val="28"/>
          <w:rtl w:val="true"/>
          <w:lang w:bidi="fa-IR"/>
        </w:rPr>
        <w:t>وأنا أرى أن في حديث المعراج رمزاً إلى هذه الحقيقة، حيث يقف جبرئيل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تقدمت أنا أكثر من هذا قيد أنملة احترقت أ ويتقدم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إنسان، وجبرئيل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وللعلماء بحث حول الصلوات على رسول الله وآله الأطهار وجوباً أو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في هذه الصلوات نفعاً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أكمل إنسان؟ فهل يمكن أن يتقرب رسول الله أكثر من الكمال الأعلى دون الله؟ أم أن نفع هذه الصلوات إنما يرجع إلينا فقط؟ وأن ذلك لرسول الله وآله طلب لتحصيل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في حال التكامل والتقرب، ولا يتوقف عن هذه الحركة أبداً، كما جاء هذا في شرح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جعل الإنسان هكذا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اللاتعين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نوع من التعين الذي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للإنسان محد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 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يؤكد على الطريق المعيّن للإنسان الذي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للإنسان مرحلة توقف، بل يجب عليه إذ توصل إلى مرحلة أن ينطلق إلى مرحلة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 مدار معين يجب عليه أن يتحرك في ذلك المدار المعين، فإن تكامله هو حركته في مداره الإنساني، لا في مدار آخر كمدار الكلب والخنزير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خارجاً عن كل مدار أي ليس في هرج ومرج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الإنتقاد الحق على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ينكرون كل تعين للإنسان وكل لون وشكل له، ويرون أن كل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قيد الطريق والمدار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يضاد إنسانية الإنسان، ويؤكدون على تمرده وعصيانه وتحرره عن جميع القيود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يستلزم سلب جميع المسؤوليات، ونفي جميع الأخلاقيات، والهرج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نرجع إلى كلامنا الأول، فتساءل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حركة التكامل تستلزم نسيان الذات وفقدان الشخصية؟ وهل أن الموجود يجب عليه إما أن يسلك سبيل التكامل أو يبقى هو هو؟ والإنسان هل يجب أن يتكامل فيتحول و تتبدل شخصيته أو يبقى هو هو؟</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حركة التكامل الواقعي أي الحركة إلى الكمال الطبيعي،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الطبيعي والصراط الطبيعي للخلقة وغايتها، لا تستلزم أن تتبدل شخصية الإنسان الواقعية إلى شخصية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والشخصية الواقعية لأي موجود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فالتغيير في الماهية والنوعية لا يستلزم تبدل شخصيته أبداً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ويصرح المرحوم الشيخ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بطل هذه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الإنسان ليست له نوعية خاصة، وهو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حينها يطوي مراحل كماله لا يبقى على نوعه الأولي الواحد بل يتبدل إلى أنواع في حين أن وجوده نفس ذلك الوجود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رابطة الموجود الناقص بغايته وكماله طبيعي ليست رابطة شيء أجنبي بشيء أجنبي آخر، بل هي رابطة شيء بنفسه، </w:t>
      </w:r>
      <w:bookmarkStart w:id="328" w:name="pg8952_87384"/>
    </w:p>
    <w:p>
      <w:pPr>
        <w:pStyle w:val="BookText"/>
        <w:rPr/>
      </w:pPr>
      <w:bookmarkEnd w:id="328"/>
      <w:r>
        <w:rPr>
          <w:rFonts w:ascii="Amiri" w:hAnsi="Amiri" w:eastAsia="Amiri" w:cs="Amiri"/>
          <w:color w:val="111111"/>
          <w:sz w:val="28"/>
          <w:sz w:val="28"/>
          <w:szCs w:val="28"/>
          <w:rtl w:val="true"/>
          <w:lang w:bidi="ar-SA"/>
        </w:rPr>
        <w:t>رابطة شيء ضعيف بقوته، فالشيء حينما يتحرك نحو كماله يتحرك من نفسه إلى نفسه، أو قل من نفسه التي لم تصل إلى شخصيتها إلى أن تجد شخصيتها الواقعية بكمالها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 الذي يشق الأرض وينمو ويجد لنفسه عوداً وفرعاً وورقاً، لم يتحرك في سيره هذا من نفسه إلى غير نفسه، ولو كان شاعراً بنفسه لم يشعر يبعد عن نفسه أو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ويعمد هذه المقدمات نستطيع الآن أن نصل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العلاقة بالله والحركة نحوه وعبوديته والتسليم له وبين أي حركة أخرى وعلاقة أخرى وعبودية أخرى وتسليم آخر، تفاوتاً كثيراً وبعداً كبيراً كبعد المشرقين، فإن العبودية لله هي الحرية، وإن العلاقة به هي العلاقة الوحيدة التي ليس فيها جمود وتوقف، وعبودية وحيدة ليس فيها فقدان الشخصية ونسيان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سبحانه هو كمال كل موجود، وهو المعبود الفطري لجميع الموجودات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فالعبودية له هي الحرية، وفقدان الشخصية فيه هو وجدان للشخصية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توصلنا هنا إلى نقطة نستطيع معها أن توضح ما يشير إليه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نسيان الله هو نسيان للذات، وفقدان الله هو فقدان الذات والإنقطاع عن الله هو الإنقطاع والسقوط</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577288_2870459653"/>
      <w:bookmarkStart w:id="330" w:name="_Toc112"/>
      <w:bookmarkEnd w:id="329"/>
      <w:r>
        <w:rPr>
          <w:rtl w:val="true"/>
        </w:rPr>
        <w:t>خسران الذات ونسيانها</w:t>
      </w:r>
      <w:r>
        <w:rPr>
          <w:rtl w:val="true"/>
        </w:rPr>
        <w:t>:</w:t>
      </w:r>
      <w:bookmarkEnd w:id="330"/>
    </w:p>
    <w:p>
      <w:pPr>
        <w:pStyle w:val="BookText"/>
        <w:rPr/>
      </w:pPr>
      <w:r>
        <w:rPr>
          <w:rFonts w:ascii="Amiri" w:hAnsi="Amiri" w:eastAsia="Amiri" w:cs="Amiri"/>
          <w:color w:val="111111"/>
          <w:sz w:val="28"/>
          <w:sz w:val="28"/>
          <w:szCs w:val="28"/>
          <w:rtl w:val="true"/>
          <w:lang w:bidi="ar-SA"/>
        </w:rPr>
        <w:t xml:space="preserve">أتذكر أني منذ ثمانية عشر عاماً </w:t>
      </w:r>
      <w:r>
        <w:rPr>
          <w:rStyle w:val="FootnoteAnchor"/>
          <w:rtl w:val="true"/>
        </w:rPr>
        <w:footnoteReference w:id="197"/>
      </w:r>
      <w:r>
        <w:rPr>
          <w:rFonts w:ascii="Amiri" w:hAnsi="Amiri" w:eastAsia="Amiri" w:cs="Amiri"/>
          <w:color w:val="111111"/>
          <w:sz w:val="28"/>
          <w:sz w:val="28"/>
          <w:szCs w:val="28"/>
          <w:rtl w:val="true"/>
          <w:lang w:bidi="ar-SA"/>
        </w:rPr>
        <w:t xml:space="preserve">التفت 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جلسة خاصة كنت أفسر فيها آيات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القرآن يستعمل كلمات خاصة في شأن بعض البشر، فيقول مثلا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خسروا أنفسهم وضل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ويفكر المتفلسف هنا 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للإنسان أن يخسر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الخسران هو الفقدان والضياع، وهو لا يكون إلّا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 فاقد، والآخر مفقود 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للإنسان أن يخسر نفسه ويفقدها ويضيّعها؟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التناقض؟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هل يمكن للإنسان أن ينسى نفسه؟ إذ الإنسان الحي غارق في ذات نفسه، لا یری شيئاً إلا بإضافته ونسبته إلى نفسه، فهو يلتفت إلى نفسه قبل كل شيء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نسيانه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والتفت بعد ذلك إلى أن لهذه المسألة سابقة قديمة في المعارف الإسلامية، من الأحاديث والأدعية والعرفان والأدب العرفاني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تلتبس عليه نفسه بغيرها فيحسبها نفسه، وبما أنه يحسب غيره نفسه فما يفعله ويحسبه لنفسه يكون قد فعله لغيره في الحقيقة والواقع، ويكون قد ترك نفسه وهجرها ونسيها بل مسخها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يحسب الإنسان أن شخصيته الواقعية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يفعله يفعله لجسمه، يكون قد ضيع نفسه ونسيها، وحسب غيره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المولوي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من يتعب لأرض يحبها أرضه فيأتي لها بالبناء والعمال والمواد الإنشائية فيبنيها، ثم يصبغها ويزينها بأنواع الفراش والسّتر الجميلة، وحينما يريد أن ينتقل إليها ينتبه إلى أنه قد بنى وعمر وفرش وزین أرضاً هي غير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أرضه بعد بائرة إلى جانب هذا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تبن دارك في أرض غيرك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اعمل لنفسك لا تعمل لغيرك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هو غيرك؟ هو جسمك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أنت تحزن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حينها تحلي وتدسم جسمك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تسمن جوهر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خسر نفسه في ساحة الصراع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تفرق بين نفسك والآخرين</w:t>
      </w:r>
    </w:p>
    <w:p>
      <w:pPr>
        <w:pStyle w:val="BookText"/>
        <w:rPr/>
      </w:pPr>
      <w:r>
        <w:rPr>
          <w:rFonts w:ascii="Amiri" w:hAnsi="Amiri" w:eastAsia="Amiri" w:cs="Amiri"/>
          <w:color w:val="111111"/>
          <w:sz w:val="28"/>
          <w:sz w:val="28"/>
          <w:szCs w:val="28"/>
          <w:rtl w:val="true"/>
          <w:lang w:bidi="ar-SA"/>
        </w:rPr>
        <w:t>في أي صورة تأتي لتقول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 أنذا، لست والله أنت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لو بقيت وحدك عن نوعك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غرقت في الفكر والحزن إلى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فلست أنت أنت، بل أنت ذلك المغتر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والسكران والفرحان بنفسك وجمالك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مقال جميل يقول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ينشد ضالته وقد أصل نفسه فلا يطلبها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ينحصر ضياع النفس ونسيانها في خطأ الإنسان في هويته و ماهيته، بل قد تلتبس عليه نفسه بجسمه أو بدنه البرزخي أحياناً، كما قد يتفق هذا لبعض أرباب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حينما يطوي في مسير تكامله الفطري طريق الكمال يكون في الحقيقة يسير في نفسه الضعيفة إلى نفسه القوية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إنحراف أي موجود عن مسير تكامله الواقعي يكون إنحرافاً عن نفسه إلى غيره، وهذا الإنحراف يتحقق في مورد الإنسان أكثر من أي موجود آخر، لأنه حر مختار، فكل ما يختاره لنفسه غاية، يكون قد جعله في الحقيقة في مكانه نفسه وشخصيته الواقعية، فإن كانت غاية منحرفة يكون مبدلاً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جاء في ذم الفناء في الماديات إنما ينظر إلى هذا الخطأ والإلتباس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 الغايات والأهداف المنحرفة عامل في خطأ الإنسان في نفسه وشخصيته الواقعية، وبالتالي ينسى شخصيته الواقعية ويفقدها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إختيار الأهداف والغايات المنحرفة موجباً لإصابة الإنسان بمرض نسيان ذاته وفقدانها فقط، بل قد يصل به الأمر أحياناً إلى أن يمسخ ماهيته الواقعية ويبدلها بذلك الهدف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المعارف الإسلامية باب واسع في أن المرء يحشر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أحاديثنا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حجراً حشره الله معه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وبالإلتفات إلى المسلمات من المعارف الإسلامية التي تقول بأن ما اكتسبه الإنسان في هذه الحياة سيظهر في يوم القيامة مجسماً، يتضح لنا أن السبب في حشر الإنسان مع ما أحبه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الإنسان للشيء يجعله في مرحلة الغاية والهدف له، فيقع ذلك الشيء في مسير تكوين شخصية الإنسان، وتنتهي تلك الغاية المنحرفة بالإنسان بالتالي إلى تبدل واقعية الإنسان إلى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وللحكماء المسلمين في هذا الموضوع كلمات كثيرة لا مجال لنا هنا للبحث فيها، ونختصر كلامنا هنا بترجمة قطعة من الرباعيات العرفانية في هذا الصدد،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في طلب جواهر المعادن كنت معدناً</w:t>
      </w:r>
    </w:p>
    <w:p>
      <w:pPr>
        <w:pStyle w:val="BookText"/>
        <w:rPr/>
      </w:pPr>
      <w:r>
        <w:rPr>
          <w:rFonts w:ascii="Amiri" w:hAnsi="Amiri" w:eastAsia="Amiri" w:cs="Amiri"/>
          <w:color w:val="111111"/>
          <w:sz w:val="28"/>
          <w:sz w:val="28"/>
          <w:szCs w:val="28"/>
          <w:rtl w:val="true"/>
          <w:lang w:bidi="ar-SA"/>
        </w:rPr>
        <w:t>أو كنت في طلب الروح كنت 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سأصرح لك بحقيقة الأمر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كنت أنت في طلبه كنت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شرطان في وجدان الإنسان لنفسه و شخصيته الواقعية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تتبدل شخصيته الواقعية ونفسه بجسمه وجسده وبدنه ب </w:t>
      </w:r>
      <w:bookmarkStart w:id="331" w:name="pg8952_87388"/>
    </w:p>
    <w:p>
      <w:pPr>
        <w:pStyle w:val="BookText"/>
        <w:rPr/>
      </w:pPr>
      <w:bookmarkEnd w:id="331"/>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تتبدل غايته الواقعية وهدفه بهدف منحرف وغاية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هذين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آخر، هو</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577290_2870459653"/>
      <w:bookmarkStart w:id="333" w:name="_Toc113"/>
      <w:bookmarkEnd w:id="332"/>
      <w:r>
        <w:rPr>
          <w:rtl w:val="true"/>
        </w:rPr>
        <w:t>من عرف نفسه فقد عرف ربه</w:t>
      </w:r>
      <w:r>
        <w:rPr>
          <w:rtl w:val="true"/>
        </w:rPr>
        <w:t>:</w:t>
      </w:r>
      <w:bookmarkEnd w:id="333"/>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وجدانه لخالقه وموجده وعلته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يستحيل على الإنسان أن يدرك و يعرف شخصيته الواقعية منفصلة عن علتها وخالقها، فإن علة كل موجود مقدمة على وجود ذلك الشيء، فهي أقرب إليه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يحول بين المرء وقلبه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وقد أكد العرفاء المسلمون على عدم الفصل بين معرفة الله ومعرفة النفس، وقالوا بالملازمة بين معرفة النفس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الحق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يخطئون الحكماء المسلمين في مسائل معرفة النفس ولا يرون كلامهم فيها كلاماً وافياً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الموضوع هو موضوع أحد الأسئلة التي وردت على الشيخ محمود الشبستري </w:t>
      </w:r>
      <w:r>
        <w:rPr>
          <w:rStyle w:val="FootnoteAnchor"/>
          <w:rtl w:val="true"/>
        </w:rPr>
        <w:footnoteReference w:id="205"/>
      </w:r>
      <w:r>
        <w:rPr>
          <w:rFonts w:ascii="Amiri" w:hAnsi="Amiri" w:eastAsia="Amiri" w:cs="Amiri"/>
          <w:color w:val="111111"/>
          <w:sz w:val="28"/>
          <w:sz w:val="28"/>
          <w:szCs w:val="28"/>
          <w:rtl w:val="true"/>
          <w:lang w:bidi="ar-SA"/>
        </w:rPr>
        <w:t xml:space="preserve">من خراسان وأجاب عنها بالنظم الفارسي فاجتمع من ذلك ما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سأل السائل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أنا؟ أخبرني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السفر في أعماق النفس؟</w:t>
      </w:r>
    </w:p>
    <w:p>
      <w:pPr>
        <w:pStyle w:val="BookText"/>
        <w:rPr/>
      </w:pPr>
      <w:r>
        <w:rPr>
          <w:rFonts w:ascii="Amiri" w:hAnsi="Amiri" w:eastAsia="Amiri" w:cs="Amiri"/>
          <w:color w:val="111111"/>
          <w:sz w:val="28"/>
          <w:sz w:val="28"/>
          <w:szCs w:val="28"/>
          <w:rtl w:val="true"/>
          <w:lang w:bidi="ar-SA"/>
        </w:rPr>
        <w:t>فبحث الشيخ في جوابه بالتفصيل، ومن جملة ما قاله هنا قوله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الأشباح والأرواح نور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أنه يبدو أحياناً في المرآة وأحياناً من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وكأنما عباراتي بأية ألفاظ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إشارة إلى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وأنت أسمى من 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من أجزاء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فاعرف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السمن كالورم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الحكماء فقد أستسمن ذاورم، ونفخ في غير 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فالعرفاء بعضهم من بعض</w:t>
      </w:r>
    </w:p>
    <w:p>
      <w:pPr>
        <w:pStyle w:val="BookText"/>
        <w:rPr/>
      </w:pPr>
      <w:r>
        <w:rPr>
          <w:rFonts w:ascii="Amiri" w:hAnsi="Amiri" w:eastAsia="Amiri" w:cs="Amiri"/>
          <w:color w:val="111111"/>
          <w:sz w:val="28"/>
          <w:sz w:val="28"/>
          <w:szCs w:val="28"/>
          <w:rtl w:val="true"/>
          <w:lang w:bidi="ar-SA"/>
        </w:rPr>
        <w:t>وتوضيح هذا الموضوع يحتاج إلى بحث كثير يخرج بنا عن مستوى هذا المقال، ولذلك فنحن نمسك عن الدخول فيه، ونكتفي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الفصل بين معرفة النفس ومعرفة الخالق، كما جاء في كلام رسول الله وأمير المؤمنين صلوات الله وسلامه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معنى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سأله ذعلب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أفأعبد ما لا أرى؟ ثم يوضح مراده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تراه العيون بمشاهدة العيان، ولكن تدركه القلوب بحقائق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نقطة جميلة نستفيدها من تعبير القرآن الكريم،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يكون فاقداً نفسه إذا كان واجداً ربه، ولا يكون ناسياً نفسه إذا كان غير غافل عن خالقه، إذ أن نسيان الله يلازم نسيان الذات وفقدانها وضياعها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تكونوا كالذين 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ويقول المولوي المثنوي الرومي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استقر الجسم في المسك</w:t>
      </w:r>
    </w:p>
    <w:p>
      <w:pPr>
        <w:pStyle w:val="BookText"/>
        <w:rPr/>
      </w:pPr>
      <w:r>
        <w:rPr>
          <w:rFonts w:ascii="IRNazanin" w:hAnsi="IRNazanin" w:eastAsia="IRNazanin"/>
          <w:color w:val="111111"/>
          <w:sz w:val="28"/>
          <w:sz w:val="28"/>
          <w:szCs w:val="28"/>
          <w:rtl w:val="true"/>
          <w:lang w:bidi="fa-IR"/>
        </w:rPr>
        <w:t>ظهرت رائحته عند الموت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تتطيب بالمسك على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334" w:name="pg8952_87390"/>
    </w:p>
    <w:p>
      <w:pPr>
        <w:pStyle w:val="BookText"/>
        <w:rPr/>
      </w:pPr>
      <w:bookmarkEnd w:id="334"/>
      <w:r>
        <w:rPr>
          <w:rFonts w:ascii="Amiri" w:hAnsi="Amiri" w:eastAsia="Amiri" w:cs="Amiri"/>
          <w:color w:val="111111"/>
          <w:sz w:val="28"/>
          <w:sz w:val="28"/>
          <w:szCs w:val="28"/>
          <w:rtl w:val="true"/>
          <w:lang w:bidi="ar-SA"/>
        </w:rPr>
        <w:t>بل تطيّب به بروحك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هو المسك؟ إنه إسم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حافظ الشيرازي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تكون حاضراً في نفسك فلا تغب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تلق ما 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الدنيا ورأهملها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أنا لماذا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الله حياة القلوب ونورها، وطمأنينة الروح وصفاؤها، وبهجة الضمير الإنساني ورقة له وخشوع، ويقظة له وانتباه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أجمل وأعمق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بهذا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الذكر جلاء للقلوب تسمع به بعد الوفرة، وتبصر به بعد العشوة، وتنقاد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وفي أزمات الفترات رجال ناجاهم في فكرهم، وكلمهم في ذات عقولهم فأستصبحوا بنور يقظة في الأسماع والأبصار والأفئدة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577292_2870459653"/>
      <w:bookmarkStart w:id="336" w:name="_Toc114"/>
      <w:bookmarkEnd w:id="335"/>
      <w:r>
        <w:rPr>
          <w:rtl w:val="true"/>
        </w:rPr>
        <w:t>دور العبادة في الإحساس بالشخصية</w:t>
      </w:r>
      <w:r>
        <w:rPr>
          <w:rtl w:val="true"/>
        </w:rPr>
        <w:t>:</w:t>
      </w:r>
      <w:bookmarkEnd w:id="336"/>
    </w:p>
    <w:p>
      <w:pPr>
        <w:pStyle w:val="BookText"/>
        <w:rPr/>
      </w:pPr>
      <w:r>
        <w:rPr>
          <w:rFonts w:ascii="Amiri" w:hAnsi="Amiri" w:eastAsia="Amiri" w:cs="Amiri"/>
          <w:color w:val="111111"/>
          <w:sz w:val="28"/>
          <w:sz w:val="28"/>
          <w:szCs w:val="28"/>
          <w:rtl w:val="true"/>
          <w:lang w:bidi="ar-SA"/>
        </w:rPr>
        <w:t>والكلام في أبواب العبادات كثير، بحيث إذا أردنا نحن هنا أن نبسط القول فيها كان علينا أن نخصص لها عشرات الكلمات والمقالات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نشير هنا إلى موضوع واحد من مواضيعها،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تثمين العبادة من حيث احساسها الإنسان نفسه وذاته وشخصيته، فنقول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العلاقة بالماديات و الغرق فيها تفصل الإنسان عن شخصيته الواقعية وتجعله بعيداً عن نفسه، كذلك وبنفس النسبة ترجع العبادة بالإنسان إلى نفسه وذاته وشخصيته الواقعية، فإن العبادة يقظة للإنسان وإنتباهة له، وهي تنقذ الإنسان الغريق والفاني في الأشياء من أعماق بحار الغفلات، كما تنقذ الملائكة الغريق من 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الإنسان في ظل العبادة وذكر الله یری نفسه کما هی عليه، وينتبه إلى نقصانها وانكسارها، وينظر من خلال أضواء العبادة إلى الحياة والزمان والمكان، فهناك يدرك دناءة آماله وحقارة مناه المادية المحدودة، فيحاول أن يفر منها إلى قلب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وإني لأنظر بإعجاب كثير إلى كلمة بهذا المعنى لعالم عصرنا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يبعثني على العجب هو أو هذا العالم إنما هو أخصائي في الفيزياء والرياضيات العالية لا في المسائل النفسية والإنسانية والدينية والفلسفية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يقسم الأديان إلى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الأديان التي منبعها الخوف من حوادث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الأديان التي منشأها الخصائص الإجتماعية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الوهمي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العميق والمعقول، وهو الذي يسميه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الإحساس الديني للوجود أو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يشرح إحساس في هذا الدين الحقيقي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الإنسان بصغر آمال وأهداف البشر، والجلال والعظمة التي تتظاهر من ما وراء ظواهر الطبيعة في الطبيعة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نفسه في قفص كالسجن بحيث يريد أن يطير من ققص جسمه فيدرك جميع الموجود كحقيقة واحدة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الدكتور ويليام جيمز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التوجه إلى الخالق هو النتيجة الضرورية لإحساسه بأن أعمق أقسام وجوده الإختياري وجود من النوع الاجتماعي،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يستطيع أن يجد أنيسه ومؤنسه الكامل المطلق في عالم الفكر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أكثر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بالصدف أو على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يرجعون إليه في قلوبهم وضمائرهم وأفكارهم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أحقر الناس في الأرض يجد بهذا التوجه إلى الخالق نفسه الواقعية ویهبها الشخصية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ولإقبال اللاهوري كلام قيم في تثمين العبادة من حيث إحساس الشخص بها بنفسه، لا أود تركه هنا، إنه 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العبادة والتوجه إلى الله بإشراقة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حيوي متعارف عليه، تكتشف بها جزر شخصياتنا الصغار وجودها في ضمن الإطار الكبير من الحياة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37" w:name="pg8952_87392"/>
    </w:p>
    <w:p>
      <w:pPr>
        <w:pStyle w:val="Heading2"/>
        <w:numPr>
          <w:ilvl w:val="1"/>
          <w:numId w:val="1"/>
        </w:numPr>
        <w:rPr/>
      </w:pPr>
      <w:bookmarkStart w:id="338" w:name="__RefHeading___Toc1577294_2870459653"/>
      <w:bookmarkStart w:id="339" w:name="_Toc115"/>
      <w:bookmarkEnd w:id="337"/>
      <w:bookmarkEnd w:id="338"/>
      <w:r>
        <w:rPr>
          <w:rtl w:val="true"/>
        </w:rPr>
        <w:t>المحتويات</w:t>
      </w:r>
      <w:bookmarkEnd w:id="33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كيف عرفت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مجتمعنا اليوم ونهج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 xml:space="preserve">کتاب غريب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هذه المجموعة النفيسة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السيد الرضي ونهج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میزتان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الفصاحة والجمال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والتأثير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 مجتمعنا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الشمول و 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الميادين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عامة في مباحث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 xml:space="preserve">مباحث التوحيد وما وراء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التوحيد ومعرفة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اعترافات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نشأة الفكر الفلسفي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دور الفكر الفلسفي في ماوراء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أثر النظر في الآيات والأفاق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المسائل العقلية المحضة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ذات الله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ذات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وحدة الله ليست وحدة عددية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الأولية والآخرية والظاهرية والباطنية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دراسة مقارنة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نهج البلاغة والأفكار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نهج البلاغة والأفكار الفلسفية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نهج البلاغة والأفكار الفلسفية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 xml:space="preserve">نظام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العبادة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مراتب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العبادة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عبادة الأحرار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ذكر الله على كل 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مقامات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ليالي أولياء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سيماء الصالحين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الله في 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الخواطر القلبية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تنهى عن الفحشاء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وتعالج مفاسد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وفيها لذة مناجاة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 xml:space="preserve">الحكومة والعدالة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مسألة الحكومة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أهمية الحكومة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أهمية العدالة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لا يصح أن نكون متفرجين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لا يضحي الإمام بالعدالة للمصلحة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حقوق الناس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وهكذا قالت الكنيسة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وهكذا قال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الحاكم أمين وليس مالكاً للحكم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القسم الخامس</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السامي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وأولويته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عليه والوصية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باستحقاقه ولياقته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نقده الخلفاء السابقين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الدور الماكر لمعاوية في قتل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ولكنه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اهتمامه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بوحدة الضف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موقفان خطيران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وقيام 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القسم السادس</w:t>
      </w:r>
    </w:p>
    <w:p>
      <w:pPr>
        <w:pStyle w:val="BookText"/>
        <w:rPr/>
      </w:pPr>
      <w:r>
        <w:rPr>
          <w:rFonts w:ascii="Amiri" w:hAnsi="Amiri" w:eastAsia="Amiri" w:cs="Amiri"/>
          <w:color w:val="111111"/>
          <w:sz w:val="28"/>
          <w:sz w:val="28"/>
          <w:szCs w:val="28"/>
          <w:rtl w:val="true"/>
          <w:lang w:bidi="ar-SA"/>
        </w:rPr>
        <w:t xml:space="preserve">مواعظ لا نظير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مقارنة بينها وبين سائر 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الحكمة والموعظة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الوعظ والخطابة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الموعظة من أهم أبواب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مواضيع وعظه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لنتعرف على منطق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لا قيود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التقوى تقي الإنسان، والإنسان يحافظ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الزهد والرهبنة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أصول الزهد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الزاهد والراهب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الزهد والإيثار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الزهد والمساواة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الزهد والتحرر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والمعنوية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المؤونة كثير المعونة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القسم السابع</w:t>
      </w:r>
    </w:p>
    <w:p>
      <w:pPr>
        <w:pStyle w:val="BookText"/>
        <w:rPr/>
      </w:pPr>
      <w:r>
        <w:rPr>
          <w:rFonts w:ascii="Amiri" w:hAnsi="Amiri" w:eastAsia="Amiri" w:cs="Amiri"/>
          <w:color w:val="111111"/>
          <w:sz w:val="28"/>
          <w:sz w:val="28"/>
          <w:szCs w:val="28"/>
          <w:rtl w:val="true"/>
          <w:lang w:bidi="ar-SA"/>
        </w:rPr>
        <w:t xml:space="preserve">حب الدنيا وتركها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الواجهة الخاصة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وأخطاء الغنائم على عهد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الواجهة العامة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ما هي الدنيا المذمومة؟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هل الدنيا سجن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الدنيا في القرآن ونهج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هل الدنيا والآخرة ضرتان؟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اعمل لدنياك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لآخرتك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الحريات، والعبوديات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خسران الذات ونسيانها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دور العبادة في الإحساس بالشخصية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كميل أ الناس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رباني ، ومتعلم على سبيل نجاة ، و همج رعاع</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و زاهد وصوفي همه طفلان رهاند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اگر هست بجز عالم ربانی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التعريب للمغرب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لشرح النهج لابن أبي الحديد ط أبو الفضل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محیی الدين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مجلة دينية فارسية تصدر عن دار التبليغ الإسلامي بمدينة قم وتشرف عليها هيئة تحرير من الحوزة العلمية بتلك المدينة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أدري هل يقصد بالحفظ حفظها في متون الكتب أم عن ظهر قلب أم كليهما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محي الدين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مصادر نهج البلاغة و أسانيده ، للسيد عبد الزهراء الحسيني، في أربعة أجزاء 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الفتح ناصح الدين عبد الواحد الأمدي من مشايخ ابن شهر آشوب ، فهو من المئة الخامسة ، بعد السيد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بمصر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كتابه تسعة أبواب فيها ألف ومائنا كلمة في الوصايا والأمثال والحكم والآداب والعظات والجوابات والأدعية والمناجات والمحفوظ من شعره وتمثيلاته ، معتمداً في ذلك على ما يرويه هو عن مصنف يثق به ويرتضيه ولكنه يردها بحذف الأسانيد ، كما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بمصر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والخطط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الشيخ أسعد بن عبد القاهر الاصفهاني من علماء الإمامية بين كتابي القضاعي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الرسول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كلمات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واحد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ومطلع السعادتين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مصادر نهج البلاغة للحسيني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لكتابين، أحدهما لأمين الإسلام الشيخ الطبرسي صاحب التفسير المتوفي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حروف الهجاء مطبوع على الحجر بإيران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نسخة مذهبة في مكتبة الكونغرس بأمريكا في واشنطن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الأخرى للسيد عز الدين الحسيني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التي بدار الكتب المصرية مكتوبة بالمداد الأبيض على الذهب ، ولا يدري لايهما هي ؟ ونسخة أخرى في مكتبة عارف حكمت بالمدينة المنورة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ومواعظ كما في مصادر نهج البلاغة للحسيني ج 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بدار الكتب المصرية كتاب باسم منتخب وصايا أمير المؤمنين وحكمه ، وهو مرتب على حروف المعجم، كما في مصادر نهج البلاغة للحسيني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السيد الحسيني في مصادر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أنف قبل النهج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آخر ألف بعد النهج ، وفي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مستدركات على النهج ، المترجم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في مقدمته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أبو الفضل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المنهج لابن أبي الحديد ، بتحقيق محمد أبو الفضل</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ابي الحدید ط ابوالفضل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کاتباً لمروان بن محمد آخر الخلفاء الامویین من اصل ایرانی، و هو شیخ ابن مقفع الهالم و الکاتب الشهیر في الدولة العباسیة و قد قبل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الکتابة بعبد الحمید و اختتمت بابن العمید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البویهیین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أنحسر شعر مقدم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فعبد الحميد مع اعترافه بكلامه هذا بفضل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وكماله ، يذكر الإمام بنيز اللقب وذلك بحكم انتمائه إلى بني أمية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والأركان الثلاثة الأخرى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لابن قتيبة ، والكامل للمبرد ، والنوادر لأبي علي 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والنبيين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 ط أبو الفضل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أبو الفضل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عبده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حين كان الأستاذ الإمام منفياً في بيروت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الخبر العالم المعاصر الأستاذ الشيخ محمد جواد مغنية العاملي في الحفل الذي أقيم تكريماً له في مدينة 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عدة 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 ط أبو الفضل</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المنهج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عبده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صفي الدين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الدال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الجزء الخامس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الطباطبائي محمد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خسر العالم بانحطاط المسلمين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السادسة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من </w:t>
      </w:r>
      <w:r>
        <w:rPr>
          <w:rFonts w:eastAsia="IRNazanin" w:cs="IRNazanin"/>
          <w:b w:val="false"/>
          <w:bCs w:val="false"/>
          <w:i w:val="false"/>
          <w:iCs w:val="false"/>
          <w:color w:val="333333"/>
          <w:sz w:val="20"/>
          <w:szCs w:val="20"/>
        </w:rPr>
        <w:t>135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الجزء الخامس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الجزء الخامس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الطباطبایی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أبو الفضل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الإخلاص نفي الصفات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لصفته حد محدود ولا نعت موجود ، الخطبة الأولى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إسلامية فارسية سنوية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ص </w:t>
      </w:r>
      <w:r>
        <w:rPr>
          <w:rFonts w:eastAsia="IRNazanin" w:cs="IRNazanin"/>
          <w:b w:val="false"/>
          <w:bCs w:val="false"/>
          <w:i w:val="false"/>
          <w:iCs w:val="false"/>
          <w:color w:val="333333"/>
          <w:sz w:val="20"/>
          <w:szCs w:val="20"/>
        </w:rPr>
        <w:t>120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العلم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عشرة أجزاء تسعة منها في طلب الحلال حديث شريف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الناس من نفع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نبوي شريف</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ذلك أحاديث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الشيخ الصدوق في كتاب بجزئين 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ابن أبي الحديد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أبو الفضل ابراهيم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 ط أبو الفضل</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 ط أبو الفضل إبراهيم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لابن أبي الحديد ط أبو الفضل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حفيرة فيها ماء حار، ومنه الحمام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لابن أبي الحديد ط أبو الفضل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 ، والنصل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الحادة من السلاح</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الصباح و 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والولاية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مع فرض عدم وجود الحكومة الصالحة فالحكومة الصالحة خير من حكومة قانسون الغابات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 ط أبوالفضل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 ط أبو الفضل</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الترجمة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اجتماعي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الإجتماعي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الدكتور محمود صناعي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قدرة الدولة والحرية الفردية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يفتاح من قضاة بني إسرائيل ، وكان قد نذر في حرب أنه إن انتصر على خصمه ضحى لله بأول من بلقاه في طريق عودته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من لافاه لإستقباله في عودته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 فأمر يفتاح بحرقها قرباناً لله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الإسرائيليات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داود كان قد هوي زوجة قائده أوريا ، فبعثه إلى حرب وأمر عسكره بقتله فيه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الدكتور محمود صناعي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قدوة الدولة والحرية الفردية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از برای چوپان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چوپان برای خدمت او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التعريب المعرب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الخامس من قسم الكتب والرسائل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الكتاب </w:t>
      </w:r>
      <w:r>
        <w:rPr>
          <w:rFonts w:eastAsia="IRNazanin" w:cs="IRNazanin"/>
          <w:b w:val="false"/>
          <w:bCs w:val="false"/>
          <w:i w:val="false"/>
          <w:iCs w:val="false"/>
          <w:color w:val="333333"/>
          <w:sz w:val="20"/>
          <w:szCs w:val="20"/>
        </w:rPr>
        <w:t>51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الكتاب </w:t>
      </w:r>
      <w:r>
        <w:rPr>
          <w:rFonts w:eastAsia="IRNazanin" w:cs="IRNazanin"/>
          <w:b w:val="false"/>
          <w:bCs w:val="false"/>
          <w:i w:val="false"/>
          <w:iCs w:val="false"/>
          <w:color w:val="333333"/>
          <w:sz w:val="20"/>
          <w:szCs w:val="20"/>
        </w:rPr>
        <w:t>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ناقصة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الكتاب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عماله وقد بعثه على الصدقة أيضاً ،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أبو الفضل إبراهيم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يشد به الرجل على ظهر الداية إلى تحت بطنها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تزوج منهم زينت بنت جحش الأسدي</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 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تزيد سهامها فيدخل النقصان على أهل الفرائض في الإرث ، وهو قول الشيعة ، في مقابل التعصيب وهو قول السنة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 والضمير في صيرها إلى أبي بكر ، ويريد بالحوزة طبيعة عمر ، والكلم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 والصعبة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 صعبة الإنقياد ، وبريد بها الخلافة في عهد عمر، واشنق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 اليه حيلها ، وخرم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 والضمير الأول إلى الخلافة ، و الثاني إلى العثرات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عن محمد بن إسحاق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النيج لابن أبي الحديد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لابن أبي الحديد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الموج لابن أبي الحديد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قيلة ، أم الأوس و الخزرج ، وبنو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 وقد يقال قيلة تخفيفاً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المهاجرة ، أي الجماعة المهاجرة ، أي المهاجرون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بديدم عابدی در کوهساري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کرده از دنیا بغاری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المجلد الخامس عشر ، جزء الأخلاق ، الباب الرابع عشر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عن الرهبانية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وللمولوي المثنوي الرومي التبريزي في الدفتر السادس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هذا الحديث النبوي الشريف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يهيج به ألم الفقر فيهلكه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تميل وتشتهي والقد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المجفف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آخوندي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التاسع في مقامات العارفين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لنوشين ،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والنقود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أوربا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البحارج؛ مادة رفق</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الأخلاق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في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فيكون ذلك في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حيب</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الشبستري شيخ الإشراق وصاحب کتاب گلشن 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الأسرار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إلى كلمة محيي الدين بن عربي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ظن أنه يصل إلى معرفة النفس بما قاله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الترجمة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دنيائى که من مي بينم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التي اراها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الترجمة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فكر دیني ص </w:t>
      </w:r>
      <w:r>
        <w:rPr>
          <w:rFonts w:eastAsia="IRNazanin" w:cs="IRNazanin"/>
          <w:b w:val="false"/>
          <w:bCs w:val="false"/>
          <w:i w:val="false"/>
          <w:iCs w:val="false"/>
          <w:color w:val="333333"/>
          <w:sz w:val="20"/>
          <w:szCs w:val="20"/>
        </w:rPr>
        <w:t>105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فكر ديني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50724</Words>
  <Characters>205683</Characters>
  <CharactersWithSpaces>254863</CharactersWithSpaces>
  <Paragraphs>1732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2026-08-20T07:40:08Z</dcterms:created>
  <dc:creator>ghaemiyeh.com</dc:creator>
  <dc:description/>
  <dc:language>en-US</dc:language>
  <cp:lastModifiedBy/>
  <dcterms:modified xsi:type="dcterms:W3CDTF">2026-08-20T11:10:14Z</dcterms:modified>
  <cp:revision>1</cp:revision>
  <dc:subject/>
  <dc:title>فی رحاب نهج البلاغة</dc:title>
</cp:coreProperties>
</file>

<file path=docProps/custom.xml><?xml version="1.0" encoding="utf-8"?>
<Properties xmlns="http://schemas.openxmlformats.org/officeDocument/2006/custom-properties" xmlns:vt="http://schemas.openxmlformats.org/officeDocument/2006/docPropsVTypes"/>
</file>