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9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61.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مدارک و معارف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42565_2870459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442567_2870459653">
            <w:r>
              <w:rPr>
                <w:webHidden/>
                <w:rStyle w:val="IndexLink"/>
                <w:rtl w:val="true"/>
              </w:rPr>
              <w:t>فهرست مطالب</w:t>
            </w:r>
            <w:r>
              <w:rPr>
                <w:rStyle w:val="IndexLink"/>
                <w:rtl w:val="true"/>
              </w:rPr>
              <w:tab/>
            </w:r>
            <w:r>
              <w:rPr>
                <w:rStyle w:val="IndexLink"/>
              </w:rPr>
              <w:t>5</w:t>
            </w:r>
          </w:hyperlink>
        </w:p>
        <w:p>
          <w:pPr>
            <w:pStyle w:val="Contents2"/>
            <w:tabs>
              <w:tab w:val="clear" w:pos="8743"/>
              <w:tab w:val="right" w:pos="9026" w:leader="dot"/>
            </w:tabs>
            <w:rPr/>
          </w:pPr>
          <w:hyperlink w:anchor="__RefHeading___Toc1442569_2870459653">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442571_2870459653">
            <w:r>
              <w:rPr>
                <w:webHidden/>
                <w:rStyle w:val="IndexLink"/>
                <w:rtl w:val="true"/>
              </w:rPr>
              <w:t>بخش اول</w:t>
            </w:r>
            <w:r>
              <w:rPr>
                <w:rStyle w:val="IndexLink"/>
                <w:rtl w:val="true"/>
              </w:rPr>
              <w:t xml:space="preserve">: </w:t>
            </w:r>
            <w:r>
              <w:rPr>
                <w:rStyle w:val="IndexLink"/>
                <w:rtl w:val="true"/>
              </w:rPr>
              <w:t>آشنایی با نهج البلاغه و سند آن</w:t>
            </w:r>
            <w:r>
              <w:rPr>
                <w:rStyle w:val="IndexLink"/>
                <w:rtl w:val="true"/>
              </w:rPr>
              <w:tab/>
            </w:r>
            <w:r>
              <w:rPr>
                <w:rStyle w:val="IndexLink"/>
              </w:rPr>
              <w:t>12</w:t>
            </w:r>
          </w:hyperlink>
        </w:p>
        <w:p>
          <w:pPr>
            <w:pStyle w:val="Contents3"/>
            <w:tabs>
              <w:tab w:val="clear" w:pos="8459"/>
              <w:tab w:val="right" w:pos="9026" w:leader="dot"/>
            </w:tabs>
            <w:rPr/>
          </w:pPr>
          <w:hyperlink w:anchor="__RefHeading___Toc1442573_2870459653">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442575_2870459653">
            <w:r>
              <w:rPr>
                <w:webHidden/>
                <w:rStyle w:val="IndexLink"/>
                <w:rtl w:val="true"/>
              </w:rPr>
              <w:t>فصل اول</w:t>
            </w:r>
            <w:r>
              <w:rPr>
                <w:rStyle w:val="IndexLink"/>
                <w:rtl w:val="true"/>
              </w:rPr>
              <w:t xml:space="preserve">: </w:t>
            </w:r>
            <w:r>
              <w:rPr>
                <w:rStyle w:val="IndexLink"/>
                <w:rtl w:val="true"/>
              </w:rPr>
              <w:t>آشنایی با نهج البلاغه</w:t>
            </w:r>
            <w:r>
              <w:rPr>
                <w:rStyle w:val="IndexLink"/>
                <w:rtl w:val="true"/>
              </w:rPr>
              <w:tab/>
            </w:r>
            <w:r>
              <w:rPr>
                <w:rStyle w:val="IndexLink"/>
              </w:rPr>
              <w:t>13</w:t>
            </w:r>
          </w:hyperlink>
        </w:p>
        <w:p>
          <w:pPr>
            <w:pStyle w:val="Contents4"/>
            <w:tabs>
              <w:tab w:val="clear" w:pos="8176"/>
              <w:tab w:val="right" w:pos="9026" w:leader="dot"/>
            </w:tabs>
            <w:rPr/>
          </w:pPr>
          <w:hyperlink w:anchor="__RefHeading___Toc1442577_2870459653">
            <w:r>
              <w:rPr>
                <w:webHidden/>
                <w:rStyle w:val="IndexLink"/>
                <w:rtl w:val="true"/>
              </w:rPr>
              <w:t>اشاره</w:t>
            </w:r>
            <w:r>
              <w:rPr>
                <w:rStyle w:val="IndexLink"/>
                <w:rtl w:val="true"/>
              </w:rPr>
              <w:tab/>
            </w:r>
            <w:r>
              <w:rPr>
                <w:rStyle w:val="IndexLink"/>
              </w:rPr>
              <w:t>13</w:t>
            </w:r>
          </w:hyperlink>
        </w:p>
        <w:p>
          <w:pPr>
            <w:pStyle w:val="Contents4"/>
            <w:tabs>
              <w:tab w:val="clear" w:pos="8176"/>
              <w:tab w:val="right" w:pos="9026" w:leader="dot"/>
            </w:tabs>
            <w:rPr/>
          </w:pPr>
          <w:hyperlink w:anchor="__RefHeading___Toc1442579_2870459653">
            <w:r>
              <w:rPr>
                <w:webHidden/>
                <w:rStyle w:val="IndexLink"/>
              </w:rPr>
              <w:t>1</w:t>
            </w:r>
            <w:r>
              <w:rPr>
                <w:rStyle w:val="IndexLink"/>
                <w:rtl w:val="true"/>
              </w:rPr>
              <w:t>.</w:t>
            </w:r>
            <w:r>
              <w:rPr>
                <w:rStyle w:val="IndexLink"/>
                <w:rtl w:val="true"/>
              </w:rPr>
              <w:t>صاحب نهج البلاغه</w:t>
            </w:r>
            <w:r>
              <w:rPr>
                <w:rStyle w:val="IndexLink"/>
                <w:rtl w:val="true"/>
              </w:rPr>
              <w:tab/>
            </w:r>
            <w:r>
              <w:rPr>
                <w:rStyle w:val="IndexLink"/>
              </w:rPr>
              <w:t>13</w:t>
            </w:r>
          </w:hyperlink>
        </w:p>
        <w:p>
          <w:pPr>
            <w:pStyle w:val="Contents4"/>
            <w:tabs>
              <w:tab w:val="clear" w:pos="8176"/>
              <w:tab w:val="right" w:pos="9026" w:leader="dot"/>
            </w:tabs>
            <w:rPr/>
          </w:pPr>
          <w:hyperlink w:anchor="__RefHeading___Toc1442581_2870459653">
            <w:r>
              <w:rPr>
                <w:webHidden/>
                <w:rStyle w:val="IndexLink"/>
              </w:rPr>
              <w:t>2</w:t>
            </w:r>
            <w:r>
              <w:rPr>
                <w:rStyle w:val="IndexLink"/>
                <w:rtl w:val="true"/>
              </w:rPr>
              <w:t>.</w:t>
            </w:r>
            <w:r>
              <w:rPr>
                <w:rStyle w:val="IndexLink"/>
                <w:rtl w:val="true"/>
              </w:rPr>
              <w:t>محتوای نهج البلاغه</w:t>
            </w:r>
            <w:r>
              <w:rPr>
                <w:rStyle w:val="IndexLink"/>
                <w:rtl w:val="true"/>
              </w:rPr>
              <w:tab/>
            </w:r>
            <w:r>
              <w:rPr>
                <w:rStyle w:val="IndexLink"/>
              </w:rPr>
              <w:t>15</w:t>
            </w:r>
          </w:hyperlink>
        </w:p>
        <w:p>
          <w:pPr>
            <w:pStyle w:val="Contents4"/>
            <w:tabs>
              <w:tab w:val="clear" w:pos="8176"/>
              <w:tab w:val="right" w:pos="9026" w:leader="dot"/>
            </w:tabs>
            <w:rPr/>
          </w:pPr>
          <w:hyperlink w:anchor="__RefHeading___Toc1442583_2870459653">
            <w:r>
              <w:rPr>
                <w:webHidden/>
                <w:rStyle w:val="IndexLink"/>
              </w:rPr>
              <w:t>3</w:t>
            </w:r>
            <w:r>
              <w:rPr>
                <w:rStyle w:val="IndexLink"/>
                <w:rtl w:val="true"/>
              </w:rPr>
              <w:t>.</w:t>
            </w:r>
            <w:r>
              <w:rPr>
                <w:rStyle w:val="IndexLink"/>
                <w:rtl w:val="true"/>
              </w:rPr>
              <w:t>گردآورنده ی نهج البلاغه</w:t>
            </w:r>
            <w:r>
              <w:rPr>
                <w:rStyle w:val="IndexLink"/>
                <w:rtl w:val="true"/>
              </w:rPr>
              <w:tab/>
            </w:r>
            <w:r>
              <w:rPr>
                <w:rStyle w:val="IndexLink"/>
              </w:rPr>
              <w:t>17</w:t>
            </w:r>
          </w:hyperlink>
        </w:p>
        <w:p>
          <w:pPr>
            <w:pStyle w:val="Contents4"/>
            <w:tabs>
              <w:tab w:val="clear" w:pos="8176"/>
              <w:tab w:val="right" w:pos="9026" w:leader="dot"/>
            </w:tabs>
            <w:rPr/>
          </w:pPr>
          <w:hyperlink w:anchor="__RefHeading___Toc1442585_2870459653">
            <w:r>
              <w:rPr>
                <w:webHidden/>
                <w:rStyle w:val="IndexLink"/>
              </w:rPr>
              <w:t>4</w:t>
            </w:r>
            <w:r>
              <w:rPr>
                <w:rStyle w:val="IndexLink"/>
                <w:rtl w:val="true"/>
              </w:rPr>
              <w:t>.</w:t>
            </w:r>
            <w:r>
              <w:rPr>
                <w:rStyle w:val="IndexLink"/>
                <w:rtl w:val="true"/>
              </w:rPr>
              <w:t>علل گردآوری نهج البلاغه</w:t>
            </w:r>
            <w:r>
              <w:rPr>
                <w:rStyle w:val="IndexLink"/>
                <w:rtl w:val="true"/>
              </w:rPr>
              <w:tab/>
            </w:r>
            <w:r>
              <w:rPr>
                <w:rStyle w:val="IndexLink"/>
              </w:rPr>
              <w:t>19</w:t>
            </w:r>
          </w:hyperlink>
        </w:p>
        <w:p>
          <w:pPr>
            <w:pStyle w:val="Contents5"/>
            <w:tabs>
              <w:tab w:val="clear" w:pos="7892"/>
              <w:tab w:val="right" w:pos="9026" w:leader="dot"/>
            </w:tabs>
            <w:rPr/>
          </w:pPr>
          <w:hyperlink w:anchor="__RefHeading___Toc1442587_2870459653">
            <w:r>
              <w:rPr>
                <w:webHidden/>
                <w:rStyle w:val="IndexLink"/>
                <w:rtl w:val="true"/>
              </w:rPr>
              <w:t>الف</w:t>
            </w:r>
            <w:r>
              <w:rPr>
                <w:rStyle w:val="IndexLink"/>
                <w:rtl w:val="true"/>
              </w:rPr>
              <w:t>)</w:t>
            </w:r>
            <w:r>
              <w:rPr>
                <w:rStyle w:val="IndexLink"/>
                <w:rtl w:val="true"/>
              </w:rPr>
              <w:t>پاسخ گویی به درخواست دوستان</w:t>
            </w:r>
            <w:r>
              <w:rPr>
                <w:rStyle w:val="IndexLink"/>
                <w:rtl w:val="true"/>
              </w:rPr>
              <w:tab/>
            </w:r>
            <w:r>
              <w:rPr>
                <w:rStyle w:val="IndexLink"/>
              </w:rPr>
              <w:t>19</w:t>
            </w:r>
          </w:hyperlink>
        </w:p>
        <w:p>
          <w:pPr>
            <w:pStyle w:val="Contents5"/>
            <w:tabs>
              <w:tab w:val="clear" w:pos="7892"/>
              <w:tab w:val="right" w:pos="9026" w:leader="dot"/>
            </w:tabs>
            <w:rPr/>
          </w:pPr>
          <w:hyperlink w:anchor="__RefHeading___Toc1442589_2870459653">
            <w:r>
              <w:rPr>
                <w:webHidden/>
                <w:rStyle w:val="IndexLink"/>
                <w:rtl w:val="true"/>
              </w:rPr>
              <w:t>ب</w:t>
            </w:r>
            <w:r>
              <w:rPr>
                <w:rStyle w:val="IndexLink"/>
                <w:rtl w:val="true"/>
              </w:rPr>
              <w:t>)</w:t>
            </w:r>
            <w:r>
              <w:rPr>
                <w:rStyle w:val="IndexLink"/>
                <w:rtl w:val="true"/>
              </w:rPr>
              <w:t>بهره مندی از سود معنوی</w:t>
            </w:r>
            <w:r>
              <w:rPr>
                <w:rStyle w:val="IndexLink"/>
                <w:rtl w:val="true"/>
              </w:rPr>
              <w:tab/>
            </w:r>
            <w:r>
              <w:rPr>
                <w:rStyle w:val="IndexLink"/>
              </w:rPr>
              <w:t>20</w:t>
            </w:r>
          </w:hyperlink>
        </w:p>
        <w:p>
          <w:pPr>
            <w:pStyle w:val="Contents5"/>
            <w:tabs>
              <w:tab w:val="clear" w:pos="7892"/>
              <w:tab w:val="right" w:pos="9026" w:leader="dot"/>
            </w:tabs>
            <w:rPr/>
          </w:pPr>
          <w:hyperlink w:anchor="__RefHeading___Toc1442591_2870459653">
            <w:r>
              <w:rPr>
                <w:webHidden/>
                <w:rStyle w:val="IndexLink"/>
                <w:rtl w:val="true"/>
              </w:rPr>
              <w:t>ج</w:t>
            </w:r>
            <w:r>
              <w:rPr>
                <w:rStyle w:val="IndexLink"/>
                <w:rtl w:val="true"/>
              </w:rPr>
              <w:t>)</w:t>
            </w:r>
            <w:r>
              <w:rPr>
                <w:rStyle w:val="IndexLink"/>
                <w:rtl w:val="true"/>
              </w:rPr>
              <w:t>معرفی چهره ی ادبی حضرت علی علیه السلام</w:t>
            </w:r>
            <w:r>
              <w:rPr>
                <w:rStyle w:val="IndexLink"/>
                <w:rtl w:val="true"/>
              </w:rPr>
              <w:tab/>
            </w:r>
            <w:r>
              <w:rPr>
                <w:rStyle w:val="IndexLink"/>
              </w:rPr>
              <w:t>20</w:t>
            </w:r>
          </w:hyperlink>
        </w:p>
        <w:p>
          <w:pPr>
            <w:pStyle w:val="Contents5"/>
            <w:tabs>
              <w:tab w:val="clear" w:pos="7892"/>
              <w:tab w:val="right" w:pos="9026" w:leader="dot"/>
            </w:tabs>
            <w:rPr/>
          </w:pPr>
          <w:hyperlink w:anchor="__RefHeading___Toc1442593_2870459653">
            <w:r>
              <w:rPr>
                <w:webHidden/>
                <w:rStyle w:val="IndexLink"/>
                <w:rtl w:val="true"/>
              </w:rPr>
              <w:t>د</w:t>
            </w:r>
            <w:r>
              <w:rPr>
                <w:rStyle w:val="IndexLink"/>
                <w:rtl w:val="true"/>
              </w:rPr>
              <w:t>)</w:t>
            </w:r>
            <w:r>
              <w:rPr>
                <w:rStyle w:val="IndexLink"/>
                <w:rtl w:val="true"/>
              </w:rPr>
              <w:t>جاذبه های هنری کلام امام علیه السلام</w:t>
            </w:r>
            <w:r>
              <w:rPr>
                <w:rStyle w:val="IndexLink"/>
                <w:rtl w:val="true"/>
              </w:rPr>
              <w:tab/>
            </w:r>
            <w:r>
              <w:rPr>
                <w:rStyle w:val="IndexLink"/>
              </w:rPr>
              <w:t>20</w:t>
            </w:r>
          </w:hyperlink>
        </w:p>
        <w:p>
          <w:pPr>
            <w:pStyle w:val="Contents4"/>
            <w:tabs>
              <w:tab w:val="clear" w:pos="8176"/>
              <w:tab w:val="right" w:pos="9026" w:leader="dot"/>
            </w:tabs>
            <w:rPr/>
          </w:pPr>
          <w:hyperlink w:anchor="__RefHeading___Toc1442595_2870459653">
            <w:r>
              <w:rPr>
                <w:webHidden/>
                <w:rStyle w:val="IndexLink"/>
              </w:rPr>
              <w:t>5</w:t>
            </w:r>
            <w:r>
              <w:rPr>
                <w:rStyle w:val="IndexLink"/>
                <w:rtl w:val="true"/>
              </w:rPr>
              <w:t>.</w:t>
            </w:r>
            <w:r>
              <w:rPr>
                <w:rStyle w:val="IndexLink"/>
                <w:rtl w:val="true"/>
              </w:rPr>
              <w:t>نهج البلاغه از دیدگاه دانش وران و صاحب نظران</w:t>
            </w:r>
            <w:r>
              <w:rPr>
                <w:rStyle w:val="IndexLink"/>
                <w:rtl w:val="true"/>
              </w:rPr>
              <w:tab/>
            </w:r>
            <w:r>
              <w:rPr>
                <w:rStyle w:val="IndexLink"/>
              </w:rPr>
              <w:t>21</w:t>
            </w:r>
          </w:hyperlink>
        </w:p>
        <w:p>
          <w:pPr>
            <w:pStyle w:val="Contents4"/>
            <w:tabs>
              <w:tab w:val="clear" w:pos="8176"/>
              <w:tab w:val="right" w:pos="9026" w:leader="dot"/>
            </w:tabs>
            <w:rPr/>
          </w:pPr>
          <w:hyperlink w:anchor="__RefHeading___Toc1442597_2870459653">
            <w:r>
              <w:rPr>
                <w:webHidden/>
                <w:rStyle w:val="IndexLink"/>
              </w:rPr>
              <w:t>6</w:t>
            </w:r>
            <w:r>
              <w:rPr>
                <w:rStyle w:val="IndexLink"/>
                <w:rtl w:val="true"/>
              </w:rPr>
              <w:t>.</w:t>
            </w:r>
            <w:r>
              <w:rPr>
                <w:rStyle w:val="IndexLink"/>
                <w:rtl w:val="true"/>
              </w:rPr>
              <w:t>ارزش و اعتبار جهانی نهج البلاغه</w:t>
            </w:r>
            <w:r>
              <w:rPr>
                <w:rStyle w:val="IndexLink"/>
                <w:rtl w:val="true"/>
              </w:rPr>
              <w:tab/>
            </w:r>
            <w:r>
              <w:rPr>
                <w:rStyle w:val="IndexLink"/>
              </w:rPr>
              <w:t>23</w:t>
            </w:r>
          </w:hyperlink>
        </w:p>
        <w:p>
          <w:pPr>
            <w:pStyle w:val="Contents3"/>
            <w:tabs>
              <w:tab w:val="clear" w:pos="8459"/>
              <w:tab w:val="right" w:pos="9026" w:leader="dot"/>
            </w:tabs>
            <w:rPr/>
          </w:pPr>
          <w:hyperlink w:anchor="__RefHeading___Toc1442599_2870459653">
            <w:r>
              <w:rPr>
                <w:webHidden/>
                <w:rStyle w:val="IndexLink"/>
                <w:rtl w:val="true"/>
              </w:rPr>
              <w:t>فصل دوم</w:t>
            </w:r>
            <w:r>
              <w:rPr>
                <w:rStyle w:val="IndexLink"/>
                <w:rtl w:val="true"/>
              </w:rPr>
              <w:t xml:space="preserve">: </w:t>
            </w:r>
            <w:r>
              <w:rPr>
                <w:rStyle w:val="IndexLink"/>
                <w:rtl w:val="true"/>
              </w:rPr>
              <w:t>پرسش ها و شبهات سندی و پاسخ آن ها</w:t>
            </w:r>
            <w:r>
              <w:rPr>
                <w:rStyle w:val="IndexLink"/>
                <w:rtl w:val="true"/>
              </w:rPr>
              <w:tab/>
            </w:r>
            <w:r>
              <w:rPr>
                <w:rStyle w:val="IndexLink"/>
              </w:rPr>
              <w:t>25</w:t>
            </w:r>
          </w:hyperlink>
        </w:p>
        <w:p>
          <w:pPr>
            <w:pStyle w:val="Contents4"/>
            <w:tabs>
              <w:tab w:val="clear" w:pos="8176"/>
              <w:tab w:val="right" w:pos="9026" w:leader="dot"/>
            </w:tabs>
            <w:rPr/>
          </w:pPr>
          <w:hyperlink w:anchor="__RefHeading___Toc1442601_2870459653">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442603_2870459653">
            <w:r>
              <w:rPr>
                <w:webHidden/>
                <w:rStyle w:val="IndexLink"/>
                <w:rtl w:val="true"/>
              </w:rPr>
              <w:t>ریشه ی پیدایش پرسش ها و شبهات سندی</w:t>
            </w:r>
            <w:r>
              <w:rPr>
                <w:rStyle w:val="IndexLink"/>
                <w:rtl w:val="true"/>
              </w:rPr>
              <w:tab/>
            </w:r>
            <w:r>
              <w:rPr>
                <w:rStyle w:val="IndexLink"/>
              </w:rPr>
              <w:t>25</w:t>
            </w:r>
          </w:hyperlink>
        </w:p>
        <w:p>
          <w:pPr>
            <w:pStyle w:val="Contents2"/>
            <w:tabs>
              <w:tab w:val="clear" w:pos="8743"/>
              <w:tab w:val="right" w:pos="9026" w:leader="dot"/>
            </w:tabs>
            <w:rPr/>
          </w:pPr>
          <w:hyperlink w:anchor="__RefHeading___Toc1442605_2870459653">
            <w:r>
              <w:rPr>
                <w:webHidden/>
                <w:rStyle w:val="IndexLink"/>
                <w:rtl w:val="true"/>
              </w:rPr>
              <w:t>بخش دوم</w:t>
            </w:r>
            <w:r>
              <w:rPr>
                <w:rStyle w:val="IndexLink"/>
                <w:rtl w:val="true"/>
              </w:rPr>
              <w:t xml:space="preserve">: </w:t>
            </w:r>
            <w:r>
              <w:rPr>
                <w:rStyle w:val="IndexLink"/>
                <w:rtl w:val="true"/>
              </w:rPr>
              <w:t>پرسش های محتوایی</w:t>
            </w:r>
            <w:r>
              <w:rPr>
                <w:rStyle w:val="IndexLink"/>
                <w:rtl w:val="true"/>
              </w:rPr>
              <w:tab/>
            </w:r>
            <w:r>
              <w:rPr>
                <w:rStyle w:val="IndexLink"/>
              </w:rPr>
              <w:t>49</w:t>
            </w:r>
          </w:hyperlink>
        </w:p>
        <w:p>
          <w:pPr>
            <w:pStyle w:val="Contents3"/>
            <w:tabs>
              <w:tab w:val="clear" w:pos="8459"/>
              <w:tab w:val="right" w:pos="9026" w:leader="dot"/>
            </w:tabs>
            <w:rPr/>
          </w:pPr>
          <w:hyperlink w:anchor="__RefHeading___Toc1442607_2870459653">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1442609_2870459653">
            <w:r>
              <w:rPr>
                <w:webHidden/>
                <w:rStyle w:val="IndexLink"/>
                <w:rtl w:val="true"/>
              </w:rPr>
              <w:t>فصل اول</w:t>
            </w:r>
            <w:r>
              <w:rPr>
                <w:rStyle w:val="IndexLink"/>
                <w:rtl w:val="true"/>
              </w:rPr>
              <w:t xml:space="preserve">: </w:t>
            </w:r>
            <w:r>
              <w:rPr>
                <w:rStyle w:val="IndexLink"/>
                <w:rtl w:val="true"/>
              </w:rPr>
              <w:t>زن در نهج البلاغه</w:t>
            </w:r>
            <w:r>
              <w:rPr>
                <w:rStyle w:val="IndexLink"/>
                <w:rtl w:val="true"/>
              </w:rPr>
              <w:tab/>
            </w:r>
            <w:r>
              <w:rPr>
                <w:rStyle w:val="IndexLink"/>
              </w:rPr>
              <w:t>51</w:t>
            </w:r>
          </w:hyperlink>
        </w:p>
        <w:p>
          <w:pPr>
            <w:pStyle w:val="Contents4"/>
            <w:tabs>
              <w:tab w:val="clear" w:pos="8176"/>
              <w:tab w:val="right" w:pos="9026" w:leader="dot"/>
            </w:tabs>
            <w:rPr/>
          </w:pPr>
          <w:hyperlink w:anchor="__RefHeading___Toc1442611_2870459653">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1442613_2870459653">
            <w:r>
              <w:rPr>
                <w:webHidden/>
                <w:rStyle w:val="IndexLink"/>
                <w:rtl w:val="true"/>
              </w:rPr>
              <w:t>یک</w:t>
            </w:r>
            <w:r>
              <w:rPr>
                <w:rStyle w:val="IndexLink"/>
                <w:rtl w:val="true"/>
              </w:rPr>
              <w:t>:</w:t>
            </w:r>
            <w:r>
              <w:rPr>
                <w:rStyle w:val="IndexLink"/>
                <w:rtl w:val="true"/>
              </w:rPr>
              <w:t>جایگاه زن در اقوام و ملل</w:t>
            </w:r>
            <w:r>
              <w:rPr>
                <w:rStyle w:val="IndexLink"/>
                <w:rtl w:val="true"/>
              </w:rPr>
              <w:tab/>
            </w:r>
            <w:r>
              <w:rPr>
                <w:rStyle w:val="IndexLink"/>
              </w:rPr>
              <w:t>51</w:t>
            </w:r>
          </w:hyperlink>
        </w:p>
        <w:p>
          <w:pPr>
            <w:pStyle w:val="Contents4"/>
            <w:tabs>
              <w:tab w:val="clear" w:pos="8176"/>
              <w:tab w:val="right" w:pos="9026" w:leader="dot"/>
            </w:tabs>
            <w:rPr/>
          </w:pPr>
          <w:hyperlink w:anchor="__RefHeading___Toc1442615_2870459653">
            <w:r>
              <w:rPr>
                <w:webHidden/>
                <w:rStyle w:val="IndexLink"/>
                <w:rtl w:val="true"/>
              </w:rPr>
              <w:t>دو</w:t>
            </w:r>
            <w:r>
              <w:rPr>
                <w:rStyle w:val="IndexLink"/>
                <w:rtl w:val="true"/>
              </w:rPr>
              <w:t xml:space="preserve">: </w:t>
            </w:r>
            <w:r>
              <w:rPr>
                <w:rStyle w:val="IndexLink"/>
                <w:rtl w:val="true"/>
              </w:rPr>
              <w:t xml:space="preserve">جایگاه زن در اسلام </w:t>
            </w:r>
            <w:r>
              <w:rPr>
                <w:rStyle w:val="IndexLink"/>
                <w:rtl w:val="true"/>
              </w:rPr>
              <w:t>(</w:t>
            </w:r>
            <w:r>
              <w:rPr>
                <w:rStyle w:val="IndexLink"/>
                <w:rtl w:val="true"/>
              </w:rPr>
              <w:t>قرآن و نهج البلاغه</w:t>
            </w:r>
            <w:r>
              <w:rPr>
                <w:rStyle w:val="IndexLink"/>
                <w:rtl w:val="true"/>
              </w:rPr>
              <w:t>)</w:t>
              <w:tab/>
            </w:r>
            <w:r>
              <w:rPr>
                <w:rStyle w:val="IndexLink"/>
              </w:rPr>
              <w:t>60</w:t>
            </w:r>
          </w:hyperlink>
        </w:p>
        <w:p>
          <w:pPr>
            <w:pStyle w:val="Contents4"/>
            <w:tabs>
              <w:tab w:val="clear" w:pos="8176"/>
              <w:tab w:val="right" w:pos="9026" w:leader="dot"/>
            </w:tabs>
            <w:rPr/>
          </w:pPr>
          <w:hyperlink w:anchor="__RefHeading___Toc1442617_2870459653">
            <w:r>
              <w:rPr>
                <w:webHidden/>
                <w:rStyle w:val="IndexLink"/>
                <w:rtl w:val="true"/>
              </w:rPr>
              <w:t>سه</w:t>
            </w:r>
            <w:r>
              <w:rPr>
                <w:rStyle w:val="IndexLink"/>
                <w:rtl w:val="true"/>
              </w:rPr>
              <w:t xml:space="preserve">: </w:t>
            </w:r>
            <w:r>
              <w:rPr>
                <w:rStyle w:val="IndexLink"/>
                <w:rtl w:val="true"/>
              </w:rPr>
              <w:t>اندیشه های افراطی درباره ی زنان</w:t>
            </w:r>
            <w:r>
              <w:rPr>
                <w:rStyle w:val="IndexLink"/>
                <w:rtl w:val="true"/>
              </w:rPr>
              <w:tab/>
            </w:r>
            <w:r>
              <w:rPr>
                <w:rStyle w:val="IndexLink"/>
              </w:rPr>
              <w:t>73</w:t>
            </w:r>
          </w:hyperlink>
        </w:p>
        <w:p>
          <w:pPr>
            <w:pStyle w:val="Contents4"/>
            <w:tabs>
              <w:tab w:val="clear" w:pos="8176"/>
              <w:tab w:val="right" w:pos="9026" w:leader="dot"/>
            </w:tabs>
            <w:rPr/>
          </w:pPr>
          <w:hyperlink w:anchor="__RefHeading___Toc1442619_2870459653">
            <w:r>
              <w:rPr>
                <w:webHidden/>
                <w:rStyle w:val="IndexLink"/>
                <w:rtl w:val="true"/>
              </w:rPr>
              <w:t>پرسش ها و پاسخ های مربوط به زنان در نهج البلاغه</w:t>
            </w:r>
            <w:r>
              <w:rPr>
                <w:rStyle w:val="IndexLink"/>
                <w:rtl w:val="true"/>
              </w:rPr>
              <w:tab/>
            </w:r>
            <w:r>
              <w:rPr>
                <w:rStyle w:val="IndexLink"/>
              </w:rPr>
              <w:t>78</w:t>
            </w:r>
          </w:hyperlink>
        </w:p>
        <w:p>
          <w:pPr>
            <w:pStyle w:val="Contents4"/>
            <w:tabs>
              <w:tab w:val="clear" w:pos="8176"/>
              <w:tab w:val="right" w:pos="9026" w:leader="dot"/>
            </w:tabs>
            <w:rPr/>
          </w:pPr>
          <w:hyperlink w:anchor="__RefHeading___Toc1442621_2870459653">
            <w:r>
              <w:rPr>
                <w:webHidden/>
                <w:rStyle w:val="IndexLink"/>
                <w:rtl w:val="true"/>
              </w:rPr>
              <w:t>بررسی خطبه ی هشتاد نهج البلاغه</w:t>
            </w:r>
            <w:r>
              <w:rPr>
                <w:rStyle w:val="IndexLink"/>
                <w:rtl w:val="true"/>
              </w:rPr>
              <w:tab/>
            </w:r>
            <w:r>
              <w:rPr>
                <w:rStyle w:val="IndexLink"/>
              </w:rPr>
              <w:t>88</w:t>
            </w:r>
          </w:hyperlink>
        </w:p>
        <w:p>
          <w:pPr>
            <w:pStyle w:val="Contents3"/>
            <w:tabs>
              <w:tab w:val="clear" w:pos="8459"/>
              <w:tab w:val="right" w:pos="9026" w:leader="dot"/>
            </w:tabs>
            <w:rPr/>
          </w:pPr>
          <w:hyperlink w:anchor="__RefHeading___Toc1442623_2870459653">
            <w:r>
              <w:rPr>
                <w:webHidden/>
                <w:rStyle w:val="IndexLink"/>
                <w:rtl w:val="true"/>
              </w:rPr>
              <w:t>فصل دوم</w:t>
            </w:r>
            <w:r>
              <w:rPr>
                <w:rStyle w:val="IndexLink"/>
                <w:rtl w:val="true"/>
              </w:rPr>
              <w:t xml:space="preserve">: </w:t>
            </w:r>
            <w:r>
              <w:rPr>
                <w:rStyle w:val="IndexLink"/>
                <w:rtl w:val="true"/>
              </w:rPr>
              <w:t>دنیا در نهج البلاغه</w:t>
            </w:r>
            <w:r>
              <w:rPr>
                <w:rStyle w:val="IndexLink"/>
                <w:rtl w:val="true"/>
              </w:rPr>
              <w:tab/>
            </w:r>
            <w:r>
              <w:rPr>
                <w:rStyle w:val="IndexLink"/>
              </w:rPr>
              <w:t>115</w:t>
            </w:r>
          </w:hyperlink>
        </w:p>
        <w:p>
          <w:pPr>
            <w:pStyle w:val="Contents4"/>
            <w:tabs>
              <w:tab w:val="clear" w:pos="8176"/>
              <w:tab w:val="right" w:pos="9026" w:leader="dot"/>
            </w:tabs>
            <w:rPr/>
          </w:pPr>
          <w:hyperlink w:anchor="__RefHeading___Toc1442625_2870459653">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1442627_2870459653">
            <w:r>
              <w:rPr>
                <w:webHidden/>
                <w:rStyle w:val="IndexLink"/>
                <w:rtl w:val="true"/>
              </w:rPr>
              <w:t>مراد از دنیا</w:t>
            </w:r>
            <w:r>
              <w:rPr>
                <w:rStyle w:val="IndexLink"/>
                <w:rtl w:val="true"/>
              </w:rPr>
              <w:tab/>
            </w:r>
            <w:r>
              <w:rPr>
                <w:rStyle w:val="IndexLink"/>
              </w:rPr>
              <w:t>115</w:t>
            </w:r>
          </w:hyperlink>
        </w:p>
        <w:p>
          <w:pPr>
            <w:pStyle w:val="Contents3"/>
            <w:tabs>
              <w:tab w:val="clear" w:pos="8459"/>
              <w:tab w:val="right" w:pos="9026" w:leader="dot"/>
            </w:tabs>
            <w:rPr/>
          </w:pPr>
          <w:hyperlink w:anchor="__RefHeading___Toc1442629_2870459653">
            <w:r>
              <w:rPr>
                <w:webHidden/>
                <w:rStyle w:val="IndexLink"/>
                <w:rtl w:val="true"/>
              </w:rPr>
              <w:t>فصل سوم حکومت در نهج البلاغه</w:t>
            </w:r>
            <w:r>
              <w:rPr>
                <w:rStyle w:val="IndexLink"/>
                <w:rtl w:val="true"/>
              </w:rPr>
              <w:tab/>
            </w:r>
            <w:r>
              <w:rPr>
                <w:rStyle w:val="IndexLink"/>
              </w:rPr>
              <w:t>137</w:t>
            </w:r>
          </w:hyperlink>
        </w:p>
        <w:p>
          <w:pPr>
            <w:pStyle w:val="Contents4"/>
            <w:tabs>
              <w:tab w:val="clear" w:pos="8176"/>
              <w:tab w:val="right" w:pos="9026" w:leader="dot"/>
            </w:tabs>
            <w:rPr/>
          </w:pPr>
          <w:hyperlink w:anchor="__RefHeading___Toc1442631_287045965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1442633_2870459653">
            <w:r>
              <w:rPr>
                <w:webHidden/>
                <w:rStyle w:val="IndexLink"/>
              </w:rPr>
              <w:t>1</w:t>
            </w:r>
            <w:r>
              <w:rPr>
                <w:rStyle w:val="IndexLink"/>
                <w:rtl w:val="true"/>
              </w:rPr>
              <w:t>.</w:t>
            </w:r>
            <w:r>
              <w:rPr>
                <w:rStyle w:val="IndexLink"/>
                <w:rtl w:val="true"/>
              </w:rPr>
              <w:t>جایگاه حکومت و سیاست در اسلام از دید گاه نهج البلاغه</w:t>
            </w:r>
            <w:r>
              <w:rPr>
                <w:rStyle w:val="IndexLink"/>
                <w:rtl w:val="true"/>
              </w:rPr>
              <w:tab/>
            </w:r>
            <w:r>
              <w:rPr>
                <w:rStyle w:val="IndexLink"/>
              </w:rPr>
              <w:t>137</w:t>
            </w:r>
          </w:hyperlink>
        </w:p>
        <w:p>
          <w:pPr>
            <w:pStyle w:val="Contents5"/>
            <w:tabs>
              <w:tab w:val="clear" w:pos="7892"/>
              <w:tab w:val="right" w:pos="9026" w:leader="dot"/>
            </w:tabs>
            <w:rPr/>
          </w:pPr>
          <w:hyperlink w:anchor="__RefHeading___Toc1442635_2870459653">
            <w:r>
              <w:rPr>
                <w:webHidden/>
                <w:rStyle w:val="IndexLink"/>
                <w:rtl w:val="true"/>
              </w:rPr>
              <w:t>الف</w:t>
            </w:r>
            <w:r>
              <w:rPr>
                <w:rStyle w:val="IndexLink"/>
                <w:rtl w:val="true"/>
              </w:rPr>
              <w:t xml:space="preserve">) </w:t>
            </w:r>
            <w:r>
              <w:rPr>
                <w:rStyle w:val="IndexLink"/>
                <w:rtl w:val="true"/>
              </w:rPr>
              <w:t>ضرورت حکومت</w:t>
            </w:r>
            <w:r>
              <w:rPr>
                <w:rStyle w:val="IndexLink"/>
                <w:rtl w:val="true"/>
              </w:rPr>
              <w:t>:</w:t>
              <w:tab/>
            </w:r>
            <w:r>
              <w:rPr>
                <w:rStyle w:val="IndexLink"/>
              </w:rPr>
              <w:t>137</w:t>
            </w:r>
          </w:hyperlink>
        </w:p>
        <w:p>
          <w:pPr>
            <w:pStyle w:val="Contents5"/>
            <w:tabs>
              <w:tab w:val="clear" w:pos="7892"/>
              <w:tab w:val="right" w:pos="9026" w:leader="dot"/>
            </w:tabs>
            <w:rPr/>
          </w:pPr>
          <w:hyperlink w:anchor="__RefHeading___Toc1442637_2870459653">
            <w:r>
              <w:rPr>
                <w:webHidden/>
                <w:rStyle w:val="IndexLink"/>
                <w:rtl w:val="true"/>
              </w:rPr>
              <w:t>ب</w:t>
            </w:r>
            <w:r>
              <w:rPr>
                <w:rStyle w:val="IndexLink"/>
                <w:rtl w:val="true"/>
              </w:rPr>
              <w:t xml:space="preserve">) </w:t>
            </w:r>
            <w:r>
              <w:rPr>
                <w:rStyle w:val="IndexLink"/>
                <w:rtl w:val="true"/>
              </w:rPr>
              <w:t>ارزش و اهمیت سیاست و تدابیر امور</w:t>
            </w:r>
            <w:r>
              <w:rPr>
                <w:rStyle w:val="IndexLink"/>
                <w:rtl w:val="true"/>
              </w:rPr>
              <w:t>:</w:t>
              <w:tab/>
            </w:r>
            <w:r>
              <w:rPr>
                <w:rStyle w:val="IndexLink"/>
              </w:rPr>
              <w:t>138</w:t>
            </w:r>
          </w:hyperlink>
        </w:p>
        <w:p>
          <w:pPr>
            <w:pStyle w:val="Contents5"/>
            <w:tabs>
              <w:tab w:val="clear" w:pos="7892"/>
              <w:tab w:val="right" w:pos="9026" w:leader="dot"/>
            </w:tabs>
            <w:rPr/>
          </w:pPr>
          <w:hyperlink w:anchor="__RefHeading___Toc1442639_2870459653">
            <w:r>
              <w:rPr>
                <w:webHidden/>
                <w:rStyle w:val="IndexLink"/>
                <w:rtl w:val="true"/>
              </w:rPr>
              <w:t>ج</w:t>
            </w:r>
            <w:r>
              <w:rPr>
                <w:rStyle w:val="IndexLink"/>
                <w:rtl w:val="true"/>
              </w:rPr>
              <w:t xml:space="preserve">) </w:t>
            </w:r>
            <w:r>
              <w:rPr>
                <w:rStyle w:val="IndexLink"/>
                <w:rtl w:val="true"/>
              </w:rPr>
              <w:t>ضرورت التزام عملی به قرآن و سنت در حکومت اسلامی</w:t>
            </w:r>
            <w:r>
              <w:rPr>
                <w:rStyle w:val="IndexLink"/>
                <w:rtl w:val="true"/>
              </w:rPr>
              <w:t>:</w:t>
              <w:tab/>
            </w:r>
            <w:r>
              <w:rPr>
                <w:rStyle w:val="IndexLink"/>
              </w:rPr>
              <w:t>138</w:t>
            </w:r>
          </w:hyperlink>
        </w:p>
        <w:p>
          <w:pPr>
            <w:pStyle w:val="Contents5"/>
            <w:tabs>
              <w:tab w:val="clear" w:pos="7892"/>
              <w:tab w:val="right" w:pos="9026" w:leader="dot"/>
            </w:tabs>
            <w:rPr/>
          </w:pPr>
          <w:hyperlink w:anchor="__RefHeading___Toc1442641_2870459653">
            <w:r>
              <w:rPr>
                <w:webHidden/>
                <w:rStyle w:val="IndexLink"/>
                <w:rtl w:val="true"/>
              </w:rPr>
              <w:t>د</w:t>
            </w:r>
            <w:r>
              <w:rPr>
                <w:rStyle w:val="IndexLink"/>
                <w:rtl w:val="true"/>
              </w:rPr>
              <w:t xml:space="preserve">) </w:t>
            </w:r>
            <w:r>
              <w:rPr>
                <w:rStyle w:val="IndexLink"/>
                <w:rtl w:val="true"/>
              </w:rPr>
              <w:t>ضرورت قاطعیت در اجرای عدالت</w:t>
            </w:r>
            <w:r>
              <w:rPr>
                <w:rStyle w:val="IndexLink"/>
                <w:rtl w:val="true"/>
              </w:rPr>
              <w:t>:</w:t>
              <w:tab/>
            </w:r>
            <w:r>
              <w:rPr>
                <w:rStyle w:val="IndexLink"/>
              </w:rPr>
              <w:t>139</w:t>
            </w:r>
          </w:hyperlink>
        </w:p>
        <w:p>
          <w:pPr>
            <w:pStyle w:val="Contents5"/>
            <w:tabs>
              <w:tab w:val="clear" w:pos="7892"/>
              <w:tab w:val="right" w:pos="9026" w:leader="dot"/>
            </w:tabs>
            <w:rPr/>
          </w:pPr>
          <w:hyperlink w:anchor="__RefHeading___Toc1442643_2870459653">
            <w:r>
              <w:rPr>
                <w:webHidden/>
                <w:rStyle w:val="IndexLink"/>
                <w:rtl w:val="true"/>
              </w:rPr>
              <w:t>ه</w:t>
            </w:r>
            <w:r>
              <w:rPr>
                <w:rStyle w:val="IndexLink"/>
                <w:rtl w:val="true"/>
              </w:rPr>
              <w:t xml:space="preserve">-) </w:t>
            </w:r>
            <w:r>
              <w:rPr>
                <w:rStyle w:val="IndexLink"/>
                <w:rtl w:val="true"/>
              </w:rPr>
              <w:t>نقش حکومت و رهبری در سرنوشت ابدی مردم</w:t>
            </w:r>
            <w:r>
              <w:rPr>
                <w:rStyle w:val="IndexLink"/>
                <w:rtl w:val="true"/>
              </w:rPr>
              <w:t>:</w:t>
              <w:tab/>
            </w:r>
            <w:r>
              <w:rPr>
                <w:rStyle w:val="IndexLink"/>
              </w:rPr>
              <w:t>141</w:t>
            </w:r>
          </w:hyperlink>
        </w:p>
        <w:p>
          <w:pPr>
            <w:pStyle w:val="Contents4"/>
            <w:tabs>
              <w:tab w:val="clear" w:pos="8176"/>
              <w:tab w:val="right" w:pos="9026" w:leader="dot"/>
            </w:tabs>
            <w:rPr/>
          </w:pPr>
          <w:hyperlink w:anchor="__RefHeading___Toc1442645_2870459653">
            <w:r>
              <w:rPr>
                <w:webHidden/>
                <w:rStyle w:val="IndexLink"/>
              </w:rPr>
              <w:t>2</w:t>
            </w:r>
            <w:r>
              <w:rPr>
                <w:rStyle w:val="IndexLink"/>
                <w:rtl w:val="true"/>
              </w:rPr>
              <w:t>.</w:t>
            </w:r>
            <w:r>
              <w:rPr>
                <w:rStyle w:val="IndexLink"/>
                <w:rtl w:val="true"/>
              </w:rPr>
              <w:t>فلسفه ی حکومت</w:t>
            </w:r>
            <w:r>
              <w:rPr>
                <w:rStyle w:val="IndexLink"/>
                <w:rtl w:val="true"/>
              </w:rPr>
              <w:tab/>
            </w:r>
            <w:r>
              <w:rPr>
                <w:rStyle w:val="IndexLink"/>
              </w:rPr>
              <w:t>141</w:t>
            </w:r>
          </w:hyperlink>
        </w:p>
        <w:p>
          <w:pPr>
            <w:pStyle w:val="Contents4"/>
            <w:tabs>
              <w:tab w:val="clear" w:pos="8176"/>
              <w:tab w:val="right" w:pos="9026" w:leader="dot"/>
            </w:tabs>
            <w:rPr/>
          </w:pPr>
          <w:hyperlink w:anchor="__RefHeading___Toc1442647_2870459653">
            <w:r>
              <w:rPr>
                <w:webHidden/>
                <w:rStyle w:val="IndexLink"/>
              </w:rPr>
              <w:t>3</w:t>
            </w:r>
            <w:r>
              <w:rPr>
                <w:rStyle w:val="IndexLink"/>
                <w:rtl w:val="true"/>
              </w:rPr>
              <w:t>.</w:t>
            </w:r>
            <w:r>
              <w:rPr>
                <w:rStyle w:val="IndexLink"/>
                <w:rtl w:val="true"/>
              </w:rPr>
              <w:t>جدا نبودن دین از سیاست در اسلام</w:t>
            </w:r>
            <w:r>
              <w:rPr>
                <w:rStyle w:val="IndexLink"/>
                <w:rtl w:val="true"/>
              </w:rPr>
              <w:tab/>
            </w:r>
            <w:r>
              <w:rPr>
                <w:rStyle w:val="IndexLink"/>
              </w:rPr>
              <w:t>144</w:t>
            </w:r>
          </w:hyperlink>
        </w:p>
        <w:p>
          <w:pPr>
            <w:pStyle w:val="Contents4"/>
            <w:tabs>
              <w:tab w:val="clear" w:pos="8176"/>
              <w:tab w:val="right" w:pos="9026" w:leader="dot"/>
            </w:tabs>
            <w:rPr/>
          </w:pPr>
          <w:hyperlink w:anchor="__RefHeading___Toc1442649_2870459653">
            <w:r>
              <w:rPr>
                <w:webHidden/>
                <w:rStyle w:val="IndexLink"/>
              </w:rPr>
              <w:t>4</w:t>
            </w:r>
            <w:r>
              <w:rPr>
                <w:rStyle w:val="IndexLink"/>
                <w:rtl w:val="true"/>
              </w:rPr>
              <w:t>.</w:t>
            </w:r>
            <w:r>
              <w:rPr>
                <w:rStyle w:val="IndexLink"/>
                <w:rtl w:val="true"/>
              </w:rPr>
              <w:t>زیر ساخت های منطقی حکومت</w:t>
            </w:r>
            <w:r>
              <w:rPr>
                <w:rStyle w:val="IndexLink"/>
                <w:rtl w:val="true"/>
              </w:rPr>
              <w:tab/>
            </w:r>
            <w:r>
              <w:rPr>
                <w:rStyle w:val="IndexLink"/>
              </w:rPr>
              <w:t>145</w:t>
            </w:r>
          </w:hyperlink>
        </w:p>
        <w:p>
          <w:pPr>
            <w:pStyle w:val="Contents4"/>
            <w:tabs>
              <w:tab w:val="clear" w:pos="8176"/>
              <w:tab w:val="right" w:pos="9026" w:leader="dot"/>
            </w:tabs>
            <w:rPr/>
          </w:pPr>
          <w:hyperlink w:anchor="__RefHeading___Toc1442651_2870459653">
            <w:r>
              <w:rPr>
                <w:webHidden/>
                <w:rStyle w:val="IndexLink"/>
                <w:rtl w:val="true"/>
              </w:rPr>
              <w:t>منشأ مشروعیت حکومت از دیدگاه قرآن</w:t>
            </w:r>
            <w:r>
              <w:rPr>
                <w:rStyle w:val="IndexLink"/>
                <w:rtl w:val="true"/>
              </w:rPr>
              <w:tab/>
            </w:r>
            <w:r>
              <w:rPr>
                <w:rStyle w:val="IndexLink"/>
              </w:rPr>
              <w:t>148</w:t>
            </w:r>
          </w:hyperlink>
        </w:p>
        <w:p>
          <w:pPr>
            <w:pStyle w:val="Contents2"/>
            <w:tabs>
              <w:tab w:val="clear" w:pos="8743"/>
              <w:tab w:val="right" w:pos="9026" w:leader="dot"/>
            </w:tabs>
            <w:rPr/>
          </w:pPr>
          <w:hyperlink w:anchor="__RefHeading___Toc1442653_2870459653">
            <w:r>
              <w:rPr>
                <w:webHidden/>
                <w:rStyle w:val="IndexLink"/>
                <w:rtl w:val="true"/>
              </w:rPr>
              <w:t>کتاب نامه</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39_89488"/>
      <w:bookmarkStart w:id="1" w:name="pg8939_89488"/>
      <w:bookmarkEnd w:id="1"/>
    </w:p>
    <w:p>
      <w:pPr>
        <w:pStyle w:val="Heading2"/>
        <w:numPr>
          <w:ilvl w:val="1"/>
          <w:numId w:val="1"/>
        </w:numPr>
        <w:rPr/>
      </w:pPr>
      <w:bookmarkStart w:id="2" w:name="pg8939_89488"/>
      <w:bookmarkStart w:id="3" w:name="__RefHeading___Toc1442565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طاهری ابوالقاسم،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مدارک و معارف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القاسم طاهری؛ تهیه کننده مرکز مطالعات و پژوهش های فرهنگی حوزه ی علمیه</w:t>
      </w:r>
      <w:r>
        <w:rPr>
          <w:rFonts w:eastAsia="IRNazanin" w:cs="IRNazanin"/>
          <w:color w:val="111111"/>
          <w:sz w:val="28"/>
          <w:szCs w:val="28"/>
          <w:rtl w:val="true"/>
          <w:lang w:bidi="fa-IR"/>
        </w:rPr>
        <w:t>. _-</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حوزه علمیه قم، مرکز مدیریت،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eastAsia="IRNazanin" w:cs="IRNazanin"/>
          <w:color w:val="111111"/>
          <w:sz w:val="28"/>
          <w:szCs w:val="28"/>
          <w:lang w:bidi="fa-IR"/>
        </w:rPr>
        <w:t>2638</w:t>
      </w:r>
      <w:r>
        <w:rPr>
          <w:rFonts w:eastAsia="IRNazanin" w:cs="IRNazanin"/>
          <w:color w:val="111111"/>
          <w:sz w:val="28"/>
          <w:szCs w:val="28"/>
          <w:rtl w:val="true"/>
          <w:lang w:bidi="fa-IR"/>
        </w:rPr>
        <w:t xml:space="preserve"> - </w:t>
      </w:r>
      <w:r>
        <w:rPr>
          <w:rFonts w:eastAsia="IRNazanin" w:cs="IRNazanin"/>
          <w:color w:val="111111"/>
          <w:sz w:val="28"/>
          <w:szCs w:val="28"/>
          <w:lang w:bidi="fa-IR"/>
        </w:rPr>
        <w:t>964</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فهرست نویسی بر 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مأخذ</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 نقد و تفسیر</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ی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مدیریت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r>
        <w:rPr>
          <w:rFonts w:eastAsia="IRNazanin" w:cs="IRNazanin"/>
          <w:color w:val="111111"/>
          <w:sz w:val="28"/>
          <w:szCs w:val="28"/>
          <w:lang w:bidi="fa-IR"/>
        </w:rPr>
        <w:t>38/085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297/9515</w:t>
      </w:r>
    </w:p>
    <w:p>
      <w:pPr>
        <w:pStyle w:val="BookText"/>
        <w:rPr/>
      </w:pPr>
      <w:r>
        <w:rPr>
          <w:rFonts w:ascii="IRNazanin" w:hAnsi="IRNazanin" w:eastAsia="IRNazanin"/>
          <w:color w:val="111111"/>
          <w:sz w:val="28"/>
          <w:sz w:val="28"/>
          <w:szCs w:val="28"/>
          <w:rtl w:val="true"/>
          <w:lang w:bidi="fa-IR"/>
        </w:rPr>
        <w:t>مرکز مطالعات و پژوهش های فرهنگی حوزه ی علمیه</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و معارف نهج البلاغه</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طاهری</w:t>
      </w:r>
    </w:p>
    <w:p>
      <w:pPr>
        <w:pStyle w:val="BookText"/>
        <w:rPr/>
      </w:pPr>
      <w:r>
        <w:rPr>
          <w:rFonts w:ascii="IRNazanin" w:hAnsi="IRNazanin" w:eastAsia="IRNazanin"/>
          <w:color w:val="111111"/>
          <w:sz w:val="28"/>
          <w:sz w:val="28"/>
          <w:szCs w:val="28"/>
          <w:rtl w:val="true"/>
          <w:lang w:bidi="fa-IR"/>
        </w:rPr>
        <w:t>تهیه 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پژوهش های فرهنگی حوزه ی علمیه</w:t>
      </w:r>
    </w:p>
    <w:p>
      <w:pPr>
        <w:pStyle w:val="BookText"/>
        <w:rPr/>
      </w:pPr>
      <w:r>
        <w:rPr>
          <w:rFonts w:ascii="IRNazanin" w:hAnsi="IRNazanin" w:eastAsia="IRNazanin"/>
          <w:color w:val="111111"/>
          <w:sz w:val="28"/>
          <w:sz w:val="28"/>
          <w:szCs w:val="28"/>
          <w:rtl w:val="true"/>
          <w:lang w:bidi="fa-IR"/>
        </w:rPr>
        <w:t>ویراستاران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جواد شریفی و حمیده انصاری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قم، صندوق پستی </w:t>
      </w:r>
      <w:r>
        <w:rPr>
          <w:rFonts w:eastAsia="IRNazanin" w:cs="IRNazanin"/>
          <w:color w:val="111111"/>
          <w:sz w:val="28"/>
          <w:szCs w:val="28"/>
          <w:lang w:bidi="fa-IR"/>
        </w:rPr>
        <w:t>37185/4466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r>
        <w:rPr>
          <w:rFonts w:eastAsia="IRNazanin" w:cs="IRNazanin"/>
          <w:color w:val="111111"/>
          <w:sz w:val="28"/>
          <w:szCs w:val="28"/>
          <w:lang w:bidi="fa-IR"/>
        </w:rPr>
        <w:t>2638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مراکز پخش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کوچه شماره 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پلاک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مرکز مطالعات و پژوهش های فرهنگی حوزه ی علمیه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7737217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7737213</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ی عالی ،دارالشفاء، انتشارات مرکز مدیریت حوزه ی علمیه قم، 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7748383</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انقلاب، چهار راه کالج، ابتدای خیابان حافظ شمالی، نبش کوچه ی بامشاد، شماره ی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88926275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تلفکس</w:t>
      </w:r>
      <w:r>
        <w:rPr>
          <w:rFonts w:eastAsia="IRNazanin" w:cs="IRNazanin"/>
          <w:color w:val="111111"/>
          <w:sz w:val="28"/>
          <w:szCs w:val="28"/>
          <w:rtl w:val="true"/>
          <w:lang w:bidi="fa-IR"/>
        </w:rPr>
        <w:t xml:space="preserve">: </w:t>
      </w:r>
      <w:r>
        <w:rPr>
          <w:rFonts w:eastAsia="IRNazanin" w:cs="IRNazanin"/>
          <w:color w:val="111111"/>
          <w:sz w:val="28"/>
          <w:szCs w:val="28"/>
          <w:lang w:bidi="fa-IR"/>
        </w:rPr>
        <w:t>88926271</w:t>
      </w:r>
    </w:p>
    <w:p>
      <w:pPr>
        <w:pStyle w:val="BookText"/>
        <w:rPr/>
      </w:pPr>
      <w:r>
        <w:rPr>
          <w:rFonts w:ascii="IRNazanin" w:hAnsi="IRNazanin" w:eastAsia="IRNazanin"/>
          <w:color w:val="111111"/>
          <w:sz w:val="28"/>
          <w:sz w:val="28"/>
          <w:szCs w:val="28"/>
          <w:rtl w:val="true"/>
          <w:lang w:bidi="fa-IR"/>
        </w:rPr>
        <w:t>کلیه حقوق برای تهیه کننده محفوظ است</w:t>
      </w:r>
    </w:p>
    <w:p>
      <w:pPr>
        <w:pStyle w:val="BookText"/>
        <w:rPr/>
      </w:pPr>
      <w:r>
        <w:rPr>
          <w:rFonts w:ascii="IRNazanin" w:hAnsi="IRNazanin" w:eastAsia="IRNazanin"/>
          <w:color w:val="111111"/>
          <w:sz w:val="28"/>
          <w:sz w:val="28"/>
          <w:szCs w:val="28"/>
          <w:rtl w:val="true"/>
          <w:lang w:bidi="fa-IR"/>
        </w:rPr>
        <w:t>با قدردانی از تمام کسانی که در تولید این اثر نقش داشته اند، از جمله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کریمی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 مرکز • محمد جواد شریفی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اجرایی مرکز • حسن رضا رضایی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گروه قرآن و حدیث • محسن صادقی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 جلد • نهضت الله عظیمی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نگار و صفحه آرا •</w:t>
      </w:r>
    </w:p>
    <w:p>
      <w:pPr>
        <w:pStyle w:val="BookText"/>
        <w:rPr/>
      </w:pPr>
      <w:r>
        <w:rPr>
          <w:rFonts w:ascii="IRNazanin" w:hAnsi="IRNazanin" w:eastAsia="IRNazanin"/>
          <w:color w:val="111111"/>
          <w:sz w:val="28"/>
          <w:sz w:val="28"/>
          <w:szCs w:val="28"/>
          <w:rtl w:val="true"/>
          <w:lang w:bidi="fa-IR"/>
        </w:rPr>
        <w:t>مدیر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باقرزاده</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نفیسه معظم </w:t>
      </w:r>
      <w:bookmarkStart w:id="5" w:name="pg8939_89490"/>
    </w:p>
    <w:p>
      <w:pPr>
        <w:pStyle w:val="Heading2"/>
        <w:numPr>
          <w:ilvl w:val="1"/>
          <w:numId w:val="1"/>
        </w:numPr>
        <w:rPr/>
      </w:pPr>
      <w:bookmarkStart w:id="6" w:name="__RefHeading___Toc1442567_2870459653"/>
      <w:bookmarkStart w:id="7" w:name="_Toc2"/>
      <w:bookmarkEnd w:id="5"/>
      <w:bookmarkEnd w:id="6"/>
      <w:r>
        <w:rPr>
          <w:rtl w:val="true"/>
        </w:rPr>
        <w:t>فهرست مطالب</w:t>
      </w:r>
      <w:bookmarkEnd w:id="7"/>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نهج البلاغه و سند آن</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نهج البلاغه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محتوای نهج البلاغه</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آورنده ی نهج البلاغه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گرد آوری نهج البلاغه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از دید گاه دانشوران و صاحب نظران</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ارزش و اعتبار جهانی نهج البلاغه</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و شبهات سندی و پاسخ آن ها</w:t>
      </w:r>
    </w:p>
    <w:p>
      <w:pPr>
        <w:pStyle w:val="BookText"/>
        <w:rPr/>
      </w:pPr>
      <w:r>
        <w:rPr>
          <w:rFonts w:ascii="IRNazanin" w:hAnsi="IRNazanin" w:eastAsia="IRNazanin"/>
          <w:color w:val="111111"/>
          <w:sz w:val="28"/>
          <w:sz w:val="28"/>
          <w:szCs w:val="28"/>
          <w:rtl w:val="true"/>
          <w:lang w:bidi="fa-IR"/>
        </w:rPr>
        <w:t>ریشه ی پیدایش پرسش ها و شبهات سندی</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اعتبار روايات نهج البلاغه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صاحب خطبه ها و عبارات نهج البلاغه</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محتوای نهج البلاغه در منابع پیش از سید رضی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انتقاد از صحابه ی پیامبر صلی الله علیه و آله و سلم در خطبه های نهج البلاغه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وجود خطبه های دارای آرایش های ادبی جدید در نهج البلاغه</w:t>
      </w:r>
      <w:r>
        <w:rPr>
          <w:rFonts w:eastAsia="IRNazanin" w:cs="IRNazanin"/>
          <w:color w:val="111111"/>
          <w:sz w:val="28"/>
          <w:szCs w:val="28"/>
          <w:rtl w:val="true"/>
          <w:lang w:bidi="fa-IR"/>
        </w:rPr>
        <w:t>...</w:t>
      </w:r>
      <w:r>
        <w:rPr>
          <w:rFonts w:eastAsia="IRNazanin" w:cs="IRNazanin"/>
          <w:color w:val="111111"/>
          <w:sz w:val="28"/>
          <w:szCs w:val="28"/>
          <w:lang w:bidi="fa-IR"/>
        </w:rPr>
        <w:t>31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شگفتی های آفرینش و حیواناتی مانند طاووس در نهج البلاغه</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ابهام در گردآورنده ی نهج البلاغه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پرسش های محتوایی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نهج البلاغه</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اقوام و ملل</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زن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نهج البلاغه</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افراطی درباره ی زنان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پرسش ها و پاسخ های مربوط به زنان در نهج البلاغه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عقرب و گزنده دانستن زن در نهج البلاغه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شر دانستن زن در کلام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نهی از مشورت با زنان در نهج البلاغه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بررسی خطبه ی هشتاد نهج البلاغه</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نسبت نقص ایمان به زن در نهج البلاغه</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کمتر بودن سهم الارث زنان در اسلام</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توصیه ی علی علیه السلام نسبت به پرهیز از زنان حتی نیکان از آنان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توصیه ی امام علی علیه السلام درباره ی نپذیرفتن نظر زنان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توصیه ی علی علیه السلام نسبت به محدود کردن معاشرت زنان</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دیدگاه دین درباره ی فعالیت اجتماعی و اقتصادی زنان</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مراد از رأی زنانه در خطبه یک صد و پنجاه و ششم</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نکوهش زنان در کلام علی علیه السلام با تعابیر عقرب، شر و غیره</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نهج البلاغه</w:t>
      </w:r>
    </w:p>
    <w:p>
      <w:pPr>
        <w:pStyle w:val="BookText"/>
        <w:rPr/>
      </w:pPr>
      <w:r>
        <w:rPr>
          <w:rFonts w:ascii="IRNazanin" w:hAnsi="IRNazanin" w:eastAsia="IRNazanin"/>
          <w:color w:val="111111"/>
          <w:sz w:val="28"/>
          <w:sz w:val="28"/>
          <w:szCs w:val="28"/>
          <w:rtl w:val="true"/>
          <w:lang w:bidi="fa-IR"/>
        </w:rPr>
        <w:t>مراد از دنیا</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نکوهش دنیا در خُطب نهج البلاغه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كلمات متعارض على علیه السلام در نهج البلاغه</w:t>
      </w:r>
      <w:r>
        <w:rPr>
          <w:rFonts w:eastAsia="IRNazanin" w:cs="IRNazanin"/>
          <w:color w:val="111111"/>
          <w:sz w:val="28"/>
          <w:szCs w:val="28"/>
          <w:rtl w:val="true"/>
          <w:lang w:bidi="fa-IR"/>
        </w:rPr>
        <w:t>...</w:t>
      </w:r>
      <w:r>
        <w:rPr>
          <w:rFonts w:eastAsia="IRNazanin" w:cs="IRNazanin"/>
          <w:color w:val="111111"/>
          <w:sz w:val="28"/>
          <w:szCs w:val="28"/>
          <w:lang w:bidi="fa-IR"/>
        </w:rPr>
        <w:t>117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های علی علیه السلام برای حفظ حکومت اسلامی و مغایرت آن با زهد</w:t>
      </w:r>
      <w:r>
        <w:rPr>
          <w:rFonts w:eastAsia="IRNazanin" w:cs="IRNazanin"/>
          <w:color w:val="111111"/>
          <w:sz w:val="28"/>
          <w:szCs w:val="28"/>
          <w:rtl w:val="true"/>
          <w:lang w:bidi="fa-IR"/>
        </w:rPr>
        <w:t>...</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در 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حکومت و سیاست در اسلام از دید گاه نهج البلاغه</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ی حکومت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نبودن دین از سیاست در اسلام</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 ساخت های منطقی حکومت</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منشأ مشروعیت حکومت از نگاه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شکوه نکردن علی علیه السلام نسبت به غصب خلافت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امتناع علی علیه السلام از پذیرش حکومت بعد از عثمان</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تأیید و یاری خلفا توسط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تأیید نحوه ی انتخاب خلفا از سوی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جنگ علی علیه السلام با صحابه و همسر پیامبر صلی الله علیه و آله برای حفظ حکومت</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عدم استفاده ی علی علیه السلام از علم امامت در مسایل اجتماعی و حوادث مهم</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اعتقاد به عصمت على علیه السلام و شبهه ی غلو</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علل مدح امام علی علیه السلام از شامیان و نکوهش از کوفیان</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هتک حرمت برخی افراد در میان مردم از سوی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نکوهش شیعیان نسبت به عمر علی رغم تمجید امام علیه السلام از عمر</w:t>
      </w:r>
      <w:r>
        <w:rPr>
          <w:rFonts w:eastAsia="IRNazanin" w:cs="IRNazanin"/>
          <w:color w:val="111111"/>
          <w:sz w:val="28"/>
          <w:szCs w:val="28"/>
          <w:rtl w:val="true"/>
          <w:lang w:bidi="fa-IR"/>
        </w:rPr>
        <w:t>...</w:t>
      </w:r>
      <w:r>
        <w:rPr>
          <w:rFonts w:eastAsia="IRNazanin" w:cs="IRNazanin"/>
          <w:color w:val="111111"/>
          <w:sz w:val="28"/>
          <w:szCs w:val="28"/>
          <w:lang w:bidi="fa-IR"/>
        </w:rPr>
        <w:t>179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نامه</w:t>
      </w:r>
      <w:r>
        <w:rPr>
          <w:rFonts w:eastAsia="IRNazanin" w:cs="IRNazanin"/>
          <w:color w:val="111111"/>
          <w:sz w:val="28"/>
          <w:szCs w:val="28"/>
          <w:rtl w:val="true"/>
          <w:lang w:bidi="fa-IR"/>
        </w:rPr>
        <w:t>...</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bookmarkStart w:id="8" w:name="pg8939_89496"/>
    </w:p>
    <w:p>
      <w:pPr>
        <w:pStyle w:val="Heading2"/>
        <w:numPr>
          <w:ilvl w:val="1"/>
          <w:numId w:val="1"/>
        </w:numPr>
        <w:rPr/>
      </w:pPr>
      <w:bookmarkStart w:id="9" w:name="__RefHeading___Toc1442569_2870459653"/>
      <w:bookmarkStart w:id="10" w:name="_Toc3"/>
      <w:bookmarkEnd w:id="8"/>
      <w:bookmarkEnd w:id="9"/>
      <w:r>
        <w:rPr>
          <w:rtl w:val="true"/>
        </w:rPr>
        <w:t>مقدمه</w:t>
      </w:r>
      <w:bookmarkEnd w:id="10"/>
    </w:p>
    <w:p>
      <w:pPr>
        <w:pStyle w:val="BookText"/>
        <w:rPr/>
      </w:pPr>
      <w:r>
        <w:rPr>
          <w:rFonts w:ascii="IRNazanin" w:hAnsi="IRNazanin" w:eastAsia="IRNazanin"/>
          <w:color w:val="111111"/>
          <w:sz w:val="28"/>
          <w:sz w:val="28"/>
          <w:szCs w:val="28"/>
          <w:rtl w:val="true"/>
          <w:lang w:bidi="fa-IR"/>
        </w:rPr>
        <w:t>در دنیای اسلام، بعد از قرآن کریم که کتاب الهی است، نهج البلاغه امیر المؤمنين علیه السلام بالاترین جایگاه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هم چنان که شخصیت عظیم علیه السلام آماج حملات و طعن های مخالفان بوده است، کتاب شریف نهج البلاغه نیز هدف تیر های دشمنان ولایت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کنار تخریب ها و حملات، ابهام ها و سؤالاتی نیز در این باره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نهج البلاغه دو نوع پرسش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از سند و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انتساب آن به امام علی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از محتوا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شبهاتی که درباره معارف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پرسش ها در دو بخش جدا گانه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پرسش های سندی و بخش دوم، پرسش های محتوای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برای برخی افراد دشوار بوده که بپذیرند نهج البلاغه کلام على علیه السلام و نموداری از خط مشی کلی او در دین و سیاست و اداره ی مملکت است؛ لذا آن را آماج تیر های شک و تردید قرار داده اند و ساخته و </w:t>
      </w:r>
    </w:p>
    <w:p>
      <w:pPr>
        <w:pStyle w:val="BookText"/>
        <w:rPr/>
      </w:pPr>
      <w:r>
        <w:rPr>
          <w:rFonts w:ascii="IRNazanin" w:hAnsi="IRNazanin" w:eastAsia="IRNazanin"/>
          <w:color w:val="111111"/>
          <w:sz w:val="28"/>
          <w:sz w:val="28"/>
          <w:szCs w:val="28"/>
          <w:rtl w:val="true"/>
          <w:lang w:bidi="fa-IR"/>
        </w:rPr>
        <w:t>پرداخته ی سید رضی دانسته اند که آن را به حضرت نسبت داده است</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برخی از متأخرین نیز بدون اندیشه و تحقیق، همان راه را در پیش گرفته اند؛ مانند جرجی زیدان، شوقی ضیف، مسيو ديمومبين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جرجی زیدان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های دقیق حکم می کند که بسیاری از این خطبه ها به دلیل اختلاف سبک و معنا با اسلوب و شیوه و معانی متداول آن عصر از علی علیه السلام نباشد</w:t>
      </w:r>
      <w:r>
        <w:rPr>
          <w:rFonts w:eastAsia="IRNazanin" w:cs="IRNazanin"/>
          <w:color w:val="111111"/>
          <w:sz w:val="28"/>
          <w:szCs w:val="28"/>
          <w:rtl w:val="true"/>
          <w:lang w:bidi="fa-IR"/>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در این موضوع دکتر شوقی ضیف، دچار تناقض گویی عجیبی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خطبه های بسیاری مانده است، سپس اظهار می دارد که شریف رضی نهج البلاغه را پرداخته و جعل کرده است و در ادامه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و جعل نهج البلاغه به نام علی، نه تنها از زمان سید رضی بلکه از عصر مسعودی نیز مقدم تر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مطرح کنند گان شبهات پیرامون نهج البلاغه سه دسته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معاندان؛ شب پرستان بسیاری در طول تاریخ با آفتاب وجود نهج البلاغه به مخالفت برخاسته و در صدد خاموش کردن چراغ نورانی آن برآمده اند و در این راه به هر چیزی تمسک جسته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غافلان فریب خورده؛ برخی افراد نا آگاه نیز به تقلید از معاندان، به </w:t>
      </w:r>
    </w:p>
    <w:p>
      <w:pPr>
        <w:pStyle w:val="BookText"/>
        <w:rPr/>
      </w:pPr>
      <w:r>
        <w:rPr>
          <w:rFonts w:ascii="IRNazanin" w:hAnsi="IRNazanin" w:eastAsia="IRNazanin"/>
          <w:color w:val="111111"/>
          <w:sz w:val="28"/>
          <w:sz w:val="28"/>
          <w:szCs w:val="28"/>
          <w:rtl w:val="true"/>
          <w:lang w:bidi="fa-IR"/>
        </w:rPr>
        <w:t>مخالفت با نهج البلاغه پرداخته اند؛ چه بسا اگر آن ها با حقیقت آشنا شوند از مخالفت و اشکال تراشی دست بردارند و برای استفاده از نهج البلاغه زانوی ادب به زمین 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جویان و هدایت طلبان؛ با توجه به حجم وسیع تبلیغات منفی دشمنان نهج البلاغه در جهان اسلام،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برای بسیاری از دانش پژوهان و محققان حقیقت جو نیز چنین سؤال هایی مطرح است که در صدد رفع ابهام و پاسخ به آن ها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برای پاسخ گویی به پرسش های حق طلبان درباره مدارک و بخشی از معارف نهج البلاغه تدوین گردیده، امید است مورد توجه و استفاده ی خوانندگان محترم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زحمات مؤلف محترم جناب حجت الاسلام و المسلمين آقای ابوالقاسم طاهری و ارزیابان علمی آن، حجج اسلام و المسلمين،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حاج قلی، حمید کریمی و علی رضا کمالی تقدیر و تشکر می نماییم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مطالعات و پژوهش های فرهنگی حوزه ی علمیه </w:t>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مدارک و معارف نهج البلاغه</w:t>
      </w:r>
    </w:p>
    <w:p>
      <w:pPr>
        <w:pStyle w:val="BookText"/>
        <w:rPr/>
      </w:pPr>
      <w:r>
        <w:rPr>
          <w:rFonts w:ascii="IRNazanin" w:hAnsi="IRNazanin" w:eastAsia="IRNazanin"/>
          <w:color w:val="111111"/>
          <w:sz w:val="28"/>
          <w:sz w:val="28"/>
          <w:szCs w:val="28"/>
          <w:rtl w:val="true"/>
          <w:lang w:bidi="fa-IR"/>
        </w:rPr>
        <w:t>ابوالقاسم طاهری</w:t>
      </w:r>
    </w:p>
    <w:p>
      <w:pPr>
        <w:pStyle w:val="BookText"/>
        <w:rPr/>
      </w:pP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مطالعات و پژوهش های فرهنگی حوزه ی علمیه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1388</w:t>
      </w:r>
      <w:r>
        <w:rPr>
          <w:rFonts w:eastAsia="Times New Roman" w:cs="Times New Roman" w:ascii="Times New Roman" w:hAnsi="Times New Roman"/>
          <w:color w:val="111111"/>
          <w:sz w:val="28"/>
          <w:szCs w:val="28"/>
          <w:rtl w:val="true"/>
          <w:lang w:val="en-US" w:bidi="en-US"/>
        </w:rPr>
        <w:t xml:space="preserve"> </w:t>
      </w:r>
      <w:bookmarkStart w:id="11" w:name="pg8941_89513"/>
    </w:p>
    <w:p>
      <w:pPr>
        <w:pStyle w:val="Heading2"/>
        <w:numPr>
          <w:ilvl w:val="1"/>
          <w:numId w:val="1"/>
        </w:numPr>
        <w:rPr/>
      </w:pPr>
      <w:bookmarkStart w:id="12" w:name="__RefHeading___Toc1442571_2870459653"/>
      <w:bookmarkStart w:id="13" w:name="_Toc4"/>
      <w:bookmarkEnd w:id="11"/>
      <w:bookmarkEnd w:id="12"/>
      <w:r>
        <w:rPr>
          <w:rtl w:val="true"/>
        </w:rPr>
        <w:t>بخش اول</w:t>
      </w:r>
      <w:r>
        <w:rPr>
          <w:rtl w:val="true"/>
        </w:rPr>
        <w:t xml:space="preserve">: </w:t>
      </w:r>
      <w:r>
        <w:rPr>
          <w:rtl w:val="true"/>
        </w:rPr>
        <w:t>آشنایی با نهج البلاغه و سند آن</w:t>
      </w:r>
      <w:bookmarkEnd w:id="13"/>
    </w:p>
    <w:p>
      <w:pPr>
        <w:pStyle w:val="Heading3"/>
        <w:numPr>
          <w:ilvl w:val="2"/>
          <w:numId w:val="1"/>
        </w:numPr>
        <w:rPr/>
      </w:pPr>
      <w:bookmarkStart w:id="14" w:name="__RefHeading___Toc1442573_2870459653"/>
      <w:bookmarkStart w:id="15" w:name="_Toc5"/>
      <w:bookmarkEnd w:id="14"/>
      <w:r>
        <w:rPr>
          <w:rtl w:val="true"/>
        </w:rPr>
        <w:t>اشاره</w:t>
      </w:r>
      <w:bookmarkEnd w:id="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نهج البلاغه</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 و شبهات سندی و پاسخ آن ها </w:t>
      </w:r>
      <w:bookmarkStart w:id="16" w:name="pg8941_89514"/>
    </w:p>
    <w:p>
      <w:pPr>
        <w:pStyle w:val="Heading3"/>
        <w:numPr>
          <w:ilvl w:val="2"/>
          <w:numId w:val="1"/>
        </w:numPr>
        <w:rPr/>
      </w:pPr>
      <w:bookmarkStart w:id="17" w:name="__RefHeading___Toc1442575_2870459653"/>
      <w:bookmarkStart w:id="18" w:name="_Toc6"/>
      <w:bookmarkEnd w:id="16"/>
      <w:bookmarkEnd w:id="17"/>
      <w:r>
        <w:rPr>
          <w:rtl w:val="true"/>
        </w:rPr>
        <w:t>فصل اول</w:t>
      </w:r>
      <w:r>
        <w:rPr>
          <w:rtl w:val="true"/>
        </w:rPr>
        <w:t xml:space="preserve">: </w:t>
      </w:r>
      <w:r>
        <w:rPr>
          <w:rtl w:val="true"/>
        </w:rPr>
        <w:t>آشنایی با نهج البلاغه</w:t>
      </w:r>
      <w:bookmarkEnd w:id="18"/>
    </w:p>
    <w:p>
      <w:pPr>
        <w:pStyle w:val="Heading4"/>
        <w:numPr>
          <w:ilvl w:val="3"/>
          <w:numId w:val="1"/>
        </w:numPr>
        <w:rPr/>
      </w:pPr>
      <w:bookmarkStart w:id="19" w:name="__RefHeading___Toc1442577_2870459653"/>
      <w:bookmarkStart w:id="20" w:name="_Toc7"/>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برای پاسخ گویی درست و در عین حال خلاصه و گویا به شبهات مربوط به سند و مدرک نهج البلاغه، لازم است قبل از طرح پرسش ها و شبهات، چند نکته درباره ی آشنایی با نهج البلاغه ذکر گردد</w:t>
      </w:r>
      <w:r>
        <w:rPr>
          <w:rFonts w:eastAsia="IRNazanin" w:cs="IRNazanin"/>
          <w:color w:val="111111"/>
          <w:sz w:val="28"/>
          <w:szCs w:val="28"/>
          <w:rtl w:val="true"/>
          <w:lang w:bidi="fa-IR"/>
        </w:rPr>
        <w:t>.</w:t>
      </w:r>
    </w:p>
    <w:p>
      <w:pPr>
        <w:pStyle w:val="Heading4"/>
        <w:numPr>
          <w:ilvl w:val="3"/>
          <w:numId w:val="1"/>
        </w:numPr>
        <w:rPr/>
      </w:pPr>
      <w:bookmarkStart w:id="21" w:name="__RefHeading___Toc1442579_2870459653"/>
      <w:bookmarkStart w:id="22" w:name="_Toc8"/>
      <w:bookmarkEnd w:id="21"/>
      <w:r>
        <w:rPr/>
        <w:t>1</w:t>
      </w:r>
      <w:r>
        <w:rPr>
          <w:rtl w:val="true"/>
        </w:rPr>
        <w:t>.</w:t>
      </w:r>
      <w:r>
        <w:rPr>
          <w:rtl w:val="true"/>
        </w:rPr>
        <w:t>صاحب نهج البلاغه</w:t>
      </w:r>
      <w:bookmarkEnd w:id="22"/>
    </w:p>
    <w:p>
      <w:pPr>
        <w:pStyle w:val="BookText"/>
        <w:rPr/>
      </w:pPr>
      <w:r>
        <w:rPr>
          <w:rFonts w:ascii="IRNazanin" w:hAnsi="IRNazanin" w:eastAsia="IRNazanin"/>
          <w:color w:val="111111"/>
          <w:sz w:val="28"/>
          <w:sz w:val="28"/>
          <w:szCs w:val="28"/>
          <w:rtl w:val="true"/>
          <w:lang w:bidi="fa-IR"/>
        </w:rPr>
        <w:t>نهج البلاغه، سخن و پیام راد مرد بزرگ عالم، مظهر علم الهی، دروازه ی شهر دانش نبوی و سرچشمه ی دریای بی کران معارف انسان ساز اسلام، علی علیه السلام است که کسی را توان پرواز بر قله ی قاف فضایل و کمالاتش نیست، چنان که خود فرمود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لَيَعْلَمُ أَنَّ مَحَلِّي مِنْهَا مَحَل القطبِ مِنَ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يَنْحَدِرُ عَنِّي السَّيْلُ، وَ لا يَرْقَى إِلَيَّ الطَّيْرُ؛ </w:t>
      </w:r>
      <w:r>
        <w:rPr>
          <w:rStyle w:val="FootnoteAnchor"/>
          <w:rtl w:val="true"/>
        </w:rPr>
        <w:footnoteReference w:id="5"/>
      </w:r>
      <w:r>
        <w:rPr>
          <w:rFonts w:ascii="IRNazanin" w:hAnsi="IRNazanin" w:eastAsia="IRNazanin"/>
          <w:color w:val="111111"/>
          <w:sz w:val="28"/>
          <w:sz w:val="28"/>
          <w:szCs w:val="28"/>
          <w:rtl w:val="true"/>
          <w:lang w:bidi="fa-IR"/>
        </w:rPr>
        <w:t xml:space="preserve">و آگاه باش، در حالی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جایگاه من در حکومت اسلامی چون سنگ زیرین آسیاب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و معرفت، از دامن کوهسار وجودم، مانند سیل جاری می گردد و </w:t>
      </w:r>
    </w:p>
    <w:p>
      <w:pPr>
        <w:pStyle w:val="BookText"/>
        <w:rPr/>
      </w:pPr>
      <w:r>
        <w:rPr>
          <w:rFonts w:ascii="IRNazanin" w:hAnsi="IRNazanin" w:eastAsia="IRNazanin"/>
          <w:color w:val="111111"/>
          <w:sz w:val="28"/>
          <w:sz w:val="28"/>
          <w:szCs w:val="28"/>
          <w:rtl w:val="true"/>
          <w:lang w:bidi="fa-IR"/>
        </w:rPr>
        <w:t>مرغان دور پرواز اندیشه ها به افکار بلند من راه نتوانند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فضایل و مناقب مردی چون علی علیه السلام عظمتی به مانند او می خواهد؛ جز خدا و پیامبر صلی الله علیه و آله و رهبران معصوم علیهم السلام نه کسی او راشناخت و نه قادر است وصف نماید؛ لکن در این جا به خلاصه ای از زندگانی اش از منظر تاریخ اشاره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در صبح دم سیزدهم رجب سال سی ام عام الفیل در درون کعبه از مادری فداکار و پاک دامن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ابو طالب، شیخ بنی هاشم و بزرگ ترین مدافع و حامی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در حالی که ده سال بیش نداشت به عنوان نخستین فرد به پیامبر صلی الله علیه و آله ایمان آورد و پرچم حمایت از دین خدا را بر دوش کشید؛ در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شب 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پیامبر خوابید و آیه 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ی مبارکه ی بقره در شأن او نازل شد و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میدان نبرد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فداکاری کم نظیری خود به نمایش گذاشت و پس از اندک زمانی به افتخار دامادی پیامبر و همسری سیده ی زنان جهان حضرت فاطمه علیها السلام نایل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در میدان های مختلفی چون اُحد، خندق، خیبر، فتح مکه، حُنین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یار و یاور پیامبر صلی الله علیه و آله و سلم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دهم حجری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خداوند و توسط رسول گرامی اسلام به عنوان جانشین پیامبر صلی الله علیه و آله معرفی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خانه نشینی و تحمّل دشواری های فراوان، ثمره ی تلاش های دنیا طلبانی بود که پس از پیامبر صلی الله علیه و آله بر اریکه ی قدرت تکیه زدند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کشته شدن عثمان، مردم با حلقه زدن به دور خانه اش و با اصرار </w:t>
      </w:r>
      <w:bookmarkStart w:id="23" w:name="pg8941_89516"/>
    </w:p>
    <w:p>
      <w:pPr>
        <w:pStyle w:val="BookText"/>
        <w:rPr/>
      </w:pPr>
      <w:bookmarkEnd w:id="23"/>
      <w:r>
        <w:rPr>
          <w:rFonts w:ascii="IRNazanin" w:hAnsi="IRNazanin" w:eastAsia="IRNazanin"/>
          <w:color w:val="111111"/>
          <w:sz w:val="28"/>
          <w:sz w:val="28"/>
          <w:szCs w:val="28"/>
          <w:rtl w:val="true"/>
          <w:lang w:bidi="fa-IR"/>
        </w:rPr>
        <w:t>با وی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حکومتِ چهار سال و نه ماهه اش با مشکلات بسیاری، هم چون جنگ های تحمیلی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وفایی یاران، خیانت 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پنجه نرم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در سحرگاه نوزدهم رمضان سال چهلم هجری با ضربه ی شمشير أشقى الأشقیا در خون پاکش غلتید و در صبح دم بیست و یکم رمضان به دیدار معبود و معشوقش شتافت</w:t>
      </w:r>
      <w:r>
        <w:rPr>
          <w:rFonts w:eastAsia="IRNazanin" w:cs="IRNazanin"/>
          <w:color w:val="111111"/>
          <w:sz w:val="28"/>
          <w:szCs w:val="28"/>
          <w:rtl w:val="true"/>
          <w:lang w:bidi="fa-IR"/>
        </w:rPr>
        <w:t>.</w:t>
      </w:r>
    </w:p>
    <w:p>
      <w:pPr>
        <w:pStyle w:val="Heading4"/>
        <w:numPr>
          <w:ilvl w:val="3"/>
          <w:numId w:val="1"/>
        </w:numPr>
        <w:rPr/>
      </w:pPr>
      <w:bookmarkStart w:id="24" w:name="__RefHeading___Toc1442581_2870459653"/>
      <w:bookmarkStart w:id="25" w:name="_Toc9"/>
      <w:bookmarkEnd w:id="24"/>
      <w:r>
        <w:rPr/>
        <w:t>2</w:t>
      </w:r>
      <w:r>
        <w:rPr>
          <w:rtl w:val="true"/>
        </w:rPr>
        <w:t>.</w:t>
      </w:r>
      <w:r>
        <w:rPr>
          <w:rtl w:val="true"/>
        </w:rPr>
        <w:t>محتوای نهج البلاغه</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محتوای نهج البلاغه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نهج البلاغه، مجموعه ای از سخنان و پیام های امیرالمؤمنين على علیه السلام است که مرحوم شریف رضی، آن را در سه بخش جدا گانه تنظیم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w:t>
      </w:r>
    </w:p>
    <w:p>
      <w:pPr>
        <w:pStyle w:val="BookText"/>
        <w:rPr/>
      </w:pPr>
      <w:r>
        <w:rPr>
          <w:rFonts w:ascii="IRNazanin" w:hAnsi="IRNazanin" w:eastAsia="IRNazanin"/>
          <w:color w:val="111111"/>
          <w:sz w:val="28"/>
          <w:sz w:val="28"/>
          <w:szCs w:val="28"/>
          <w:rtl w:val="true"/>
          <w:lang w:bidi="fa-IR"/>
        </w:rPr>
        <w:t xml:space="preserve">اوّلین و مهم ترین قسمت نهج البلاغه، سخنرانی های امیرمؤمنان علی علیه السلام در شرایط و احوال گوناگون است که به خطبه معروف اند و تعداد آن ها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طولانی ترین آن ها، خطبه 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کوتاه ترین آن ها، خطبه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و پیام ها</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کتاب، نامه ها و پیام های مکتوب آن حضرت به فرمان داران، دوستان، بستگان، دشمنان، قضات، مأموران جمع آوری زکات </w:t>
      </w:r>
    </w:p>
    <w:p>
      <w:pPr>
        <w:pStyle w:val="BookText"/>
        <w:rPr/>
      </w:pPr>
      <w:r>
        <w:rPr>
          <w:rFonts w:ascii="IRNazanin" w:hAnsi="IRNazanin" w:eastAsia="IRNazanin"/>
          <w:color w:val="111111"/>
          <w:sz w:val="28"/>
          <w:sz w:val="28"/>
          <w:szCs w:val="28"/>
          <w:rtl w:val="true"/>
          <w:lang w:bidi="fa-IR"/>
        </w:rPr>
        <w:t>و مالیات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تعداد آن ها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طولانی ترین آن ها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آن اصول ملک داری و عدالت گستری بیان شده </w:t>
      </w:r>
      <w:r>
        <w:rPr>
          <w:rStyle w:val="FootnoteAnchor"/>
          <w:rtl w:val="true"/>
        </w:rPr>
        <w:footnoteReference w:id="7"/>
      </w:r>
      <w:r>
        <w:rPr>
          <w:rFonts w:ascii="IRNazanin" w:hAnsi="IRNazanin" w:eastAsia="IRNazanin"/>
          <w:color w:val="111111"/>
          <w:sz w:val="28"/>
          <w:sz w:val="28"/>
          <w:szCs w:val="28"/>
          <w:rtl w:val="true"/>
          <w:lang w:bidi="fa-IR"/>
        </w:rPr>
        <w:t xml:space="preserve">و کوتاه ترین آن ها نامه 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خطاب به فرماندهان سپاه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قصار و حکمت ها</w:t>
      </w:r>
    </w:p>
    <w:p>
      <w:pPr>
        <w:pStyle w:val="BookText"/>
        <w:rPr/>
      </w:pPr>
      <w:r>
        <w:rPr>
          <w:rFonts w:ascii="IRNazanin" w:hAnsi="IRNazanin" w:eastAsia="IRNazanin"/>
          <w:color w:val="111111"/>
          <w:sz w:val="28"/>
          <w:sz w:val="28"/>
          <w:szCs w:val="28"/>
          <w:rtl w:val="true"/>
          <w:lang w:bidi="fa-IR"/>
        </w:rPr>
        <w:t>آخرین بخش نهج البلاغه مربوط به جملات حکمت آمیزی است که در عین کوتاهی، مضامین بلندی دارند، و به کلمات قصار، حکمت ها و قصار الحکم معروف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ها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است که طولانی ترین آن ها حکمت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کوتاه ترین آن ها حکمت های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حکمت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کلمه ی کوتاه و حکیمانه قرار دارد که مرحوم شریف رضی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غریب و 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که نیاز به تفسیر و توضیح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نه کلمه، مجموع آن ها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مجموعه ی نفیس، یادگار بر جا مانده از دوره های مختلف زندگی امام علی علیه السلام است که بخش اندکی از آن مربوط به زمان حیات رسول خدا صلی الله علیه و آله، بخشی دیگر مربوط به دوره ی کناره گیری آن حضرت از خلافت و قسمت عمده ی آن مربوط به عصر خلافت و زمام داری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مناسبت های مختلف و یا در پاسخ به نیازها و پرسش ها ایراد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همه ی خطبه ها، نامه ها و کلمات امام در این کتاب ذکر </w:t>
      </w:r>
      <w:bookmarkStart w:id="26" w:name="pg8941_89518"/>
    </w:p>
    <w:p>
      <w:pPr>
        <w:pStyle w:val="BookText"/>
        <w:rPr/>
      </w:pPr>
      <w:bookmarkEnd w:id="26"/>
      <w:r>
        <w:rPr>
          <w:rFonts w:ascii="IRNazanin" w:hAnsi="IRNazanin" w:eastAsia="IRNazanin"/>
          <w:color w:val="111111"/>
          <w:sz w:val="28"/>
          <w:sz w:val="28"/>
          <w:szCs w:val="28"/>
          <w:rtl w:val="true"/>
          <w:lang w:bidi="fa-IR"/>
        </w:rPr>
        <w:t>نشده، بلکه بیش تر سخنرانی ها و نامه ها تقطیع و کوتاه گردیده است، و این بدان جهت بوده که قطعه های ادبی و بلیغ و زیبایی که در کلمات دیگران دیده نشده، نقل گردد و به عنوان راه و رسم بلاغت معرفی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مرحوم سید رضی آن را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بلیغ، شیوا و رسا سخن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w:t>
      </w:r>
      <w:r>
        <w:rPr>
          <w:rFonts w:eastAsia="IRNazanin" w:cs="IRNazanin"/>
          <w:color w:val="111111"/>
          <w:sz w:val="28"/>
          <w:szCs w:val="28"/>
          <w:rtl w:val="true"/>
          <w:lang w:bidi="fa-IR"/>
        </w:rPr>
        <w:t>.</w:t>
      </w:r>
    </w:p>
    <w:p>
      <w:pPr>
        <w:pStyle w:val="Heading4"/>
        <w:numPr>
          <w:ilvl w:val="3"/>
          <w:numId w:val="1"/>
        </w:numPr>
        <w:rPr/>
      </w:pPr>
      <w:bookmarkStart w:id="27" w:name="__RefHeading___Toc1442583_2870459653"/>
      <w:bookmarkStart w:id="28" w:name="_Toc10"/>
      <w:bookmarkEnd w:id="27"/>
      <w:r>
        <w:rPr/>
        <w:t>3</w:t>
      </w:r>
      <w:r>
        <w:rPr>
          <w:rtl w:val="true"/>
        </w:rPr>
        <w:t>.</w:t>
      </w:r>
      <w:r>
        <w:rPr>
          <w:rtl w:val="true"/>
        </w:rPr>
        <w:t>گردآورنده ی نهج البلاغه</w:t>
      </w:r>
      <w:bookmarkEnd w:id="28"/>
    </w:p>
    <w:p>
      <w:pPr>
        <w:pStyle w:val="BookText"/>
        <w:rPr/>
      </w:pPr>
      <w:r>
        <w:rPr>
          <w:rFonts w:ascii="IRNazanin" w:hAnsi="IRNazanin" w:eastAsia="IRNazanin"/>
          <w:color w:val="111111"/>
          <w:sz w:val="28"/>
          <w:sz w:val="28"/>
          <w:szCs w:val="28"/>
          <w:rtl w:val="true"/>
          <w:lang w:bidi="fa-IR"/>
        </w:rPr>
        <w:t>برای آشنایی کامل با شخصیت با عظمت گردآورنده ی گران قدر نهج البلاغه و درک موقعیت والای علمی ،اخلاقی، سیاسی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لازم است به کتاب های تاریخی و رجالی مراجعه شود؛ لکن در این جا به طور خلاصه به بخش هایی از زندگی پر بار وی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بن حسین بن موسی بن محمد بن موسی بن ابراهیم مجاب بن موسى بن جعفر علیه السلام ملقب به سید رضی و شریف رضی،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خانواده های بزرگ علویان بغداد چشم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حسین بن موسی، ملقب به طاهر و اوحد، ذوالمناقب، مردی با عظمت، ستوده خصال، بزرگ نقبای آل ابو طالب و مورد احترام خلفای عباسی و حکام آل بویه و آل حمدان و نیز امیرالحاج و مأمور میانجی گری بین طرف های درگیر در جهان اسلام بود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فاطمه بنت ابو محمد حسین بن احمد بن حسن بن علی بن حسن بن علی بن عمر بن علی بن الحسین رحمت الله علیه، بانویی عالمه، فاضله و دارای مقامی والا بود؛ چنان که شیخ مفید رحمت الله علیه کتاب احکام النساء را به خاطر او </w:t>
      </w:r>
    </w:p>
    <w:p>
      <w:pPr>
        <w:pStyle w:val="BookText"/>
        <w:rPr/>
      </w:pP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رؤیای شیخ مفید رحمت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شیخ مفید در عالم رؤیا مشاهده نمود که حضرت فاطمه علیها السلام دست امام حسن و امام حسین علیهما السلام را گرفته، نزد او آورد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شیخ، علمهما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پس از بیدار شدن از خواب در شگفت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وقتی در مسجد براثا در محله ی کرخ بغداد تدریس می کرد، بانویی باوقار همراه دو کودک نزد او آمد و پس از 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همسر طاهر ذوالمناقب هستم، از شما می خواهم به فرزندانم، فقه و علم دین بیاموزی؛ شیخ که تعبیر خواب خود را یافته بود، قبول کرد و همه ی کوشش خود را برای رشد و تعالی این دو کودک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کودک سید مرتضی علم الهدی رحمت الله علیه بود که بعد ها فقیه، متکلّم و عالم بزرگ شیعی شد و دیگری سید شریف رضی رحمت الله علیه گردآورنده ی کتاب نهج البلاغه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سید رضی در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رحمت الله علیه علاوه بر این که فقیه،ادیب، مفسر قرآن، متکلّم و حکیم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در بیست سالگی از اساتید به نام ادبیات عرب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ثعالبی و خطیب بغدادی او را سرآمد شاعران آل ابو طالب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بن عباد با آن که خود مقام علمی بالایی داشت و بر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معروف و چیره دست عرب اشکال می گرفت، مشتاقانه اشعار سیّد رضی را مطالعه می کرد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در مرگ ابوطاهر حسن ناصرالدوله حمدانی، مرثیه ای سرود که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جنّی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نفیسی در شرح آن نوشت</w:t>
      </w:r>
      <w:r>
        <w:rPr>
          <w:rFonts w:eastAsia="IRNazanin" w:cs="IRNazanin"/>
          <w:color w:val="111111"/>
          <w:sz w:val="28"/>
          <w:szCs w:val="28"/>
          <w:rtl w:val="true"/>
          <w:lang w:bidi="fa-IR"/>
        </w:rPr>
        <w:t xml:space="preserve">. </w:t>
      </w:r>
      <w:bookmarkStart w:id="29" w:name="pg8941_89520"/>
    </w:p>
    <w:p>
      <w:pPr>
        <w:pStyle w:val="BookText"/>
        <w:rPr/>
      </w:pPr>
      <w:bookmarkEnd w:id="29"/>
      <w:r>
        <w:rPr>
          <w:rFonts w:ascii="IRNazanin" w:hAnsi="IRNazanin" w:eastAsia="IRNazanin"/>
          <w:color w:val="111111"/>
          <w:sz w:val="28"/>
          <w:sz w:val="28"/>
          <w:szCs w:val="28"/>
          <w:rtl w:val="true"/>
          <w:lang w:bidi="fa-IR"/>
        </w:rPr>
        <w:t>ملكات فاضله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رحمت الله علیه در عزت نفس، سخاوت، مناعت طبع و آزاداندیشی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اشعارش از مرز حقیقت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فردی کریم، سخی و بلند نظر بود، اما از گرفتن هدایا و صله های سلاطین حتی صله ی پدرش، که به ظاهر یکی از اشعارش بود، خودداری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تأسیس دارالعلم در بغداد، شاگردان بسیاری را تربیت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مناصب سیّد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نظر عالمان شیعی و طرف دار حکومت الهى ائمّه ی معصومین علیهم السلام که دخالت در سیاست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اداره امور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جزء وظایف دینی می 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سیاست از دیانت جدا نمی دانند بلکه عین آن می 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رضی نیز هم چون پدرانش قسمتی از مناصب سیاسی و دولتی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نقابت طالبیین، امارت حاج، ریاست دیوان مظالم، سفارت حل اختلاف دولت های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اعطای آن از طرف امرای شیعی آل بویه و تصویب خلیفه ی عباسی، بر عهده گرفت</w:t>
      </w:r>
      <w:r>
        <w:rPr>
          <w:rFonts w:eastAsia="IRNazanin" w:cs="IRNazanin"/>
          <w:color w:val="111111"/>
          <w:sz w:val="28"/>
          <w:szCs w:val="28"/>
          <w:rtl w:val="true"/>
          <w:lang w:bidi="fa-IR"/>
        </w:rPr>
        <w:t xml:space="preserve">. </w:t>
      </w:r>
      <w:r>
        <w:rPr>
          <w:rStyle w:val="FootnoteAnchor"/>
          <w:rtl w:val="true"/>
        </w:rPr>
        <w:footnoteReference w:id="8"/>
      </w:r>
    </w:p>
    <w:p>
      <w:pPr>
        <w:pStyle w:val="Heading4"/>
        <w:numPr>
          <w:ilvl w:val="3"/>
          <w:numId w:val="1"/>
        </w:numPr>
        <w:rPr/>
      </w:pPr>
      <w:bookmarkStart w:id="30" w:name="__RefHeading___Toc1442585_2870459653"/>
      <w:bookmarkStart w:id="31" w:name="_Toc11"/>
      <w:bookmarkEnd w:id="30"/>
      <w:r>
        <w:rPr/>
        <w:t>4</w:t>
      </w:r>
      <w:r>
        <w:rPr>
          <w:rtl w:val="true"/>
        </w:rPr>
        <w:t>.</w:t>
      </w:r>
      <w:r>
        <w:rPr>
          <w:rtl w:val="true"/>
        </w:rPr>
        <w:t>علل گردآوری نهج البلاغه</w:t>
      </w:r>
      <w:bookmarkEnd w:id="31"/>
    </w:p>
    <w:p>
      <w:pPr>
        <w:pStyle w:val="Heading5"/>
        <w:numPr>
          <w:ilvl w:val="4"/>
          <w:numId w:val="1"/>
        </w:numPr>
        <w:rPr/>
      </w:pPr>
      <w:bookmarkStart w:id="32" w:name="__RefHeading___Toc1442587_2870459653"/>
      <w:bookmarkStart w:id="33" w:name="_Toc12"/>
      <w:bookmarkEnd w:id="32"/>
      <w:r>
        <w:rPr>
          <w:rtl w:val="true"/>
        </w:rPr>
        <w:t>الف</w:t>
      </w:r>
      <w:r>
        <w:rPr>
          <w:rtl w:val="true"/>
        </w:rPr>
        <w:t>)</w:t>
      </w:r>
      <w:r>
        <w:rPr>
          <w:rtl w:val="true"/>
        </w:rPr>
        <w:t>پاسخ گویی به درخواست دوستان</w:t>
      </w:r>
      <w:bookmarkEnd w:id="3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رحمت الله علیه در مقدمه ی نهج 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گردآوردی کتاب خصائص امیرالمؤمنین علیه السلام به دلیل مشکلات، نتوانستم مباحث بعدی را به انجام رسانم؛ لذا آن را به فصل های مختلفی تقسیم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پایانی آن متضمن سخنان کوتاه و ارزنده ی امام علیه السلام در مواعظ، حکم، امثال و آداب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دوستان با دیدن آن از من درخواست نمودند که تمام سخنان </w:t>
      </w:r>
      <w:bookmarkStart w:id="34" w:name="pg8941_89521"/>
    </w:p>
    <w:p>
      <w:pPr>
        <w:pStyle w:val="BookText"/>
        <w:rPr/>
      </w:pPr>
      <w:bookmarkEnd w:id="34"/>
      <w:r>
        <w:rPr>
          <w:rFonts w:ascii="IRNazanin" w:hAnsi="IRNazanin" w:eastAsia="IRNazanin"/>
          <w:color w:val="111111"/>
          <w:sz w:val="28"/>
          <w:sz w:val="28"/>
          <w:szCs w:val="28"/>
          <w:rtl w:val="true"/>
          <w:lang w:bidi="fa-IR"/>
        </w:rPr>
        <w:t xml:space="preserve">برگزیده ی امیر مؤمنان علیه السلام در بخش 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 ها، نامه ها، مواعظ و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جا گرد آورم که در اجابت درخواست آن ها این کار را آغاز نمودم</w:t>
      </w:r>
      <w:r>
        <w:rPr>
          <w:rFonts w:eastAsia="IRNazanin" w:cs="IRNazanin"/>
          <w:color w:val="111111"/>
          <w:sz w:val="28"/>
          <w:szCs w:val="28"/>
          <w:rtl w:val="true"/>
          <w:lang w:bidi="fa-IR"/>
        </w:rPr>
        <w:t>.</w:t>
      </w:r>
    </w:p>
    <w:p>
      <w:pPr>
        <w:pStyle w:val="Heading5"/>
        <w:numPr>
          <w:ilvl w:val="4"/>
          <w:numId w:val="1"/>
        </w:numPr>
        <w:rPr/>
      </w:pPr>
      <w:bookmarkStart w:id="35" w:name="__RefHeading___Toc1442589_2870459653"/>
      <w:bookmarkStart w:id="36" w:name="_Toc13"/>
      <w:bookmarkEnd w:id="35"/>
      <w:r>
        <w:rPr>
          <w:rtl w:val="true"/>
        </w:rPr>
        <w:t>ب</w:t>
      </w:r>
      <w:r>
        <w:rPr>
          <w:rtl w:val="true"/>
        </w:rPr>
        <w:t>)</w:t>
      </w:r>
      <w:r>
        <w:rPr>
          <w:rtl w:val="true"/>
        </w:rPr>
        <w:t>بهره مندی از سود معنوی</w:t>
      </w:r>
      <w:bookmarkEnd w:id="36"/>
    </w:p>
    <w:p>
      <w:pPr>
        <w:pStyle w:val="BookText"/>
        <w:rPr/>
      </w:pPr>
      <w:r>
        <w:rPr>
          <w:rFonts w:ascii="IRNazanin" w:hAnsi="IRNazanin" w:eastAsia="IRNazanin"/>
          <w:color w:val="111111"/>
          <w:sz w:val="28"/>
          <w:sz w:val="28"/>
          <w:szCs w:val="28"/>
          <w:rtl w:val="true"/>
          <w:lang w:bidi="fa-IR"/>
        </w:rPr>
        <w:t>سید رضی رحمت الله علیه در مقدمه ی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داشتم که سود معنوی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و ذخیره ی آخرت خواهد بود و به زودی همه جا را تحت سیطره ی خود قرار خواهد داد</w:t>
      </w:r>
      <w:r>
        <w:rPr>
          <w:rFonts w:eastAsia="IRNazanin" w:cs="IRNazanin"/>
          <w:color w:val="111111"/>
          <w:sz w:val="28"/>
          <w:szCs w:val="28"/>
          <w:rtl w:val="true"/>
          <w:lang w:bidi="fa-IR"/>
        </w:rPr>
        <w:t>.</w:t>
      </w:r>
    </w:p>
    <w:p>
      <w:pPr>
        <w:pStyle w:val="Heading5"/>
        <w:numPr>
          <w:ilvl w:val="4"/>
          <w:numId w:val="1"/>
        </w:numPr>
        <w:rPr/>
      </w:pPr>
      <w:bookmarkStart w:id="37" w:name="__RefHeading___Toc1442591_2870459653"/>
      <w:bookmarkStart w:id="38" w:name="_Toc14"/>
      <w:bookmarkEnd w:id="37"/>
      <w:r>
        <w:rPr>
          <w:rtl w:val="true"/>
        </w:rPr>
        <w:t>ج</w:t>
      </w:r>
      <w:r>
        <w:rPr>
          <w:rtl w:val="true"/>
        </w:rPr>
        <w:t>)</w:t>
      </w:r>
      <w:r>
        <w:rPr>
          <w:rtl w:val="true"/>
        </w:rPr>
        <w:t>معرفی چهره ی ادبی حضرت علی علیه السلام</w:t>
      </w:r>
      <w:bookmarkEnd w:id="38"/>
    </w:p>
    <w:p>
      <w:pPr>
        <w:pStyle w:val="BookText"/>
        <w:rPr/>
      </w:pPr>
      <w:r>
        <w:rPr>
          <w:rFonts w:ascii="IRNazanin" w:hAnsi="IRNazanin" w:eastAsia="IRNazanin"/>
          <w:color w:val="111111"/>
          <w:sz w:val="28"/>
          <w:sz w:val="28"/>
          <w:szCs w:val="28"/>
          <w:rtl w:val="true"/>
          <w:lang w:bidi="fa-IR"/>
        </w:rPr>
        <w:t>در ادامه ی مقدمه ی نهج البلاغه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علاوه بر فضایل بی شمار دیگر، بزرگی قدر و شخصیت امیرمؤمنان علیه السلام این را از این نظر روشن سازم؛ چون او تنها فردی است که، از میان تمام گذشتگان که سخنی از آن ها بر جا مانده، به آخرین مرحله ی فصاحت و بلاغت رسیده و گفتارش اقیانوسی است بی کران، که هیچ سخن بلیغی به آن نمی رسد</w:t>
      </w:r>
      <w:r>
        <w:rPr>
          <w:rFonts w:eastAsia="IRNazanin" w:cs="IRNazanin"/>
          <w:color w:val="111111"/>
          <w:sz w:val="28"/>
          <w:szCs w:val="28"/>
          <w:rtl w:val="true"/>
          <w:lang w:bidi="fa-IR"/>
        </w:rPr>
        <w:t>.</w:t>
      </w:r>
    </w:p>
    <w:p>
      <w:pPr>
        <w:pStyle w:val="Heading5"/>
        <w:numPr>
          <w:ilvl w:val="4"/>
          <w:numId w:val="1"/>
        </w:numPr>
        <w:rPr/>
      </w:pPr>
      <w:bookmarkStart w:id="39" w:name="__RefHeading___Toc1442593_2870459653"/>
      <w:bookmarkStart w:id="40" w:name="_Toc15"/>
      <w:bookmarkEnd w:id="39"/>
      <w:r>
        <w:rPr>
          <w:rtl w:val="true"/>
        </w:rPr>
        <w:t>د</w:t>
      </w:r>
      <w:r>
        <w:rPr>
          <w:rtl w:val="true"/>
        </w:rPr>
        <w:t>)</w:t>
      </w:r>
      <w:r>
        <w:rPr>
          <w:rtl w:val="true"/>
        </w:rPr>
        <w:t>جاذبه های هنری کلام امام علیه السلام</w:t>
      </w:r>
      <w:bookmarkEnd w:id="40"/>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رحمت الله علیه از همان آغاز جوانی شیفته ی اسلوب بلاغت، فنّ نویسندگی و انشا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عادت داشت از میان بهترین سخنان کلمات بلیغ و جملات بدیع را برگزیند تا یار او در به ثمر رساندن صنعت انشاء و فنّ خطابه باشند</w:t>
      </w:r>
      <w:r>
        <w:rPr>
          <w:rFonts w:eastAsia="IRNazanin" w:cs="IRNazanin"/>
          <w:color w:val="111111"/>
          <w:sz w:val="28"/>
          <w:szCs w:val="28"/>
          <w:rtl w:val="true"/>
          <w:lang w:bidi="fa-IR"/>
        </w:rPr>
        <w:t xml:space="preserve">. </w:t>
      </w:r>
      <w:r>
        <w:rPr>
          <w:rStyle w:val="FootnoteAnchor"/>
          <w:rtl w:val="true"/>
        </w:rPr>
        <w:footnoteReference w:id="9"/>
      </w:r>
      <w:bookmarkStart w:id="41" w:name="pg8941_89522"/>
    </w:p>
    <w:p>
      <w:pPr>
        <w:pStyle w:val="Heading4"/>
        <w:numPr>
          <w:ilvl w:val="3"/>
          <w:numId w:val="1"/>
        </w:numPr>
        <w:rPr/>
      </w:pPr>
      <w:bookmarkStart w:id="42" w:name="__RefHeading___Toc1442595_2870459653"/>
      <w:bookmarkStart w:id="43" w:name="_Toc16"/>
      <w:bookmarkEnd w:id="41"/>
      <w:bookmarkEnd w:id="42"/>
      <w:r>
        <w:rPr/>
        <w:t>5</w:t>
      </w:r>
      <w:r>
        <w:rPr>
          <w:rtl w:val="true"/>
        </w:rPr>
        <w:t>.</w:t>
      </w:r>
      <w:r>
        <w:rPr>
          <w:rtl w:val="true"/>
        </w:rPr>
        <w:t>نهج البلاغه از دیدگاه دانش وران و صاحب نظران</w:t>
      </w:r>
      <w:bookmarkEnd w:id="43"/>
    </w:p>
    <w:p>
      <w:pPr>
        <w:pStyle w:val="BookText"/>
        <w:rPr/>
      </w:pPr>
      <w:r>
        <w:rPr>
          <w:rFonts w:ascii="IRNazanin" w:hAnsi="IRNazanin" w:eastAsia="IRNazanin"/>
          <w:color w:val="111111"/>
          <w:sz w:val="28"/>
          <w:sz w:val="28"/>
          <w:szCs w:val="28"/>
          <w:rtl w:val="true"/>
          <w:lang w:bidi="fa-IR"/>
        </w:rPr>
        <w:t>دانشمندان بسیاری در طول تاریخ درباره ی نهج البلاغه به داوری نشسته 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 محمود 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ی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وی در نهج البلاغه، نور آیات توحید و حکمت الهی چنان درخشان و پرتوافکن است که بررسی و تحقیق همه ی پژوهندگان را شامل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خوب دقت کنی صدای امام علی علیه السلام را از آن سوی کلمات می شنوی نه صدای دیگری را</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ابی الحديد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همه ی فصیحان و سخن شناسان عرب در یک جا گرد آیند و سخنان امام علیه السلام، به ویژه خطبه 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بر آنان خوانده شود سزاوار است که همه در برابر آن سجده کنند؛ همان گونه که در برابر آیات سجده ی قرآن سجده می کنند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ناصيف یازجی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عبدالمسیح انطاکی در کتاب شرح القصيده، به نقل از استادش ناصیف یازجی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نویسندگی، استاد و مبرز نشدم مگر با آموختن قرآن و نهج البلاغه</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نرسی سیان </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منشیان کنسول گری انگلستان در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نهج البلاغه بر هر سخن عرب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تأیید آن به </w:t>
      </w:r>
    </w:p>
    <w:p>
      <w:pPr>
        <w:pStyle w:val="BookText"/>
        <w:rPr/>
      </w:pPr>
      <w:r>
        <w:rPr>
          <w:rFonts w:ascii="IRNazanin" w:hAnsi="IRNazanin" w:eastAsia="IRNazanin"/>
          <w:color w:val="111111"/>
          <w:sz w:val="28"/>
          <w:sz w:val="28"/>
          <w:szCs w:val="28"/>
          <w:rtl w:val="true"/>
          <w:lang w:bidi="fa-IR"/>
        </w:rPr>
        <w:t xml:space="preserve">قسمتی از خطبه 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تمسک جسته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گوینده ی با عظمت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 منبر کوفه قرار می گرفت، شما مسلمانان مشاهده می کردید که چگونه مسجد کوفه، با آن همه عظمت و وسعتش از اجتماع مردم مغرب زمین برای استفاده از دریای خروشان علی علیه السلام موج می زد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زکی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اعتقاد من مطالعه ی نهج البلاغه، در خواننده، مردانگی، شهامت و عظمت نفس ایجاد می کند؛ زیرا این کتاب، فیضی از روحی بزرگ است که با اراده ی آهنین خود با مشکلات روزگار مواجه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دیگر نهج البلاغه به زبان عربی این است که فرصت پر ارزشی برای تحرک اندیشه ها و عقل ها به وجود آورده است</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محمد عبده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شارح نهج البلاغه، استاد و رئيس الأزهر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دانشمندان و سخن شناسان زبان و ادبیات عرب، کسی نیست که به عظمت امام علی علیه السلام اعتراف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کلام خدای متعال و پیامبرش صلی الله علیه و آله شریف ترین و برترین سخن، و دارای بهترین شیوه و بیش ترین معانی و محتواست</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نویسنده ی مسیحی و عرب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مشهور ترین خطیب صدر اسلام امام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یونان </w:t>
      </w:r>
      <w:bookmarkStart w:id="44" w:name="pg8941_89524"/>
    </w:p>
    <w:p>
      <w:pPr>
        <w:pStyle w:val="BookText"/>
        <w:rPr/>
      </w:pPr>
      <w:bookmarkEnd w:id="44"/>
      <w:r>
        <w:rPr>
          <w:rFonts w:ascii="IRNazanin" w:hAnsi="IRNazanin" w:eastAsia="IRNazanin"/>
          <w:color w:val="111111"/>
          <w:sz w:val="28"/>
          <w:sz w:val="28"/>
          <w:szCs w:val="28"/>
          <w:rtl w:val="true"/>
          <w:lang w:bidi="fa-IR"/>
        </w:rPr>
        <w:t xml:space="preserve">برای دموستن </w:t>
      </w:r>
      <w:r>
        <w:rPr>
          <w:rStyle w:val="FootnoteAnchor"/>
          <w:rtl w:val="true"/>
        </w:rPr>
        <w:footnoteReference w:id="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خطیب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چند خطبه ذکر کرده اند که نصف آن را هم به اشتباه به او نسبت داده اند، اما در رابطه با امام على علیه السلام چند صد خطبه شمرده 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رحمت الله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مفتخریم که کتاب نهج البلاغه، که بعد از قرآن بزرگ ترین دستور زندگی مادی و معنوی و بالاترین کتاب رهایی بخش بشر است و دستورات معنوی و حکومتی آن بالا ترین راه نجات است، از امام معصوم ماست</w:t>
      </w:r>
      <w:r>
        <w:rPr>
          <w:rFonts w:eastAsia="IRNazanin" w:cs="IRNazanin"/>
          <w:color w:val="111111"/>
          <w:sz w:val="28"/>
          <w:szCs w:val="28"/>
          <w:rtl w:val="true"/>
          <w:lang w:bidi="fa-IR"/>
        </w:rPr>
        <w:t xml:space="preserve">». </w:t>
      </w:r>
      <w:r>
        <w:rPr>
          <w:rStyle w:val="FootnoteAnchor"/>
          <w:rtl w:val="true"/>
        </w:rPr>
        <w:footnoteReference w:id="19"/>
      </w:r>
    </w:p>
    <w:p>
      <w:pPr>
        <w:pStyle w:val="Heading4"/>
        <w:numPr>
          <w:ilvl w:val="3"/>
          <w:numId w:val="1"/>
        </w:numPr>
        <w:rPr/>
      </w:pPr>
      <w:bookmarkStart w:id="45" w:name="__RefHeading___Toc1442597_2870459653"/>
      <w:bookmarkStart w:id="46" w:name="_Toc17"/>
      <w:bookmarkEnd w:id="45"/>
      <w:r>
        <w:rPr/>
        <w:t>6</w:t>
      </w:r>
      <w:r>
        <w:rPr>
          <w:rtl w:val="true"/>
        </w:rPr>
        <w:t>.</w:t>
      </w:r>
      <w:r>
        <w:rPr>
          <w:rtl w:val="true"/>
        </w:rPr>
        <w:t>ارزش و اعتبار جهانی نهج البلاغه</w:t>
      </w:r>
      <w:bookmarkEnd w:id="4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نه تنها در مراکز علمی شیعه و جهان اسلام از ارزش و اعتبار فوق العاده ای برخوردار است، بلکه در سطح بین المللی نیز جایگاه ویژه ای دارد؛ چنان که در سال </w:t>
      </w:r>
      <w:r>
        <w:rPr>
          <w:rFonts w:eastAsia="IRNazanin" w:cs="IRNazanin"/>
          <w:color w:val="111111"/>
          <w:sz w:val="28"/>
          <w:szCs w:val="28"/>
          <w:lang w:bidi="fa-IR"/>
        </w:rPr>
        <w:t>2003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نامه 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نامه ی مالک اشتر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مهم ترین سند عدالت گستر تاریخ بشر، در سازمان ملل متحد به ثبت رسیده و معرفی شده است</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8941_89526"/>
      <w:bookmarkStart w:id="48" w:name="pg8941_89526"/>
      <w:bookmarkEnd w:id="48"/>
    </w:p>
    <w:p>
      <w:pPr>
        <w:pStyle w:val="Heading3"/>
        <w:numPr>
          <w:ilvl w:val="2"/>
          <w:numId w:val="1"/>
        </w:numPr>
        <w:rPr/>
      </w:pPr>
      <w:bookmarkStart w:id="49" w:name="pg8941_89526"/>
      <w:bookmarkStart w:id="50" w:name="__RefHeading___Toc1442599_2870459653"/>
      <w:bookmarkStart w:id="51" w:name="_Toc18"/>
      <w:bookmarkEnd w:id="49"/>
      <w:bookmarkEnd w:id="50"/>
      <w:r>
        <w:rPr>
          <w:rtl w:val="true"/>
        </w:rPr>
        <w:t>فصل دوم</w:t>
      </w:r>
      <w:r>
        <w:rPr>
          <w:rtl w:val="true"/>
        </w:rPr>
        <w:t xml:space="preserve">: </w:t>
      </w:r>
      <w:r>
        <w:rPr>
          <w:rtl w:val="true"/>
        </w:rPr>
        <w:t>پرسش ها و شبهات سندی و پاسخ آن ها</w:t>
      </w:r>
      <w:bookmarkEnd w:id="51"/>
    </w:p>
    <w:p>
      <w:pPr>
        <w:pStyle w:val="Heading4"/>
        <w:numPr>
          <w:ilvl w:val="3"/>
          <w:numId w:val="1"/>
        </w:numPr>
        <w:rPr/>
      </w:pPr>
      <w:bookmarkStart w:id="52" w:name="__RefHeading___Toc1442601_2870459653"/>
      <w:bookmarkStart w:id="53" w:name="_Toc19"/>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چنان که در مقدمه یادآور شدیم درباره ی نهج البلاغه دو نوع پرسش و شبهه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شبهات مربوط به انتساب نهج البلاغه به امام علی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 ها و شبهات مربوط به متن و محتوای نهج 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پرسش ها و شبهات سندی و در بخش بعد پرسش ها و پاسخ های مربوط به محتوا و معارف نهج البلاغه مورد بررسی قرار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بحث اعتبار و حجیت سندی نهج البلاغه، قرن هاست مدنظر محققان، حدیث شناسان، کاربران حدیث و دوست و دشمن قرار گرفته است</w:t>
      </w:r>
      <w:r>
        <w:rPr>
          <w:rFonts w:eastAsia="IRNazanin" w:cs="IRNazanin"/>
          <w:color w:val="111111"/>
          <w:sz w:val="28"/>
          <w:szCs w:val="28"/>
          <w:rtl w:val="true"/>
          <w:lang w:bidi="fa-IR"/>
        </w:rPr>
        <w:t>.</w:t>
      </w:r>
    </w:p>
    <w:p>
      <w:pPr>
        <w:pStyle w:val="Heading4"/>
        <w:numPr>
          <w:ilvl w:val="3"/>
          <w:numId w:val="1"/>
        </w:numPr>
        <w:rPr/>
      </w:pPr>
      <w:bookmarkStart w:id="54" w:name="__RefHeading___Toc1442603_2870459653"/>
      <w:bookmarkStart w:id="55" w:name="_Toc20"/>
      <w:bookmarkEnd w:id="54"/>
      <w:r>
        <w:rPr>
          <w:rtl w:val="true"/>
        </w:rPr>
        <w:t>ریشه ی پیدایش پرسش ها و شبهات سندی</w:t>
      </w:r>
      <w:bookmarkEnd w:id="5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قبلاً گفته شد برای برخی افراد دشوار بوده و هست که نهج البلاغه را کلام امیر مؤمنان علی علیه السلام بدانند؛ هر چند برخی از آن ها به عظمت علمی امام علی علیه السلام و علم، تقوا و پارسایی سید رضی رحمت الله عنه اعتقاد </w:t>
      </w:r>
    </w:p>
    <w:p>
      <w:pPr>
        <w:pStyle w:val="BookText"/>
        <w:rPr/>
      </w:pPr>
      <w:r>
        <w:rPr>
          <w:rFonts w:ascii="IRNazanin" w:hAnsi="IRNazanin" w:eastAsia="IRNazanin"/>
          <w:color w:val="111111"/>
          <w:sz w:val="28"/>
          <w:sz w:val="28"/>
          <w:szCs w:val="28"/>
          <w:rtl w:val="true"/>
          <w:lang w:bidi="fa-IR"/>
        </w:rPr>
        <w:t>داشته اند، لکن نهج البلاغه را آماج تیر های شک و تردید قرار داده و پنداشته اند که آن ساخته ی سید رضی است، نه کلام امام علیه السلام</w:t>
      </w:r>
      <w:r>
        <w:rPr>
          <w:rFonts w:eastAsia="IRNazanin" w:cs="IRNazanin"/>
          <w:color w:val="111111"/>
          <w:sz w:val="28"/>
          <w:szCs w:val="28"/>
          <w:rtl w:val="true"/>
          <w:lang w:bidi="fa-IR"/>
        </w:rPr>
        <w:t xml:space="preserve">.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پرسش ها و پاسخ های مربوط به سند و مدرک نهج البلاغه</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یکی از شرایط اعتبار حديث، مسند بودن آن است؛ آیا روایات و احاديث نهج البلاغه مسند و معتبر هستند یا خیر؟</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باید در ضمن چند نکته بیان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سید رضی رحمت الله علیه</w:t>
      </w:r>
    </w:p>
    <w:p>
      <w:pPr>
        <w:pStyle w:val="BookText"/>
        <w:rPr/>
      </w:pPr>
      <w:r>
        <w:rPr>
          <w:rFonts w:ascii="IRNazanin" w:hAnsi="IRNazanin" w:eastAsia="IRNazanin"/>
          <w:color w:val="111111"/>
          <w:sz w:val="28"/>
          <w:sz w:val="28"/>
          <w:szCs w:val="28"/>
          <w:rtl w:val="true"/>
          <w:lang w:bidi="fa-IR"/>
        </w:rPr>
        <w:t xml:space="preserve">شایان ذکر است که گردآورنده ی نهج البلاغه، امین و مورد اعتماد دوست و دشمن است؛ حتی کسانی که نهج البلاغه را دروغ پنداشته اند درباره ی شریف رضی سخنان عجیبی نقل کرده اند؛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الوافی بالوفیات در اعتبار سندی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پیروی از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می کند، درباره ی سید رضی رحمت الله علیه می 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ورع الرضى انه اشترى جزازاً من امرأة بخمسة دراهم فوجد فيه جزءاً بخط ابن مُقلة فأرسل اليها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جزازك هذا و قیمته خمسة دنانيز فإن شئت الجزء و ان شئت خمسة دنانيز فأبت،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أبعتك ما فی الجزاز فلم يزل بها حتى اخذت الذهب </w:t>
      </w:r>
      <w:r>
        <w:rPr>
          <w:rStyle w:val="FootnoteAnchor"/>
          <w:rtl w:val="true"/>
        </w:rPr>
        <w:footnoteReference w:id="22"/>
      </w:r>
      <w:r>
        <w:rPr>
          <w:rFonts w:ascii="Amiri" w:hAnsi="Amiri" w:eastAsia="Amiri" w:cs="Amiri"/>
          <w:color w:val="111111"/>
          <w:sz w:val="28"/>
          <w:sz w:val="28"/>
          <w:szCs w:val="28"/>
          <w:rtl w:val="true"/>
          <w:lang w:bidi="ar-SA"/>
        </w:rPr>
        <w:t xml:space="preserve">؛ از 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شريف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رضی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بسته ای پشمی را از زنی به پنج درهم خریداری کرد، داخل آن، نوشته ای از ابن مقله یافت؛ بسته را نزد زن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بسته نوشته ای یافتم که پنج دینار ارزش دارد، حال نوشته را می خواهی یا پنج دینار را؟ زن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همه آن جزاز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ی پشم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پنج درهم به تو فروختم و بابت آن نوشته چیزی از تو نمی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آن قدر اصرار کرد تا زن پنج دینار طلا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سطح از ورع که از سید رضی نقل شده، آیا می توان پذیرفت که او خطبه هایی را ساخته و به دروغ به علی علیه السلام نسبت داده است؟ آیا تردید در نسبت نهج البلاغه به امام علی علیه السلام و دروغ به سید رضی، ناروا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سید رضی از مهم ترین کتابخانه های بغداد</w:t>
      </w:r>
    </w:p>
    <w:p>
      <w:pPr>
        <w:pStyle w:val="BookText"/>
        <w:rPr/>
      </w:pPr>
      <w:r>
        <w:rPr>
          <w:rFonts w:ascii="IRNazanin" w:hAnsi="IRNazanin" w:eastAsia="IRNazanin"/>
          <w:color w:val="111111"/>
          <w:sz w:val="28"/>
          <w:sz w:val="28"/>
          <w:szCs w:val="28"/>
          <w:rtl w:val="true"/>
          <w:lang w:bidi="fa-IR"/>
        </w:rPr>
        <w:t xml:space="preserve">به گواه تاریخ، سید رضی رحمت الله علیه علاوه بر کتابخانه ی شخصی، کتابخانه ی دارالعلم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در بغداد تأسیس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کتابخانه ی برادرش سید مرتضى علم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حاوی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جلد کتاب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 های بزرگ بغداد نیز استفاده می نموده است؛ لذا به دست آوردن منابع معتبر کلمات امام علی علیه السلام در آن زمان چندان دشوار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خطبه های امام علیه السلام قبل از سید رضی</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دانشمندان پیش از سید رضی رحمت الله علیه خطبه های حضرت علی علیه السلام را با عنوان های خطب امیرالمؤمنین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و چاپ نموده و یا در آثار علمی و دینی خود آن ها را به طور گسترده نقل کرده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گردآوری نهج البلاغه</w:t>
      </w:r>
    </w:p>
    <w:p>
      <w:pPr>
        <w:pStyle w:val="BookText"/>
        <w:rPr/>
      </w:pPr>
      <w:r>
        <w:rPr>
          <w:rFonts w:ascii="IRNazanin" w:hAnsi="IRNazanin" w:eastAsia="IRNazanin"/>
          <w:color w:val="111111"/>
          <w:sz w:val="28"/>
          <w:sz w:val="28"/>
          <w:szCs w:val="28"/>
          <w:rtl w:val="true"/>
          <w:lang w:bidi="fa-IR"/>
        </w:rPr>
        <w:t>مرحوم سید رضی در مقدمه ی نهج البلاغه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منظورم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بود که علاوه بر فضایل بی شمار دیگر، بزرگی قدر و شخصیت امیرمؤمنان علیه السلام را از این نظر روشن سازم؛ چون او تنها فردی است که سخنش به آخرین مرحله ی فصاحت و بلاغت رسیده و گفتارش اقیانوسی است بی کران که سخن هیچ بلیغی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کتب مسانید نهج البلاغه</w:t>
      </w:r>
    </w:p>
    <w:p>
      <w:pPr>
        <w:pStyle w:val="BookText"/>
        <w:rPr/>
      </w:pPr>
      <w:r>
        <w:rPr>
          <w:rFonts w:ascii="IRNazanin" w:hAnsi="IRNazanin" w:eastAsia="IRNazanin"/>
          <w:color w:val="111111"/>
          <w:sz w:val="28"/>
          <w:sz w:val="28"/>
          <w:szCs w:val="28"/>
          <w:rtl w:val="true"/>
          <w:lang w:bidi="fa-IR"/>
        </w:rPr>
        <w:t>برای اثبات این مطلب که در کتاب ها و منابع پیش از سیّد رضی، تمام محتوای نهج البلاغه وجود داشته، تلاش های زیادی صورت گرفته و کتاب های مختلفی نوشته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مدارك نهج البلاغه؛ اثر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اسناد قسمتی از نهج البلاغه ارائه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نهج البلاغه؛ اثر علی عرشی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برای قسمتی از نهج البلاغه سند و مدرک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بحثی کوتاه پیرامون مدارک نهج البلاغه؛ اثر رضا استادی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اسناد پیش از سال چهارصد هجری بررسی و برای تعدادی از خطبه ها، نامه ها و حکمت ها مدرک ارائه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السعادة فی مستدرك نهج البلاغه؛ اثر علامه محمدباقر 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اثر نفیس، که تکمله ی نهج البلاغه نیز به شمار می آید، اسناد و مدارک قسمتی از نهج البلاغه و قسمت هایی از خطبه ها و نامه های نهج البلاغه که سید رضی تقطیع کرده بود را جمع آوری نموده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نهج البلاغه؛ اثر عبدالله نعمت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نیز اسناد قسمتی از نهج البلاغه ارائه 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مصادر نهج البلاغه و اسانیده؛ اثر سیّد عبدالزهرا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این کتاب ارزشمند، با همتی بس بلند به مصادر اکثر خطبه ها، نامه ها و حکمت های نهج البلاغه دست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اسناد و مدارک نهج البلاغه؛ اثر محمد دشتی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روات و محدثین نهج البلاغه؛ اثر محمد دشتی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ها، در بسیاری از شرح ها و تفسیر های نهج البلاغه و کتاب های دیگر نیز اسناد و مدارک بخش هایی از نهج البلاغه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نتیجه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یک کتاب روایی معتبر، و دارای ارزش علمی و حدیثی کافی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کتب مسانید، امکان مستند نمودن نهج البلاغه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نهج البلاغه کتاب معتبری نبود، این همه مورد توجه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دوست و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نمی گرفت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به دلیل اعتبار و حجتش و نیز ناسازگاری با اندیشه های باطل این همه مورد بی مهری واقع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محتوای نهج البلاغه از حضرت علی علیه السلام است، یا بخشی از آن؟</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مطالب گذشته </w:t>
      </w:r>
      <w:r>
        <w:rPr>
          <w:rStyle w:val="FootnoteAnchor"/>
          <w:rtl w:val="true"/>
        </w:rPr>
        <w:footnoteReference w:id="23"/>
      </w:r>
      <w:r>
        <w:rPr>
          <w:rFonts w:ascii="IRNazanin" w:hAnsi="IRNazanin" w:eastAsia="IRNazanin"/>
          <w:color w:val="111111"/>
          <w:sz w:val="28"/>
          <w:sz w:val="28"/>
          <w:szCs w:val="28"/>
          <w:rtl w:val="true"/>
          <w:lang w:bidi="fa-IR"/>
        </w:rPr>
        <w:t>روشن می گردد که علاوه بر این که برای نهج البلاغه به اندازه ی کافی سند و مدرک وجود دارد؛ از دیر باز نیز گروهی از ادیبان، محققان و دانشمندان منصف در باب انتساب نهج البلاغه به امام على علیه السلام تردید نداشته، و حتی نظرات مخالف آن را نیز به شدت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آن ها ادیب و محقق توانای اهل سنت، ابن ابی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شارح بزرگ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ی این که آیا تمام نهج البلاغه از امام علیه السلام هست یا بخشی از آن،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هوا پرستان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عظیمی از نهج البلاغه را دسته ای از سخن وران شیعه ساخته و پرداخته اند و چه بسا قسمت هایی از این کتاب را به سید رضی نسبت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پرده ی عصبیت دیده ی حقیقت بین آنان را کور کرده و از راه مستقیم و آشکار حق منحرف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نادرستی این پندار را به اختصار روشن کنم، باید بگویم وضع نهج البلاغه بنا بر این پندار که از علی نباشد،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ی نهج البلاغه از علی نیست و یا بخشی از آن</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سستی و بطلان صورت اول به خوبی آشکار است؛ زیرا صحت </w:t>
      </w:r>
    </w:p>
    <w:p>
      <w:pPr>
        <w:pStyle w:val="BookText"/>
        <w:rPr/>
      </w:pPr>
      <w:r>
        <w:rPr>
          <w:rFonts w:ascii="IRNazanin" w:hAnsi="IRNazanin" w:eastAsia="IRNazanin"/>
          <w:color w:val="111111"/>
          <w:sz w:val="28"/>
          <w:sz w:val="28"/>
          <w:szCs w:val="28"/>
          <w:rtl w:val="true"/>
          <w:lang w:bidi="fa-IR"/>
        </w:rPr>
        <w:t>اسناد برخی از قسمت های آن به علی به تواتر ثابت شده و همه یا اغلب محدثان و بسیاری از مورخان قسمت های زیادی از آن را نقل کرده اند و چون شیعه نبوده اند، کسی نمی تواند نقل آنان را به غرضی حمل کند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نیز همان معنا را تأیید می کند؛ زیراکسی که با آیین سخن و خطابه آشنا و مأنوس باشد و از علم بیان طرفی بسته باشد و در این زمینه از ذوقی سالم و مجرب برخوردار باشد، بی تردید سخن رکیک و فصیح، و کلام اصیل و جدید را باز می شناسد و چنان چه در برابر دفتری، شامل مجموعه ای از سخنان دو یا چند خطیب قرار گیرد اختلاف سبک و تفاوت سخن را درمی یابد؛ چنان که ما به سبب آشنایی ای که با شعر و نقد آن داریم، اگر دیوان ابی تمام را بگشاییم و در میان شعر او قصیده یا قصایدی از دیگران باشد، آن را از شعر ابی تمام تمیز می دهیم؛ چه آن که شعر او و سبک و اندیشه اش با دیگران تفاوت هایی آشکار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گونه، وقتی خواننده ای در نهج البلاغه می اندیشد، بی تردید همه ی آن را آب زلالی از یک سرچشمه، برخوردار از یک روح و جوهر، و دارای یک طرز و سبک می یابد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محتوای نهج البلاغه در منابع پیش از سید رضی نیز یافت می شود؟</w:t>
      </w:r>
    </w:p>
    <w:p>
      <w:pPr>
        <w:pStyle w:val="BookText"/>
        <w:rPr/>
      </w:pPr>
      <w:r>
        <w:rPr>
          <w:rFonts w:ascii="IRNazanin" w:hAnsi="IRNazanin" w:eastAsia="IRNazanin"/>
          <w:color w:val="111111"/>
          <w:sz w:val="28"/>
          <w:sz w:val="28"/>
          <w:szCs w:val="28"/>
          <w:rtl w:val="true"/>
          <w:lang w:bidi="fa-IR"/>
        </w:rPr>
        <w:t>پاسخ 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 قبل و کتاب هایی که پس از نهج البلاغه به عنوان مستدرک و یا مستند آن نوشته شده اند، این حقیقت به اثبات رسیده که تمام محتوای نهج البلاغه را می توان در منابع قبل از آن و كتب مستند بعد از آن یافت؛ که در این جا به برخی از این کتب اشاره می کنیم</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ارزش اسناد و مدارک موجود نهج البلاغه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بر اساس تحقیقات به عمل آمده، علاوه بر این که سخنان، نامه ها و کلمات حکمت آمیز امام علیه السلام در همان زمان توسط یاران آن بزرگوار حفظ مکتوب شدند، بسیاری از دانشمندان و نویسندگان و خطبای مشهور نیز تا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آثار آن حضرت را نگه داری و استفاده می کردند؛ هم چنین بعد از سید رضی نیز بسیاری از دانشمندان اسلامی به جمع آوری سخنان امام علی علیه السلام روی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سیری در اسناد و مدارک نهج البلاغه</w:t>
      </w:r>
    </w:p>
    <w:p>
      <w:pPr>
        <w:pStyle w:val="BookText"/>
        <w:rPr/>
      </w:pPr>
      <w:r>
        <w:rPr>
          <w:rFonts w:ascii="IRNazanin" w:hAnsi="IRNazanin" w:eastAsia="IRNazanin"/>
          <w:color w:val="111111"/>
          <w:sz w:val="28"/>
          <w:sz w:val="28"/>
          <w:szCs w:val="28"/>
          <w:rtl w:val="true"/>
          <w:lang w:bidi="fa-IR"/>
        </w:rPr>
        <w:t>طبقات روات نهج البلاغه</w:t>
      </w:r>
    </w:p>
    <w:p>
      <w:pPr>
        <w:pStyle w:val="BookText"/>
        <w:rPr/>
      </w:pPr>
      <w:r>
        <w:rPr>
          <w:rFonts w:ascii="IRNazanin" w:hAnsi="IRNazanin" w:eastAsia="IRNazanin"/>
          <w:color w:val="111111"/>
          <w:sz w:val="28"/>
          <w:sz w:val="28"/>
          <w:szCs w:val="28"/>
          <w:rtl w:val="true"/>
          <w:lang w:bidi="fa-IR"/>
        </w:rPr>
        <w:t>طبقه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و اصحاب امام علی علیه السلام ایشان بودند که در زمان حیات آن حضرت، سخنان ایشان را نقل می کردند؛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زيد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مجموعه ی خطبه های امام را</w:t>
      </w:r>
    </w:p>
    <w:p>
      <w:pPr>
        <w:pStyle w:val="BookText"/>
        <w:rPr/>
      </w:pPr>
      <w:r>
        <w:rPr>
          <w:rFonts w:ascii="IRNazanin" w:hAnsi="IRNazanin" w:eastAsia="IRNazanin"/>
          <w:color w:val="111111"/>
          <w:sz w:val="28"/>
          <w:sz w:val="28"/>
          <w:szCs w:val="28"/>
          <w:rtl w:val="true"/>
          <w:lang w:bidi="fa-IR"/>
        </w:rPr>
        <w:t>به صورت کتاب مستقلی به نام خطب امیرالمؤمنین علیه السلام تدوین و ارائه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حارث اعور؛ او بسیاری از سخنان امام را در هنگام سخنرانی می نوشت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او سخنان آن حضرت، از جمله عهدنامه ی مالک اشتر و وصیت امام به محمد حنفیه 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کمیل بن زیاد؛ وی نیز سخنان و دعاهای امام، به ویژه دعای کمیل را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نوف بکالی؛ او همواره با امام بود و از حالات عرفانی آن حضرت اطلاع داشت و سخنان حضرت را حفظ و برای مردم نقل می نمود؛ که از جمله ی آن ها حکمت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ضِرار بن ضمرة ضبابی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بسیاری از سخنان و خطبه های امام را حفظ بود و حتی یک بار با خواندن آن، معاویه و بسیاری از حضار را به گریه انداخت و تحت تأثیر قرار داد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طبقه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و شاگردان آن بزرگوار بودند، که با توجه به محدودیت ها و ممنوعیت نشر آثار آن امام همام در دوران بنی امیه و بنی عباس، در نشر آن تلاش نمودند؛ از جمله ی آن 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امیرالمؤمنین علیه السلام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اسماعيل بن مهران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امير المؤمنين علیه السلام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بن سائب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خُطب امیرالمؤمنین علیه السلام ؛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امیرالمؤمنین علیه السلام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منذر بن کلبی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امیرالمؤمنین علیه السلام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امیرالمؤمنين علیه السلام و كتبه الى عماله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خالد خراز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امیرالمؤمنین علیه السلام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مخنف بن سليم ازدی، در خُطَبُ الزهرا لأمير المؤمنين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تأليف در سال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هلال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الخطب المعربات؛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صالح بن أبی حماد أبی الخير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امير المؤمنين علیه السلام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مسعدة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شاگرد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على علیه السلام؛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عبدالعزيز يحيى جلودی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سوم، به نقل 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علی علیه السلام؛</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عثمان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مأة كلمة من كلمات على علیه السلام؛</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روح فرج بن فروه، در خُطَبُ امیرالمؤمنین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در سال </w:t>
      </w:r>
      <w:r>
        <w:rPr>
          <w:rFonts w:eastAsia="IRNazanin" w:cs="IRNazanin"/>
          <w:color w:val="111111"/>
          <w:sz w:val="28"/>
          <w:szCs w:val="28"/>
          <w:lang w:bidi="fa-IR"/>
        </w:rPr>
        <w:t>200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ابراهیم حكم ظهیر فزاری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اصحاب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امیر المؤمنين علیه السلام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صالح بن حماد رازی، در خُطَبُ امیرالمؤمنین علیه السلام؛</w:t>
      </w:r>
    </w:p>
    <w:p>
      <w:pPr>
        <w:pStyle w:val="BookText"/>
        <w:rPr/>
      </w:pPr>
      <w:r>
        <w:rPr>
          <w:rFonts w:ascii="IRNazanin" w:hAnsi="IRNazanin" w:eastAsia="IRNazanin"/>
          <w:color w:val="111111"/>
          <w:sz w:val="28"/>
          <w:sz w:val="28"/>
          <w:szCs w:val="28"/>
          <w:rtl w:val="true"/>
          <w:lang w:bidi="fa-IR"/>
        </w:rPr>
        <w:t>طبقه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رواتی که در آثار خود سخنان امام علیه السلام را نقل کرده اند؛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الوصية، و مروج الذهب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حنيفه دینوری متوفی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اخبار الطوال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الاشتقاق؛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زجاجی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الامالی؛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الامامة و السياسة، عيون الاخبار، المعارف و غريب الحديث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انساب الاشراف؛</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عثمان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البخلاء، البيان و التبيين، الحيوان، المحاسن و الاضداد و الرسائل؛</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معتز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البدیع؛</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متوفی </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بصائر الدرجات؛</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البلدان؛</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284</w:t>
      </w:r>
      <w:r>
        <w:rPr>
          <w:rFonts w:eastAsia="IRNazanin" w:cs="IRNazanin"/>
          <w:color w:val="111111"/>
          <w:sz w:val="28"/>
          <w:szCs w:val="28"/>
          <w:rtl w:val="true"/>
          <w:lang w:bidi="fa-IR"/>
        </w:rPr>
        <w:t>-</w:t>
      </w:r>
      <w:r>
        <w:rPr>
          <w:rFonts w:eastAsia="IRNazanin" w:cs="IRNazanin"/>
          <w:color w:val="111111"/>
          <w:sz w:val="28"/>
          <w:szCs w:val="28"/>
          <w:lang w:bidi="fa-IR"/>
        </w:rPr>
        <w:t>292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التاریخ؛</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تفسیر العیاشی؛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الجمل و صفین؛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الجمل؛</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کلبی متوفی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جمهرة الانساب؛</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الخصائص؛</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امامی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دلائل الامامة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هلال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کلام على فی الشورى، رسائل امیرالمؤمنين علیه السلام و الغارات؛</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اصول کافی، فروع کافی و روضه ی کافی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إبراهيم بن حسين بن ديزيل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صفین؛</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جلودی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الملاحم و صفین؛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نصر بن مزاحم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صفّین؛</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طبقات الکبری؛</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عقد الفريد؛</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غریب الحدیث؛</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258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الفاضل و المقتضب؛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فتوح البلدان؛</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جعفر محمد بن عبد الله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نقض العثمانية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جهشیاری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الوزراء و الكتاب؛</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ازدی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الکامل؛</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المجالس؛</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rtl w:val="true"/>
          <w:lang w:bidi="fa-IR"/>
        </w:rPr>
        <w:t>(</w:t>
      </w: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المحاسن؛</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الفاخر؛</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نعيم بن حماد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الفتن؛</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صالحی سلیلی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الفتن؛</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يحيى وشاء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الموشی؛</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ابوحاتم سجستانی، در المعمرون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سلیمان نهثمی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خراز کوفی از دانشمندان قرن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الخطب لاميرالمؤمنين علیه السلام، كلام على فی الشورى، ما كان بين على و </w:t>
      </w:r>
    </w:p>
    <w:p>
      <w:pPr>
        <w:pStyle w:val="BookText"/>
        <w:rPr/>
      </w:pPr>
      <w:r>
        <w:rPr>
          <w:rFonts w:ascii="Amiri" w:hAnsi="Amiri" w:eastAsia="Amiri" w:cs="Amiri"/>
          <w:color w:val="111111"/>
          <w:sz w:val="28"/>
          <w:sz w:val="28"/>
          <w:szCs w:val="28"/>
          <w:rtl w:val="true"/>
          <w:lang w:bidi="ar-SA"/>
        </w:rPr>
        <w:t>بين عثمان من كلام، دعاء على، ذكر على لخديجه و لفضائل اهل البيت، بقية رسائل على و خطبه؛</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عبدالعزيز بن يحيى جلودی بصری، در رسائل على، شعر على، مواعظ علی و ملاحم على؛</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علی بن شعبه حرانی، در تحف العقول؛</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در روضة الواعظین؛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ی چهارم </w:t>
      </w:r>
      <w:r>
        <w:rPr>
          <w:rFonts w:eastAsia="IRNazanin" w:cs="IRNazanin"/>
          <w:color w:val="111111"/>
          <w:sz w:val="28"/>
          <w:szCs w:val="28"/>
          <w:rtl w:val="true"/>
          <w:lang w:bidi="fa-IR"/>
        </w:rPr>
        <w:t>(</w:t>
      </w:r>
      <w:r>
        <w:rPr>
          <w:rFonts w:eastAsia="IRNazanin" w:cs="IRNazanin"/>
          <w:color w:val="111111"/>
          <w:sz w:val="28"/>
          <w:szCs w:val="28"/>
          <w:lang w:bidi="fa-IR"/>
        </w:rPr>
        <w:t>400</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مورخان و نویسند گانی که از دوران غیبت امام زمان عجل الله تعالی و فرجه الشریف تا زمان تألیف نهج البلاغه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را در آثار خود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اعجاز القرآن؛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الاغانی و مقاتل الطالبین؛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اکمال الدین، توحيد، ثواب الاعمال، علل الشرائع، معانى الاخبار، الخصال و من لا يحضره الفقيه؛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حیان توحیدی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الزواجر و الصداقة، الامتاع و المؤانسه و البصائر و الذخائر؛</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هلال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الاوائل، الصناعتين و جُمْهُرَة الأمثال؛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امیرالمؤمنين، و دعائم الاسلام؛</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الفرج بعد الشدة؛</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ابوطالب مكّى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قوت القلوب؛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مرزبانی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المونق؛</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الولاة و القضاة؛</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یوسف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الاعلام؛</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مطهر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البدء و التاریخ؛</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الطبقات؛</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الفهرست؛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امیرالمؤمنین و دعائم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طبقه ی پنجم، معاصران سید رضی؛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و مؤلفانی که هم زمان با سید رضی با استفاده از منابع یاد شده، به جمع آوری و ضبط سخنان امام علی علیه السلام همت گماشتند؛ 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الاختصاص، الجمل، الفصول المختارة و الافصاح في الامامة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الأمالي، التبيان، الغيبة، الفهرست و مصباح المتهجد؛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اوائل المقالات و شرح خطبه ی شقشقیه؛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ثعالبی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الايجاز و الاعجاز، ثمار القلوب و خاص الخاص؛</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الجمع بین الغریبین؛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حلیة الاولیاء؛</w:t>
      </w:r>
    </w:p>
    <w:p>
      <w:pPr>
        <w:pStyle w:val="BookText"/>
        <w:rPr/>
      </w:pPr>
      <w:r>
        <w:rPr>
          <w:rFonts w:ascii="IRNazanin" w:hAnsi="IRNazanin" w:eastAsia="IRNazanin"/>
          <w:color w:val="111111"/>
          <w:sz w:val="28"/>
          <w:sz w:val="28"/>
          <w:szCs w:val="28"/>
          <w:rtl w:val="true"/>
          <w:lang w:bidi="fa-IR"/>
        </w:rPr>
        <w:t xml:space="preserve">قاضی نعمان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خطب امیرالمؤمنین و دعائم الاسلام؛</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سعید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الزواجر و المواعظ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صحاح؛</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الطبقات؛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تنوخی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الفرج بعد الشدة؛</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المغنی؛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وزیر ابو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422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نثر الدرر و نزهة الاديب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آن چه گفته شد، در می یابیم که تنها سید رضی اقدام به جمع آوری سخنان امام علیه السلام نکرده، بلکه دانشمندان فراوانی آن ها را تدوین نموده اند، که این ارزش، اعتبار، اصالت و سلامت نهج البلاغه را می رساند</w:t>
      </w:r>
      <w:r>
        <w:rPr>
          <w:rFonts w:eastAsia="IRNazanin" w:cs="IRNazanin"/>
          <w:color w:val="111111"/>
          <w:sz w:val="28"/>
          <w:szCs w:val="28"/>
          <w:rtl w:val="true"/>
          <w:lang w:bidi="fa-IR"/>
        </w:rPr>
        <w:t xml:space="preserve">. </w:t>
      </w:r>
      <w:r>
        <w:rPr>
          <w:rStyle w:val="FootnoteAnchor"/>
          <w:rtl w:val="true"/>
        </w:rPr>
        <w:footnoteReference w:id="28"/>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شخصی از ابن خشاب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خطبه ی سوم نهج البلاغه از علی علیه السلام است، یا سید رضی آن را نوشته است؟ ابن خشاب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 قسم من این خطبه را در کتاب هایی دیدم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تولد سید رضی تألیف گردیدند</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خطبه هایی که در آن ها از صحابه ی پیامبر صلی الله علیه و آله انتقاد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خطبه های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است؟</w:t>
      </w:r>
    </w:p>
    <w:p>
      <w:pPr>
        <w:pStyle w:val="BookText"/>
        <w:rPr/>
      </w:pPr>
      <w:r>
        <w:rPr>
          <w:rFonts w:ascii="IRNazanin" w:hAnsi="IRNazanin" w:eastAsia="IRNazanin"/>
          <w:color w:val="111111"/>
          <w:sz w:val="28"/>
          <w:sz w:val="28"/>
          <w:szCs w:val="28"/>
          <w:rtl w:val="true"/>
          <w:lang w:bidi="fa-IR"/>
        </w:rPr>
        <w:t>پاسخ 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 توجه به معنای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 برای دو مصاحب، هم آهنگی و اتفاق در رأی و عقیده را ثابت کرد و حتی نمی توان صحابه را از هر خطا و لغزشی مبرا دانست؛ زیرا تاریخ، خلاف آن را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نیز، پیامبر اکرم صلی الله علیه و آله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مکه و مشرکان می خواند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بِصَاحِبِكُم مِّن جِنَّة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ثانياً، بنابر نقل صحیح بخاری، خود رسول خدا صلی الله علیه و آله برخی از اصحاب را این گونه معرفی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شفاعت به سوی من خواهند آمد، در حالی که در برابر من برخود می لرزند؛ بر آن می شوم که از آنان شفاعت کنم 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دانی بعد از تو چه کردند؟</w:t>
      </w:r>
      <w:r>
        <w:rPr>
          <w:rFonts w:eastAsia="IRNazanin" w:cs="IRNazanin"/>
          <w:color w:val="111111"/>
          <w:sz w:val="28"/>
          <w:szCs w:val="28"/>
          <w:rtl w:val="true"/>
          <w:lang w:bidi="fa-IR"/>
        </w:rPr>
        <w:t xml:space="preserve">!». </w:t>
      </w:r>
      <w:r>
        <w:rPr>
          <w:rStyle w:val="FootnoteAnchor"/>
          <w:rtl w:val="true"/>
        </w:rPr>
        <w:footnoteReference w:id="31"/>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اگر بعد از من به کفر بازگردید که در آن حال، خون بعضی از شما به دست بعضی دیگر ریخته خواهد شد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و یا درباره ی برخی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 اخنس بن شریق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های نکوهش گر نازل گردید، و یا در زمان خلفا، بر بعضی از </w:t>
      </w:r>
    </w:p>
    <w:p>
      <w:pPr>
        <w:pStyle w:val="BookText"/>
        <w:rPr/>
      </w:pPr>
      <w:r>
        <w:rPr>
          <w:rFonts w:ascii="IRNazanin" w:hAnsi="IRNazanin" w:eastAsia="IRNazanin"/>
          <w:color w:val="111111"/>
          <w:sz w:val="28"/>
          <w:sz w:val="28"/>
          <w:szCs w:val="28"/>
          <w:rtl w:val="true"/>
          <w:lang w:bidi="fa-IR"/>
        </w:rPr>
        <w:t>آن ها به خاطر انجام گناه کبیره، حد شرعی جاری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تعریض به برخی از اصحاب، نمی تواند دلیل بر نبودن این سخنان از جانب امیرالمؤمنین علیه السلام باشد؛ زیرا نه تعریض بر اصحاب گنه کار حرام است و نه با خلق و خوی امام علیه السلام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در زمان حضرت علی علیه السلام آرایش های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سجع، موازنه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 نبوده، آیا خطبه های موزون و مسجّع نهج البلاغه از خود ایشان است؟</w:t>
      </w:r>
    </w:p>
    <w:p>
      <w:pPr>
        <w:pStyle w:val="BookText"/>
        <w:rPr/>
      </w:pPr>
      <w:r>
        <w:rPr>
          <w:rFonts w:ascii="IRNazanin" w:hAnsi="IRNazanin" w:eastAsia="IRNazanin"/>
          <w:color w:val="111111"/>
          <w:sz w:val="28"/>
          <w:sz w:val="28"/>
          <w:szCs w:val="28"/>
          <w:rtl w:val="true"/>
          <w:lang w:bidi="fa-IR"/>
        </w:rPr>
        <w:t>پاسخ 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ادعا، که در زمان امام علی علیه السلام سجع و موازنه رایج نبوده، باطل است؛ زیرا قبل از خطبه های حضرت علی علیه السلام قرآن با آرایش های ادبی و لفظی فراوانی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اعراب و حتی سرسخت ترین دشمنان علی علیه السلام به فصاحت و بلاغت آن حضرت اعتراف کرده اند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محفن بن ابی محفن از علی علیه السلام روی گرداند و به معاویه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او پرسید، که از کجا می آیی؟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بی زبان ترین فرد به نزد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شنیدن این سخن ناروا به خشم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نسبت بی زبان ترین مردم را می دهی؟ قریش پیش از علی، از فصاحت خبری نداشت، علی به آن ها درس فصاحت آموخت</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خوش تر آن باشد که سر دلبران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آید در حدیث دیگران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سخن درباره ی شگفتی های آفرینش و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خفاش، خطبه ی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طاووس، خطبه ی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مورچه و ملخ خطبه ی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پیدایش نهضت ترجمه در جهان اسلام رواج یافته و در کلمات صحابه نیز مشاهده نشده، و با توجه به این که در مدینه و اطراف آن طاووس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خطبه هایی که در این زمینه آمده، از امام علی علیه السلام است؟</w:t>
      </w:r>
    </w:p>
    <w:p>
      <w:pPr>
        <w:pStyle w:val="BookText"/>
        <w:rPr/>
      </w:pPr>
      <w:r>
        <w:rPr>
          <w:rFonts w:ascii="IRNazanin" w:hAnsi="IRNazanin" w:eastAsia="IRNazanin"/>
          <w:color w:val="111111"/>
          <w:sz w:val="28"/>
          <w:sz w:val="28"/>
          <w:szCs w:val="28"/>
          <w:rtl w:val="true"/>
          <w:lang w:bidi="fa-IR"/>
        </w:rPr>
        <w:t>پاسخ 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عدم آگاهی دیگر اصحاب رسول خدا صلی الله علیه و آله و سلم دلیل بر عدم آگاهی امام علی علیه السلام نمی باشد؛ زیرا او به خیلی از چیزهایی که دیگر اصحاب نمی دانستند علم داشت؛ از این رو، رسول خدا صلی الله علیه و آله او را دروازه ی شهر دانش خویش معرفی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أَنَا مَدينَةُ الْعِلْمِ وَ عَلِيُّ بَابُهَا، فَمَنْ أَرَادَ الْمَدِينَةُ وَ الْحِكْمَة فَلْيَأْتِهَا مِنْ بابها</w:t>
      </w:r>
      <w:r>
        <w:rPr>
          <w:rFonts w:eastAsia="Amiri" w:cs="Amiri" w:ascii="Amiri" w:hAnsi="Amiri"/>
          <w:color w:val="111111"/>
          <w:sz w:val="28"/>
          <w:szCs w:val="28"/>
          <w:rtl w:val="true"/>
          <w:lang w:bidi="ar-SA"/>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بود که عمر بار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عَلِيٌّ لَهَلَكَ عُمَر</w:t>
      </w:r>
      <w:r>
        <w:rPr>
          <w:rFonts w:eastAsia="IRNazanin" w:cs="IRNazanin"/>
          <w:color w:val="111111"/>
          <w:sz w:val="28"/>
          <w:szCs w:val="28"/>
          <w:rtl w:val="true"/>
          <w:lang w:bidi="fa-IR"/>
        </w:rPr>
        <w:t xml:space="preserve">» : </w:t>
      </w:r>
      <w:r>
        <w:rPr>
          <w:rStyle w:val="FootnoteAnchor"/>
          <w:rtl w:val="true"/>
        </w:rPr>
        <w:footnoteReference w:id="36"/>
      </w:r>
      <w:r>
        <w:rPr>
          <w:rFonts w:ascii="IRNazanin" w:hAnsi="IRNazanin" w:eastAsia="IRNazanin"/>
          <w:color w:val="111111"/>
          <w:sz w:val="28"/>
          <w:sz w:val="28"/>
          <w:szCs w:val="28"/>
          <w:rtl w:val="true"/>
          <w:lang w:bidi="fa-IR"/>
        </w:rPr>
        <w:t>اگر از دانش علی بهره نمی بردم، هلاک می شدم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اگر در مدینه طاووس نبود، آیا در جا 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خیبر، یمن، ينبع، کوفه، مدائن، مکه و نقاط دیگری که علی علیه السلام به آن مکان ها سفر کرده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یافت نمی شد؟</w:t>
      </w:r>
    </w:p>
    <w:p>
      <w:pPr>
        <w:pStyle w:val="BookText"/>
        <w:rPr/>
      </w:pPr>
      <w:r>
        <w:rPr>
          <w:rFonts w:ascii="IRNazanin" w:hAnsi="IRNazanin" w:eastAsia="IRNazanin"/>
          <w:color w:val="111111"/>
          <w:sz w:val="28"/>
          <w:sz w:val="28"/>
          <w:szCs w:val="28"/>
          <w:rtl w:val="true"/>
          <w:lang w:bidi="fa-IR"/>
        </w:rPr>
        <w:t>ثالثاً، اگر کتاب های علمی ایران و یونان به عربی ترجمه نشده بود، در اسلام علمی وجود نداشت؟ آیا همین علی علیه السلام نبود که در منبر کوفه می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سلُونِي قَبْلَ أَنْ تَفْقِدُونِي، فَلانَا بِطرُقِ السَّمَاءِ أَعْلَمُ مِنّي بِطُرُقِ الأَرْضِ</w:t>
      </w:r>
      <w:r>
        <w:rPr>
          <w:rFonts w:ascii="IRNazanin" w:hAnsi="IRNazanin" w:eastAsia="IRNazanin"/>
          <w:color w:val="111111"/>
          <w:sz w:val="28"/>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مرا نیابید آن چه می خواهید بپرسید، که من به راه های آسمان از راه های زمین آشنا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 دیگر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فَاسْأَلُونِي قَبْلَ أَنْ تَفْقِدُونِي، فَوَالَّذِي نَفْسِي بِيَدِهِ لَا تَسْأَلُونِي عَنْ شَيْءٍ فِيما بَيْنَكُمْ وَ بَيْنَ السَّاعَةِ، وَ لَا عَنْ فِئَةٍ تَهْدِي مِئَةً وَ تُضِلُّ مِنَةً إِلَّا أَنْبَأْتُكُمْ</w:t>
      </w:r>
      <w:r>
        <w:rPr>
          <w:rFonts w:ascii="IRNazanin" w:hAnsi="IRNazanin" w:eastAsia="IRNazanin"/>
          <w:color w:val="111111"/>
          <w:sz w:val="28"/>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پس از من بپرسید پیش از آن که مرا نیابید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جانم در دست اوست، نمی پرسید از چیزی که میان شما تا روز قیامت می گذرد، و نه از گروهی که صد نفر را هدایت یا گمراه می سازد، جز آن که شما را آگاه می سازم و پاسخ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شناخت موجوداتی مانند طاووس، مورچه، ملخ و خفاش برای مردی چون علی علیه السلام، که از علم الهی بهره مند، و وارث علوم نبوی بود دشوار تر از علم به ملکوت عالم یا خبر های غیبی دیگر بود؟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نکته های علمی نهج البلاغه نشأت گرفته از علم الهی علی علیه السلام است، نه ترجمه ی کتاب های ایران و یونان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آری، در نهج البلاغه از آینده ی شهر های کوفه و بصره و افرادی چون معاویه، مروان، فرزندان مروان، حجّاج، صاحب زنج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اقوامی مانند خوارج، بنی امیه، بنی عباس، مغول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به نظر دانشمندان، علم غیب یا ذاتی است و یا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غیب ذاتی مخصوص ذات اقدس الهی است، ولی علم غیب اکتسابی، از راه وحى، علم لدنى و الهامات نفسانی برای اولیای الهی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خدا و رسولش از عالم غیب آگاهی دارند، پذیرش بهره مندی علی علیه السلام از آن علوم نباید چندان دشوار باشد؛ زیرا به سند معتبر از رسول خدا صلی الله علیه و 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مَدينَةُ الْعِلْمِ وَ عَلِيٌّ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امام علیه السلام در خطبه ی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می کند که این خبر دادن از آینده ناشی از علم غیب نیست، بلکه سخنانی است که از پیامبر صلی الله علیه و آله آموخته ام؛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قیامت، باران، جنین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آن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اخبار در غیر نهج البلاغه و منابع پیش از آن هم یافت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 توان، به خاطر پیشگویی های نهج البلاغه، در صحت انتساب آن به امام علی علیه السلام تردید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ی نهج البلاغه سید رضی است یا سید مرتضى؟</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حجر عسقلانی اولین کسی است که این شبهه </w:t>
      </w:r>
    </w:p>
    <w:p>
      <w:pPr>
        <w:pStyle w:val="BookText"/>
        <w:rPr/>
      </w:pPr>
      <w:r>
        <w:rPr>
          <w:rFonts w:ascii="IRNazanin" w:hAnsi="IRNazanin" w:eastAsia="IRNazanin"/>
          <w:color w:val="111111"/>
          <w:sz w:val="28"/>
          <w:sz w:val="28"/>
          <w:szCs w:val="28"/>
          <w:rtl w:val="true"/>
          <w:lang w:bidi="fa-IR"/>
        </w:rPr>
        <w:t>را در کتاب لسان المیزان مطرح کرد؛ وی در شرح حال سید مرتضی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المتهم بوضع كتاب نهج البلاغه، و له مشاركة قوية في العلوم، و من طالع نهج البلاغه جزم بأنه مكذوب على اميرالمؤمنين على رضى الله عنه، ففيه السب الصراح و الحط على السيدين ابی بکر و عمر رضی الله عنهما، و فيه من التناقض و الاشياء الركيكة، و العبارات التی مَن له معرفة بنفس القرشيين الصحابة و بنفس غيرهم ممن بعدهم من المتأخرين، جزم بأن الكتاب اکثره باطل؛ </w:t>
      </w:r>
      <w:r>
        <w:rPr>
          <w:rStyle w:val="FootnoteAnchor"/>
          <w:rtl w:val="true"/>
        </w:rPr>
        <w:footnoteReference w:id="39"/>
      </w:r>
      <w:r>
        <w:rPr>
          <w:rFonts w:ascii="IRNazanin" w:hAnsi="IRNazanin" w:eastAsia="IRNazanin"/>
          <w:color w:val="111111"/>
          <w:sz w:val="28"/>
          <w:sz w:val="28"/>
          <w:szCs w:val="28"/>
          <w:rtl w:val="true"/>
          <w:lang w:bidi="fa-IR"/>
        </w:rPr>
        <w:t xml:space="preserve">و 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که متهم به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 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است و دستی تمام در علوم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نهج البلاغه را مطالعه کند، جزم پیدا می کند که این کتاب به دروغ به علی علیه السلام نسبت داده شده است؛ زیرا در آن سبّ صریح به آقایان ابابکر و عمر، و نیز تناقض های فراوان و اشیای رکیک و عباراتی وجود دارد که هر قرشی شناس و هر آگاه به غیر قرشی از صحابه در می یابد که اکثر این کتاب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خلکان به تقلید از ابن حجر، در وفیات الاعیان در شرح حال سید مرتضی می نویسد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اختلف الناس فی كتاب نهج البلاغه المجموع من كلام الامام على بن ابی طالب رضى الله عنه، هل هو جمعه ام اخيه الرضى؟ و قد قيل انه ليس من كلام على و انما الذي جمعه و نسبه اليه هو الذی وضعه، و الله </w:t>
      </w:r>
    </w:p>
    <w:p>
      <w:pPr>
        <w:pStyle w:val="BookText"/>
        <w:rPr/>
      </w:pPr>
      <w:r>
        <w:rPr>
          <w:rFonts w:ascii="IRNazanin" w:hAnsi="IRNazanin" w:eastAsia="IRNazanin"/>
          <w:color w:val="111111"/>
          <w:sz w:val="28"/>
          <w:sz w:val="28"/>
          <w:szCs w:val="28"/>
          <w:rtl w:val="true"/>
          <w:lang w:bidi="fa-IR"/>
        </w:rPr>
        <w:t xml:space="preserve">اعلم؛ </w:t>
      </w:r>
      <w:r>
        <w:rPr>
          <w:rStyle w:val="FootnoteAnchor"/>
          <w:rtl w:val="true"/>
        </w:rPr>
        <w:footnoteReference w:id="40"/>
      </w:r>
      <w:r>
        <w:rPr>
          <w:rFonts w:ascii="IRNazanin" w:hAnsi="IRNazanin" w:eastAsia="IRNazanin"/>
          <w:color w:val="111111"/>
          <w:sz w:val="28"/>
          <w:sz w:val="28"/>
          <w:szCs w:val="28"/>
          <w:rtl w:val="true"/>
          <w:lang w:bidi="fa-IR"/>
        </w:rPr>
        <w:t xml:space="preserve">مردم درباره ی مؤلف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مجموعه ای از کلمات امام علی بن ابی طالب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کرده اند که آیا سید مرتضی است یا برادرش شریف رضی، برخی نیز گفته اند این کلام از على علیه السلام نیست، بلکه گردآورنده ی آن، آن را به دروغ به علی علیه السلام نسبت داده است؛ خداوند آگاه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تبع او، صفدی در الوافی بالوافیات، این شبهه را بدین صورت تکرار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الناس يزعمون أن نهج البلاغه من انشاء، سمعت الشيخ العلامه، تقى الدین احمد بن تیمیه رحمه الله 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كذلك، بل الذی فيه من کلام على بن ابى طالب معروف و الذي فيه للشريف الرضی معروف؛ </w:t>
      </w:r>
      <w:r>
        <w:rPr>
          <w:rStyle w:val="FootnoteAnchor"/>
          <w:rtl w:val="true"/>
        </w:rPr>
        <w:footnoteReference w:id="41"/>
      </w:r>
      <w:r>
        <w:rPr>
          <w:rFonts w:ascii="IRNazanin" w:hAnsi="IRNazanin" w:eastAsia="IRNazanin"/>
          <w:color w:val="111111"/>
          <w:sz w:val="28"/>
          <w:sz w:val="28"/>
          <w:szCs w:val="28"/>
          <w:rtl w:val="true"/>
          <w:lang w:bidi="fa-IR"/>
        </w:rPr>
        <w:t>مردم گمان می کنند که نهج البلاغه از انشا های سید شریف رضی است، ولی من از شیخ علامه تقی الدین احمد بن تیمیه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نیست، بلکه بخشی از کلام علی علیه السلام که در نهج البلاغه آمده معروف است و کلام سید رضی هم معروف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متأخرین و معاصرین، جرجی زیدان در تاریخ آداب اللغة العربیه </w:t>
      </w:r>
      <w:r>
        <w:rPr>
          <w:rStyle w:val="FootnoteAnchor"/>
          <w:rtl w:val="true"/>
        </w:rPr>
        <w:footnoteReference w:id="42"/>
      </w:r>
      <w:r>
        <w:rPr>
          <w:rFonts w:ascii="IRNazanin" w:hAnsi="IRNazanin" w:eastAsia="IRNazanin"/>
          <w:color w:val="111111"/>
          <w:sz w:val="28"/>
          <w:sz w:val="28"/>
          <w:szCs w:val="28"/>
          <w:rtl w:val="true"/>
          <w:lang w:bidi="fa-IR"/>
        </w:rPr>
        <w:t xml:space="preserve">به پیروی از استادش بروکلمان، </w:t>
      </w:r>
      <w:r>
        <w:rPr>
          <w:rStyle w:val="FootnoteAnchor"/>
          <w:rtl w:val="true"/>
        </w:rPr>
        <w:footnoteReference w:id="43"/>
      </w:r>
      <w:r>
        <w:rPr>
          <w:rFonts w:ascii="IRNazanin" w:hAnsi="IRNazanin" w:eastAsia="IRNazanin"/>
          <w:color w:val="111111"/>
          <w:sz w:val="28"/>
          <w:sz w:val="28"/>
          <w:szCs w:val="28"/>
          <w:rtl w:val="true"/>
          <w:lang w:bidi="fa-IR"/>
        </w:rPr>
        <w:t>سید مرتضی را گردآورنده ی نهج البلاغه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بروکلمان در تاریخ الادب العربی آورده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 مرتضی نهج البلاغه را گردآورده است</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دکتر محمود محمد شاکر نیز در این که گردآورنده ی نهج البلاغه سید رضی است یا سید مرتضی، تردید کرده است</w:t>
      </w:r>
      <w:r>
        <w:rPr>
          <w:rFonts w:eastAsia="IRNazanin" w:cs="IRNazanin"/>
          <w:color w:val="111111"/>
          <w:sz w:val="28"/>
          <w:szCs w:val="28"/>
          <w:rtl w:val="true"/>
          <w:lang w:bidi="fa-IR"/>
        </w:rPr>
        <w:t xml:space="preserve">. </w:t>
      </w:r>
      <w:r>
        <w:rPr>
          <w:rStyle w:val="FootnoteAnchor"/>
          <w:rtl w:val="true"/>
        </w:rPr>
        <w:footnoteReference w:id="45"/>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علاوه بر تصریح تاریخ و گواهی محققان تاریخ و علم رجال، خود سید رضی نیز در برخی آثارش به این نکته تصریح نموده که گردآورنده ی نهج البلاغه بوده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همچنین هیچ کدام از رجالیین و تاریخ نگاران که شرح حال شریف مرتضی را نوشته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مواردی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نهج البلاغه اشاره نکرده اند، به علاوه در سلسله ناقلان نهج البلاغه نام دختر سید مرتضی آمده که آن را از عمویش سید رضی دانسته است</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پس گردآورنده ی نهج البلاغه سید رضی است نه سید مرتضى</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 w:name="pg8941_89550"/>
      <w:bookmarkStart w:id="57" w:name="pg8941_89550"/>
      <w:bookmarkEnd w:id="57"/>
    </w:p>
    <w:p>
      <w:pPr>
        <w:pStyle w:val="Heading2"/>
        <w:numPr>
          <w:ilvl w:val="1"/>
          <w:numId w:val="1"/>
        </w:numPr>
        <w:rPr/>
      </w:pPr>
      <w:bookmarkStart w:id="58" w:name="pg8941_89550"/>
      <w:bookmarkStart w:id="59" w:name="__RefHeading___Toc1442605_2870459653"/>
      <w:bookmarkStart w:id="60" w:name="_Toc21"/>
      <w:bookmarkEnd w:id="58"/>
      <w:bookmarkEnd w:id="59"/>
      <w:r>
        <w:rPr>
          <w:rtl w:val="true"/>
        </w:rPr>
        <w:t>بخش دوم</w:t>
      </w:r>
      <w:r>
        <w:rPr>
          <w:rtl w:val="true"/>
        </w:rPr>
        <w:t xml:space="preserve">: </w:t>
      </w:r>
      <w:r>
        <w:rPr>
          <w:rtl w:val="true"/>
        </w:rPr>
        <w:t>پرسش های محتوایی</w:t>
      </w:r>
      <w:bookmarkEnd w:id="60"/>
    </w:p>
    <w:p>
      <w:pPr>
        <w:pStyle w:val="Heading3"/>
        <w:numPr>
          <w:ilvl w:val="2"/>
          <w:numId w:val="1"/>
        </w:numPr>
        <w:rPr/>
      </w:pPr>
      <w:bookmarkStart w:id="61" w:name="__RefHeading___Toc1442607_2870459653"/>
      <w:bookmarkStart w:id="62" w:name="_Toc22"/>
      <w:bookmarkEnd w:id="61"/>
      <w:r>
        <w:rPr>
          <w:rtl w:val="true"/>
        </w:rPr>
        <w:t>اشاره</w:t>
      </w:r>
      <w:bookmarkEnd w:id="62"/>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نهج البلاغه</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نهج البلاغه</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در نهج البلاغه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 w:name="pg8941_89552"/>
      <w:bookmarkStart w:id="64" w:name="pg8941_89552"/>
      <w:bookmarkEnd w:id="64"/>
    </w:p>
    <w:p>
      <w:pPr>
        <w:pStyle w:val="Heading3"/>
        <w:numPr>
          <w:ilvl w:val="2"/>
          <w:numId w:val="1"/>
        </w:numPr>
        <w:rPr/>
      </w:pPr>
      <w:bookmarkStart w:id="65" w:name="pg8941_89552"/>
      <w:bookmarkStart w:id="66" w:name="__RefHeading___Toc1442609_2870459653"/>
      <w:bookmarkStart w:id="67" w:name="_Toc23"/>
      <w:bookmarkEnd w:id="65"/>
      <w:bookmarkEnd w:id="66"/>
      <w:r>
        <w:rPr>
          <w:rtl w:val="true"/>
        </w:rPr>
        <w:t>فصل اول</w:t>
      </w:r>
      <w:r>
        <w:rPr>
          <w:rtl w:val="true"/>
        </w:rPr>
        <w:t xml:space="preserve">: </w:t>
      </w:r>
      <w:r>
        <w:rPr>
          <w:rtl w:val="true"/>
        </w:rPr>
        <w:t>زن در نهج البلاغه</w:t>
      </w:r>
      <w:bookmarkEnd w:id="67"/>
    </w:p>
    <w:p>
      <w:pPr>
        <w:pStyle w:val="Heading4"/>
        <w:numPr>
          <w:ilvl w:val="3"/>
          <w:numId w:val="1"/>
        </w:numPr>
        <w:rPr/>
      </w:pPr>
      <w:bookmarkStart w:id="68" w:name="__RefHeading___Toc1442611_2870459653"/>
      <w:bookmarkStart w:id="69" w:name="_Toc24"/>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بسیاری از مباحث مطرح در نهج البلاغه مطمح نظر محققان و مفسران نهج البلاغه و دوستان و دشمنان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مباحث بحث زن از دیدگاه نهج البلاغه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اهمیت و حساسیت موضوع، پیش از پرداختن به پرسش ها و پاسخ های مربوط به آن، توجه به چند مطلب، علاوه بر دانستن جایگاه والای انسانی و حقوق مختلف زنان در اسلام مانند حق مالکیت، ارث، حق رأی، انتخاب همسر و مانند این ها، بهره مندی آنان از آزادی های مثبت، تفاوت های جسمی و روحی بین زن و مرد، لزوم پوشش بیش تر بانوان، مفید می باشد</w:t>
      </w:r>
      <w:r>
        <w:rPr>
          <w:rFonts w:eastAsia="IRNazanin" w:cs="IRNazanin"/>
          <w:color w:val="111111"/>
          <w:sz w:val="28"/>
          <w:szCs w:val="28"/>
          <w:rtl w:val="true"/>
          <w:lang w:bidi="fa-IR"/>
        </w:rPr>
        <w:t>.</w:t>
      </w:r>
    </w:p>
    <w:p>
      <w:pPr>
        <w:pStyle w:val="Heading4"/>
        <w:numPr>
          <w:ilvl w:val="3"/>
          <w:numId w:val="1"/>
        </w:numPr>
        <w:rPr/>
      </w:pPr>
      <w:bookmarkStart w:id="70" w:name="__RefHeading___Toc1442613_2870459653"/>
      <w:bookmarkStart w:id="71" w:name="_Toc25"/>
      <w:bookmarkEnd w:id="70"/>
      <w:r>
        <w:rPr>
          <w:rtl w:val="true"/>
        </w:rPr>
        <w:t>یک</w:t>
      </w:r>
      <w:r>
        <w:rPr>
          <w:rtl w:val="true"/>
        </w:rPr>
        <w:t>:</w:t>
      </w:r>
      <w:r>
        <w:rPr>
          <w:rtl w:val="true"/>
        </w:rPr>
        <w:t>جایگاه زن در اقوام و ملل</w:t>
      </w:r>
      <w:bookmarkEnd w:id="7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که بررسی جایگاه زن در اقوام و ملل را مهم می نماید این است که در عصر ظهور اسلام، زن از مکانت و جایگاه لازم برخوردار نبود و تنها اسلام در آن شرایط دشوار، از حقوق و جای گاه زن دفاع نمود و برای او ارزش ویژه قایل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 رو توجه به نکات ذیل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قوانین حقوقی روم</w:t>
      </w:r>
    </w:p>
    <w:p>
      <w:pPr>
        <w:pStyle w:val="BookText"/>
        <w:rPr/>
      </w:pPr>
      <w:r>
        <w:rPr>
          <w:rFonts w:ascii="IRNazanin" w:hAnsi="IRNazanin" w:eastAsia="IRNazanin"/>
          <w:color w:val="111111"/>
          <w:sz w:val="28"/>
          <w:sz w:val="28"/>
          <w:szCs w:val="28"/>
          <w:rtl w:val="true"/>
          <w:lang w:bidi="fa-IR"/>
        </w:rPr>
        <w:t>همان گونه که فلسفه به یونان، مجسمه سازی به ایتالیا، نفاست پسندی به ایرانیان منتسب است، قانون گذاری و قانونمندی نیز به رومیان منتسب است؛ لذا قانون روم را برترین و بالا ترین قوانین عالم شمرده اند و حتی امروزه قانون روم، سنگ بنیاد قوانین اساسی اروپا را تشکیل می دهد</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بر اساس قانون روم زن بعد از ازدواج، ملک زر خرید مرد محسوب می شود، تمام دارایی زن جزء ما یملک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 و زری که زن پیدا کند متعلق به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متصدی هیچ شغل و مقامی نیست و نمی تواند ضامن کسی شود و یا عهد و پیمانی ببندد و نیز نمی تواند به هنگام مرگ، وصیت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بعد از اینکه امپراطوری روم مذهب مسیحیت را پذیرفت، تغییرات اندکی در این قانون داد، ولی پس از مدتی به حالت قبل برگشت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اروپا مجلس بزرگی برای حل این مسأله تشکیل شد که با دید باز و وسعت نظری که از خود نشان داد، زن را به عنوان موجودی ذی روح پذیرفت و لیکن غرض از خلقت زن را خدمت به مرد اعلان کرد</w:t>
      </w:r>
      <w:r>
        <w:rPr>
          <w:rFonts w:eastAsia="IRNazanin" w:cs="IRNazanin"/>
          <w:color w:val="111111"/>
          <w:sz w:val="28"/>
          <w:szCs w:val="28"/>
          <w:rtl w:val="true"/>
          <w:lang w:bidi="fa-IR"/>
        </w:rPr>
        <w:t xml:space="preserve">. </w:t>
      </w:r>
      <w:r>
        <w:rPr>
          <w:rStyle w:val="FootnoteAnchor"/>
          <w:rtl w:val="true"/>
        </w:rPr>
        <w:footnoteReference w:id="4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آیین یهود</w:t>
      </w:r>
    </w:p>
    <w:p>
      <w:pPr>
        <w:pStyle w:val="BookText"/>
        <w:rPr/>
      </w:pPr>
      <w:r>
        <w:rPr>
          <w:rFonts w:ascii="IRNazanin" w:hAnsi="IRNazanin" w:eastAsia="IRNazanin"/>
          <w:color w:val="111111"/>
          <w:sz w:val="28"/>
          <w:sz w:val="28"/>
          <w:szCs w:val="28"/>
          <w:rtl w:val="true"/>
          <w:lang w:bidi="fa-IR"/>
        </w:rPr>
        <w:t>در آیین یهود، شهادت و سوگند زنان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تمسک به ضرب المثلی می گویند اگر الاغ از نردبان بالا رفت، زن هم عقل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حفظ شدن از شر زنان، شکرگزاری برای زن نبودن و</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از جمله اعمال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مقدس یهود، حوا عامل گناه اولیه ی آدم و مسئول اخراج وی از بهشت شناخته شده است</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آیین برخی فرقه های مسیحیت</w:t>
      </w:r>
    </w:p>
    <w:p>
      <w:pPr>
        <w:pStyle w:val="BookText"/>
        <w:rPr/>
      </w:pPr>
      <w:r>
        <w:rPr>
          <w:rFonts w:ascii="IRNazanin" w:hAnsi="IRNazanin" w:eastAsia="IRNazanin"/>
          <w:color w:val="111111"/>
          <w:sz w:val="28"/>
          <w:sz w:val="28"/>
          <w:szCs w:val="28"/>
          <w:rtl w:val="true"/>
          <w:lang w:bidi="fa-IR"/>
        </w:rPr>
        <w:t>زن به علت پستی فطری، قابل زناشویی نیست؛ زن ذاتاً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کوشیدند کلیسا را وادار نمایند تا ازدواج با زنان را تحریم کند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چین</w:t>
      </w:r>
    </w:p>
    <w:p>
      <w:pPr>
        <w:pStyle w:val="BookText"/>
        <w:rPr/>
      </w:pPr>
      <w:r>
        <w:rPr>
          <w:rFonts w:ascii="IRNazanin" w:hAnsi="IRNazanin" w:eastAsia="IRNazanin"/>
          <w:color w:val="111111"/>
          <w:sz w:val="28"/>
          <w:sz w:val="28"/>
          <w:szCs w:val="28"/>
          <w:rtl w:val="true"/>
          <w:lang w:bidi="fa-IR"/>
        </w:rPr>
        <w:t>در آن جا به پدر و مادرانی که صاحب دختر می شدند تسلیت می گفتند وجود دختر را باعث خشم اجداد و نیاکان می دانستند؛ لذا با فروش دختران به برده داران آن ها را از خود دور می کردند و معتقد بودند زن بیوه باید برای ابراز وفاداری به شوهرش خودکشی نماید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ایران قدیم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جزء اموال پدر به حساب می آمد و حق انتخاب شوهر نداشت و از ارث محروم بود و جزء اشیا به شمار می آمد نه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رییس خانواده </w:t>
      </w:r>
    </w:p>
    <w:p>
      <w:pPr>
        <w:pStyle w:val="BookText"/>
        <w:rPr/>
      </w:pPr>
      <w:r>
        <w:rPr>
          <w:rFonts w:ascii="IRNazanin" w:hAnsi="IRNazanin" w:eastAsia="IRNazanin"/>
          <w:color w:val="111111"/>
          <w:sz w:val="28"/>
          <w:sz w:val="28"/>
          <w:szCs w:val="28"/>
          <w:rtl w:val="true"/>
          <w:lang w:bidi="fa-IR"/>
        </w:rPr>
        <w:t>حق فروش یا برده ساختن او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می توانست چندین زن بگیرد و</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عصر جاهلیت عرب</w:t>
      </w:r>
    </w:p>
    <w:p>
      <w:pPr>
        <w:pStyle w:val="BookText"/>
        <w:rPr/>
      </w:pPr>
      <w:r>
        <w:rPr>
          <w:rFonts w:ascii="IRNazanin" w:hAnsi="IRNazanin" w:eastAsia="IRNazanin"/>
          <w:color w:val="111111"/>
          <w:sz w:val="28"/>
          <w:sz w:val="28"/>
          <w:szCs w:val="28"/>
          <w:rtl w:val="true"/>
          <w:lang w:bidi="fa-IR"/>
        </w:rPr>
        <w:t>یکی از مناطق مهمی که در آن جا زن هیچ منزلتی نداشت، منطقه ی شبه جزیره ی عربستان بود؛ و به جهت این که قبل از اسلام، مردم آن منطقه از عقل و فرهنگ به دور بودند آن دوره ی زمانی به عصر جاهلیت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جزء اموال است و می توان آن را به ارث برد، زن ارث نمی برد، دختران را باید کشت تا اسیر دشمن نشوند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نیز به برخی از این آداب و رسوم مثل دختر کشی اشاره شده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وئاد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الْمَوْءُودَةٌ سُئِلَتْ بِأَيِّ ذَنْبٍ قُتِلَتْ</w:t>
      </w:r>
      <w:r>
        <w:rPr>
          <w:rStyle w:val="FootnoteAnchor"/>
          <w:rtl w:val="true"/>
        </w:rPr>
        <w:footnoteReference w:id="55"/>
      </w:r>
      <w:r>
        <w:rPr>
          <w:rFonts w:ascii="IRNazanin" w:hAnsi="IRNazanin" w:eastAsia="IRNazanin"/>
          <w:color w:val="111111"/>
          <w:sz w:val="28"/>
          <w:sz w:val="28"/>
          <w:szCs w:val="28"/>
          <w:rtl w:val="true"/>
          <w:lang w:bidi="fa-IR"/>
        </w:rPr>
        <w:t>؛ و در آن هنگام که از دختران زنده به گور شده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کدامین گناه کشته شدند؟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 یا وقتی به آن ها خبر می رسید که صاحب دختری شده اند از ناراحتی چهره شان سیاه می شد</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در هند، بابل و استرالیا</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هند وقتی مردی فوت می کرد برای رهایی روحش از تنهایی، زنش را زنده زنده می سوزاندند و این را فداکاری و عشق زن به مرد قلمداد می کردند</w:t>
      </w:r>
      <w:r>
        <w:rPr>
          <w:rFonts w:eastAsia="IRNazanin" w:cs="IRNazanin"/>
          <w:color w:val="111111"/>
          <w:sz w:val="28"/>
          <w:szCs w:val="28"/>
          <w:rtl w:val="true"/>
          <w:lang w:bidi="fa-IR"/>
        </w:rPr>
        <w:t xml:space="preserve">.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بنا بر نوشته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در دهکده ای در بابل دوشیزگانی که به سن زناشویی می رسیدند به عنوان کالا و با بهای متفاوت در معرض فروش قرار می گرفتند</w:t>
      </w:r>
      <w:r>
        <w:rPr>
          <w:rFonts w:eastAsia="IRNazanin" w:cs="IRNazanin"/>
          <w:color w:val="111111"/>
          <w:sz w:val="28"/>
          <w:szCs w:val="28"/>
          <w:rtl w:val="true"/>
          <w:lang w:bidi="fa-IR"/>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در استرالیا نیز زنان در ردیف حیوانات اهلی بودند و در هنگام قحطی از گوشت آنان استفاده می کردند</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بنابراین قبل از اسلام در هیچ یک از ملل، زن مکانت و جایگاه والایی نداشت؛ لذا امام علی علیه السلام عصر قبل از ظهور پیامبر صلی الله علیه و آله را عصر تاریکی ها و فتنه ها دانسته و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جهت تفاوتی بین جامعه ی عرب قبل از اسلام و سایر جوامع نیست</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زن در اندیشه ی دانشمندان غربی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دیر باز بحث جایگاه زن در اندیشه و عمل مردم مغرب زمین، مورد توجه همه ی دانشمندانی بود که در این موضوع تحقیق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همه جانبه ی این بحث فرصت بسیاری می طلبد که در این نوشتار کوتاه به ذکر گوشه هایی از آن بسنده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 گاه دانشمندان یونان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یونان باستان، برخی بر این اعتقاد بودند که زنان پلید تر و خوار تر از حیوانات و بلکه از سلاله ی شیطان 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فیلسوف بزرگ یونانی، وجود زنان را بزرگ ترین منشأ انحطاط بشریت دانسته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فیثاغورث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اندیش مند یونانی نیز معتقد بود که اصلی خوب، نظم، نور و مرد را آفریده است و اصلی بد، آشوب، تیرگی و زن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 که زن چیزی نیست مگر مرد ناکام، خطای طبیعت و حاصل نقصی در آفرینش</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به عقیده ی وی طبیعت، آن جا که از آفریدن مرد ناتوان است، زن را می 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طبیعت، زنان و بندگان محکوم به اسارت اند و اجازه ی شرکت در کار های عمومی را ندارند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دیدگاه دانشمندان مسیحی در قرون وسطی</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فرانسه کنفرانسی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 یا نبودن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Style w:val="FootnoteAnchor"/>
          <w:rtl w:val="true"/>
        </w:rPr>
        <w:footnoteReference w:id="6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توماس آکویناس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آوازه ترین دانشمند مسیحی قرون وسطی نیز، بر این اعتقاد بود که زن با نخستین مقصود طبیعت، یعنی کمال جویی منطبق نیست؛ بلکه با دومین مقصود آن یعنی گندیدگی، بد شکلی و فرتوتی، انطباق دارد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در قانون انگلیس، زن مملوک مرد بود و حق فروش او را داشت</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تا چند قرن گذشته نیز در غرب، زن مورد بی مهری و بی شخصیتی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 گاه دانشمندان و فلاسفه ی متأخر</w:t>
      </w:r>
    </w:p>
    <w:p>
      <w:pPr>
        <w:pStyle w:val="BookText"/>
        <w:rPr/>
      </w:pPr>
      <w:r>
        <w:rPr>
          <w:rFonts w:ascii="IRNazanin" w:hAnsi="IRNazanin" w:eastAsia="IRNazanin"/>
          <w:color w:val="111111"/>
          <w:sz w:val="28"/>
          <w:sz w:val="28"/>
          <w:szCs w:val="28"/>
          <w:rtl w:val="true"/>
          <w:lang w:bidi="fa-IR"/>
        </w:rPr>
        <w:t>در نگاه اندیشمندان غربی،زنان، بر خلاف مردان، موجوداتی فرومایه و کم ارزش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دومین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ژان ژاک 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استدلالی بر اقتصاد سیاسی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امانوئل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مناسبات بین دو جنس، حقوق قانونی زنان به ویژه حقوق پس از ازدواج را انکار کرده اند</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در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فاقد ویژگی های شهروندی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عقل، نیرو و خودمختاری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مونتسکیو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ی شهیر و از بنیان گذاران انقلاب فرانسه، در کتاب روح القوانین، زنان را موجوداتی با روح های کوچک و دارای ضعف دماغی، متکبّر و خودخواه معرفی می کند</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فکری معاصر درباره ی زنان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های فکری معاصر درباره ی زنان که شروع نهضت زنان، و توجه به حقوق آنان را در بردارد، نخست از غرب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حقوق و آزادی های زنان در غرب نیز معلول صنعتی شدن است؛ چرا که پس از </w:t>
      </w:r>
    </w:p>
    <w:p>
      <w:pPr>
        <w:pStyle w:val="BookText"/>
        <w:rPr/>
      </w:pPr>
      <w:r>
        <w:rPr>
          <w:rFonts w:ascii="IRNazanin" w:hAnsi="IRNazanin" w:eastAsia="IRNazanin"/>
          <w:color w:val="111111"/>
          <w:sz w:val="28"/>
          <w:sz w:val="28"/>
          <w:szCs w:val="28"/>
          <w:rtl w:val="true"/>
          <w:lang w:bidi="fa-IR"/>
        </w:rPr>
        <w:t xml:space="preserve">انقلاب کبیر فرانسه در قرن هیجدهم که نظام سلطنتی، جای خود را به جمهوریت داد و لایحه ی حقوق بشر تدوین گشت، باز هم سخن از مرد مطرح بود؛ به عبارت دیگر، در آن جا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مساوی با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حقوق اجتماعی، مساوی با حقوق مردان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ی برابری و حقوق انسانی که در اعلامیه ی حقوق بشر مطرح شد، زنان را در بر نمی گرفت و حتی با بحث برابری قانونی و حضور زنان در مجلس به شدت برخورد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اعلامیه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مردان معروف بود، با مخالفت زنان انقلابی فرانسه رو 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مقابل آن، اعلامیه جدیدی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زنان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منتشر کردند که به سبب آن و به جرم ضدّ انقلابی بودن، سرشان را در زیر تیغه ی گیوتین از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اعلامیه ی استقلال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تقریباً مقارن با اعلامیه ی حقوق بشر فرانسه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برخورد یک جانبه با حقوق زنان رخ داد و از حقوق آنان سخنی به میان نیامد</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حدود سال </w:t>
      </w:r>
      <w:r>
        <w:rPr>
          <w:rFonts w:eastAsia="IRNazanin" w:cs="IRNazanin"/>
          <w:color w:val="111111"/>
          <w:sz w:val="28"/>
          <w:szCs w:val="28"/>
          <w:lang w:bidi="fa-IR"/>
        </w:rPr>
        <w:t>1900</w:t>
      </w:r>
      <w:r>
        <w:rPr>
          <w:rFonts w:ascii="IRNazanin" w:hAnsi="IRNazanin" w:eastAsia="IRNazanin"/>
          <w:color w:val="111111"/>
          <w:sz w:val="28"/>
          <w:sz w:val="28"/>
          <w:szCs w:val="28"/>
          <w:rtl w:val="true"/>
          <w:lang w:bidi="fa-IR"/>
        </w:rPr>
        <w:t>، زن به سختی دارای حقی بود که مرد ناگزیر باشد طبق قانون آن را محترم بدارد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وی که آزادی زن را از عوارض انقلاب صنعتی می داند، می نویسد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زنان، کار گران ارزان تری بودند، کار فرمایانريال آنان را بر مردان سرکش سنگین قیمت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قرن پیش در </w:t>
      </w:r>
    </w:p>
    <w:p>
      <w:pPr>
        <w:pStyle w:val="BookText"/>
        <w:rPr/>
      </w:pPr>
      <w:r>
        <w:rPr>
          <w:rFonts w:ascii="IRNazanin" w:hAnsi="IRNazanin" w:eastAsia="IRNazanin"/>
          <w:color w:val="111111"/>
          <w:sz w:val="28"/>
          <w:sz w:val="28"/>
          <w:szCs w:val="28"/>
          <w:rtl w:val="true"/>
          <w:lang w:bidi="fa-IR"/>
        </w:rPr>
        <w:t>انگلستان، پیدا کردن کار برای مردان دشوار گشت، اما اعلان ها از آنان خواستند که زنان و کودکان را به کارخانه ها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قدم برای آزادی مادر بزرگان، قانون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قانون، زنان بریتانیای کبیر از امتیاز بی سابقه ای برخوردار می شدند و آن این که پولی را که به دست می آوردند حق داشتند برای خود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قانون اخلاقی عالی مسیحی را کارخانه داران مجلس عوام وضع کردند، تا بتوانند زنان انگلستان را به کارخانه ها بکشانند</w:t>
      </w:r>
      <w:r>
        <w:rPr>
          <w:rFonts w:eastAsia="IRNazanin" w:cs="IRNazanin"/>
          <w:color w:val="111111"/>
          <w:sz w:val="28"/>
          <w:szCs w:val="28"/>
          <w:rtl w:val="true"/>
          <w:lang w:bidi="fa-IR"/>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هر چند نهضت زنان و اعطای آزادی به آنان در اروپا، قبل از قرن نوزدهم شروع شد، ولی ریشه ی فمینیسم و زن گرایی، به عنوان یک جنبش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به اواسط قرن نوزدهم و ایجاد باشگاه های زنان پس از انقلاب فرانسه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سنکافالز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ژوییه ی </w:t>
      </w:r>
      <w:r>
        <w:rPr>
          <w:rFonts w:eastAsia="IRNazanin" w:cs="IRNazanin"/>
          <w:color w:val="111111"/>
          <w:sz w:val="28"/>
          <w:szCs w:val="28"/>
          <w:lang w:bidi="fa-IR"/>
        </w:rPr>
        <w:t>1848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آمریکا، اعلامیه ای صادر شد که در بند اول آن، که تکمیل کننده اعلامیه حقوق بشر فرانسه به حساب می آمد، به این مسأله اشاره شده بود که تمام مردان و زنان مساوی خلق شده اند</w:t>
      </w:r>
      <w:r>
        <w:rPr>
          <w:rFonts w:eastAsia="IRNazanin" w:cs="IRNazanin"/>
          <w:color w:val="111111"/>
          <w:sz w:val="28"/>
          <w:szCs w:val="28"/>
          <w:rtl w:val="true"/>
          <w:lang w:bidi="fa-IR"/>
        </w:rPr>
        <w:t xml:space="preserve">. </w:t>
      </w:r>
      <w:r>
        <w:rPr>
          <w:rStyle w:val="FootnoteAnchor"/>
          <w:rtl w:val="true"/>
        </w:rPr>
        <w:footnoteReference w:id="73"/>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تقریباً در همین دوران بود که واژه ی فرانسوی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به طرف داران برابری حقوق زن و مرد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آگوست کنت</w:t>
      </w:r>
      <w:r>
        <w:rPr>
          <w:rFonts w:eastAsia="IRNazanin" w:cs="IRNazanin"/>
          <w:color w:val="111111"/>
          <w:sz w:val="28"/>
          <w:szCs w:val="28"/>
          <w:rtl w:val="true"/>
          <w:lang w:bidi="fa-IR"/>
        </w:rPr>
        <w:t>» (</w:t>
      </w:r>
      <w:r>
        <w:rPr>
          <w:rFonts w:eastAsia="IRNazanin" w:cs="IRNazanin"/>
          <w:color w:val="111111"/>
          <w:sz w:val="28"/>
          <w:szCs w:val="28"/>
          <w:lang w:bidi="fa-IR"/>
        </w:rPr>
        <w:t>1798</w:t>
      </w:r>
      <w:r>
        <w:rPr>
          <w:rFonts w:eastAsia="IRNazanin" w:cs="IRNazanin"/>
          <w:color w:val="111111"/>
          <w:sz w:val="28"/>
          <w:szCs w:val="28"/>
          <w:rtl w:val="true"/>
          <w:lang w:bidi="fa-IR"/>
        </w:rPr>
        <w:t xml:space="preserve"> - (</w:t>
      </w:r>
      <w:r>
        <w:rPr>
          <w:rFonts w:eastAsia="IRNazanin" w:cs="IRNazanin"/>
          <w:color w:val="111111"/>
          <w:sz w:val="28"/>
          <w:szCs w:val="28"/>
          <w:lang w:bidi="fa-IR"/>
        </w:rPr>
        <w:t>1875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w:t>
      </w:r>
      <w:r>
        <w:rPr>
          <w:rFonts w:eastAsia="IRNazanin" w:cs="IRNazanin"/>
          <w:color w:val="111111"/>
          <w:sz w:val="28"/>
          <w:szCs w:val="28"/>
          <w:lang w:bidi="fa-IR"/>
        </w:rPr>
        <w:t>1806</w:t>
      </w:r>
      <w:r>
        <w:rPr>
          <w:rFonts w:eastAsia="IRNazanin" w:cs="IRNazanin"/>
          <w:color w:val="111111"/>
          <w:sz w:val="28"/>
          <w:szCs w:val="28"/>
          <w:rtl w:val="true"/>
          <w:lang w:bidi="fa-IR"/>
        </w:rPr>
        <w:t xml:space="preserve"> - </w:t>
      </w:r>
      <w:r>
        <w:rPr>
          <w:rFonts w:eastAsia="IRNazanin" w:cs="IRNazanin"/>
          <w:color w:val="111111"/>
          <w:sz w:val="28"/>
          <w:szCs w:val="28"/>
          <w:lang w:bidi="fa-IR"/>
        </w:rPr>
        <w:t>1873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2" w:name="pg8941_89561"/>
    </w:p>
    <w:p>
      <w:pPr>
        <w:pStyle w:val="BookText"/>
        <w:rPr/>
      </w:pPr>
      <w:bookmarkEnd w:id="72"/>
      <w:r>
        <w:rPr>
          <w:rFonts w:ascii="IRNazanin" w:hAnsi="IRNazanin" w:eastAsia="IRNazanin"/>
          <w:color w:val="111111"/>
          <w:sz w:val="28"/>
          <w:sz w:val="28"/>
          <w:szCs w:val="28"/>
          <w:rtl w:val="true"/>
          <w:lang w:bidi="fa-IR"/>
        </w:rPr>
        <w:t xml:space="preserve">در کتاب کنیزک کردن زنان، دیدگاه های تساوی طلبانه ی خود را در چارچوب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و از متفکران هم عصر خود و موقعیت زن ستیزی جامعه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به سزایی در شکل گیری نگرش و خواست فمینیست های لیبرال در اواخر قرن نوزدهم داشت</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به هر حال، جریان نهضت زنان و زن گرایی در غرب ادامه یافت و در قرن اخیر، با گرایش های مختلفی و به صورت نا درست و غیر واقعی ترویج گردید، تا آن جا که نهاد خانواده به طور کلی متزلزل شد و زن وسیله ای برای تجارت، بازی های سیاسی و هوس رانی مردان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 های اخیر، جریان فمینیسم در غرب دستاورد های ظالمانه ای برای زنان داشته است</w:t>
      </w:r>
      <w:r>
        <w:rPr>
          <w:rFonts w:eastAsia="IRNazanin" w:cs="IRNazanin"/>
          <w:color w:val="111111"/>
          <w:sz w:val="28"/>
          <w:szCs w:val="28"/>
          <w:rtl w:val="true"/>
          <w:lang w:bidi="fa-IR"/>
        </w:rPr>
        <w:t>.</w:t>
      </w:r>
    </w:p>
    <w:p>
      <w:pPr>
        <w:pStyle w:val="Heading4"/>
        <w:numPr>
          <w:ilvl w:val="3"/>
          <w:numId w:val="1"/>
        </w:numPr>
        <w:rPr/>
      </w:pPr>
      <w:bookmarkStart w:id="73" w:name="__RefHeading___Toc1442615_2870459653"/>
      <w:bookmarkStart w:id="74" w:name="_Toc26"/>
      <w:bookmarkEnd w:id="73"/>
      <w:r>
        <w:rPr>
          <w:rtl w:val="true"/>
        </w:rPr>
        <w:t>دو</w:t>
      </w:r>
      <w:r>
        <w:rPr>
          <w:rtl w:val="true"/>
        </w:rPr>
        <w:t xml:space="preserve">: </w:t>
      </w:r>
      <w:r>
        <w:rPr>
          <w:rtl w:val="true"/>
        </w:rPr>
        <w:t xml:space="preserve">جایگاه زن در اسلام </w:t>
      </w:r>
      <w:r>
        <w:rPr>
          <w:rtl w:val="true"/>
        </w:rPr>
        <w:t>(</w:t>
      </w:r>
      <w:r>
        <w:rPr>
          <w:rtl w:val="true"/>
        </w:rPr>
        <w:t>قرآن و نهج البلاغه</w:t>
      </w:r>
      <w:r>
        <w:rPr>
          <w:rtl w:val="true"/>
        </w:rPr>
        <w:t>)</w:t>
      </w:r>
      <w:bookmarkEnd w:id="74"/>
    </w:p>
    <w:p>
      <w:pPr>
        <w:pStyle w:val="BookText"/>
        <w:rPr/>
      </w:pPr>
      <w:r>
        <w:rPr>
          <w:rFonts w:ascii="IRNazanin" w:hAnsi="IRNazanin" w:eastAsia="IRNazanin"/>
          <w:color w:val="111111"/>
          <w:sz w:val="28"/>
          <w:sz w:val="28"/>
          <w:szCs w:val="28"/>
          <w:rtl w:val="true"/>
          <w:lang w:bidi="fa-IR"/>
        </w:rPr>
        <w:t>پس از بررسی اجمالی جایگاه زن در نظام حقوقی و اجتماعی سایر ملل، با نگاهی کوتاه به قرآن و سایر منابع دینی می توان به جای گاه والای زن در اسلام پی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بدو ظهور، سعی نمود زنان را از گودی ظلم و ستم جاهلان و مستکبران بیرون آورد و در اوج عزت و شرافت انسانی خود قرار دهد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جهت قوانین و مقررات حقوقی و جزایی و احکام ویژه ای وضع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اسلام برای زن دو جای گاه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خانواده؛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زن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سه دسته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دختران و همسران؛ که احترام مادران واجب دانسته شده و حتی از گفتن اف بر پدر و مادر نهی شده است و برای دختران، لطف ویژه ی پدران پیشنهاد گردیده و در برخورد با همسران، خوش اخلاقی، پرهیز از ستم، و احسان پیشنهاد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جایگاه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اسلام ارزش و اعتبار خاصی به زن بخشیده، تا جایی که شخصیت های بزرگی چون پیامبر صلی الله علیه و آله و ائمه علیهم السلام به دختران و همسران خود را بسیار احترام می کردند و حتی به آن ها افتخار می کردند؛ چنان که امام علی علیه السلام در هنگام برشمردن مفاخر خود، از همسرش نام برده و به او افتخار نموده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مِنَّا النَّبِيُّ وَ مِنكُمُ الْمُكَذِّبُ، وَ مِنَّا أَسَدُ اللهِ وَ مِنكُمْ أَسَدُ الأَخْلافِ، وَ مِنا سَيْدا شَبَابَ أَهْلِ الْجَنَّةِ وَ مِنكُمْ صِبْيَةُ النَّارِ، وَ مِنَّا خَيْرُ نِسَاءِ الْعَالَمِينِ، وَ مِنكُمْ حَمَّالَةُ الْحَطَب</w:t>
      </w:r>
      <w:r>
        <w:rPr>
          <w:rStyle w:val="FootnoteAnchor"/>
          <w:rtl w:val="true"/>
        </w:rPr>
        <w:footnoteReference w:id="7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چگونه با ما برابرید، در حالی که پیامبر صلی الله علیه و آله از ماست، و دروغ گوی رسوا از شما؛ حمزه شیر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ماست، و ابوسفیان،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الاحلاف</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از شما؛ دو سید </w:t>
      </w:r>
    </w:p>
    <w:p>
      <w:pPr>
        <w:pStyle w:val="BookText"/>
        <w:rPr/>
      </w:pPr>
      <w:r>
        <w:rPr>
          <w:rFonts w:ascii="IRNazanin" w:hAnsi="IRNazanin" w:eastAsia="IRNazanin"/>
          <w:color w:val="111111"/>
          <w:sz w:val="28"/>
          <w:sz w:val="28"/>
          <w:szCs w:val="28"/>
          <w:rtl w:val="true"/>
          <w:lang w:bidi="fa-IR"/>
        </w:rPr>
        <w:t xml:space="preserve">جوانان اهل بهشت از ما، و کودکان آتش جای گاه از شما؛ </w:t>
      </w:r>
      <w:r>
        <w:rPr>
          <w:rStyle w:val="FootnoteAnchor"/>
          <w:rtl w:val="true"/>
        </w:rPr>
        <w:footnoteReference w:id="77"/>
      </w:r>
      <w:r>
        <w:rPr>
          <w:rFonts w:ascii="IRNazanin" w:hAnsi="IRNazanin" w:eastAsia="IRNazanin"/>
          <w:color w:val="111111"/>
          <w:sz w:val="28"/>
          <w:sz w:val="28"/>
          <w:szCs w:val="28"/>
          <w:rtl w:val="true"/>
          <w:lang w:bidi="fa-IR"/>
        </w:rPr>
        <w:t xml:space="preserve">و بهترین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و زن هیزم کش دوزخیان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جمیل خواهر ابوسفیان و همسر 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از ما این همه فضیلت و از شما آن همه رسوایی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احترام پیامبر صلی الله علیه و آله به حضرت خدیجه و فاطمه علیهما السلام و سایر زنان مسلمان، موجب هویت، شخصیت و اعتبار ویژه ای برای زنان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 گاه قرآن</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تساوی زن و مرد در خطابات ارزشی قرآن</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الْمُسْلِمِينَ وَ الْمُسْلِمَاتِ وَ الْمُؤْمِنِينَ وَ الْمُؤْمِنَاتِ وَ الْقَانِتِينَ وَ الْقَانِتَاتِ وَ الصَّادِقِينَ وَ الصَّادِقَاتِ وَ الصَّابِرِينَ وَ الصَّابرَاتِ وَ الْخَاشِعِينَ وَ الْخَاشِعَاتِ وَ الْمُتَصَدِّقِينَ وَ الْمُتَصَدِّقَاتِ وَ الصَّائِمِينَ وَ الصَّائِمَاتِ وَ الْحَافِظِينَ فُرُوجَهُمْ وَ الْحَافِظَاتِ وَ الذَّاكِرِينَ الله كَثِيراً وَ الذَّاكِرَاتِ أَعَدَّ اللَّهُ لَهُمْ مَغْفِرَةً وَ أَجْراً عَظِيماً</w:t>
      </w:r>
      <w:r>
        <w:rPr>
          <w:rFonts w:ascii="IRNazanin" w:hAnsi="IRNazanin" w:eastAsia="IRNazanin"/>
          <w:color w:val="111111"/>
          <w:sz w:val="28"/>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 xml:space="preserve">به یقین، خداوند برای همه ی مردان و زنان مسلمان، مردان و زنان با ایمان، مردان و زنان مطیع فرمان خدا، مردان و زنان راست گو، مردان و زنان صابر و شکیبا، مردان و زنان خاشع، مردان و زنان انفاق کننده، مردان و زنان روزه دار، مردان و زنان پاک دامن و مردان و زنانی که بسیار به یاد خدا هستند مغفرت و پاداش عظیمی </w:t>
      </w:r>
    </w:p>
    <w:p>
      <w:pPr>
        <w:pStyle w:val="BookText"/>
        <w:rPr/>
      </w:pPr>
      <w:r>
        <w:rPr>
          <w:rFonts w:ascii="IRNazanin" w:hAnsi="IRNazanin" w:eastAsia="IRNazanin"/>
          <w:color w:val="111111"/>
          <w:sz w:val="28"/>
          <w:sz w:val="28"/>
          <w:szCs w:val="28"/>
          <w:rtl w:val="true"/>
          <w:lang w:bidi="fa-IR"/>
        </w:rPr>
        <w:t>فراهم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شریک اصلی زندگی، مایه ی آرامش و زمینه ساز رحمت و مودت الهی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بَيْنَكُمْ مَوَدَّةً وَ رَحْمَةً إِنَّ فِي ذَلِكَ لَآيَاتٍ لِقَوْمٍ يَتَفَكَّرُون</w:t>
      </w:r>
      <w:r>
        <w:rPr>
          <w:rStyle w:val="FootnoteAnchor"/>
          <w:rtl w:val="true"/>
        </w:rPr>
        <w:footnoteReference w:id="79"/>
      </w:r>
      <w:r>
        <w:rPr>
          <w:rFonts w:ascii="IRNazanin" w:hAnsi="IRNazanin" w:eastAsia="IRNazanin"/>
          <w:color w:val="111111"/>
          <w:sz w:val="28"/>
          <w:sz w:val="28"/>
          <w:szCs w:val="28"/>
          <w:rtl w:val="true"/>
          <w:lang w:bidi="fa-IR"/>
        </w:rPr>
        <w:t>؛ و از نشانه های او این که همسرانی از جنس خودتان برای شما آفرید تا در کنار آنان آرامش یابید، و در میانتان مودت و رحمت قرار داد؛ در این نشانه هایی است برای گروهی که تفکر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مندی زن و مرد به یک دیگر و تکامل زندگی انسانی در پرتو وحدت و هم اهنگی زن و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یک دیگر بودن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 لِبَاسُ لَكُمْ وَ أَنْتُمْ لِبَاسُ لَهُنَّ</w:t>
      </w:r>
      <w:r>
        <w:rPr>
          <w:rStyle w:val="FootnoteAnchor"/>
          <w:rtl w:val="true"/>
        </w:rPr>
        <w:footnoteReference w:id="80"/>
      </w:r>
      <w:r>
        <w:rPr>
          <w:rFonts w:ascii="IRNazanin" w:hAnsi="IRNazanin" w:eastAsia="IRNazanin"/>
          <w:color w:val="111111"/>
          <w:sz w:val="28"/>
          <w:sz w:val="28"/>
          <w:szCs w:val="28"/>
          <w:rtl w:val="true"/>
          <w:lang w:bidi="fa-IR"/>
        </w:rPr>
        <w:t xml:space="preserve">؛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شما هستند؛ و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 دیگرید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حقوق مساوی با مرد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لَهُنَّ مِثْلُ الَّذِي عَلَيْهِنَّ بِالْمَعْرُوفِ</w:t>
      </w:r>
      <w:r>
        <w:rPr>
          <w:rStyle w:val="FootnoteAnchor"/>
          <w:rtl w:val="true"/>
        </w:rPr>
        <w:footnoteReference w:id="81"/>
      </w:r>
      <w:r>
        <w:rPr>
          <w:rFonts w:ascii="IRNazanin" w:hAnsi="IRNazanin" w:eastAsia="IRNazanin"/>
          <w:color w:val="111111"/>
          <w:sz w:val="28"/>
          <w:sz w:val="28"/>
          <w:szCs w:val="28"/>
          <w:rtl w:val="true"/>
          <w:lang w:bidi="fa-IR"/>
        </w:rPr>
        <w:t>؛ و برای زنان، همانند وظایفی که بر دوش آن هاست، حقوق شایسته ای قرار داده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برابری حق پدر و مادر و حتی اولویت حق مادر بر حق پدر</w:t>
      </w:r>
      <w:r>
        <w:rPr>
          <w:rFonts w:eastAsia="IRNazanin" w:cs="IRNazanin"/>
          <w:color w:val="111111"/>
          <w:sz w:val="28"/>
          <w:szCs w:val="28"/>
          <w:rtl w:val="true"/>
          <w:lang w:bidi="fa-IR"/>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وَصَّيْنَا الْإِنسَانَ بِوَالِدَيْهِ حَمَلَتْهُ أُمُّهُ وَهْناً عَلَى وَ هْنٍ وَ فِصَالُهُ فِي عَامَيْنِ أَنْ اشْكُرْ لِي وَ لِوَالِدَيْكَ إِلَيَّ الْمَصِيرُ</w:t>
      </w:r>
      <w:r>
        <w:rPr>
          <w:rStyle w:val="FootnoteAnchor"/>
          <w:rtl w:val="true"/>
        </w:rPr>
        <w:footnoteReference w:id="82"/>
      </w:r>
      <w:r>
        <w:rPr>
          <w:rFonts w:ascii="IRNazanin" w:hAnsi="IRNazanin" w:eastAsia="IRNazanin"/>
          <w:color w:val="111111"/>
          <w:sz w:val="28"/>
          <w:sz w:val="28"/>
          <w:szCs w:val="28"/>
          <w:rtl w:val="true"/>
          <w:lang w:bidi="fa-IR"/>
        </w:rPr>
        <w:t xml:space="preserve">؛ و ما به انسان درباره ی پدر و مادرش سفارش کردیم؛ مادرش با ناتوانی او را حمل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بارداری هر روز رنج و ناراحتی تازه ای را متحمل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دوران شیر خوارگی او در دو سال پایان می یابد؛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به او توصیه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من و برای پدر و مادرت شکر به جا آور که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وَصَّيْنَا الْإِنسَانَ بِوَالِدَيْهِ إِحْسَاناً حَمَلَتْهُ أُمُّهُ كُرْهاً وَ وَضَعَتْهُ كُرْهاً وَ حَمْلُهُ وَ فِصَالُهُ ثَلَاثُونَ شَهْراً حَتَّى إِذَا بَلَغَ أَشُدَّهُ وَ بَلَغَ أَرْبَعِينَ سَنَةً قَالَ رَبِّ أَوْزِعْنِي أَنْ أَشْكُرَ نِعْمَتَكَ الَّتِي أَنْعَمْتَ عَلَيَّ وَ عَلَىٰ وَ الِدَيَّ وَ أَنْ أَعْمَلَ صَالِحًا تَرْضَاهُ وَ أَصْلِحْ لِي فِي ذُرِّيَّتِي إِنِّي تُبْتُ إِلَيْكَ وَ إِنِّي مِنْ الْمُسْلِمِينَ</w:t>
      </w:r>
      <w:r>
        <w:rPr>
          <w:rStyle w:val="FootnoteAnchor"/>
          <w:rtl w:val="true"/>
        </w:rPr>
        <w:footnoteReference w:id="83"/>
      </w:r>
      <w:r>
        <w:rPr>
          <w:rFonts w:ascii="IRNazanin" w:hAnsi="IRNazanin" w:eastAsia="IRNazanin"/>
          <w:color w:val="111111"/>
          <w:sz w:val="28"/>
          <w:sz w:val="28"/>
          <w:szCs w:val="28"/>
          <w:rtl w:val="true"/>
          <w:lang w:bidi="fa-IR"/>
        </w:rPr>
        <w:t>؛ ما به انسان توصیه کردیم که به پدر و مادرش نیکی کند، مادرش او را با ناراحتی حمل می کند و با ناراحتی بر زمین می گذارد؛ دوران حمل و شیر خوارگی اش سی ماه است؛ زمانی که به کمال قدرت و رشد و به چهل سالگی برسد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ده تا شکر نعمتی را که به من و پدر و مادرم دادی به جا آورم و کار شایسته ای انجام دهم که از آن خشنود باشی، فرزندانم را صالح گردان؛ به سوی تو باز می گردم و توبه می کنم، و من از مسلمانانم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بردن زن از پدر، مادر و خویشاوندان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لِلرِّجَالِ نَصِيبُ مِمَّا تَرَكَ الْوَالِدَانِ وَ الْأَقْرَبُونَ وَ لِلنِّسَاءِ نَصِيبُ مِمَّا تَرَكَ الْوَالِدَانِ وَ الْأَقْرَبُونَ مِمَّا قَلَّ مِنْهُ أَوْ كَثُرَ نَصِيباً مَفْرُوضاً</w:t>
      </w:r>
      <w:r>
        <w:rPr>
          <w:rStyle w:val="FootnoteAnchor"/>
          <w:rtl w:val="true"/>
        </w:rPr>
        <w:footnoteReference w:id="84"/>
      </w:r>
      <w:r>
        <w:rPr>
          <w:rFonts w:ascii="IRNazanin" w:hAnsi="IRNazanin" w:eastAsia="IRNazanin"/>
          <w:color w:val="111111"/>
          <w:sz w:val="28"/>
          <w:sz w:val="28"/>
          <w:szCs w:val="28"/>
          <w:rtl w:val="true"/>
          <w:lang w:bidi="fa-IR"/>
        </w:rPr>
        <w:t>؛ برای مردان، از آن چه پدر و مادر و خویشاوندان از خود بر جای می گذارند، سهمی است؛ و برای زنان نیز، از آن چه پدر و مادر و خویشاوندان می گذارند، سهمی می باشد؛ خواه آن مال، کم باشد یا زیاد؛ این سهمی است تعیین شده و پرداختنی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 مندی زن از حق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دستمزد کار، سود سرمایه 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لِلرِّجَالِ نَصِيبُ مِمَّا اكْتَسَبُوا وَ لِلنِّسَاءِ نَصِيبُ مِمَّا اكْتَسَبْنَ</w:t>
      </w:r>
      <w:r>
        <w:rPr>
          <w:rStyle w:val="FootnoteAnchor"/>
          <w:rtl w:val="true"/>
        </w:rPr>
        <w:footnoteReference w:id="85"/>
      </w:r>
      <w:r>
        <w:rPr>
          <w:rFonts w:ascii="IRNazanin" w:hAnsi="IRNazanin" w:eastAsia="IRNazanin"/>
          <w:color w:val="111111"/>
          <w:sz w:val="28"/>
          <w:sz w:val="28"/>
          <w:szCs w:val="28"/>
          <w:rtl w:val="true"/>
          <w:lang w:bidi="fa-IR"/>
        </w:rPr>
        <w:t xml:space="preserve">؛ مردان از آن چه به دست می آورند سهمی دارند، و زنان نیز از آن چه می یابند سهمی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حقوق هیچ یک پای مال گردد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مندی از مهریه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آتُوا النِّسَاءَ صَدُقَاتِهِنَّ نِحْلَةً فَإِنْ طِبْنَ لَكُمْ عَنْ شَيْءٍ مِنْهُ نَفْساً فَكُلُوهُ هَنِيئاً مَرِيئاً</w:t>
      </w:r>
      <w:r>
        <w:rPr>
          <w:rStyle w:val="FootnoteAnchor"/>
          <w:rtl w:val="true"/>
        </w:rPr>
        <w:footnoteReference w:id="86"/>
      </w:r>
      <w:r>
        <w:rPr>
          <w:rFonts w:ascii="IRNazanin" w:hAnsi="IRNazanin" w:eastAsia="IRNazanin"/>
          <w:color w:val="111111"/>
          <w:sz w:val="28"/>
          <w:sz w:val="28"/>
          <w:szCs w:val="28"/>
          <w:rtl w:val="true"/>
          <w:lang w:bidi="fa-IR"/>
        </w:rPr>
        <w:t xml:space="preserve">؛ و مهریه ی زنان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بدهی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چیزی از آن را با رضایت به شما بخشیدند، حلال و گوارا مصرف کنید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برخورد انسانی با زنان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يَحِلُّ لَكُمْ أَنْ تَرِثُوا النِّسَاءَ كَرْهاً وَ لَا تَعْضُلُوهُنَّ لِتَذْهَبُوا بِبَعْضِ مَا آتَيْتُمُوهُنَّ إِلَّا أَنْ يَأْتِينَ بِفَاحِشَةٍ مُبَيِّنَةٍ وَ عَاشِرُوهُنَّ</w:t>
      </w:r>
    </w:p>
    <w:p>
      <w:pPr>
        <w:pStyle w:val="BookText"/>
        <w:rPr/>
      </w:pPr>
      <w:r>
        <w:rPr>
          <w:rFonts w:ascii="Amiri" w:hAnsi="Amiri" w:eastAsia="Amiri" w:cs="Amiri"/>
          <w:color w:val="111111"/>
          <w:sz w:val="28"/>
          <w:sz w:val="28"/>
          <w:szCs w:val="28"/>
          <w:rtl w:val="true"/>
          <w:lang w:bidi="ar-SA"/>
        </w:rPr>
        <w:t>بِالْمَعْرُوفِ فَإِنْ كَرِهْتُمُوهُنَّ فَعَسَى أَنْ تَكْرَهُوا شَيْئاً وَ يَجْعَلَ اللَّهُ فِيهِ خَيْراً كثيراً</w:t>
      </w:r>
      <w:r>
        <w:rPr>
          <w:rStyle w:val="FootnoteAnchor"/>
          <w:rtl w:val="true"/>
        </w:rPr>
        <w:footnoteReference w:id="87"/>
      </w:r>
      <w:r>
        <w:rPr>
          <w:rFonts w:ascii="IRNazanin" w:hAnsi="IRNazanin" w:eastAsia="IRNazanin"/>
          <w:color w:val="111111"/>
          <w:sz w:val="28"/>
          <w:sz w:val="28"/>
          <w:szCs w:val="28"/>
          <w:rtl w:val="true"/>
          <w:lang w:bidi="fa-IR"/>
        </w:rPr>
        <w:t>؛ 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شما حلال نیست که از زنان، از روی اکراه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ایجاد ناراحتی برای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ارث ببرید؛ و آنان را تحت فشار قرار ندهید تا قسمتی از آن چه را به آن ها داده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مهریه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تملک کنید؛ مگر این که آن ها عمل زشتِ آشکاری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آنان، به طور شایسته رفتار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کراهت داشتید،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فوراً تصمیم به جدایی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چیزی خوشایند شما نباشد، و خداوند خیر فراوانی در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 توجه به آیات فوق، نتیجه می گیریم که افق دید اسلام درباره ی زن با افق دید مکاتب و مذاهب دیگر متفاوت است؛ زیرا در اسلام نه از تفریط پیشینیان و تضییع حقوق زن چیزی مشاهده می شود، و نه از افراط اندیشه ی فمینیسم و مبالغه در طرف داری از زن، بلکه در اسلام زن از تمام زمینه های رشد و تعالی انسانی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با مرد در بعد انسان بودن و سایر ارزش های انسانی تفاوتی ندارد، بلکه در برخی موارد از مرد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قرآن و روایات برخی زنان را به عنوان الگو برای همگان معرفی نموده اند، مثل حضرت فاطمه، حضرت مریم و آسیه بنت مزاحم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دید گاه نهج البلاغه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نهج البلاغه نیز همانند قرآن کریم زن را شایسته ی همه ی کمالات انسانی </w:t>
      </w:r>
    </w:p>
    <w:p>
      <w:pPr>
        <w:pStyle w:val="BookText"/>
        <w:rPr/>
      </w:pPr>
      <w:r>
        <w:rPr>
          <w:rFonts w:ascii="IRNazanin" w:hAnsi="IRNazanin" w:eastAsia="IRNazanin"/>
          <w:color w:val="111111"/>
          <w:sz w:val="28"/>
          <w:sz w:val="28"/>
          <w:szCs w:val="28"/>
          <w:rtl w:val="true"/>
          <w:lang w:bidi="fa-IR"/>
        </w:rPr>
        <w:t>دانسته و به گوشه هایی از مکانت زن اشاره نموده است که به عنوان نمونه چند مورد مطرح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افتخار امام علی علیه السلام به همسرش فاطمه زهرا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همسرش را یکی از مفاخر خود دانسته و به او افتخار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 خَيْرُ نِسَاءِ الْعَالَمِينِ، و َمِنْكُمْ حَمَّالَةُ الْخَطَبِ</w:t>
      </w:r>
      <w:r>
        <w:rPr>
          <w:rFonts w:eastAsia="Amiri" w:cs="Amiri" w:ascii="Amiri" w:hAnsi="Amiri"/>
          <w:color w:val="111111"/>
          <w:sz w:val="28"/>
          <w:szCs w:val="28"/>
          <w:rtl w:val="true"/>
          <w:lang w:bidi="ar-SA"/>
        </w:rPr>
        <w:t>...</w:t>
      </w:r>
      <w:r>
        <w:rPr>
          <w:rStyle w:val="FootnoteAnchor"/>
          <w:rtl w:val="true"/>
        </w:rPr>
        <w:footnoteReference w:id="88"/>
      </w:r>
      <w:r>
        <w:rPr>
          <w:rFonts w:ascii="IRNazanin" w:hAnsi="IRNazanin" w:eastAsia="IRNazanin"/>
          <w:color w:val="111111"/>
          <w:sz w:val="28"/>
          <w:sz w:val="28"/>
          <w:szCs w:val="28"/>
          <w:rtl w:val="true"/>
          <w:lang w:bidi="fa-IR"/>
        </w:rPr>
        <w:t xml:space="preserve">، و بهترین زنان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و زن هیزم کش دوزخیان از شما؛ از ما این همه فضیلت و از شما آن همه رسوایی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رعایت حال زنان در وا گذاری مسؤولیت ها به آن 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تُمَلكَ الْمَرْأَةَ مِنْ أَمْرِهَا مَا جَاوَزَ نَفْسَهَا، فَإِنَّ الْمَرْأَةَ رَيْحَانَةُ، وَ لَيْسَتْ بِقَهْرَمَانَةٍ</w:t>
      </w:r>
      <w:r>
        <w:rPr>
          <w:rStyle w:val="FootnoteAnchor"/>
          <w:rtl w:val="true"/>
        </w:rPr>
        <w:footnoteReference w:id="89"/>
      </w:r>
      <w:r>
        <w:rPr>
          <w:rFonts w:ascii="IRNazanin" w:hAnsi="IRNazanin" w:eastAsia="IRNazanin"/>
          <w:color w:val="111111"/>
          <w:sz w:val="28"/>
          <w:sz w:val="28"/>
          <w:szCs w:val="28"/>
          <w:rtl w:val="true"/>
          <w:lang w:bidi="fa-IR"/>
        </w:rPr>
        <w:t>؛نباید بیش از توانایی زن به او کار واگذار کرد؛ زیرا زن گل بهاری است، نه پهلوانی سخت کوش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پرهیز از آزار رساندن به زنان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تَهِيجوا النِّسَاءَ بِأَذًى، وَ إِنْ تَتَمْنَ أَعْرَاضَكُمْ، وَ سَبَيْنَ أُمَرَاءَكُمْ، فَإِنَّهُنَّ ضَعِيفَاتُ الْقُوَى وَ الْأَنْفُسِ وَ الْعُقُول إِن كُنَّا لَنُؤْمَرُ بِالْكَفْ عَنْهُنَّ وَ إِنَّهُنَّ لمُشْرِكَاتُ؛ وَ إِنْ كَانَ الرَّجُلُ لَيَتَنَاوَلُ الْمَرْأَةَ فِي الْجَاهِلِيَّةِ بِالْفَهْرِ أَوِ الْهِرَاوَةِ فَيُعَيَّرُ بِهَا وَ عَقِبُهُ مِنْ بَعْدِهِ</w:t>
      </w:r>
      <w:r>
        <w:rPr>
          <w:rStyle w:val="FootnoteAnchor"/>
          <w:rtl w:val="true"/>
        </w:rPr>
        <w:footnoteReference w:id="90"/>
      </w:r>
      <w:r>
        <w:rPr>
          <w:rFonts w:ascii="IRNazanin" w:hAnsi="IRNazanin" w:eastAsia="IRNazanin"/>
          <w:color w:val="111111"/>
          <w:sz w:val="28"/>
          <w:sz w:val="28"/>
          <w:szCs w:val="28"/>
          <w:rtl w:val="true"/>
          <w:lang w:bidi="fa-IR"/>
        </w:rPr>
        <w:t xml:space="preserve">؛ زنان را با آزار دادن تحریک نکنید هر چند آبروی شما را بریزند، یا امیران شما را دشنام دهند؛ زیرا آنان از </w:t>
      </w:r>
    </w:p>
    <w:p>
      <w:pPr>
        <w:pStyle w:val="BookText"/>
        <w:rPr/>
      </w:pPr>
      <w:r>
        <w:rPr>
          <w:rFonts w:ascii="IRNazanin" w:hAnsi="IRNazanin" w:eastAsia="IRNazanin"/>
          <w:color w:val="111111"/>
          <w:sz w:val="28"/>
          <w:sz w:val="28"/>
          <w:szCs w:val="28"/>
          <w:rtl w:val="true"/>
          <w:lang w:bidi="fa-IR"/>
        </w:rPr>
        <w:t>نظر جسمانی، روانی و اندیشه کم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روزگاری که زنان مشرک بودند مأمور بودیم دست از آزارشان برداریم؛ در دوران جاهلیت اگر مردی با سنگ یا چوب به زنی حمله می کرد او و فرزندانش مورد سرزنش قرار می 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حفظ زن از خطر مردان بوالهوس، از راه حفظ حجاب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اكْفُفْ عَلَيْهِنَّ مِنْ أَبْصَارِهِنَّ بِحِجَابِكَ إِيَّاهُنَّ، فَإِنَّ شِدَّةَ الْحِجَابِ أَبْقَىٰ عَلَيْهِنَّ، وَ لَيْسَ خُرُوجُهُنَّ بِأَشَدَّ مِنْ إِدْخَالِكَ مَنْ لَا يُوثَقُ بِهِ عَلَيْهِنَّ، وَ إِنِ اسْتَطَعْتَ أَلَّا يَعْرِفْنَ غَيْرَكَ فَافْعَلْ</w:t>
      </w:r>
      <w:r>
        <w:rPr>
          <w:rStyle w:val="FootnoteAnchor"/>
          <w:rtl w:val="true"/>
        </w:rPr>
        <w:footnoteReference w:id="91"/>
      </w:r>
      <w:r>
        <w:rPr>
          <w:rFonts w:ascii="IRNazanin" w:hAnsi="IRNazanin" w:eastAsia="IRNazanin"/>
          <w:color w:val="111111"/>
          <w:sz w:val="28"/>
          <w:sz w:val="28"/>
          <w:szCs w:val="28"/>
          <w:rtl w:val="true"/>
          <w:lang w:bidi="fa-IR"/>
        </w:rPr>
        <w:t>؛ در پرده ی حجاب نگاه شان دار، تا نامحرمان را ننگرند، زیرا که سخت گیری در پوشش، عامل سلامت و استواری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رفتن زنان بدتر از آن نیست که افراد غیر صالح را در میان شان آوری؛ اگر می توانی به گونه ای زندگی کنی که غیر تو را نشناسند، چنین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کلام امام علیه السلام شبیه مفاد این آیه شریفه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لِلْمُؤْمِنَاتِ يَغْضُضْنَ مِنْ أَبْصَارِهِنَّ وَ يَحْفَظْنَ فُرُوجَهُنَّ وَ لَا يُبْدِينَ زِينَتَهُنَّ إِلَّا مَا ظَهَرَ مِنْهَا وَ لْيَضْرِبْنَ بِخُمُرِهِنَّ عَلَى جُيُوبِهِنَّ وَ لَا يُبْدِينَ زِينَتَهُنَّ إِلَّا لِبُعُولَتِهِنَّ أَوْ آبَائِهِنَّ أَوْ آبَاءِ بُعُولَتِهِنَّ أَوْ أَبْنَائِهِنَّ أَوْ أَبْنَاءِ بُعُولَتِهِنَّ أَوْ إِخْوَانِهِنَّ أَوْ بَنِي إِخْوَانِهِنَّ أَوْ بَنِي أَخَوَاتِهِنَّ أَوْ بَنِي أَخَوَانِهِنَّ أَوْ نِسَائِهِنَّ أَوْ مَا مَلَكَتْ أَيْمَانُهُنَّ أَوْ التَّابِعِينَ غَيْرِ أَوْلِي الْإِرْبَةِ مِنْ الرِّجَالِ أَو الطَّفْلِ الَّذِينَ لَمْ يَظْهَرُوا عَلَى عَوْرَاتِ النِّسَاءِ وَ لَا يَضْرِبْنَ بِأَرْجُلِهِنَّ لِيُعْلَمَ مَا يُخْفِينَ مِنْ زِينَتِهِنَّ</w:t>
      </w:r>
    </w:p>
    <w:p>
      <w:pPr>
        <w:pStyle w:val="BookText"/>
        <w:rPr/>
      </w:pPr>
      <w:r>
        <w:rPr>
          <w:rFonts w:ascii="Amiri" w:hAnsi="Amiri" w:eastAsia="Amiri" w:cs="Amiri"/>
          <w:color w:val="111111"/>
          <w:sz w:val="28"/>
          <w:sz w:val="28"/>
          <w:szCs w:val="28"/>
          <w:rtl w:val="true"/>
          <w:lang w:bidi="ar-SA"/>
        </w:rPr>
        <w:t>وَ تُوبُوا إِلَى اللَّهِ جَمِيعاً أَيُّهَا الْمُؤْمِنُونَ لَعَلَّكُمْ تُفْلِحُون</w:t>
      </w:r>
      <w:r>
        <w:rPr>
          <w:rStyle w:val="FootnoteAnchor"/>
          <w:rtl w:val="true"/>
        </w:rPr>
        <w:footnoteReference w:id="92"/>
      </w:r>
      <w:r>
        <w:rPr>
          <w:rFonts w:ascii="IRNazanin" w:hAnsi="IRNazanin" w:eastAsia="IRNazanin"/>
          <w:color w:val="111111"/>
          <w:sz w:val="28"/>
          <w:sz w:val="28"/>
          <w:szCs w:val="28"/>
          <w:rtl w:val="true"/>
          <w:lang w:bidi="fa-IR"/>
        </w:rPr>
        <w:t>؛ و به زنان با ایمان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نگاه هوس آلود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گیرند؛ و دامان خویش را حفظ کنند و زینت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 مقدار که نمایان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آشکار ننمایند؛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روسری های شان را بر سینه افکنند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سینه شان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زینت خود را آشکار نسازند مگر برای شوهران، یا پدران، یا پدر شوهران، یا پسران، یا پسران همسران، یا ،برادران، یا پسران برادران، یا پسران خواهرن، یا زنان هم کیش، یا بردگان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 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افراد سفیه که تمایلی به زن ندارند، و یا کودکانی که از امور جنسی مربوط به زنان آگاه نیستند؛ و هنگام راه رفتن پاهای خود را به زمین نزنند تا زینتِ پنهانی شان دانسته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صدای خلخال که بر پا دارند به گوش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همگی به سوی خدا بازگردید تا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نظر قرآن بدون وجود زن، حقیقت و هویت انسانی انسان و بقای نسل او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نیز همانند موجودات دیگر که زاد و ولد می کنند، بارور نمودن توسط جنس مذکر، و باروری و حمل به وسیله ی جنس مؤنث صورت می گیرد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باروری و حمل، علاوه بر زمینه های روحی، جسمی و عاطفی به فیزیولوژی خاصی نیز نیاز دارد که تمام آن ها دارای آثار و تبعات مثبت و منفی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نظر برخی این تبعات خوش نیاید، ولی این واقعیتی </w:t>
      </w:r>
    </w:p>
    <w:p>
      <w:pPr>
        <w:pStyle w:val="BookText"/>
        <w:rPr/>
      </w:pPr>
      <w:r>
        <w:rPr>
          <w:rFonts w:ascii="IRNazanin" w:hAnsi="IRNazanin" w:eastAsia="IRNazanin"/>
          <w:color w:val="111111"/>
          <w:sz w:val="28"/>
          <w:sz w:val="28"/>
          <w:szCs w:val="28"/>
          <w:rtl w:val="true"/>
          <w:lang w:bidi="fa-IR"/>
        </w:rPr>
        <w:t>است انکار ناپذیر؛ این که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حیض می بیند تا زمینه ی باروری او فراهم شود و یا باقی بماند؛ و لذا زنان در سنینی که حیض نمی بینند حامله هم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اسلام برای همه مراحل و ساحت های حیات انسان و حتی تبعات آن ها، برنامه ریزی شده و قوانین جامعی ارائه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دیدگاه اسلام نسبت به زن را می توان در آیات و روایات متعددی مشاهده نمود؛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زوجیت زمینه ساز تکامل در نظام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خداوند در نظام آفرینش همه ی موجودات را زوج آفرید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كُلّ شَيْءٍ خَلَقْنَا زَوْجَيْنِ لَعَلَّكُمْ تَذَكَّرُونَ</w:t>
      </w:r>
      <w:r>
        <w:rPr>
          <w:rStyle w:val="FootnoteAnchor"/>
          <w:rtl w:val="true"/>
        </w:rPr>
        <w:footnoteReference w:id="93"/>
      </w:r>
      <w:r>
        <w:rPr>
          <w:rFonts w:ascii="IRNazanin" w:hAnsi="IRNazanin" w:eastAsia="IRNazanin"/>
          <w:color w:val="111111"/>
          <w:sz w:val="28"/>
          <w:sz w:val="28"/>
          <w:szCs w:val="28"/>
          <w:rtl w:val="true"/>
          <w:lang w:bidi="fa-IR"/>
        </w:rPr>
        <w:t>، و از هر چیز دو جفت آفریدیم، شاید متذکر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نظام آفرینش انسان را نیز زوج آفرید که زن و مرد دو طرف این زوجیت مقدس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خَلَقْنَاكُمْ أَزْوَاجاً</w:t>
      </w:r>
      <w:r>
        <w:rPr>
          <w:rStyle w:val="FootnoteAnchor"/>
          <w:rtl w:val="true"/>
        </w:rPr>
        <w:footnoteReference w:id="94"/>
      </w:r>
      <w:r>
        <w:rPr>
          <w:rFonts w:ascii="IRNazanin" w:hAnsi="IRNazanin" w:eastAsia="IRNazanin"/>
          <w:color w:val="111111"/>
          <w:sz w:val="28"/>
          <w:sz w:val="28"/>
          <w:szCs w:val="28"/>
          <w:rtl w:val="true"/>
          <w:lang w:bidi="fa-IR"/>
        </w:rPr>
        <w:t>، و شما را به صورت زوج ها آفریدیم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عامل سکون و آرامش یک دیگر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آيَاتِهِ أَنْ خَلَقَ لَكُمْ مِنْ أَنفُسِكُمْ أَزْوَاجاً لِتَسْكُنُوا إِلَيْهَا وَ جَعَلَ بَيْنَکُمْ مَوَدَّةً وَ رَحْمَةً إِنَّ في ذلِکَ لَآياتٍ لِقَوْمٍ يَتَفَکَّرُونَ</w:t>
      </w:r>
      <w:r>
        <w:rPr>
          <w:rStyle w:val="FootnoteAnchor"/>
          <w:rtl w:val="true"/>
        </w:rPr>
        <w:footnoteReference w:id="95"/>
      </w:r>
      <w:r>
        <w:rPr>
          <w:rFonts w:ascii="IRNazanin" w:hAnsi="IRNazanin" w:eastAsia="IRNazanin"/>
          <w:color w:val="111111"/>
          <w:sz w:val="28"/>
          <w:sz w:val="28"/>
          <w:szCs w:val="28"/>
          <w:rtl w:val="true"/>
          <w:lang w:bidi="fa-IR"/>
        </w:rPr>
        <w:t xml:space="preserve">؛ و از نشانه های او این که همسرانی از جنس خودتان برای شما آفرید تا در کنار آنان </w:t>
      </w:r>
    </w:p>
    <w:p>
      <w:pPr>
        <w:pStyle w:val="BookText"/>
        <w:rPr/>
      </w:pPr>
      <w:r>
        <w:rPr>
          <w:rFonts w:ascii="IRNazanin" w:hAnsi="IRNazanin" w:eastAsia="IRNazanin"/>
          <w:color w:val="111111"/>
          <w:sz w:val="28"/>
          <w:sz w:val="28"/>
          <w:szCs w:val="28"/>
          <w:rtl w:val="true"/>
          <w:lang w:bidi="fa-IR"/>
        </w:rPr>
        <w:t>آرامش یابید، و در بین شما مودت و رحمت قرار داد؛ در این نشانه هایی است برای گروهی که تفکر می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 و مرد، زمینه ساز تکامل یک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اللَّهُ جَعَلَ لَكُمْ مِنْ أَنفُسِكُمْ أَزْوَاجاً وَ جَعَلَ لَكُمْ مِنْ أَزْوَاجِكُمْ بَنِينَ وَحَفَدَةً وَ رَزَقَكُمْ مِنْ الطَّيِّبَاتِ أَفَبِالْ بَاطِلِ يُؤْمِنُونَ وَ بِنِعْمَةِ اللَّهِ هُمْ يَكْفُرُونَ</w:t>
      </w:r>
      <w:r>
        <w:rPr>
          <w:rStyle w:val="FootnoteAnchor"/>
          <w:rtl w:val="true"/>
        </w:rPr>
        <w:footnoteReference w:id="96"/>
      </w:r>
      <w:r>
        <w:rPr>
          <w:rFonts w:ascii="IRNazanin" w:hAnsi="IRNazanin" w:eastAsia="IRNazanin"/>
          <w:color w:val="111111"/>
          <w:sz w:val="28"/>
          <w:sz w:val="28"/>
          <w:szCs w:val="28"/>
          <w:rtl w:val="true"/>
          <w:lang w:bidi="fa-IR"/>
        </w:rPr>
        <w:t>؛ خداوند برای شما از جنس خودتان همسرانی قرار داد؛ و از همسران تان برای شما فرزندان و نوه هایی به وجود آورد؛ و از پاکیزه ها به شما روزی داد؛ آیا به باطل ایمان می آورند، و نعمت خدا را انکار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لباس و وسیله ی پوشش یکدیگر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 لِبَاسُ لَكُمْ وَ أَنتُمْ لِبَاسُ لَهُنَ</w:t>
      </w:r>
      <w:r>
        <w:rPr>
          <w:rStyle w:val="FootnoteAnchor"/>
          <w:rtl w:val="true"/>
        </w:rPr>
        <w:footnoteReference w:id="97"/>
      </w:r>
      <w:r>
        <w:rPr>
          <w:rFonts w:ascii="IRNazanin" w:hAnsi="IRNazanin" w:eastAsia="IRNazanin"/>
          <w:color w:val="111111"/>
          <w:sz w:val="28"/>
          <w:sz w:val="28"/>
          <w:szCs w:val="28"/>
          <w:rtl w:val="true"/>
          <w:lang w:bidi="fa-IR"/>
        </w:rPr>
        <w:t xml:space="preserve">؛ آن ها لباس شما و شما لباس آن ها هستید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زینتِ هم و سبب حفظ یکدیگرید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مظهر رحمت و حسنات الهی در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اَلْبَنُونَ نَعِيمٌ وَ اَلْبَنَاتُ حَسَنَاتٌ وَ اَللَّهُ يَسْأَلُ عَنِ اَلنَّعِيمِ وَ يُثِيبُ علَى الحَسَناتِ</w:t>
      </w:r>
      <w:r>
        <w:rPr>
          <w:rStyle w:val="FootnoteAnchor"/>
          <w:rtl w:val="true"/>
        </w:rPr>
        <w:footnoteReference w:id="98"/>
      </w:r>
      <w:r>
        <w:rPr>
          <w:rFonts w:ascii="IRNazanin" w:hAnsi="IRNazanin" w:eastAsia="IRNazanin"/>
          <w:color w:val="111111"/>
          <w:sz w:val="28"/>
          <w:sz w:val="28"/>
          <w:szCs w:val="28"/>
          <w:rtl w:val="true"/>
          <w:lang w:bidi="fa-IR"/>
        </w:rPr>
        <w:t>؛ پسران، نعمت های الهی اند و دختران حسنات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نعمت ها سؤال می کند و به حسنات پاداش مرحمت می نماید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دختران، بهترین فرزندان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صلى الله علیه و آله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اَلْوَلَدُ اَلْبَنَاتُ مُلْطِفَاتٌ مُجَهِّزَاتٌ مُونِسَاتٌ مُبَارَكَاتٌ مُفَلِّيَاتٌ</w:t>
      </w:r>
      <w:r>
        <w:rPr>
          <w:rStyle w:val="FootnoteAnchor"/>
          <w:rtl w:val="true"/>
        </w:rPr>
        <w:footnoteReference w:id="99"/>
      </w:r>
      <w:r>
        <w:rPr>
          <w:rFonts w:ascii="IRNazanin" w:hAnsi="IRNazanin" w:eastAsia="IRNazanin"/>
          <w:color w:val="111111"/>
          <w:sz w:val="28"/>
          <w:sz w:val="28"/>
          <w:szCs w:val="28"/>
          <w:rtl w:val="true"/>
          <w:lang w:bidi="fa-IR"/>
        </w:rPr>
        <w:t>؛ دختران خوب، لطافت بخش زندگی، آماده کننده ی کارها، مأنوس تر، با برکت تر و تمیز کننده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دیدگاه اسلام زن جزء ارزشمند جامعه ی بشری و مکمل حقیقت انسانی انسان است و بر اساس آیه 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در بعد الهی و انسانی هیچ تفاوتی بین زن و مرد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ها و ملل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جنبش فمینیسم،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جایگاهی در اجتماع نداشت، بلکه از هر جهت مورد ستم مردان واقع می شد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فرهنگ و باور اسلامی، زن 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جایگاه مادری، همسری و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لزوم و 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والاترین و بالاترین موقعیت فردی و اجتماعی برخودار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ساره، حضرت هاجر، آسیه بنت مزاحم، حضرت مریم، مادر حضرت موسی، ملکه ی شهر سباء، حضرت خدیجه، حضرت فاطمه، حضرت زینب، حضرت معصومه، حضرت حکیمه خاتون، حضرت نرجس خاتون، حضرت نفیسه خاتون، حضرت ام کلثوم، حضرت سکینه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جایگاه ویژه ای داشته اند</w:t>
      </w:r>
      <w:r>
        <w:rPr>
          <w:rFonts w:eastAsia="IRNazanin" w:cs="IRNazanin"/>
          <w:color w:val="111111"/>
          <w:sz w:val="28"/>
          <w:szCs w:val="28"/>
          <w:rtl w:val="true"/>
          <w:lang w:bidi="fa-IR"/>
        </w:rPr>
        <w:t xml:space="preserve">. </w:t>
      </w:r>
      <w:bookmarkStart w:id="75" w:name="pg8941_89574"/>
    </w:p>
    <w:p>
      <w:pPr>
        <w:pStyle w:val="BookText"/>
        <w:rPr/>
      </w:pPr>
      <w:bookmarkEnd w:id="75"/>
      <w:r>
        <w:rPr>
          <w:rFonts w:ascii="IRNazanin" w:hAnsi="IRNazanin" w:eastAsia="IRNazanin"/>
          <w:color w:val="111111"/>
          <w:sz w:val="28"/>
          <w:sz w:val="28"/>
          <w:szCs w:val="28"/>
          <w:rtl w:val="true"/>
          <w:lang w:bidi="fa-IR"/>
        </w:rPr>
        <w:t>مهم تر این که در موارد خاصی زن شایستگی پذیرش بالا ترین مسؤولیت ها و وظایف را پیدا می کند؛ چنان که بنا بر نقل مورخان، بعد از شهادت امام حسین علیه السلام، حضرت سجاد علیه السلام به خاطر بیماری و بعضی مسائل دیگر، برخی وظایف رهبری را به حضرت زینب علیها السلام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نشان از اهمیت موقعیت زن در اسلام دارد</w:t>
      </w:r>
      <w:r>
        <w:rPr>
          <w:rFonts w:eastAsia="IRNazanin" w:cs="IRNazanin"/>
          <w:color w:val="111111"/>
          <w:sz w:val="28"/>
          <w:szCs w:val="28"/>
          <w:rtl w:val="true"/>
          <w:lang w:bidi="fa-IR"/>
        </w:rPr>
        <w:t>.</w:t>
      </w:r>
    </w:p>
    <w:p>
      <w:pPr>
        <w:pStyle w:val="Heading4"/>
        <w:numPr>
          <w:ilvl w:val="3"/>
          <w:numId w:val="1"/>
        </w:numPr>
        <w:rPr/>
      </w:pPr>
      <w:bookmarkStart w:id="76" w:name="__RefHeading___Toc1442617_2870459653"/>
      <w:bookmarkStart w:id="77" w:name="_Toc27"/>
      <w:bookmarkEnd w:id="76"/>
      <w:r>
        <w:rPr>
          <w:rtl w:val="true"/>
        </w:rPr>
        <w:t>سه</w:t>
      </w:r>
      <w:r>
        <w:rPr>
          <w:rtl w:val="true"/>
        </w:rPr>
        <w:t xml:space="preserve">: </w:t>
      </w:r>
      <w:r>
        <w:rPr>
          <w:rtl w:val="true"/>
        </w:rPr>
        <w:t>اندیشه های افراطی درباره ی زنان</w:t>
      </w:r>
      <w:bookmarkEnd w:id="77"/>
    </w:p>
    <w:p>
      <w:pPr>
        <w:pStyle w:val="BookText"/>
        <w:rPr/>
      </w:pPr>
      <w:r>
        <w:rPr>
          <w:rFonts w:ascii="IRNazanin" w:hAnsi="IRNazanin" w:eastAsia="IRNazanin"/>
          <w:color w:val="111111"/>
          <w:sz w:val="28"/>
          <w:sz w:val="28"/>
          <w:szCs w:val="28"/>
          <w:rtl w:val="true"/>
          <w:lang w:bidi="fa-IR"/>
        </w:rPr>
        <w:t>بررسی شخصیت و منزلت زن و مرد، به عنوان دو عضو مهم جامعه ی انسانی، آرا و اندیشه های بسیاری را در خود جای داده است که برخی از آن ها قابل بحث و بررسی و پذیرش اند، و برخی افراطی یا تفریطی اند که زمینه ساز شبهات بسیاری در این زمینه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اندیشه ها عبارت 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ی ناقص بودن زن</w:t>
      </w:r>
    </w:p>
    <w:p>
      <w:pPr>
        <w:pStyle w:val="BookText"/>
        <w:rPr/>
      </w:pPr>
      <w:r>
        <w:rPr>
          <w:rFonts w:ascii="IRNazanin" w:hAnsi="IRNazanin" w:eastAsia="IRNazanin"/>
          <w:color w:val="111111"/>
          <w:sz w:val="28"/>
          <w:sz w:val="28"/>
          <w:szCs w:val="28"/>
          <w:rtl w:val="true"/>
          <w:lang w:bidi="fa-IR"/>
        </w:rPr>
        <w:t xml:space="preserve">برخی از اندیشوران مسلمان و غیر مسلمان و بسیاری از مردم، تحت تأثیر اندیشه های خرافی گذشتگان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ایرانیان، مصریان، یهود و سایر اقوام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استفاده از ضرب المثل ها، نقل حوادث زیان بار تاریخی </w:t>
      </w:r>
      <w:r>
        <w:rPr>
          <w:rStyle w:val="FootnoteAnchor"/>
          <w:rtl w:val="true"/>
        </w:rPr>
        <w:footnoteReference w:id="10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 را موجودی ناقص و یا عضوی زاید بر پیکره ی جامعه دانسته 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نظرات باطل آن ها به نام اسلام و مذهب معرفی می شوند؛ در حالی که اسلام بالا ترین جایگاه را برای زن و مرد در نظر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ی برتری زن نسبت به مرد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دانشمندان غربی برخلاف اسلاف خود که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باید از این که زن هست شرمسار باشد، یا زن همان موجودی است که گیسوان بلند دارد و عقل کوتاه، یا زن آخرین موجود وحشی است که مرد او را اهلی کرده است، یا زن برزخ میان حیوان و انسان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چرخش صد و هشتاد درجه ای زن را برتر و کامل تر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می 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جنس برتر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اشلی مونتاگو را که در مجله ی زن روز منتشر می شد خوانده باشید در می یابید که این مرد با چه زور زدن ها و مهمل بافی هایی می خواهد ثابت کند که زن از مرد کامل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تا آن جا که مستقیماً مطالعات پزشکی، روانی و آمار اجتماعی را عرضه می دارد بسیار گران بهاست، ولی آن جا که خود نویسنده شخصاً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و می خواهد برای هدف خود که همان عنوان کتاب است نتیجه گیری کند مهمل بافی را به نهایت می رساند؛ چرا باید یک روز زن را این قدر پست و زبون و حقیر بخوانند که روز دیگر مجبور شوند برای جبران مافات، همه ی آن نواقص و نقایص را از روی زن بردارند و روی مرد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لزومی دارد که تفاوت های زن و مرد را به حساب ناقص بودن یکی و کامل تر بودن دیگری بگذاریم که مجبور شویم گاهی طرف مرد را </w:t>
      </w:r>
    </w:p>
    <w:p>
      <w:pPr>
        <w:pStyle w:val="BookText"/>
        <w:rPr/>
      </w:pPr>
      <w:r>
        <w:rPr>
          <w:rFonts w:ascii="IRNazanin" w:hAnsi="IRNazanin" w:eastAsia="IRNazanin"/>
          <w:color w:val="111111"/>
          <w:sz w:val="28"/>
          <w:sz w:val="28"/>
          <w:szCs w:val="28"/>
          <w:rtl w:val="true"/>
          <w:lang w:bidi="fa-IR"/>
        </w:rPr>
        <w:t>بگیریم و گاهی طرف زن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اشلی مونتاگو از طرفی اصرار دارد زن را جنساً برتر از مرد معرفی کند و از طرف دیگر امتیازات مرد را مولود عوامل تاریخی و اجتماعی بشمارد، نه مولود عوامل طبیعی</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این اندیشه ی تفریطی بازتاب اندیشه ای افراطی است که قرن ها بر جامعه ی غرب سایه افکنده بود و حتی مسیحیت کاتولیک، به عنوان مذهب رسمی جهان غرب، زن را عامل گناهکاری انسان اولیه و گناه اولیه ی آدم را نیز سبب پیدایش گناه در سرشت انسان دانسته است</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اندیشه ی برابری کامل زن و مرد</w:t>
      </w:r>
    </w:p>
    <w:p>
      <w:pPr>
        <w:pStyle w:val="BookText"/>
        <w:rPr/>
      </w:pPr>
      <w:r>
        <w:rPr>
          <w:rFonts w:ascii="IRNazanin" w:hAnsi="IRNazanin" w:eastAsia="IRNazanin"/>
          <w:color w:val="111111"/>
          <w:sz w:val="28"/>
          <w:sz w:val="28"/>
          <w:szCs w:val="28"/>
          <w:rtl w:val="true"/>
          <w:lang w:bidi="fa-IR"/>
        </w:rPr>
        <w:t xml:space="preserve">یکی از اندیشه های باطل درباره ی زن و مرد برابری کامل زن و مرد در همه ی جهات است؛ 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حاکم بر روابط میان دو جنس، خطاست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برابری کامل را باید جایگزین این اصل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پیشینه و سیر تاریخی این اندیشه</w:t>
      </w:r>
    </w:p>
    <w:p>
      <w:pPr>
        <w:pStyle w:val="BookText"/>
        <w:rPr/>
      </w:pPr>
      <w:r>
        <w:rPr>
          <w:rFonts w:ascii="IRNazanin" w:hAnsi="IRNazanin" w:eastAsia="IRNazanin"/>
          <w:color w:val="111111"/>
          <w:sz w:val="28"/>
          <w:sz w:val="28"/>
          <w:szCs w:val="28"/>
          <w:rtl w:val="true"/>
          <w:lang w:bidi="fa-IR"/>
        </w:rPr>
        <w:t xml:space="preserve">اگر چه انتقاد از وضعیت موجود زنان و به چالش کشیدن کلیشه های جنسیتی در طول تاریخ مطرح بوده است؛ ولی آغاز جنبش های فمینیستی و رواج این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امروزین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اواخر قرن نوزدهم بر می گردد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مبارزات اولیه ی فمینیستی در ابتدا بر روی اصلاح وضعیت اجتماعی و اقتصادی زنان متمرکز بود، و عمدتاً ناظر به کسب حق رأی، دست رسی به </w:t>
      </w:r>
    </w:p>
    <w:p>
      <w:pPr>
        <w:pStyle w:val="BookText"/>
        <w:rPr/>
      </w:pPr>
      <w:r>
        <w:rPr>
          <w:rFonts w:ascii="IRNazanin" w:hAnsi="IRNazanin" w:eastAsia="IRNazanin"/>
          <w:color w:val="111111"/>
          <w:sz w:val="28"/>
          <w:sz w:val="28"/>
          <w:szCs w:val="28"/>
          <w:rtl w:val="true"/>
          <w:lang w:bidi="fa-IR"/>
        </w:rPr>
        <w:t>تحصیل و اشتغال، دست یابی زنان به حق حضانت فرزند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مکتوبات اولیه ای که در دفاع از آزادی زنان منتشر شد عموماً توسط کسانی صورت می گرفت که درگیر امور سیاسی بودند؛ مانند نظریه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برابری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lang w:bidi="fa-IR"/>
        </w:rPr>
        <w:t>1869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جان استوارت میل در کتاب کنیزک کردن زنان یا انقیاد زنان نوشته شد؛ و به پارلمان انگلستان پیشنهاد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ی این مبارزات از قبل در مغرب زمین وجود داشته است؛ از بعد نظری اصولاً زن انسان درجه ی دوم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ارسطو زن را مرد ناکام و حاصل ناتوانی طبیعت در خلق مردان می دانست، و او را سزاوار شرکت در امور اجتماعی نمی دانست؛ هم چنین برخی عالمان دینی و 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موجودی درجه ی دوم می شمردند؛ چنان که در کتاب مقدس، حوّا عامل اصلی گناه اولیه ی آدم و مسؤول خروج وی از بهشت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بحث های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آیا زن انسان است؟ آیا مخلوق کامل خداست، یا نسخه ی ناقص مرد؟ آیا زن و مرد در پیشگاه دین خداوند مساوی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جایگاه زن در سنت مغرب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بعد عملی نیز بسیاری از حقوق فردی و اجتماعی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مالکیت، ارث بردن، حق رأی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سلب شده بود؛ به گونه ای که حتی تا اواخر دهه ی دوم قرن بیستم، در آمریکا و انگلستان، هنوز زنان از حق رأی محروم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زمزمه های مخالفت به تدریج به طور غیر مستقیم در آثار ادبی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اثبات توانایی ها و شایستگی های زنان، سپس به اثبات برابری زنان و مردان پرداختند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چه رواج واژه ی فمینیسم و سازمان یافتن جنبش فمینیسم به شکل </w:t>
      </w:r>
    </w:p>
    <w:p>
      <w:pPr>
        <w:pStyle w:val="BookText"/>
        <w:rPr/>
      </w:pPr>
      <w:r>
        <w:rPr>
          <w:rFonts w:ascii="IRNazanin" w:hAnsi="IRNazanin" w:eastAsia="IRNazanin"/>
          <w:color w:val="111111"/>
          <w:sz w:val="28"/>
          <w:sz w:val="28"/>
          <w:szCs w:val="28"/>
          <w:rtl w:val="true"/>
          <w:lang w:bidi="fa-IR"/>
        </w:rPr>
        <w:t xml:space="preserve">کنونی اش را به اواخر قرن نوزدهم نسبت می دهند اما آغاز واقعی این جنبش را با انقلاب کبیر فرانسه </w:t>
      </w:r>
      <w:r>
        <w:rPr>
          <w:rFonts w:eastAsia="IRNazanin" w:cs="IRNazanin"/>
          <w:color w:val="111111"/>
          <w:sz w:val="28"/>
          <w:szCs w:val="28"/>
          <w:rtl w:val="true"/>
          <w:lang w:bidi="fa-IR"/>
        </w:rPr>
        <w:t>(</w:t>
      </w:r>
      <w:r>
        <w:rPr>
          <w:rFonts w:eastAsia="IRNazanin" w:cs="IRNazanin"/>
          <w:color w:val="111111"/>
          <w:sz w:val="28"/>
          <w:szCs w:val="28"/>
          <w:lang w:bidi="fa-IR"/>
        </w:rPr>
        <w:t>1789</w:t>
      </w:r>
      <w:r>
        <w:rPr>
          <w:rFonts w:eastAsia="IRNazanin" w:cs="IRNazanin"/>
          <w:color w:val="111111"/>
          <w:sz w:val="28"/>
          <w:szCs w:val="28"/>
          <w:rtl w:val="true"/>
          <w:lang w:bidi="fa-IR"/>
        </w:rPr>
        <w:t xml:space="preserve"> - </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استقرار حکومت جمهوری و از بین رفتن نظام سلطنت، لایحه ی حقوق بشر در پارلمان فرانسه به تصویب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ویژگی های این قانون در نظر نگرفتن زنان و تضییع حقوق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اولیمپ دگونک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عاملان انقلاب کبیر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لایحه ای را به مجلس پیشنهاد کرد و در آن از حق کار زنان، حقوق قانونی در خانواده، حق آزادی بیان و نیز داشتن پارلمانی مستقل برای زنان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لایحه نه تنها به تصویب نرسید، بلکه پیشنهاد دهندگان آن نیز به مرگ محکوم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به خارج فرانسه نیز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دنبال کنندگان این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 ولستن کرافت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که در کتاب استیفای حقوق زنان تفاوت های ذاتی زنان و مردان را انکار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زاییده محیط اجتماعی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ایده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استوارت 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کنیزک کردن زنان دنبال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زنان شایستگی و لیاقت های بسیاری دارند که با آموزش می توانند به جایگاه واقعی خود در جامعه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کنیزک کردن زنان جهش عمده ای در حرکت های فمینستی و به خصوص فمینیسم</w:t>
      </w:r>
    </w:p>
    <w:p>
      <w:pPr>
        <w:pStyle w:val="BookText"/>
        <w:rPr/>
      </w:pPr>
      <w:r>
        <w:rPr>
          <w:rFonts w:ascii="IRNazanin" w:hAnsi="IRNazanin" w:eastAsia="IRNazanin"/>
          <w:color w:val="111111"/>
          <w:sz w:val="28"/>
          <w:sz w:val="28"/>
          <w:szCs w:val="28"/>
          <w:rtl w:val="true"/>
          <w:lang w:bidi="fa-IR"/>
        </w:rPr>
        <w:t>لیبرال ایجاد کرد</w:t>
      </w:r>
      <w:r>
        <w:rPr>
          <w:rFonts w:eastAsia="IRNazanin" w:cs="IRNazanin"/>
          <w:color w:val="111111"/>
          <w:sz w:val="28"/>
          <w:szCs w:val="28"/>
          <w:rtl w:val="true"/>
          <w:lang w:bidi="fa-IR"/>
        </w:rPr>
        <w:t xml:space="preserve">. </w:t>
      </w:r>
      <w:r>
        <w:rPr>
          <w:rStyle w:val="FootnoteAnchor"/>
          <w:rtl w:val="true"/>
        </w:rPr>
        <w:footnoteReference w:id="10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اسلام هیچ یک از این اندیشه ها از جایگاه مناسبی برخوردار نیستند</w:t>
      </w:r>
      <w:r>
        <w:rPr>
          <w:rFonts w:eastAsia="IRNazanin" w:cs="IRNazanin"/>
          <w:color w:val="111111"/>
          <w:sz w:val="28"/>
          <w:szCs w:val="28"/>
          <w:rtl w:val="true"/>
          <w:lang w:bidi="fa-IR"/>
        </w:rPr>
        <w:t xml:space="preserve">. </w:t>
      </w:r>
      <w:bookmarkStart w:id="78" w:name="pg8941_89579"/>
    </w:p>
    <w:p>
      <w:pPr>
        <w:pStyle w:val="Heading4"/>
        <w:numPr>
          <w:ilvl w:val="3"/>
          <w:numId w:val="1"/>
        </w:numPr>
        <w:rPr/>
      </w:pPr>
      <w:bookmarkStart w:id="79" w:name="__RefHeading___Toc1442619_2870459653"/>
      <w:bookmarkStart w:id="80" w:name="_Toc28"/>
      <w:bookmarkEnd w:id="78"/>
      <w:bookmarkEnd w:id="79"/>
      <w:r>
        <w:rPr>
          <w:rtl w:val="true"/>
        </w:rPr>
        <w:t>پرسش ها و پاسخ های مربوط به زنان در نهج البلاغه</w:t>
      </w:r>
      <w:bookmarkEnd w:id="80"/>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 علیه السلام از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عَقْرَبٌ</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پرسش چند پاسخ وجود دارد که برخی از آن ها اقناعی و برخی نیازمند تحلیل و برخی نیز باید از منظر تاریخی و یا تحلیل عقلی مورد توجه قرار گیرند؛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و ادبیات عرب از مقوله ی ضرب المثل فراوان استفاده می شود که نمونه هایی از آن را در قرآن، روایات نبوی، نهج البلاغه و سخنان ائمه علیهم الاسلام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ضرب المثل ها از حکمت و معرفت به حقایق امور، زندگی عرب بدوی و تاریخ گذشتگان نشأت گرفته اند جهات مختلفی از تشبیه، استعاره ،کنایه عبرت آموزی، درس آموزی، شناخت پدیده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ها لحاظ گردیده است، تا جایی که عرب کنایه را ابلغ و احسن از تصریح، و استعاره و تشبیه را پلی برای عبور از دشواری های سخن و بیان حقایق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ی این ضرب المثل ها که در فرهنگ و ادبیات عرب مورد استعمال قرار گرفته، تشبیه انسان به حیوان به دلیل شباهت شان است؛ مثلاً انسان مطیع، به بچه شتر و انسان غافل، به ضَبع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شده اند که نمونه های آن در نهج البلاغه به وفور یافت می شود؛ در حالی که در فرهنگ های دیگر، این</w:t>
      </w:r>
    </w:p>
    <w:p>
      <w:pPr>
        <w:pStyle w:val="BookText"/>
        <w:rPr/>
      </w:pPr>
      <w:r>
        <w:rPr>
          <w:rFonts w:ascii="IRNazanin" w:hAnsi="IRNazanin" w:eastAsia="IRNazanin"/>
          <w:color w:val="111111"/>
          <w:sz w:val="28"/>
          <w:sz w:val="28"/>
          <w:szCs w:val="28"/>
          <w:rtl w:val="true"/>
          <w:lang w:bidi="fa-IR"/>
        </w:rPr>
        <w:t>گونه سخنان و ضرب المثل ها رایج نیست و یا حتی حمل بر اهانت هم می شود؛ و لذا آن دسته از دشمنان نهج البلاغه که با ادبیات و فرهنگ عرب آشنایی داشتند، هیچ گاه به چنین مواردی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ضرب المثل هایی که در نهج البلاغه استفاده شده عبارت 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خود را بچه شتر و پیامبر صلی الله علیه و آله را به مادرش تشبیه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كُنْتُ أَتَّبِعُهُ أَتِّبَاعَ الْفَصِيلِ أثرَ أُمِّه</w:t>
      </w:r>
      <w:r>
        <w:rPr>
          <w:rStyle w:val="FootnoteAnchor"/>
          <w:rtl w:val="true"/>
        </w:rPr>
        <w:footnoteReference w:id="105"/>
      </w:r>
      <w:r>
        <w:rPr>
          <w:rFonts w:ascii="IRNazanin" w:hAnsi="IRNazanin" w:eastAsia="IRNazanin"/>
          <w:color w:val="111111"/>
          <w:sz w:val="28"/>
          <w:sz w:val="28"/>
          <w:szCs w:val="28"/>
          <w:rtl w:val="true"/>
          <w:lang w:bidi="fa-IR"/>
        </w:rPr>
        <w:t>؛ و من همواره با پیامبر بودم، مانند فرزند شتر که همواره با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ضرب المثل اصل اطاعت و پیروی مد نظر است نه سایر خصوصیات 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درباره ی خود می گوید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لَا أَکُونُ کَالضَّبُعِ تَنَامُ عَلَى طُولِ اللَّدْمِ حَتَّى یَصِلَ إِلَيْهَا طَالبها، وَ يَخْتِلَهَا رَاصِدُهَا</w:t>
      </w:r>
      <w:r>
        <w:rPr>
          <w:rStyle w:val="FootnoteAnchor"/>
          <w:rtl w:val="true"/>
        </w:rPr>
        <w:footnoteReference w:id="106"/>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چونان کفتار نیستم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آگاهی لازمی برخوردارم و هرگز غافلگیر نمی شوم</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که دشمنان ناگهان مرا محاصره کنند و با نیرنگ دستگیرم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ضرب المثل اصل غافلگیر نشدن و هوشیاری در برابر دشمن مطرح است نه سایر خصوصیات کفتار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قمی درباره ی فراوانی تیر هایی که در روز عاشورا بر پیکر امام حسین علیه السلام اصابت نموده،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کثرت خدنگ که بر چشمه های زره آن حضرت نشست، سینه ی مبارکش، چون پشت خارپشت گشت</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هیچ کس این تشبیه را حمل بر اهانت نکرده و نمی کند، بلکه از آن زیادی تیر های اصابت کرده به حضرت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از رنج هایی که دیده به شقشقه تعبیر می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شقشقة هدرت ثم قرّت؛ این شقشقه ای بود که بیرون آمد و به جای خود بازگشت</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پیام این ضرب المثل این است که حضرت گوشه ای از رنج هایی را که تحمل کرده بود بازگو نمود تا موضع اش را نسبت به این مسائل نشان دهد؛ ،چنان که شتر با نشان دادن شقشقه، می خواهد خشم خود را به دیگران بفهماند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عَقْرَبٌ حُلْوَةُ اللَّسْبَةِ؛ زن چونان عقربی است که نیش زنانه اش نوش و شیرین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درباره ی این ضرب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شباهت زن به عقرب از جهت سخنان نیش دارش است که معمولاً از</w:t>
      </w:r>
    </w:p>
    <w:p>
      <w:pPr>
        <w:pStyle w:val="BookText"/>
        <w:rPr/>
      </w:pPr>
      <w:r>
        <w:rPr>
          <w:rFonts w:ascii="IRNazanin" w:hAnsi="IRNazanin" w:eastAsia="IRNazanin"/>
          <w:color w:val="111111"/>
          <w:sz w:val="28"/>
          <w:sz w:val="28"/>
          <w:szCs w:val="28"/>
          <w:rtl w:val="true"/>
          <w:lang w:bidi="fa-IR"/>
        </w:rPr>
        <w:t>روی کینه توزی و دشمنی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زن به عقرب از آن جهت است که به سبب علاقه ی زیاد شوهرش را مورد آزار قرار می دهد؛ مثلاً گاز می گیرد و یا اعضای بدنش را محکم می فشارد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عقرب به جهت شدت علاقه ای که به فرزندانش دارد، آن ها را می خورد و به همین دلیل با این که زیاد بچه می آورد، کم نسل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شباهت لذت بخش بودن آزار زنان برای شوهران به شیرین بودن نیش عقرب برای یکدیگر است؛ چنان که مرد از گاز گرفتن و طعنه های زنش لذت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روشن می گردد که سخن امام علی علیه السلام اهانت به زن و ایجاد چالش در مسیر سعادت او نمی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گونه ضرب المثل ها در سایر فرهنگ ها و ملل نیز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ضرب المثلی یونانی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سقراط نقل شده است که اگر مرد محبوب زنش باشد زن آزارش می دهد، و اگر مبغوض او باشد به او خیانت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دوستی اش آزار و دشمنی اش درد است</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دیدگاه قرآن و نهج البلاغه در بحث مکانت زن، نتیجه می گیریم که حضرت علی علیه السلام با این ضرب المثل در صدد بیان یک اندیشه ی فلسفی اسلامی نبوده، بلکه به مناسبتی که برای ما معلوم نیست از آن استفاده نموده است؛ از سوی دیگر مفاد مطابقی این گونه ضرب المثل ها با روح کلی اسلام و آموزه های اصل دین و سخنان پیامبر صلی الله علیه و آله و امام علی علیه السلام</w:t>
      </w:r>
    </w:p>
    <w:p>
      <w:pPr>
        <w:pStyle w:val="BookText"/>
        <w:rPr/>
      </w:pPr>
      <w:r>
        <w:rPr>
          <w:rFonts w:ascii="IRNazanin" w:hAnsi="IRNazanin" w:eastAsia="IRNazanin"/>
          <w:color w:val="111111"/>
          <w:sz w:val="28"/>
          <w:sz w:val="28"/>
          <w:szCs w:val="28"/>
          <w:rtl w:val="true"/>
          <w:lang w:bidi="fa-IR"/>
        </w:rPr>
        <w:t>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روح و حقیقت دین را باید از سخنان جدی و خطبه های علمی و توحیدی نهج البلاغه پیدا کرد نه یک سخن طنزآمیز یا ضرب المثلی که قطعاً در مناسبت خاصی ایراد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آن را بر معنایی حمل کرد که در صورت صحت انتساب آن به معصوم علیهم السلام خللی در تبیین اندیشه های راستین دین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امام علی علیه السلام از جمله ى </w:t>
      </w:r>
      <w:r>
        <w:rPr>
          <w:rFonts w:ascii="Amiri" w:hAnsi="Amiri" w:eastAsia="Amiri" w:cs="Amiri"/>
          <w:color w:val="111111"/>
          <w:sz w:val="28"/>
          <w:sz w:val="28"/>
          <w:szCs w:val="28"/>
          <w:rtl w:val="true"/>
          <w:lang w:bidi="ar-SA"/>
        </w:rPr>
        <w:t>اَلْمَرْأَةُ شَرُّ كُلُّهَا</w:t>
      </w:r>
      <w:r>
        <w:rPr>
          <w:rStyle w:val="FootnoteAnchor"/>
          <w:rtl w:val="true"/>
        </w:rPr>
        <w:footnoteReference w:id="111"/>
      </w:r>
      <w:r>
        <w:rPr>
          <w:rFonts w:ascii="IRNazanin" w:hAnsi="IRNazanin" w:eastAsia="IRNazanin"/>
          <w:color w:val="111111"/>
          <w:sz w:val="28"/>
          <w:sz w:val="28"/>
          <w:szCs w:val="28"/>
          <w:rtl w:val="true"/>
          <w:lang w:bidi="fa-IR"/>
        </w:rPr>
        <w:t>يعنى زن شر است، چیست؟</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پرسش چند پاسخ می توان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پرسش نیز همانند پرسش پیشین از آگاه نبودن به موارد استعمال الفاظ و ضرب المثل های عرب ناشی می شود؛ مگر می شود موجودی با این به ظرافت، عظمت، جایگاه و نقش آفرینی در نظام آفرینش تمام وجودش شر باشد؟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ضرب المثل های عرب درباره ی روابط زن و شوهر در زندگی خانوادگی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همه اش شر و دردسر است و بد تر از آن این که بدون زن زندگی خانوادگی امکان پذیر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ضرب المثل نه تنها زن را موجودی خطرناک و شرور معرفی نمی کند بلکه او را وسیله ی ایجاد زحمت برای شوهران معرفی نموده تا با این ایجاد زحمت، آسایش و رفاه مرد و فرزندان فراهم شود؛ زیرا غالباً دست رنج </w:t>
      </w:r>
    </w:p>
    <w:p>
      <w:pPr>
        <w:pStyle w:val="BookText"/>
        <w:rPr/>
      </w:pPr>
      <w:r>
        <w:rPr>
          <w:rFonts w:ascii="IRNazanin" w:hAnsi="IRNazanin" w:eastAsia="IRNazanin"/>
          <w:color w:val="111111"/>
          <w:sz w:val="28"/>
          <w:sz w:val="28"/>
          <w:szCs w:val="28"/>
          <w:rtl w:val="true"/>
          <w:lang w:bidi="fa-IR"/>
        </w:rPr>
        <w:t>مردان توسط زنان هزینه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ضرب المثل زمانی است که زن بخواهد هزینه ای را که از ضروریات زندگی است بر مرد تحمیل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الْمَرْأَةُ شركلُهَا، وَ شَرُّ مَا فِيهَا أَنَّهُ لَابُدَّ مِنْهَا</w:t>
      </w:r>
      <w:r>
        <w:rPr>
          <w:rFonts w:ascii="IRNazanin" w:hAnsi="IRNazanin" w:eastAsia="IRNazanin"/>
          <w:color w:val="111111"/>
          <w:sz w:val="28"/>
          <w:sz w:val="28"/>
          <w:szCs w:val="28"/>
          <w:rtl w:val="true"/>
          <w:lang w:bidi="fa-IR"/>
        </w:rPr>
        <w:t>؛ زن و زندگی، همه اش دردسر است و زحمت بار تر این که بی دردسر نمی شود زندگی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و ادبیات سایر ملل نیز ضرب المثل هایی با همین مضمون وجود دارد؛ از جمله در فرهنگ ایرانی این ضرب المثل معروف است که زن بلاست، ولی هیچ خانه ای بی بلا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بر فارسیان خرده گرفت که چرا زن را بلا می دانند، در حالی که بلا به معنای سیل، زلزله، صاعقه، طوفان ،قحطی، خشک سالی، مرگ ناگهانی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و آیا می شود گفت مقصود فارس 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 مثل زلزله است که هر جا بیاید خراب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مفاد مطابقی این ضرب المثل ها با روح اسلام و معارف وحیانی آن مطابقت ندارد، به ناچار باید به معنای دیگری حمل شود تا با معارف دینی هم خوانی داشته باشد و یا باید در اصل انتساب آن به پیامبر صلی الله علیه و آله یا امام معصوم علیهم السلام تردید نمود و سند آن را با دقت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با ذکر این ضرب المثل در صدد بیان اندیشه های فلسفی اسلام درباره ی زن نیست، بلکه این ضرب المثل از لطیفه های زندگی و نوعی مزاح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مفاد بخش پایانی نامه ی سی و یکم </w:t>
      </w:r>
      <w:r>
        <w:rPr>
          <w:rFonts w:ascii="Amiri" w:hAnsi="Amiri" w:eastAsia="Amiri" w:cs="Amiri"/>
          <w:color w:val="111111"/>
          <w:sz w:val="28"/>
          <w:sz w:val="28"/>
          <w:szCs w:val="28"/>
          <w:rtl w:val="true"/>
          <w:lang w:bidi="ar-SA"/>
        </w:rPr>
        <w:t>وَ إِيَّاكَ وَ مُشَاوَرَةَ النِّسَاءِ</w:t>
      </w:r>
      <w:r>
        <w:rPr>
          <w:rFonts w:ascii="IRNazanin" w:hAnsi="IRNazanin" w:eastAsia="IRNazanin"/>
          <w:color w:val="111111"/>
          <w:sz w:val="28"/>
          <w:sz w:val="28"/>
          <w:szCs w:val="28"/>
          <w:rtl w:val="true"/>
          <w:lang w:bidi="fa-IR"/>
        </w:rPr>
        <w:t xml:space="preserve"> امام علی علیه السلام فرزندش را از مشورت با زنان نهی می کند، آیا این به معنای عدم جواز مشورت با زنان و بی اعتبار بودن رأی آن هاست، چرا؟</w:t>
      </w:r>
    </w:p>
    <w:p>
      <w:pPr>
        <w:pStyle w:val="BookText"/>
        <w:rPr/>
      </w:pPr>
      <w:r>
        <w:rPr>
          <w:rFonts w:ascii="IRNazanin" w:hAnsi="IRNazanin" w:eastAsia="IRNazanin"/>
          <w:color w:val="111111"/>
          <w:sz w:val="28"/>
          <w:sz w:val="28"/>
          <w:szCs w:val="28"/>
          <w:rtl w:val="true"/>
          <w:lang w:bidi="fa-IR"/>
        </w:rPr>
        <w:t>پاسخ 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توجه به چند نکته لازم و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از اصول کلی و اساسی معارف اجتماعی اسلام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فرقی بین زن و مرد در اصل ضرورت مشورت وجود ندارد، زیرا ادله ی جواز و لزوم مشورت، مطلق است؛ هم شامل مرد می شود و هم زن، مثل آیات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أَمْرُهُمْ شُورَى بَيْنَهُمْ</w:t>
      </w:r>
      <w:r>
        <w:rPr>
          <w:rFonts w:ascii="IRNazanin" w:hAnsi="IRNazanin" w:eastAsia="IRNazanin"/>
          <w:color w:val="111111"/>
          <w:sz w:val="28"/>
          <w:sz w:val="28"/>
          <w:szCs w:val="28"/>
          <w:rtl w:val="true"/>
          <w:lang w:bidi="fa-IR"/>
        </w:rPr>
        <w:t>؛ و كارهای شان به صورت مشورت در میان آن هاست</w:t>
      </w:r>
      <w:r>
        <w:rPr>
          <w:rFonts w:eastAsia="IRNazanin" w:cs="IRNazanin"/>
          <w:color w:val="111111"/>
          <w:sz w:val="28"/>
          <w:szCs w:val="28"/>
          <w:rtl w:val="true"/>
          <w:lang w:bidi="fa-IR"/>
        </w:rPr>
        <w:t xml:space="preserve">. </w:t>
      </w:r>
      <w:r>
        <w:rPr>
          <w:rStyle w:val="FootnoteAnchor"/>
          <w:rtl w:val="true"/>
        </w:rPr>
        <w:footnoteReference w:id="112"/>
      </w:r>
      <w:r>
        <w:rPr>
          <w:rFonts w:ascii="Amiri" w:hAnsi="Amiri" w:eastAsia="Amiri" w:cs="Amiri"/>
          <w:color w:val="111111"/>
          <w:sz w:val="28"/>
          <w:sz w:val="28"/>
          <w:szCs w:val="28"/>
          <w:rtl w:val="true"/>
          <w:lang w:bidi="ar-SA"/>
        </w:rPr>
        <w:t>وَ شَاوِرْهُمْ فِي الأمْرِ</w:t>
      </w:r>
      <w:r>
        <w:rPr>
          <w:rFonts w:ascii="IRNazanin" w:hAnsi="IRNazanin" w:eastAsia="IRNazanin"/>
          <w:color w:val="111111"/>
          <w:sz w:val="28"/>
          <w:sz w:val="28"/>
          <w:szCs w:val="28"/>
          <w:rtl w:val="true"/>
          <w:lang w:bidi="fa-IR"/>
        </w:rPr>
        <w:t>؛ و در کار ها با آن ها مشورت کن</w:t>
      </w:r>
      <w:r>
        <w:rPr>
          <w:rFonts w:eastAsia="IRNazanin" w:cs="IRNazanin"/>
          <w:color w:val="111111"/>
          <w:sz w:val="28"/>
          <w:szCs w:val="28"/>
          <w:rtl w:val="true"/>
          <w:lang w:bidi="fa-IR"/>
        </w:rPr>
        <w:t xml:space="preserve">.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نهج البلاغه، مانند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ظَهِيرَ كَالْمُشَاوَرَةِ</w:t>
      </w:r>
      <w:r>
        <w:rPr>
          <w:rStyle w:val="FootnoteAnchor"/>
          <w:rtl w:val="true"/>
        </w:rPr>
        <w:footnoteReference w:id="114"/>
      </w:r>
      <w:r>
        <w:rPr>
          <w:rFonts w:ascii="IRNazanin" w:hAnsi="IRNazanin" w:eastAsia="IRNazanin"/>
          <w:color w:val="111111"/>
          <w:sz w:val="28"/>
          <w:sz w:val="28"/>
          <w:szCs w:val="28"/>
          <w:rtl w:val="true"/>
          <w:lang w:bidi="fa-IR"/>
        </w:rPr>
        <w:t>؛ و هیچ پشتیبانی چون مشورت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مُظَاهَرَةَ أَوْثَقُ مِنَ الْمُشَاوَرَةِ</w:t>
      </w:r>
      <w:r>
        <w:rPr>
          <w:rStyle w:val="FootnoteAnchor"/>
          <w:rtl w:val="true"/>
        </w:rPr>
        <w:footnoteReference w:id="115"/>
      </w:r>
      <w:r>
        <w:rPr>
          <w:rFonts w:ascii="IRNazanin" w:hAnsi="IRNazanin" w:eastAsia="IRNazanin"/>
          <w:color w:val="111111"/>
          <w:sz w:val="28"/>
          <w:sz w:val="28"/>
          <w:szCs w:val="28"/>
          <w:rtl w:val="true"/>
          <w:lang w:bidi="fa-IR"/>
        </w:rPr>
        <w:t>؛ و پشتیبانی چون مشورت کردن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نامه ی حضرت به فرمانروای مصر، که در آن او را از مشورت با سه گروه نهی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تُدْخِلَنَّ فِي مَشْوِرَتِكَ بَخِيلاً يَعْدِلُ بِكَ عَنِ الْفَضْلِ، وَ يَعِدُكَ الْفَقْرَ، وَ لَا جَبَاناً يُضْعِفُكَ عَن الأُمُورِ، وَ لَا حَرِيصاً يُزَيِّنُ لَكَ الشَّرَة بِالْجَوْرِ، فَإِنَّ الْبُخْلَ وَ الْجُيْنَ وَ الْحِرْصَ غَرَائِزُ شَتَّى يَجْمَعُهَا سُوء الظن بالله</w:t>
      </w:r>
      <w:r>
        <w:rPr>
          <w:rStyle w:val="FootnoteAnchor"/>
          <w:rtl w:val="true"/>
        </w:rPr>
        <w:footnoteReference w:id="116"/>
      </w:r>
      <w:r>
        <w:rPr>
          <w:rFonts w:ascii="IRNazanin" w:hAnsi="IRNazanin" w:eastAsia="IRNazanin"/>
          <w:color w:val="111111"/>
          <w:sz w:val="28"/>
          <w:sz w:val="28"/>
          <w:szCs w:val="28"/>
          <w:rtl w:val="true"/>
          <w:lang w:bidi="fa-IR"/>
        </w:rPr>
        <w:t>؛ با بخيل مشورت نکن، که تو را از نیکوکاری باز می دارد و از تنگ دستی می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ترسو مشورت نکن، که در انجام کار ها روحیه ی تو را سُست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حریص مشورت نکن که با ستم کاری حرص را در نظرت زینت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بخل و ترس و حرص، غرایز گوناگونی هستند که ریشه ی آن ها بد گمانی به خدای بزرگ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امام علیه السلام مشورت نکردن با زنان بی تجربه، ناآگاه به مسائل سیاسی روز و زنانی که زرق و برق زینت های دنیا عقل و هوش شان را ربوده و آن ها را به کانون احساسات و عواطف کودکانه و نا بخردانه تبدیل کرده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حدیثی دیگر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مشاورة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مقید نموده به جمله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جُرّبت بكمال 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زنان مشورت نکن، مگر آن که عقل و کمال او را آزموده باشی</w:t>
      </w:r>
      <w:r>
        <w:rPr>
          <w:rFonts w:eastAsia="IRNazanin" w:cs="IRNazanin"/>
          <w:color w:val="111111"/>
          <w:sz w:val="28"/>
          <w:szCs w:val="28"/>
          <w:rtl w:val="true"/>
          <w:lang w:bidi="fa-IR"/>
        </w:rPr>
        <w:t xml:space="preserve">. </w:t>
      </w:r>
      <w:r>
        <w:rPr>
          <w:rStyle w:val="FootnoteAnchor"/>
          <w:rtl w:val="true"/>
        </w:rPr>
        <w:footnoteReference w:id="1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امام علی علیه السلام مشورت نکردن با زنان در مسائل خانوادگی یا اموری که آن ها در آن صاحب نظرند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قرآن تصریح نموده که درباره ی بعضی از امور با زنان مشورت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مقصود مشورت در</w:t>
      </w:r>
    </w:p>
    <w:p>
      <w:pPr>
        <w:pStyle w:val="BookText"/>
        <w:rPr/>
      </w:pPr>
      <w:r>
        <w:rPr>
          <w:rFonts w:ascii="IRNazanin" w:hAnsi="IRNazanin" w:eastAsia="IRNazanin"/>
          <w:color w:val="111111"/>
          <w:sz w:val="28"/>
          <w:sz w:val="28"/>
          <w:szCs w:val="28"/>
          <w:rtl w:val="true"/>
          <w:lang w:bidi="fa-IR"/>
        </w:rPr>
        <w:t>امور سیاسی و اجتماعی بوده که آن هم عللی داشته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عصر به جهت نبود آکادمی های مهم، زنان از امور سیاسی و اجتماعی اطلاع کافی نداشتند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توانایی تحلیل صحیح حوادث را نداشتند و به ظاهر اخبار تمسک می جستند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آن عصر، به جهت بسته بودن جوامع کوچک و نبود رسانه های خبری و وسایل ارتباط جمعی، آگاهی مردم، به ویژه زنان، از حوادث و رویداد ها بسیار محدود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علی علیه السلام فرزندش را از مشورت با زنان در امور سیاسی و مهم نهی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سیره پیامبران الهی و ائمه علیهم السلام مشاهده شده که، با زنان مشورت نموده و یا رأی آنان را ابتدئاً پذیرفته اند،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رأی دختران شعیب بر استیجار حضرت موسی علیه السلام </w:t>
      </w:r>
      <w:r>
        <w:rPr>
          <w:rStyle w:val="FootnoteAnchor"/>
          <w:rtl w:val="true"/>
        </w:rPr>
        <w:footnoteReference w:id="1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مشورت پیامبر صلی الله علیه و آله با فاطمه زهرا علیها السلام درباره ی ازدواج با حضرت على علیه السلام</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قبول پیشنهاد ساره به ابراهیم علیه السلام نسبت به دعا برای فرزند؛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مشورت ائمه علیهم السلام با برخی از زنان درباره ی ازدواج فرزندان شان</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ممکن است تصور شود نهی امام علیه السلام از مشورت در این سخن، نهی مولوی است؛ لکن با توجه به صدر و ذیل نامه ی امام علیه السلام به فرزندش می توان اطمینان حاصل کرد که نهی در این جا مولوی نبوده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 مشاورة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ارشادی است که مفادش حرمت شرعی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یکی از دلایل نهی از مشورت با زنان در مسائل مهم سیاسی و اجتماعی، تفاوت زن و مرد در هیجانات ناشی از شادی، عشق، ترس، اندوه، خشم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زنان در هیجانات ظریف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شادی، عشق، ترس و اندوه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هیجان ترند و مردان در خشم؛ در واقع نهی از مشورت به این نکته اشاره دارد که زن ها به دلیل بهره مندی از هیجانات زیاد، در تعقل ضعیف 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در ادامه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 آن ها زود به سستی می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جا که در مسائل مهم سیاسی باید با کسانی مشورت شود که از رأی استوار و پایداری برخوردارند، لازم است از مشورت با زنان نا آگاه و سست رأی پرهیز شود</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تجربه در طول تاریخ ثابت شده که هر وقت مردان، عنان اختیار حکومت خود را به زنان دربار واگذار کرده اند آن حکومت به فساد بی ثباتی، ضعف و سقوط کشیده شده است؛ مثل حکومت خوارزمشاهیان برخی از صفویان، قاجاریان، پهلوی و</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نهی از مشورت با زنان در امور سیاسی، نهی از زن سالاری </w:t>
      </w:r>
      <w:bookmarkStart w:id="81" w:name="pg8941_89589"/>
    </w:p>
    <w:p>
      <w:pPr>
        <w:pStyle w:val="BookText"/>
        <w:rPr/>
      </w:pPr>
      <w:bookmarkEnd w:id="81"/>
      <w:r>
        <w:rPr>
          <w:rFonts w:ascii="IRNazanin" w:hAnsi="IRNazanin" w:eastAsia="IRNazanin"/>
          <w:color w:val="111111"/>
          <w:sz w:val="28"/>
          <w:sz w:val="28"/>
          <w:szCs w:val="28"/>
          <w:rtl w:val="true"/>
          <w:lang w:bidi="fa-IR"/>
        </w:rPr>
        <w:t>بی حساب در حکومت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سخن امام علی علیه السلام، نه تنها مشورت با زنان، حرام و نشانه ی بی اعتمادی و بی اهمیتی اسلام به رأی زنان نیست، بلکه گویای این واقعیت است که در دورانی که زن ها از مسائل مهمی چون رتق و فتق امور سیاسی بی اطلاع اند، حس خود خواهی، برتری و قدرت طلبی در آنان زنده است، لذا مشورت با این گونه زنان به مصلحت مملکت و نظام اسلامی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هشتاد نهج البلاغه زنان ناقص العقل معرفی شده اند، آیا این سخن از امام علی علیه السلام است؟ چرا؟</w:t>
      </w:r>
    </w:p>
    <w:p>
      <w:pPr>
        <w:pStyle w:val="Heading4"/>
        <w:numPr>
          <w:ilvl w:val="3"/>
          <w:numId w:val="1"/>
        </w:numPr>
        <w:rPr/>
      </w:pPr>
      <w:bookmarkStart w:id="82" w:name="__RefHeading___Toc1442621_2870459653"/>
      <w:bookmarkStart w:id="83" w:name="_Toc29"/>
      <w:bookmarkEnd w:id="82"/>
      <w:r>
        <w:rPr>
          <w:rtl w:val="true"/>
        </w:rPr>
        <w:t>بررسی خطبه ی هشتاد نهج البلاغه</w:t>
      </w:r>
      <w:bookmarkEnd w:id="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خطبه ی هشتاد نهج البلاغه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منابع و مدارک خطبه، قبل از سید رضی رحمت الله علیه</w:t>
      </w:r>
    </w:p>
    <w:p>
      <w:pPr>
        <w:pStyle w:val="BookText"/>
        <w:rPr/>
      </w:pPr>
      <w:r>
        <w:rPr>
          <w:rFonts w:ascii="IRNazanin" w:hAnsi="IRNazanin" w:eastAsia="IRNazanin"/>
          <w:color w:val="111111"/>
          <w:sz w:val="28"/>
          <w:sz w:val="28"/>
          <w:szCs w:val="28"/>
          <w:rtl w:val="true"/>
          <w:lang w:bidi="fa-IR"/>
        </w:rPr>
        <w:t>بنابر نقل آية الله مکارم شیرازی در کتاب پیام امام امیرالمؤمنین علیه السلام، قبل از سید رضی رحمت الله علیه این خطبه توسط نویسندگان ذیل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طالب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قوة القلوب؛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فروع کافی؛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ابراهيم بن هلال ثقفی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الغارات؛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الامامة و السياسة؛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المسترشد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تفاوت هایی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اکثر مورخان این خطبه را مربوط به بعد از جنگ جمل دانسته اند، گرچه برخی نیز گفته اند این خطبه بخشی از نامه ی امام علیه السلام به مردم مصر پس از شهادت محمد بن ابی بکر است</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پس این مطلب در منابع پیش از سید رضی نیز موجود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دلالت خطبه</w:t>
      </w:r>
    </w:p>
    <w:p>
      <w:pPr>
        <w:pStyle w:val="BookText"/>
        <w:rPr/>
      </w:pPr>
      <w:r>
        <w:rPr>
          <w:rFonts w:ascii="IRNazanin" w:hAnsi="IRNazanin" w:eastAsia="IRNazanin"/>
          <w:color w:val="111111"/>
          <w:sz w:val="28"/>
          <w:sz w:val="28"/>
          <w:szCs w:val="28"/>
          <w:rtl w:val="true"/>
          <w:lang w:bidi="fa-IR"/>
        </w:rPr>
        <w:t>در بررسی مفاهیم و مطالب این خطبه اشاره به چند نکته ضروری است؛ زیرا مهم ترین اشکال مطرح شده در این خطبه، بحث نقص است که امام على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ناقص العقل، ناقص الايمان و ناقص الحظ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باید واژه های نقص،عقل ایمان و حظ معنا شوند، سپس نتیجه گیری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محققان، مفسران و مترجمان نهج البلاغه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اند و حتی با تصرف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 و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آن دو را به جای یکدیگر قابل کاربرد دانسته اند، چنان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ظاهر این خطبه، و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آیات قرآن کریم، عقائد و فلسفه ی اسلامی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بگوییم که خدا نیمی از انسان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ناقص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راه جمع، آن است که در واژه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کنیم و معنای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در لغت و واژه های قرآن نیز به جای یکدیگر استعمال شده اند، آن گاه تضاد ظاهری این خطبه با قرآن کریم و مبانی اعتقادی بر 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یعنی تفاوت؛ و تفاوت در آیه ی </w:t>
      </w:r>
      <w:r>
        <w:rPr>
          <w:rFonts w:ascii="Amiri" w:hAnsi="Amiri" w:eastAsia="Amiri" w:cs="Amiri"/>
          <w:color w:val="111111"/>
          <w:sz w:val="28"/>
          <w:sz w:val="28"/>
          <w:szCs w:val="28"/>
          <w:rtl w:val="true"/>
          <w:lang w:bidi="ar-SA"/>
        </w:rPr>
        <w:t>مَّا تَرَى فِي خَلْقِ الرَّحْمَنِ مِن تَفَاوُتِ</w:t>
      </w:r>
      <w:r>
        <w:rPr>
          <w:rStyle w:val="FootnoteAnchor"/>
          <w:rtl w:val="true"/>
        </w:rPr>
        <w:footnoteReference w:id="125"/>
      </w:r>
      <w:r>
        <w:rPr>
          <w:rFonts w:ascii="IRNazanin" w:hAnsi="IRNazanin" w:eastAsia="IRNazanin"/>
          <w:color w:val="111111"/>
          <w:sz w:val="28"/>
          <w:sz w:val="28"/>
          <w:szCs w:val="28"/>
          <w:rtl w:val="true"/>
          <w:lang w:bidi="fa-IR"/>
        </w:rPr>
        <w:t>یعنی نقص و کاستی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خواهد بفرماید که زن و مرد هر کدام روحیات و صفات مخصوص به خود را دارند، و جایگاه هر کدام باید حفظ گردد، پس عایشه را که یک زن است، سوار بر شتر، فرمانده خود قرار ندهید که شورش بصره را به پا کند، و آن همه خون مسلمانان را بر زمین ریزد</w:t>
      </w:r>
      <w:r>
        <w:rPr>
          <w:rFonts w:eastAsia="IRNazanin" w:cs="IRNazanin"/>
          <w:color w:val="111111"/>
          <w:sz w:val="28"/>
          <w:szCs w:val="28"/>
          <w:rtl w:val="true"/>
          <w:lang w:bidi="fa-IR"/>
        </w:rPr>
        <w:t xml:space="preserve">».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برخی دیگر از محققان، نقص را به معنای کمبود گرفته و آن را به برخی از زنان نسبت داده اند که در این صورت، ترجمه چنین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زنان هم از نظر ایمان، هم از جهت بهره و هم از موهبت عقل در رتبه ای کمتر از مردان قرار دارند</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برخی نیز نقص را به کم بهره بودن معنا کرده اند و آن را درباره ی عایشه و پیروان او دانسته اند</w:t>
      </w:r>
      <w:r>
        <w:rPr>
          <w:rFonts w:eastAsia="IRNazanin" w:cs="IRNazanin"/>
          <w:color w:val="111111"/>
          <w:sz w:val="28"/>
          <w:szCs w:val="28"/>
          <w:rtl w:val="true"/>
          <w:lang w:bidi="fa-IR"/>
        </w:rPr>
        <w:t xml:space="preserve">. </w:t>
      </w:r>
      <w:r>
        <w:rPr>
          <w:rStyle w:val="FootnoteAnchor"/>
          <w:rtl w:val="true"/>
        </w:rPr>
        <w:footnoteReference w:id="12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برخی آن را به کاستی زنان نسبت به مردان معنا نموده اند، و با دلایل بسیار تفاوت هایی را بین زن و مرد قایل شده و این سخن را نشانه ی </w:t>
      </w:r>
    </w:p>
    <w:p>
      <w:pPr>
        <w:pStyle w:val="BookText"/>
        <w:rPr/>
      </w:pPr>
      <w:r>
        <w:rPr>
          <w:rFonts w:ascii="IRNazanin" w:hAnsi="IRNazanin" w:eastAsia="IRNazanin"/>
          <w:color w:val="111111"/>
          <w:sz w:val="28"/>
          <w:sz w:val="28"/>
          <w:szCs w:val="28"/>
          <w:rtl w:val="true"/>
          <w:lang w:bidi="fa-IR"/>
        </w:rPr>
        <w:t>تحقیر زن توسط امام علی علیه السلام ندانسته اند</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به نظر می رسد بهترین معنا برای نقص، همان تفاوت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مجموعه ای است از عقاید، اخلاق و رفتار درست؛ که در بعد عقیده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یگانگی خداوند، نبوت همه ی پیامبران الهی، خاتمیت نبوت حضرت محمد صلی الله علیه و آله، امامت ائمه علیهم السلام، حقانیت مرگ و معاد و مسائل پیرامون آن ها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بعد رفتاری، به معنای انجام اعمال صالحه بر اساس فرامین الهی، ترک کار های نادرست بر اساس نواهی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بعد اخلاق به معنای متخلق بودن به اخلاق اسلامی و صفات نیکو و دوری از رذایل اخلاقی و پرهیز از صفات زشت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رسول خدا صلی الله علیه و آله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مَعْرِفَةُ بِالْقَلْبِ ، وَ قَوْلُ بِاللِّسَانِ وَ عَمَلُ بالاركان </w:t>
      </w:r>
      <w:r>
        <w:rPr>
          <w:rStyle w:val="FootnoteAnchor"/>
          <w:rtl w:val="true"/>
        </w:rPr>
        <w:footnoteReference w:id="130"/>
      </w:r>
      <w:r>
        <w:rPr>
          <w:rFonts w:ascii="IRNazanin" w:hAnsi="IRNazanin" w:eastAsia="IRNazanin"/>
          <w:color w:val="111111"/>
          <w:sz w:val="28"/>
          <w:sz w:val="28"/>
          <w:szCs w:val="28"/>
          <w:rtl w:val="true"/>
          <w:lang w:bidi="fa-IR"/>
        </w:rPr>
        <w:t>؛ ایمان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و اعتقاد قلبی، اقرار به زبان و عمل با اعضا و جوارح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تعریف فوق، در اسلام در بعد اعتقاد و اخلاق هیچ فرقی بین زن و مرد وجود ندارد؛ پس اگر مسلمانی در بعد عقیده یا اخلاق قوی تر و بهتر از دیگران باشد، بدون توجه به جنسیت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باشد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نزدیکان خود برتری و فضیلت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مقام عمل، زن ها با مرد ها از جهات مختلفی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فیزیولوژی، حقوق، تعقل، احساسات، عواطف،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جمله تفاوت هایی که زن با مرد دارد، عادت ماهیانه ی اوست که در این ایام حق خواندن نماز، گرفتن روزه، طواف خانه ی خدا، حضور در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زیرا به نحوی با آلودگی و نجاست جسم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عادت از ده سالگی شروع و تا حدود پنجاه سالگی ادامه دارد و زن تقریباً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حالی سپری می کند که از عبادات خاصی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خداوند این تفاوت را به گونه های مختلفی جبران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از مردان بالغ شدن، و انجام عبادات در آن ایام، بخشیده شدن لغزش های آنان به هنگام حمل و زایمان، </w:t>
      </w:r>
      <w:r>
        <w:rPr>
          <w:rStyle w:val="FootnoteAnchor"/>
          <w:rtl w:val="true"/>
        </w:rPr>
        <w:footnoteReference w:id="131"/>
      </w:r>
      <w:r>
        <w:rPr>
          <w:rFonts w:ascii="IRNazanin" w:hAnsi="IRNazanin" w:eastAsia="IRNazanin"/>
          <w:color w:val="111111"/>
          <w:sz w:val="28"/>
          <w:sz w:val="28"/>
          <w:szCs w:val="28"/>
          <w:rtl w:val="true"/>
          <w:lang w:bidi="fa-IR"/>
        </w:rPr>
        <w:t>برداشته شدن تکالیف سنگینی مثل جهاد، نفقه ی عیال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عبادت نکردن آن ها در این ایام، در بعد ایمان و عمل آنان تأثیر می گذارد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که امام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 به خاطر محرومیت از نماز و روزه در ایام عادت با مرد ها تفاوت دارند، این تنقیص زن نیست بلکه بیان یک </w:t>
      </w:r>
    </w:p>
    <w:p>
      <w:pPr>
        <w:pStyle w:val="BookText"/>
        <w:rPr/>
      </w:pPr>
      <w:r>
        <w:rPr>
          <w:rFonts w:ascii="IRNazanin" w:hAnsi="IRNazanin" w:eastAsia="IRNazanin"/>
          <w:color w:val="111111"/>
          <w:sz w:val="28"/>
          <w:sz w:val="28"/>
          <w:szCs w:val="28"/>
          <w:rtl w:val="true"/>
          <w:lang w:bidi="fa-IR"/>
        </w:rPr>
        <w:t>واقعیت انکارناپذیر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 مختلفی مورد بررسی دقیق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لغوی، عقل را به فهم، درک، خرد، تدبر، دقت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کرده اند و در علوم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فلسفه ی اسلامی، عرفان، منطق، جامعه شناسی، روان 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برای آن بیان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غالباً عقل بر فهم و ادراک اطلاق شده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 xml:space="preserve">و در روایات اسلامی نیز عقل، به معنای تقوا، علم، فهم، هوش، وسیله ی بندگی خدا و کسب بهشت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و جهل</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رساله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الصفاء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عقل، اسم مشترکی است که به دو معنا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فلاسفه بدان اشاره نموده اند که عقل، اول موجودی است که خداوند آن را آفریده است و همو جوهر بسیطی است که روحانی و محیط بر همه چیز به نحو احاطه ی معنوی می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ی مردم بدان اشاره دارند که عقل، نیرویی از قوای نفس انسانی است که کارهایی مانند تفکر، نطق، جدا کردن پدیده ها از یکدیگر و صنایع و امثال این ها را درک می کند</w:t>
      </w:r>
      <w:r>
        <w:rPr>
          <w:rFonts w:eastAsia="IRNazanin" w:cs="IRNazanin"/>
          <w:color w:val="111111"/>
          <w:sz w:val="28"/>
          <w:szCs w:val="28"/>
          <w:rtl w:val="true"/>
          <w:lang w:bidi="fa-IR"/>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شاید مراد امام علی علیه السلام از عقل در خطبه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همین مورد دوم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مفصل و کامل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زنان از نظر عقلی در رتبه ای پایین تر از مردان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فرصت بیش تری دارد؛ لکن به طور خلاصه به چند مطلب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نباید به تنهایی و بدون در نظر گرفتن سایر سخنان آن حضرت و دیگر آموزه های دین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ناسازگاری ظاهر این سخن با سایر آموزه های دین، باید تحلیل درستی از این موضوع ارائه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و نتیجه گیری مطالب، نباید دچار احساسات شده، نظر شخصی خود را بر باور های دینی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تفاوت عقلی زنان با مردان از دیرباز در میان دانشمندان جهان مطرح بوده و هم اکنون نیز بسیاری از روان شناسان بر همین باورند؛ چنان که افلاطون در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در عین مساوی دانستن زن و مرد در استعداد ها و بسیاری از توانایی ها، معتقد بود زن از نظر جسمی و روحی و عقلی از مرد ناتوان تر است و این تفاوت کمّی است نه کیفی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ارسطو، برخلاف استادش افلاطون، زن و مرد را هم در استعداد و هم در توانایی ها متفاوت دانسته، آن هم به صورت کیفی نه کمی؛ و لذا تکالیف و حقوق زنان و مردان را متفاوت ارزیابی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پرفسور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مشهور آمریکایی نیز می گوید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دنیای زن و مرد به کلی با هم متفاوت است، بنابر این زن </w:t>
      </w:r>
    </w:p>
    <w:p>
      <w:pPr>
        <w:pStyle w:val="BookText"/>
        <w:rPr/>
      </w:pPr>
      <w:r>
        <w:rPr>
          <w:rFonts w:ascii="IRNazanin" w:hAnsi="IRNazanin" w:eastAsia="IRNazanin"/>
          <w:color w:val="111111"/>
          <w:sz w:val="28"/>
          <w:sz w:val="28"/>
          <w:szCs w:val="28"/>
          <w:rtl w:val="true"/>
          <w:lang w:bidi="fa-IR"/>
        </w:rPr>
        <w:t>نمی تواند مثل مرد فکر یا 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از نظر جسمی، احساسات، تصمیم گیری ها و رفتار ها با هم دیگر متفاوت اند و مانند دو ستاره، روی دو مدار مختلف حرکت می کنند و لذا می توانند با هم زندگی کنند و عاشق یکدیگر شوند و از اخلاق یکدیگر خسته نشوند</w:t>
      </w:r>
      <w:r>
        <w:rPr>
          <w:rFonts w:eastAsia="IRNazanin" w:cs="IRNazanin"/>
          <w:color w:val="111111"/>
          <w:sz w:val="28"/>
          <w:szCs w:val="28"/>
          <w:rtl w:val="true"/>
          <w:lang w:bidi="fa-IR"/>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هم چنین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کلیو دالسون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شناس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تحقیقاتم این است که خانم ها تابع احساسات و آقایان تابع عقل هستند</w:t>
      </w:r>
      <w:r>
        <w:rPr>
          <w:rFonts w:eastAsia="IRNazanin" w:cs="IRNazanin"/>
          <w:color w:val="111111"/>
          <w:sz w:val="28"/>
          <w:szCs w:val="28"/>
          <w:rtl w:val="true"/>
          <w:lang w:bidi="fa-IR"/>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کما این که علامه طباطبایی رحمت الله علیه نیز در تفسیر المیزان پس از بررسی تفاوت های زن و مرد در جسم، احساسات و تعقل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فحياتها احساسية كما ان حياة الرجل تعقلیه </w:t>
      </w:r>
      <w:r>
        <w:rPr>
          <w:rStyle w:val="FootnoteAnchor"/>
          <w:rtl w:val="true"/>
        </w:rPr>
        <w:footnoteReference w:id="137"/>
      </w:r>
      <w:r>
        <w:rPr>
          <w:rFonts w:ascii="IRNazanin" w:hAnsi="IRNazanin" w:eastAsia="IRNazanin"/>
          <w:color w:val="111111"/>
          <w:sz w:val="28"/>
          <w:sz w:val="28"/>
          <w:szCs w:val="28"/>
          <w:rtl w:val="true"/>
          <w:lang w:bidi="fa-IR"/>
        </w:rPr>
        <w:t>؛ زندگی زن یک زندگی احساسی است، چنان که زندگی مرد زندگی تعقلی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تفاوت ها را سبب تفاوت در تکالیف می داند؛ مثلاً ولایت، قضاوت، جنگ و نفقه را از وظایف مردان، و حضانت و تربیت فرزند، و تدبیر امور منزل را از وظایف زنان دانسته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امام علیه السلام در خطبه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همین تفاوت هاست که دیگران امامان هم بدان اشاره کرده 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عرف، بهره و نصیب به تمام آن چه که به انسان می رسد اطلاق می گردد، ولی در این جا مقصود از آن فقط موضوع ارث و بهره بردن از اموال خویشاوندان و بستگانی است که از دنیا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احکام فقهی، تفاوت زنان و مردان در برخی موارد ارث است که در بحث تفاوت های زن و مرد و بحث حقوق زن مفصل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با ایراد خطبه ی هشتاد بعد از جنگ جمل و بیان تفاوت های زن و مرد و روش برخورد مردان با زنان، علاوه بر راهنمایی برای برنامه های آینده، با طرح یک واقعیت خارجی، از فتنه ای مهم جلوگیری کرد؛ زیرا بعد از جنگ جمل برخی این زمزمه را در سپاه امام على علیه السلام به راه انداختند که باید اموال مردم بصره به عنوان غنیمت و فرزندان و زنان شان به عنوان برده، بین سپاهیان پیروز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ضمن مخالفت با این نقشه شوم و با طرح یک جمله ی 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خیلی ها جرأت طرح آن را نداشتند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بصره را از یک ذلت حتمی نجات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عایشه، ام المؤمنین است که بر اساس آیات قرآن به عنوان مادر مسلمانان معرفی شده و ازدواج با او حرام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تان می خواهید آن را به کنیزی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طرح این سخن و ایجاد این چالش بزرگ، مطرح کنندگان این پیشنهاد را از نقشه ی شوم شان منصرف کرد و به عذرخواهی وا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حضرت با بیان این</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اطلاق عام و اراده 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فهماند که این جنگ که به این صورت پایان پذیرفت ثمره ی ضعف ها و کاستی های عایشه و پیروی کورکورانه برخی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زنان بد، بپرهیزید و مراقب نیکان شان باشید، در خواسته های نیکو، همواره فرمان بردارشان نباشید تا در انجام منکرات طمع نورزند</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لازم به ذکر است که این خطبه و مفادش تناسب بیش تری به ماجرای جنگ جمل دارد تا آن نقلی که برخی گفته اند بخشی از نامه ی امام علیه السلام به مردم مصر پس از شهادت محمد بن ابی بکر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دقت در محتوای این خطبه می توان نقص را به تفاوت معنا کرد، ولی در کمال و نقص نیز این تفاوت وجود دارد؛ یعنی همان طور که در برخی زمینه ها زنان از مردان کامل 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عاطفه احساسات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نیز مردان کامل تر از زنان اند که توضیح کامل آن در بررسی واژه های ایمان، عقل و بهره و نیز در بحث تفاوت ها بیان شد</w:t>
      </w:r>
      <w:r>
        <w:rPr>
          <w:rFonts w:eastAsia="IRNazanin" w:cs="IRNazanin"/>
          <w:color w:val="111111"/>
          <w:sz w:val="28"/>
          <w:szCs w:val="28"/>
          <w:rtl w:val="true"/>
          <w:lang w:bidi="fa-IR"/>
        </w:rPr>
        <w:t xml:space="preserve">. </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 چه که در خطبه 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درباره ی ناقص الحظوظ بودن زن آمده فقط به تفاوت برخی از طبقات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برابر بودن ارث برادر نسبت به 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 نه همه ی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موضوعی است که در شریعت بدان تصریح شده و از مسلّمات فقه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تفاوت های زیادی بین زن و مرد در جهات مختلف </w:t>
      </w:r>
    </w:p>
    <w:p>
      <w:pPr>
        <w:pStyle w:val="BookText"/>
        <w:rPr/>
      </w:pPr>
      <w:r>
        <w:rPr>
          <w:rFonts w:ascii="IRNazanin" w:hAnsi="IRNazanin" w:eastAsia="IRNazanin"/>
          <w:color w:val="111111"/>
          <w:sz w:val="28"/>
          <w:sz w:val="28"/>
          <w:szCs w:val="28"/>
          <w:rtl w:val="true"/>
          <w:lang w:bidi="fa-IR"/>
        </w:rPr>
        <w:t xml:space="preserve">وجود دارد ولی از این ها نمی توان نتیجه گرفت که مرد، موجودی برتر از زن است؛ زیرا قرآن مجید معیار و ملاک برتری انسان ها را تقوا </w:t>
      </w:r>
      <w:r>
        <w:rPr>
          <w:rStyle w:val="FootnoteAnchor"/>
          <w:rtl w:val="true"/>
        </w:rPr>
        <w:footnoteReference w:id="141"/>
      </w:r>
      <w:r>
        <w:rPr>
          <w:rFonts w:ascii="IRNazanin" w:hAnsi="IRNazanin" w:eastAsia="IRNazanin"/>
          <w:color w:val="111111"/>
          <w:sz w:val="28"/>
          <w:sz w:val="28"/>
          <w:szCs w:val="28"/>
          <w:rtl w:val="true"/>
          <w:lang w:bidi="fa-IR"/>
        </w:rPr>
        <w:t xml:space="preserve">، علم </w:t>
      </w:r>
      <w:r>
        <w:rPr>
          <w:rStyle w:val="FootnoteAnchor"/>
          <w:rtl w:val="true"/>
        </w:rPr>
        <w:footnoteReference w:id="142"/>
      </w:r>
      <w:r>
        <w:rPr>
          <w:rFonts w:ascii="IRNazanin" w:hAnsi="IRNazanin" w:eastAsia="IRNazanin"/>
          <w:color w:val="111111"/>
          <w:sz w:val="28"/>
          <w:sz w:val="28"/>
          <w:szCs w:val="28"/>
          <w:rtl w:val="true"/>
          <w:lang w:bidi="fa-IR"/>
        </w:rPr>
        <w:t xml:space="preserve">، ایمان </w:t>
      </w:r>
      <w:r>
        <w:rPr>
          <w:rStyle w:val="FootnoteAnchor"/>
          <w:rtl w:val="true"/>
        </w:rPr>
        <w:footnoteReference w:id="143"/>
      </w:r>
      <w:r>
        <w:rPr>
          <w:rFonts w:ascii="IRNazanin" w:hAnsi="IRNazanin" w:eastAsia="IRNazanin"/>
          <w:color w:val="111111"/>
          <w:sz w:val="28"/>
          <w:sz w:val="28"/>
          <w:szCs w:val="28"/>
          <w:rtl w:val="true"/>
          <w:lang w:bidi="fa-IR"/>
        </w:rPr>
        <w:t xml:space="preserve">، جهاد و تلاش در راه اعلای کلمه ی حق </w:t>
      </w:r>
      <w:r>
        <w:rPr>
          <w:rStyle w:val="FootnoteAnchor"/>
          <w:rtl w:val="true"/>
        </w:rPr>
        <w:footnoteReference w:id="144"/>
      </w:r>
      <w:r>
        <w:rPr>
          <w:rFonts w:ascii="IRNazanin" w:hAnsi="IRNazanin" w:eastAsia="IRNazanin"/>
          <w:color w:val="111111"/>
          <w:sz w:val="28"/>
          <w:sz w:val="28"/>
          <w:szCs w:val="28"/>
          <w:rtl w:val="true"/>
          <w:lang w:bidi="fa-IR"/>
        </w:rPr>
        <w:t xml:space="preserve">و سایر ارزش ها </w:t>
      </w:r>
      <w:r>
        <w:rPr>
          <w:rStyle w:val="FootnoteAnchor"/>
          <w:rtl w:val="true"/>
        </w:rPr>
        <w:footnoteReference w:id="145"/>
      </w:r>
      <w:r>
        <w:rPr>
          <w:rFonts w:ascii="IRNazanin" w:hAnsi="IRNazanin" w:eastAsia="IRNazanin"/>
          <w:color w:val="111111"/>
          <w:sz w:val="28"/>
          <w:sz w:val="28"/>
          <w:szCs w:val="28"/>
          <w:rtl w:val="true"/>
          <w:lang w:bidi="fa-IR"/>
        </w:rPr>
        <w:t>دانسته و در این جهت هیچ فرقی بین زن و مرد قایل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 علیه السلام در صورت تحلیل درست، هیچ گونه تنافی و تعارضی با آیات کریمه ی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گفته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خطبه در منابع قبل از سید رضی رحمت الله علیه نیز وجود داشته و از جهت سند مشکلی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نقص در این خطبه، تفاوت است نه کمبود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تحقق تفاوت زن و مرد از جهات جسمی، عقلی، ایمانی، ارث، حقوق، مسؤولیت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مورد تأیید قرآن، روایات و دانشمندان قرار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وجود تفاوت بین زن و مرد نه تنها توهین نیست، بلکه زمینه ساز انواع کمالات انسانی است، چنان که رقت قلب و زیادی عواطف زنان، دال بر نقص و تحقیر مردان نیست؛ بلکه زن و مرد با این تفاوت ها مکمّل </w:t>
      </w:r>
    </w:p>
    <w:p>
      <w:pPr>
        <w:pStyle w:val="BookText"/>
        <w:rPr/>
      </w:pPr>
      <w:r>
        <w:rPr>
          <w:rFonts w:ascii="IRNazanin" w:hAnsi="IRNazanin" w:eastAsia="IRNazanin"/>
          <w:color w:val="111111"/>
          <w:sz w:val="28"/>
          <w:sz w:val="28"/>
          <w:szCs w:val="28"/>
          <w:rtl w:val="true"/>
          <w:lang w:bidi="fa-IR"/>
        </w:rPr>
        <w:t>یکدیگرند و هر چیزی به جای خویش نیکوست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تفاوت در عقل در این خطبه، تفاوت در نحوه برداشت از مسائل و حوادث سیاسی روز جامعه است که ریشه در تفاوت های ساختاری وجود زن و مرد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کسانی که از طرح چنین مطالبی ابا دارند و یا بر آن خورده می گیرند، آگاهی کاملی از دین اسلام و مبانی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که زنان ناقص الایمان خوانده شده اند، </w:t>
      </w:r>
      <w:r>
        <w:rPr>
          <w:rStyle w:val="FootnoteAnchor"/>
          <w:rtl w:val="true"/>
        </w:rPr>
        <w:footnoteReference w:id="146"/>
      </w:r>
      <w:r>
        <w:rPr>
          <w:rFonts w:ascii="IRNazanin" w:hAnsi="IRNazanin" w:eastAsia="IRNazanin"/>
          <w:color w:val="111111"/>
          <w:sz w:val="28"/>
          <w:sz w:val="28"/>
          <w:szCs w:val="28"/>
          <w:rtl w:val="true"/>
          <w:lang w:bidi="fa-IR"/>
        </w:rPr>
        <w:t>اعتراض به آفرینش خدا نیست؟</w:t>
      </w:r>
    </w:p>
    <w:p>
      <w:pPr>
        <w:pStyle w:val="BookText"/>
        <w:rPr/>
      </w:pPr>
      <w:r>
        <w:rPr>
          <w:rFonts w:ascii="IRNazanin" w:hAnsi="IRNazanin" w:eastAsia="IRNazanin"/>
          <w:color w:val="111111"/>
          <w:sz w:val="28"/>
          <w:sz w:val="28"/>
          <w:szCs w:val="28"/>
          <w:rtl w:val="true"/>
          <w:lang w:bidi="fa-IR"/>
        </w:rPr>
        <w:t>پاسخ 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بیان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نقص، تفاوت در جنسیت، قوا، حقوق و تکالیف است که امری شناخته شده در نظام آفرینش و فرهنگ دینی می باشد و نمی تواند سبب تحقیر و توهین به زن یا مرد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ایمان، اعتقاد اخلاق و رفتار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زن ها در مقام رفتار ضعیف تر از مردان هستند ولی در بعد اعتقادی و اخلاق چه بسا قوی تر، صالح تر و سالم تر از مردان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ایمان تنها انجام نماز،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با این سخن در صدد بیان اندیشه های فلسفی اسلام نیست، بلکه به نظر می رسد این سخن در شرایط خاصی ایراد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ی تاریخ زندگانی مؤمنان پیشین در می یابیم در مواقع حساس و بحرانی، زنان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آسیه بنت مزاحم، حضرت زهرا و حضرت زینب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 ایمان و صلابت و استحکام بیش تری از دین و کیان خود دفاع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امام علی علیه السلام نمی توان ضعف مطلق و تحقیر و توهین زن را فهمید و با ناقص الایمان دانستن آن ها در صدد اعتراض به خداوند یا تشریع برخی از احکام برآمد، بلکه بیان یک حقیقت و واقعیتی است که نه معنای آن تحقیر است و نه اعتراض به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 نصف مرد ارث می برد، آیا این به معنای نقص زن نیست؟</w:t>
      </w:r>
    </w:p>
    <w:p>
      <w:pPr>
        <w:pStyle w:val="BookText"/>
        <w:rPr/>
      </w:pPr>
      <w:r>
        <w:rPr>
          <w:rFonts w:ascii="IRNazanin" w:hAnsi="IRNazanin" w:eastAsia="IRNazanin"/>
          <w:color w:val="111111"/>
          <w:sz w:val="28"/>
          <w:sz w:val="28"/>
          <w:szCs w:val="28"/>
          <w:rtl w:val="true"/>
          <w:lang w:bidi="fa-IR"/>
        </w:rPr>
        <w:t>پاسخ 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دیرباز، به تناسب زمان و مکان، پاسخ های متعددی به این پرسش داده شده و مورد بحث و بررسی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ی ارث و دیه ی زن جزئی از قوانین حقوقی اسلام است که در آن به تمام جوانب نیاز های انسان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آن به صورت گسسته و بدون توجه به دیگر اجزای آن مجموعه، راهزن اندیشه و موجب برداشت های نا صواب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دیه و ارث زن همیشه کمتر از مرد نیست؛ بلکه در مواردی یکسان و در برخی موارد بیش از مرد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دیه زن در کم تر از ثلث با مرد برابر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میراث پدر و مادر یا بستگان مادری، بین زن و مرد یکسان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کلاله ی امی، طرف مادری بر طرف پدری مقدم می شود و اگر زن نسبت به میت نزدیک تر از مرد باشد، چیزی به مرد نمی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در مواردی ارث و دیه ی زن کم تر از مرد می باشد، به جهت مصالح نظام خانوادگی و روابط زن و مرد است که به نیکو ترین وجهی نیز جبران شده است؛ اساساً در چنین نظامی، حقوق زن بسیار بیش از مرد و فراتر از چیزی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مقایسه ی کوتاه، به راحتی می توان تفاوت حقوق مدنی اسلام و حقوق مدنی غرب را مشاهده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شرایطی برای زن حق ارث در نظر گرفت که او به کلی از این حق محروم بود و نه تنها از مرد ارث نمی برد، بلکه خود هم، چون کالایی به ارث برده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با دادن استقلال اقتصادی به زن او را در تصرف دارایی اش موفق ساخت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در هیچ شرایطی زن را موظف به تأمین نیازمندی های خود و خانواده نکرده، بلکه تأمین نیاز های او را به عهده ی شوهر گذارده است؛ و اگر خودش درآمد اقتصادی داشته باشد مالک شخصی آن است و موظف نیست که آن ها را در جهت نیازمندی های خانواده و خود صرف کند؛ بنابر این، شرایط جدید زندگی با احکام اسلام هیچ تعارضی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دو حق اقتصادی برای زن بر عهده ی مرد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مهریه و نفقه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کشور های غربی اگر چه در تبلیغات پر هیاهوی جهانی، خود را بزرگ ترین </w:t>
      </w:r>
    </w:p>
    <w:p>
      <w:pPr>
        <w:pStyle w:val="BookText"/>
        <w:rPr/>
      </w:pPr>
      <w:r>
        <w:rPr>
          <w:rFonts w:ascii="IRNazanin" w:hAnsi="IRNazanin" w:eastAsia="IRNazanin"/>
          <w:color w:val="111111"/>
          <w:sz w:val="28"/>
          <w:sz w:val="28"/>
          <w:szCs w:val="28"/>
          <w:rtl w:val="true"/>
          <w:lang w:bidi="fa-IR"/>
        </w:rPr>
        <w:t>حامی حقوق زنان قلمداد می کنند، ولی در آن جا چیزی به نام حق نفقه وجود ندارد و زن مجبور است برای تأمین معاش خود تلاش و فعالیت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شخص می تواند، شخص واحدی را وارث تمام دارایی خود کند و زن را از آن محروم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گاهی برخی ثروتمندان، تمام دارایی شان را برای گربه یا سگ خود به ارث نهاده اند و اعضای خانواده را از آن محروم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حقوق اسلامی میراث میت براساس حكم معيّن الهى تقسيم و توزیع می شود و نمی توان زن و فرزند را از آن محروم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مشاهده می شود که در مواردی در حقوق اسلامی دیه و یا میراث زن نصف مرد می باشد از این روست که مرد باید دارایی خود را برای زن به مصرف برساند، در حالی که چنین وظیفه ای برای زن مقرر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 در تفسیر المیزان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ی این گونه تقسیم ارث بین زن و مرد آن است که در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دو برابر زن، مالک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مرحله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زن دو برابر مرد بهره می برد؛ زیرا زن، سهم و دارایی اش را برای خود نگه می دارد ولی مرد باید نفقه ی زن را نیز بپردازد و در واقع نیمی از دارایی خود را صرف زن کند</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نه تنها اشکالی بر حقوق اسلامی وارد نیست بلکه در حقوق اسلامی بالا ترین درجه از ارزش برای زن در نظر گرفته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 دلیل امام علیه السلام توصیه فرموده </w:t>
      </w:r>
      <w:r>
        <w:rPr>
          <w:rStyle w:val="FootnoteAnchor"/>
          <w:rtl w:val="true"/>
        </w:rPr>
        <w:footnoteReference w:id="148"/>
      </w:r>
      <w:r>
        <w:rPr>
          <w:rFonts w:ascii="IRNazanin" w:hAnsi="IRNazanin" w:eastAsia="IRNazanin"/>
          <w:color w:val="111111"/>
          <w:sz w:val="28"/>
          <w:sz w:val="28"/>
          <w:szCs w:val="28"/>
          <w:rtl w:val="true"/>
          <w:lang w:bidi="fa-IR"/>
        </w:rPr>
        <w:t>که از زنان نیک بر حذر باشید؟</w:t>
      </w:r>
    </w:p>
    <w:p>
      <w:pPr>
        <w:pStyle w:val="BookText"/>
        <w:rPr/>
      </w:pPr>
      <w:r>
        <w:rPr>
          <w:rFonts w:ascii="IRNazanin" w:hAnsi="IRNazanin" w:eastAsia="IRNazanin"/>
          <w:color w:val="111111"/>
          <w:sz w:val="28"/>
          <w:sz w:val="28"/>
          <w:szCs w:val="28"/>
          <w:rtl w:val="true"/>
          <w:lang w:bidi="fa-IR"/>
        </w:rPr>
        <w:t>پاسخ 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ذکر چند نکته لازم به نظر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جا که مخاطب امام علیه السلام در این سخن فقط مردان هستند برخی از تذکرات کاربردی را به آنان گوشزد می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قبل و بعد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زنان نیک بر حذر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باید از زنان بد پرهیز نمود و در برخورد با زنان خوب نیز جانب احتیاط را رعایت کرد؛ سپس دلیل این سخن را چنین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زنش به نحو کامل اطاعت کند و هر چه فرمان دهد اجرا نماید ممکن است زن او را به کار های نا روا که در شأن یک مرد نیست نیز فرمان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احتیاط ،اخطار ،زنهار ،هشدار، مواظبت، و هوشیاری، و در اصطلاح به معنای مراقبت و مواظبت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معنا، مراد امام از آن مطلب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زنان بد فاصله بگیرید و مواظب زنان خوب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زنان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تا مبادا در تعاملات اجتماعی و خانوادگی سبب بروز مشکلاتی برای شما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سخن امام علیه السلام در این خطبه مطلق است و شامل همه ی زنان می شود، اما مناسبت اصلی این تذکر مربوط به تعاملات خانوادگی است؛ زیرا اطاعت بی چون و چرای مرد از زن، سبب خفت، سبکی و بی ارزشی و پیدایش ناهنجاری های فراوان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این که مسئولیت اداره زندگی به عهده ی مردان است، این هشدار امام علیه السلام و برای جلوگیری از دخالت های بیش از حد زن در امور اجرایی زندگی و حفظ آرامش و یک پارچگی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مردان را به دقت و انتخاب راه درست و پیشگیری از بروز چالش در زندگی تشویق می نماید، نه خشونت و جمود و مخالفت های بی منطق با زنان، که نتیجه ای جز متلاشی شدن زندگی خانوادگی ندارد؛ زیرا چه بسا اقدامات اصلاحی پس از بروز چالش ها، بی تأثیر یا کم اثر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وساطت زنان را در هیچ موردی نپذیرید؟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پاسخ 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سؤال نیز همانند برخی سئوالات دیگر از عدم آگاهی کامل به باور های دینی و اصول اخلاقی اسلام ناشی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این نامه خطاب به فرزندش سفارش هایی را درباره ی زنان بیان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مشورت با زنان در امور سیاسی و مهم بپرهیز که رأی استواری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زنان را در حجاب حفظ کن که حجاب برای آن ها بهترین سرمایه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زنان را به کار های سخت و شاق وادار مکن، زیرا آن ها ناز پرورده اند و چون برگ گل زود پژمرده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احترام بیش از اندازه به آنان پرهیز کن، ولی احترام آن ها را در حد اعتدال نگه دار، تا به خود اجازه ندهند که درباره ی دیگران شفاعت و وساطت نمایند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غیرت ورزی بی جا بپرهیز که پیامد های شومی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مراقب زیر دستان خود باش تا کار ها به موقع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مجموعه ی این تذکرات اخلاقی روشن می گردد این که زنانی که از اوضاع و احوال سیاسی زمانه آگاهی کامل ندارند حق شفاعت و وساطت ندارند سخن نا صوابی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عامه ی زنان در آن زمان از رشد سیاسی بالایی برخوردار نبودند و تنها تعداد اندکی از آن ها اوضاع و احوال زمان خود را به خوبی می شناختند و از سوی دیگر امام حسن مجتبی علیه السلام در جایگاه رهبری جامعه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امام علیه السلام عدم پذیرش وساطت زنان نا آگاه در امور سیاسی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فرزندش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برنامه ریزی کن که زنت غیر تو را نشناسد؛ آیا اشکال دارد که زن، غیر شوهرش را بشناسد؟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پاسخ، ذکر چند نکته ضروری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تهمت های ناروایی که، درباره ی مسأله ی زن، به اسلام و رهبران الهی نسبت داده می شود می تواند ناشی از چند امر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بینش اسلامی و نا آگاهی از حقیقت و واقعیت دین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درک آموزه های دین و کلمات رهبران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صلی الله علیه و آله و ائمه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عناد با اسلام و تلاش برای تاریک جلوه دادن آموزه های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به دور از شائبه های فوق، دید گاه اسلام و امام علی علیه السلام نسبت به زن را بررسی نماید، هیچ گاه تصور باطلی از زن نداشته و چنین سخن ناروایی را به اسلام و رهبران الهی نسبت نخواهد داد؛ زیرا تا کنون هیچ اسلام شناس متعهد و منصفی باور غیر معقولی نسبت به زن پیدا نکرده و در اسلام سخنی بر خلاف فطرت و عقل نیافته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سیره ی پیامبر صلی الله علیه و آله و سلم و اهل بیت علیهم السلام مسؤولیت های مهم در امور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تعلیم و تربیت، هم کاری در امور بهداشت و درمان، پشتیبانی از رزمندگان، انجام مناسک و عبادات اجتماعی و حتی سخنرانی در مجالس نا 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وا گذار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افراد به نماد هایی از تفکر جاهلی دوران های گذشته دامن زده و در صدد مشروعیت بخشیدن به آن ها هستند؛ مثل باور های مربوط به زنان که در اسلام و آیین های آسمانی جایگاهی نداشته، بلکه متفکران دینی همواره در صدد آسیب شناسی و آسیب زدایی نیز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زن نیز مانند مرد موجودی پویا، متحرک و قابل رشد و تکامل و یا سقوط و تنزّل است، در اسلام برابر امکانات موجود و نیاز های </w:t>
      </w:r>
    </w:p>
    <w:p>
      <w:pPr>
        <w:pStyle w:val="BookText"/>
        <w:rPr/>
      </w:pPr>
      <w:r>
        <w:rPr>
          <w:rFonts w:ascii="IRNazanin" w:hAnsi="IRNazanin" w:eastAsia="IRNazanin"/>
          <w:color w:val="111111"/>
          <w:sz w:val="28"/>
          <w:sz w:val="28"/>
          <w:szCs w:val="28"/>
          <w:rtl w:val="true"/>
          <w:lang w:bidi="fa-IR"/>
        </w:rPr>
        <w:t xml:space="preserve">اساسی زن و مرد مسؤولیت ها، وظایف، حقوق و تفاوت ها و در نتیجه محدودیت هایی برای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که این مسأله نه تنها با عقل و فطرت بشر نا سازگاری ندارد بلکه از دید گاه عقل همین تفاوت ها زمینه ساز رشد و بالندگی زن و مرد در جامعه ی انسانی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دید گاه اسلام زن باید از دو منظر مورد بحث و بررسی واقع 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در جامعه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 گاه اسلام، زن در برابر جامعه غیر از زن در برابر شوهر است؛ زیرا در جامعه زن، به عنوان نیمی حساس از پیکره ی جامعه ی انسانی، موجودی است فعال و کارآمد که به انزوا کشاندن او مساوی است با فلج کردن نیمی از بدنه ی فعال جامعه؛ ولی همین زن فعال در عرصه های اجتماعی و مشارکت های مدنی، وقتی در خانواده و کانون زناشویی قرار می گیرد، مسؤولیت های او محدود می شود در برآوردن نیاز های شوهر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زن نیرویی است سرتا پا عاطفه و آماده برای پرورش فرزندان که در این دو جایگاه مدل وظایف و مسؤولیت ها تفاوت های اساسی با یکدیگر دارند؛ زیرا همان زنی که در جامعه حق ندارد با نا محرمان با ناز و کرشمه سخن بگوید، باید در خانه، خود را با انواع زینت ها بیاراید و نهایت تلاش خود را برای آرامش روانی و تأمین بهداشت اخلاقی شوهر به کار بندد؛ زیرا شیرازه ی خانواده بافتی متفاوت از شیرازه ی جامعه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فوق، چند پاسخ کوتاه برای پرسش مذکور ارائه می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امام علی علیه السلام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شوهر باید کاری کند تا زنش</w:t>
      </w:r>
    </w:p>
    <w:p>
      <w:pPr>
        <w:pStyle w:val="BookText"/>
        <w:rPr/>
      </w:pPr>
      <w:r>
        <w:rPr>
          <w:rFonts w:ascii="IRNazanin" w:hAnsi="IRNazanin" w:eastAsia="IRNazanin"/>
          <w:color w:val="111111"/>
          <w:sz w:val="28"/>
          <w:sz w:val="28"/>
          <w:szCs w:val="28"/>
          <w:rtl w:val="true"/>
          <w:lang w:bidi="fa-IR"/>
        </w:rPr>
        <w:t>غیر او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مرد باید تمام نیاز های عاطفی، روحی و غریزی زن را به گونه ای برآورده کند که زن هیچ کس را جایگزین او نداند؛ در واقع این سخن مربوط به مسائل زناشویی و اخلاق فردی و خانوادگی است؛ زیرا مهم ترین نوع آرامش برای یک مرد در خانواده امنیت اخلاقی است، نه حضور زن در عرصه های سیاسی و اجتماعی؛ چرا که اگر زنی بر اساس مصالحی از خانه بیرون برود، به ناچار او عده ای را خواهد شناخت و عده ای هم او را خواهند شناخت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این سخن امام علی علیه السلام همانند پیام آیه 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 احزاب است که خداوند به پیامبر اکرم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همسران و دختران خود و به زنان مسلمان بگو با حفظ حجاب اسلامی و پوشش کامل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چادر و جلباب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ای به دست مزاحمان ناباب و افراد بیمار دل ندهند و با حجاب خود حساب خود را از زنان آلوده جدا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به بیانات امام علیه السلام در آن نامه دقت شود، مشخص می گردد که این جمله مربوط به حفظ حجاب و شوؤن اخلاقی زندگی است نه مسائل سیاسی و اجتماعی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 دیگر امام علی علیه السلام در این سخن این است که زن مسلمان باید به گونه ای باشد که کسی غیر از شوهرش، به کمالات، زیبایی ها و زینت های زنانه ی او واقف نگردد؛ حتی اگر جامعه به فساد و تباهی روی آورد مرد باید مقدمات امنیت کامل اخلاقی را برای همسر و خانواده اش فراهم نماید تا خطری متوجه آنان نگردد؛ زیرا زن، گوهری گران بها و با ارزش است و باید مانند گنجینه ای ارزشمند از او حفاظت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سخن تأکیدی است بر حمایت و حراست مرد از زن، نه توهین به او و موقعیت اجتماعی اش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اسلام این است که زن بیش تر به وظایف مهم خود در خانواده بپردازد و کم تر در عرصه های اجتماعی ظاهر شود؛؛ زیرا بیش ترین توانایی های روحی و جسمی زن در زمینه ی تربیت و پرورش فرزند و گرمی بخشیدن به کانون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نه تنها در گذشته بلکه در عصر حاضر و آینده نیز قابل اجرا و تحسین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حضور زنان در اجتماع و نیز اشتغال آنان به برخی مشاغل اشکال دارد؟</w:t>
      </w:r>
    </w:p>
    <w:p>
      <w:pPr>
        <w:pStyle w:val="BookText"/>
        <w:rPr/>
      </w:pPr>
      <w:r>
        <w:rPr>
          <w:rFonts w:ascii="IRNazanin" w:hAnsi="IRNazanin" w:eastAsia="IRNazanin"/>
          <w:color w:val="111111"/>
          <w:sz w:val="28"/>
          <w:sz w:val="28"/>
          <w:szCs w:val="28"/>
          <w:rtl w:val="true"/>
          <w:lang w:bidi="fa-IR"/>
        </w:rPr>
        <w:t>پاسخ 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دستورات اسلام، اشاره نشده که زن حق خارج شدن از خانه را ندارد؛ چنان که در صدر اسلام زنان برای ادای نماز، حج، جهاد، کمک به شوهران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منزل خارج می شدند و کسی بر آنان خرده نمی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که شرکت زنان در کار های اجتماعی، باید با اجازه و صلاح دید شوهر باشد درست است؛ زیرا اصل بر پذیرش ریاست و مسؤلیت مرد در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کدام از اعضای یک واحد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محیط کار، اداره، مدرسه، کارخانه،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را بدون مشورت و صلاح دید مدیر آن واحد انجام دهد، نظم عمومی برهم خورده، ناهنجاری هایی پدیدار می گردد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حکم عدم جواز خروج زن از خانه بدون اذن شوهر، مربوط به جایی است که خروج غیر ضروری و یا برخلاف میل و رضایت شوهر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در اسلام به مردان توصیه شده که در زندگی به گونه ای برنامه ریزی کنید که نیازی به بیرون آمدن زنان از خانه نباشد، از این رو است که کار های بیرون از منزل غالباً کار هایی دشوار و طاقت فرساست، ولی کار های داخل خانه، ظریف و مطابق با فطرت و از سنخ آفرینش زن است؛ چنان که حضرت علی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کاری که بیش تر از توانایی زن است به او وا مگذار، که زن گل بهاری است، نه پهلوانی سخت</w:t>
      </w:r>
      <w:r>
        <w:rPr>
          <w:rFonts w:eastAsia="IRNazanin" w:cs="IRNazanin"/>
          <w:color w:val="111111"/>
          <w:sz w:val="28"/>
          <w:szCs w:val="28"/>
          <w:rtl w:val="true"/>
          <w:lang w:bidi="fa-IR"/>
        </w:rPr>
        <w:t xml:space="preserve">. </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علاوه بر این، اسلام، بر توالی فاسد مترتب بر اختلاط زن و مرد توجه کامل نموده و برای حل آن چاره جویی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شروع زندگی مشترک حضرت علی علیه السلام با حضرت زهرا علیها السلام، پیامبر اکرم صلی الله علیه و آله بین آن ها تقسیم 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های سخت و دشوار بیرون را بر عهده ی علی نهاد و کار های سبک منزل را به عهده همسرش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از اختلاط زن و مرد نهی نموده تا زمینه ی گناه فراهم نشود؛ زیرا گاهی هم دوشی زن و مرد در کار ها سبب هم آغوشی آن ها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عین اینکه اسلام از اختلاط زن و مرد نهی کرده ولی کار زنان در بیرون از منزل را مذموم نشمرده است؛ چنان که در طول تاریخ اسلام، بسیاری از زنان مسلمان در کار های اجتماعی شرکت داشته اند و عرف متشرعه نیز آن را پذیرا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دلایل اسلام بر حضور زن در خانه و پرهیز از انجام کار های اجتماعی، این است که زن با مردان نامحرم مواجه نشود؛ زیرا نگاه </w:t>
      </w:r>
    </w:p>
    <w:p>
      <w:pPr>
        <w:pStyle w:val="BookText"/>
        <w:rPr/>
      </w:pPr>
      <w:r>
        <w:rPr>
          <w:rFonts w:ascii="IRNazanin" w:hAnsi="IRNazanin" w:eastAsia="IRNazanin"/>
          <w:color w:val="111111"/>
          <w:sz w:val="28"/>
          <w:sz w:val="28"/>
          <w:szCs w:val="28"/>
          <w:rtl w:val="true"/>
          <w:lang w:bidi="fa-IR"/>
        </w:rPr>
        <w:t>نامحرم اولین تیر از تیر های شیطان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ذکر مطالب فوق در صدد نیستیم تا بگوییم زنان خانه دار از زنان شاغل بهتر یا سالم ترند، بلکه ممکن است برخی از آن ها به خاطر خدمتی که به جامعه می کنند در نزد خداوند مقرب 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برداشت غلط است که بگوییم اسلام زن را خانه نشین و در زندان زندگی مرد اسیر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رأی زنانه در خطبه ی یک صد و پنجاه و ششم چیست؟</w:t>
      </w:r>
    </w:p>
    <w:p>
      <w:pPr>
        <w:pStyle w:val="BookText"/>
        <w:rPr/>
      </w:pPr>
      <w:r>
        <w:rPr>
          <w:rFonts w:ascii="IRNazanin" w:hAnsi="IRNazanin" w:eastAsia="IRNazanin"/>
          <w:color w:val="111111"/>
          <w:sz w:val="28"/>
          <w:sz w:val="28"/>
          <w:szCs w:val="28"/>
          <w:rtl w:val="true"/>
          <w:lang w:bidi="fa-IR"/>
        </w:rPr>
        <w:t>پاسخ 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باید توجه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این خطبه را در بصره، بعد از ماجرای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عایشه و پیروانش جنگ بزرگ و پر تلفاتی را بر امام علی علیه السلام و جامعه ی اسلامی تحمیل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فرمودند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با ملاحظه ی قسمت هایی از این خطبه </w:t>
      </w:r>
      <w:r>
        <w:rPr>
          <w:rStyle w:val="FootnoteAnchor"/>
          <w:rtl w:val="true"/>
        </w:rPr>
        <w:footnoteReference w:id="151"/>
      </w:r>
      <w:r>
        <w:rPr>
          <w:rFonts w:ascii="IRNazanin" w:hAnsi="IRNazanin" w:eastAsia="IRNazanin"/>
          <w:color w:val="111111"/>
          <w:sz w:val="28"/>
          <w:sz w:val="28"/>
          <w:szCs w:val="28"/>
          <w:rtl w:val="true"/>
          <w:lang w:bidi="fa-IR"/>
        </w:rPr>
        <w:t xml:space="preserve">نتیجه می گیریم که حضرت علیه السلام حوادث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احترام فوق العاده ی پیامبر صلی الله علیه و آله به امام علی و فاطمه علیها السلام، اظهار علاقه ی او به خدیجه علیها السلام بعد از مرگش و علاقه ی شدید عایشه به قتل عثمان و به خلافت رسیدن طلحه که عملاً به </w:t>
      </w:r>
    </w:p>
    <w:p>
      <w:pPr>
        <w:pStyle w:val="BookText"/>
        <w:rPr/>
      </w:pPr>
      <w:r>
        <w:rPr>
          <w:rFonts w:ascii="IRNazanin" w:hAnsi="IRNazanin" w:eastAsia="IRNazanin"/>
          <w:color w:val="111111"/>
          <w:sz w:val="28"/>
          <w:sz w:val="28"/>
          <w:szCs w:val="28"/>
          <w:rtl w:val="true"/>
          <w:lang w:bidi="fa-IR"/>
        </w:rPr>
        <w:t>آرزویی دست نایافتنی تبدیل شده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علت این امر دانسته است؛ چنان که در تاریخ نیز آمده است که عایشه به محض شنیدن خبر قتل عثمان با شادمانی از مکه عازم مدینه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عثمان کشته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وقتی فهمید علی علیه السلام به خلافت رسیده فوراً تغییر موضع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مظلوم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توبه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رأی زنانه عایشه، همین کینه هایی است که برخی از زنان نسبت به هوو و فرزندان و خویشان او دارند؛ کینه ای که چشم حقیقت بین آن ها را کور کرده و از شنیدن سخن حق محروم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در این سخن راز هایی نهفته است که افشای همه ی آن ها شاید به مصلحت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علی علیه السلام با طرح مباحثی چون عقرب، ناقص و شرّ خواندن زنان، در صدد تحقیر یا نکوهش آنان است؟</w:t>
      </w:r>
    </w:p>
    <w:p>
      <w:pPr>
        <w:pStyle w:val="BookText"/>
        <w:rPr/>
      </w:pPr>
      <w:r>
        <w:rPr>
          <w:rFonts w:ascii="IRNazanin" w:hAnsi="IRNazanin" w:eastAsia="IRNazanin"/>
          <w:color w:val="111111"/>
          <w:sz w:val="28"/>
          <w:sz w:val="28"/>
          <w:szCs w:val="28"/>
          <w:rtl w:val="true"/>
          <w:lang w:bidi="fa-IR"/>
        </w:rPr>
        <w:t>پاسخ پرسش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قبلاً یادآور شدیم با بررسی مجموع کلمات امام علی علیه السلام روشن می گردد که ایشان در صدد تحقیر و یا نکوهش جنس زن نبوده، بلکه با بیان برخی از واقعیت هایی که دیگران توان اظهار آن را نداشتند، در صدد روشن کردن اذهان مخاطبان، نسبت به مسائل اجتماعی بود؛ زیرا این گونه روشنگری ها نقش به سزایی در تصمیم گیری های مهم 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بررسی برخی از آیات نشان می دهد قرآن از انسان به موجودی </w:t>
      </w:r>
    </w:p>
    <w:p>
      <w:pPr>
        <w:pStyle w:val="BookText"/>
        <w:rPr/>
      </w:pPr>
      <w:r>
        <w:rPr>
          <w:rFonts w:ascii="IRNazanin" w:hAnsi="IRNazanin" w:eastAsia="IRNazanin"/>
          <w:color w:val="111111"/>
          <w:sz w:val="28"/>
          <w:sz w:val="28"/>
          <w:szCs w:val="28"/>
          <w:rtl w:val="true"/>
          <w:lang w:bidi="fa-IR"/>
        </w:rPr>
        <w:t xml:space="preserve">جهول، ظلوم </w:t>
      </w:r>
      <w:r>
        <w:rPr>
          <w:rStyle w:val="FootnoteAnchor"/>
          <w:rtl w:val="true"/>
        </w:rPr>
        <w:footnoteReference w:id="152"/>
      </w:r>
      <w:r>
        <w:rPr>
          <w:rFonts w:ascii="Amiri" w:hAnsi="Amiri" w:eastAsia="Amiri" w:cs="Amiri"/>
          <w:color w:val="111111"/>
          <w:sz w:val="28"/>
          <w:sz w:val="28"/>
          <w:szCs w:val="28"/>
          <w:rtl w:val="true"/>
          <w:lang w:bidi="ar-SA"/>
        </w:rPr>
        <w:t xml:space="preserve">، كفور مبين </w:t>
      </w:r>
      <w:r>
        <w:rPr>
          <w:rStyle w:val="FootnoteAnchor"/>
          <w:rtl w:val="true"/>
        </w:rPr>
        <w:footnoteReference w:id="153"/>
      </w:r>
      <w:r>
        <w:rPr>
          <w:rFonts w:ascii="IRNazanin" w:hAnsi="IRNazanin" w:eastAsia="IRNazanin"/>
          <w:color w:val="111111"/>
          <w:sz w:val="28"/>
          <w:sz w:val="28"/>
          <w:szCs w:val="28"/>
          <w:rtl w:val="true"/>
          <w:lang w:bidi="fa-IR"/>
        </w:rPr>
        <w:t xml:space="preserve">، هلوع </w:t>
      </w:r>
      <w:r>
        <w:rPr>
          <w:rStyle w:val="FootnoteAnchor"/>
          <w:rtl w:val="true"/>
        </w:rPr>
        <w:footnoteReference w:id="154"/>
      </w:r>
      <w:r>
        <w:rPr>
          <w:rFonts w:ascii="IRNazanin" w:hAnsi="IRNazanin" w:eastAsia="IRNazanin"/>
          <w:color w:val="111111"/>
          <w:sz w:val="28"/>
          <w:sz w:val="28"/>
          <w:szCs w:val="28"/>
          <w:rtl w:val="true"/>
          <w:lang w:bidi="fa-IR"/>
        </w:rPr>
        <w:t xml:space="preserve">، جزوع </w:t>
      </w:r>
      <w:r>
        <w:rPr>
          <w:rStyle w:val="FootnoteAnchor"/>
          <w:rtl w:val="true"/>
        </w:rPr>
        <w:footnoteReference w:id="155"/>
      </w:r>
      <w:r>
        <w:rPr>
          <w:rFonts w:ascii="IRNazanin" w:hAnsi="IRNazanin" w:eastAsia="IRNazanin"/>
          <w:color w:val="111111"/>
          <w:sz w:val="28"/>
          <w:sz w:val="28"/>
          <w:szCs w:val="28"/>
          <w:rtl w:val="true"/>
          <w:lang w:bidi="fa-IR"/>
        </w:rPr>
        <w:t xml:space="preserve">، منوع </w:t>
      </w:r>
      <w:r>
        <w:rPr>
          <w:rStyle w:val="FootnoteAnchor"/>
          <w:rtl w:val="true"/>
        </w:rPr>
        <w:footnoteReference w:id="156"/>
      </w:r>
      <w:r>
        <w:rPr>
          <w:rFonts w:ascii="IRNazanin" w:hAnsi="IRNazanin" w:eastAsia="IRNazanin"/>
          <w:color w:val="111111"/>
          <w:sz w:val="28"/>
          <w:sz w:val="28"/>
          <w:szCs w:val="28"/>
          <w:rtl w:val="true"/>
          <w:lang w:bidi="fa-IR"/>
        </w:rPr>
        <w:t xml:space="preserve">، طاغی </w:t>
      </w:r>
      <w:r>
        <w:rPr>
          <w:rStyle w:val="FootnoteAnchor"/>
          <w:rtl w:val="true"/>
        </w:rPr>
        <w:footnoteReference w:id="1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است، آیا می شود این تعبیرات قرآن را حمل بر تحقیر و یا نکوهش از مقام انسانی انسان کرد؟ با این که خداوند در قرآن تاج کرّمنا را بر کاکل بنی آدم نهاده </w:t>
      </w:r>
      <w:r>
        <w:rPr>
          <w:rStyle w:val="FootnoteAnchor"/>
          <w:rtl w:val="true"/>
        </w:rPr>
        <w:footnoteReference w:id="158"/>
      </w:r>
      <w:r>
        <w:rPr>
          <w:rFonts w:ascii="IRNazanin" w:hAnsi="IRNazanin" w:eastAsia="IRNazanin"/>
          <w:color w:val="111111"/>
          <w:sz w:val="28"/>
          <w:sz w:val="28"/>
          <w:szCs w:val="28"/>
          <w:rtl w:val="true"/>
          <w:lang w:bidi="fa-IR"/>
        </w:rPr>
        <w:t xml:space="preserve">و به خاطر خلقت انسان، </w:t>
      </w:r>
      <w:r>
        <w:rPr>
          <w:rFonts w:ascii="Amiri" w:hAnsi="Amiri" w:eastAsia="Amiri" w:cs="Amiri"/>
          <w:color w:val="111111"/>
          <w:sz w:val="28"/>
          <w:sz w:val="28"/>
          <w:szCs w:val="28"/>
          <w:rtl w:val="true"/>
          <w:lang w:bidi="ar-SA"/>
        </w:rPr>
        <w:t>فَتَبَارَكَ اللَّهُ أَحْسَنُ الْخَلِقِينَ</w:t>
      </w:r>
      <w:r>
        <w:rPr>
          <w:rStyle w:val="FootnoteAnchor"/>
          <w:rtl w:val="true"/>
        </w:rPr>
        <w:footnoteReference w:id="159"/>
      </w:r>
      <w:r>
        <w:rPr>
          <w:rFonts w:ascii="IRNazanin" w:hAnsi="IRNazanin" w:eastAsia="IRNazanin"/>
          <w:color w:val="111111"/>
          <w:sz w:val="28"/>
          <w:sz w:val="28"/>
          <w:szCs w:val="28"/>
          <w:rtl w:val="true"/>
          <w:lang w:bidi="fa-IR"/>
        </w:rPr>
        <w:t>به خود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برای هر سخن جواب درستی پیدا کرد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مطالبی که درباره ی تفاوت های زن و مرد بیان شد روشن می گردد که زن ها در ابعاد مختلف جسمی، عقلانی، ایمانی، مسؤولیت ها، حقوق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مردان تفاوت های زیادی دارند، و بیان این تفاوت ها دلیل بر تحقیر یا توهین به شخص، صنف و گروهی نیست</w:t>
      </w:r>
      <w:r>
        <w:rPr>
          <w:rFonts w:eastAsia="IRNazanin" w:cs="IRNazanin"/>
          <w:color w:val="111111"/>
          <w:sz w:val="28"/>
          <w:szCs w:val="28"/>
          <w:rtl w:val="true"/>
          <w:lang w:bidi="fa-IR"/>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 w:name="pg8941_89616"/>
      <w:bookmarkStart w:id="85" w:name="pg8941_89616"/>
      <w:bookmarkEnd w:id="85"/>
    </w:p>
    <w:p>
      <w:pPr>
        <w:pStyle w:val="Heading3"/>
        <w:numPr>
          <w:ilvl w:val="2"/>
          <w:numId w:val="1"/>
        </w:numPr>
        <w:rPr/>
      </w:pPr>
      <w:bookmarkStart w:id="86" w:name="pg8941_89616"/>
      <w:bookmarkStart w:id="87" w:name="__RefHeading___Toc1442623_2870459653"/>
      <w:bookmarkStart w:id="88" w:name="_Toc30"/>
      <w:bookmarkEnd w:id="86"/>
      <w:bookmarkEnd w:id="87"/>
      <w:r>
        <w:rPr>
          <w:rtl w:val="true"/>
        </w:rPr>
        <w:t>فصل دوم</w:t>
      </w:r>
      <w:r>
        <w:rPr>
          <w:rtl w:val="true"/>
        </w:rPr>
        <w:t xml:space="preserve">: </w:t>
      </w:r>
      <w:r>
        <w:rPr>
          <w:rtl w:val="true"/>
        </w:rPr>
        <w:t>دنیا در نهج البلاغه</w:t>
      </w:r>
      <w:bookmarkEnd w:id="88"/>
    </w:p>
    <w:p>
      <w:pPr>
        <w:pStyle w:val="Heading4"/>
        <w:numPr>
          <w:ilvl w:val="3"/>
          <w:numId w:val="1"/>
        </w:numPr>
        <w:rPr/>
      </w:pPr>
      <w:bookmarkStart w:id="89" w:name="__RefHeading___Toc1442625_2870459653"/>
      <w:bookmarkStart w:id="90" w:name="_Toc31"/>
      <w:bookmarkEnd w:id="89"/>
      <w:r>
        <w:rPr>
          <w:rtl w:val="true"/>
        </w:rPr>
        <w:t>اشاره</w:t>
      </w:r>
      <w:bookmarkEnd w:id="90"/>
    </w:p>
    <w:p>
      <w:pPr>
        <w:pStyle w:val="BookText"/>
        <w:rPr/>
      </w:pPr>
      <w:r>
        <w:rPr>
          <w:rFonts w:ascii="IRNazanin" w:hAnsi="IRNazanin" w:eastAsia="IRNazanin"/>
          <w:color w:val="111111"/>
          <w:sz w:val="28"/>
          <w:sz w:val="28"/>
          <w:szCs w:val="28"/>
          <w:rtl w:val="true"/>
          <w:lang w:bidi="fa-IR"/>
        </w:rPr>
        <w:t>دنیا یکی از مطالبی است که در نهج البلاغه بسیار مورد بحث و بررسی قرار گرفته و گاهی به شدت از آن پرهیز داده شده و گاهی از آن تعریف و تمجید شده است</w:t>
      </w:r>
      <w:r>
        <w:rPr>
          <w:rFonts w:eastAsia="IRNazanin" w:cs="IRNazanin"/>
          <w:color w:val="111111"/>
          <w:sz w:val="28"/>
          <w:szCs w:val="28"/>
          <w:rtl w:val="true"/>
          <w:lang w:bidi="fa-IR"/>
        </w:rPr>
        <w:t>.</w:t>
      </w:r>
    </w:p>
    <w:p>
      <w:pPr>
        <w:pStyle w:val="Heading4"/>
        <w:numPr>
          <w:ilvl w:val="3"/>
          <w:numId w:val="1"/>
        </w:numPr>
        <w:rPr/>
      </w:pPr>
      <w:bookmarkStart w:id="91" w:name="__RefHeading___Toc1442627_2870459653"/>
      <w:bookmarkStart w:id="92" w:name="_Toc32"/>
      <w:bookmarkEnd w:id="91"/>
      <w:r>
        <w:rPr>
          <w:rtl w:val="true"/>
        </w:rPr>
        <w:t>مراد از دنیا</w:t>
      </w:r>
      <w:bookmarkEnd w:id="92"/>
    </w:p>
    <w:p>
      <w:pPr>
        <w:pStyle w:val="BookText"/>
        <w:rPr/>
      </w:pPr>
      <w:r>
        <w:rPr>
          <w:rFonts w:ascii="IRNazanin" w:hAnsi="IRNazanin" w:eastAsia="IRNazanin"/>
          <w:color w:val="111111"/>
          <w:sz w:val="28"/>
          <w:sz w:val="28"/>
          <w:szCs w:val="28"/>
          <w:rtl w:val="true"/>
          <w:lang w:bidi="fa-IR"/>
        </w:rPr>
        <w:t>برخی تصور می کنند مراد از دنیا در فرهنگ دینی، عالم طبع و طبیعت یا عالم ماده است؛ در حالی که عالم طبع و طبیعت و ماده، بخشی از نظام احسن الهی است که در گردونه ی آفرینش هستی به بهترین، منظم ترین و کار آمدترین شکل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تصور می کنند مراد از دنیا امکاناتی است که در اختیار بشر قرار گرفته و انسان از آن ها بهره می برد که این ها نیز مانند مجموعه ی عالم طبیعت جزو نظام احسن بوده و ارزش زیادی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کدام از این دو تصور درست نیست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یا مشتق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پستی و 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نزدیکی و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اگر دنیا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باشد به معنای موجودی دون و پست و پایین مرتبه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دون مرتبه از چه چیز؛ از آخرت، از بهشت، از ملکوت عالم، از جان انسان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همه ی این ها قابل بحث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ماده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یعنی انسان در حیات طبیعی اش اولین و نزدیک ترین مرحله ای که طی می کند مرحله ی دنیاست؛ چون با مراحل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برزخ، قیامت، بهشت و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ای طولانی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در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دینی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ها، دیدگاه ها و ادیان مختلف تعریف های متفاوتی نسبت به دنیا شده، ولی در اصطلاح فرهنگ دینی اسلام دنیا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جایگاه زندگی مادی که می تواند پلی برای رسیدن به سعادت و کمال و یا زمینه ساز شقاوت و هلاکت ابدی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دلیل اختلاف نظر درباره ی تعریف دنیا این است که هر کس با توجه به دیدگاه خود درباره ی دنیا سخن می گوید؛ و این دیدگاه انسان است که نوع دنیا را مشخص می کند که خوب است یا بد؟</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دنیا به دید نردبان ترقی و تکامل و سعادت بشر و زمینه ساز صعود به مرحله ی عاليه </w:t>
      </w:r>
      <w:r>
        <w:rPr>
          <w:rFonts w:ascii="Amiri" w:hAnsi="Amiri" w:eastAsia="Amiri" w:cs="Amiri"/>
          <w:color w:val="111111"/>
          <w:sz w:val="28"/>
          <w:sz w:val="28"/>
          <w:szCs w:val="28"/>
          <w:rtl w:val="true"/>
          <w:lang w:bidi="ar-SA"/>
        </w:rPr>
        <w:t>فِى مَتْعَدِ صِدْقٍ عِندَ مَلِيكَ مُّقْتَدِرِ</w:t>
      </w:r>
      <w:r>
        <w:rPr>
          <w:rStyle w:val="FootnoteAnchor"/>
          <w:rtl w:val="true"/>
        </w:rPr>
        <w:footnoteReference w:id="160"/>
      </w:r>
      <w:r>
        <w:rPr>
          <w:rFonts w:ascii="IRNazanin" w:hAnsi="IRNazanin" w:eastAsia="IRNazanin"/>
          <w:color w:val="111111"/>
          <w:sz w:val="28"/>
          <w:sz w:val="28"/>
          <w:szCs w:val="28"/>
          <w:rtl w:val="true"/>
          <w:lang w:bidi="fa-IR"/>
        </w:rPr>
        <w:t>نگاه شود، بسیار چیز خوبی است؛ ولی اگر دنیا را جایگاهی برای شهوت پرستی، مال اندوزی و لذت گرایی مادی بدانیم چیز مذموم و ناپسندی خواهد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تعابیر نهج البلاغه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الدنيا الدنية</w:t>
      </w:r>
      <w:r>
        <w:rPr>
          <w:rStyle w:val="FootnoteAnchor"/>
          <w:rtl w:val="true"/>
        </w:rPr>
        <w:footnoteReference w:id="16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دارفناء و عناء</w:t>
      </w:r>
      <w:r>
        <w:rPr>
          <w:rFonts w:eastAsia="IRNazanin" w:cs="IRNazanin"/>
          <w:color w:val="111111"/>
          <w:sz w:val="28"/>
          <w:szCs w:val="28"/>
          <w:rtl w:val="true"/>
          <w:lang w:bidi="fa-IR"/>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منزل قلعة</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لاترفع من رفعته الدنيا</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الحيه</w:t>
      </w:r>
      <w:r>
        <w:rPr>
          <w:rFonts w:eastAsia="Amiri" w:cs="Amiri" w:ascii="Amiri" w:hAnsi="Amiri"/>
          <w:color w:val="111111"/>
          <w:sz w:val="28"/>
          <w:szCs w:val="28"/>
          <w:rtl w:val="true"/>
          <w:lang w:bidi="ar-SA"/>
        </w:rPr>
        <w:t xml:space="preserve">» </w:t>
      </w:r>
      <w:r>
        <w:rPr>
          <w:rStyle w:val="FootnoteAnchor"/>
          <w:rtl w:val="true"/>
        </w:rPr>
        <w:footnoteReference w:id="16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دنیا خوب است یا بد؟</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عبارت های نهج البلاغه درباره ی دنیا </w:t>
      </w:r>
      <w:r>
        <w:rPr>
          <w:rStyle w:val="FootnoteAnchor"/>
          <w:rtl w:val="true"/>
        </w:rPr>
        <w:footnoteReference w:id="166"/>
      </w:r>
      <w:r>
        <w:rPr>
          <w:rFonts w:ascii="IRNazanin" w:hAnsi="IRNazanin" w:eastAsia="IRNazanin"/>
          <w:color w:val="111111"/>
          <w:sz w:val="28"/>
          <w:sz w:val="28"/>
          <w:szCs w:val="28"/>
          <w:rtl w:val="true"/>
          <w:lang w:bidi="fa-IR"/>
        </w:rPr>
        <w:t>و بررسی تعریف ها، نکوهش ها و تحذیر های امام نسبت به دنیا بیان روش برخورد با دنیا، راه های رهایی از دنیا زدگی، نشانه های دنیا زدگی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می رسیم که آن چه دنیا را پسندیده و ممدوح قرار می دهد، نوع نگرش درست و برنامه ریزی صحیح برای استفاده از نعمت ها و امکاناتی است که در دنیا وجود دارد؛ و آن چه دنیا را مذموم و ناپسند قرار می دهد، نوع نگرش کودکانه و فریب خوردن از زرق و برق دنیا و هدف قرار دادن آن و تلاش برای رسیدن به آن به هر قیمتی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هایی از سخنان امام علی علیه السلام درباره ی دنیا و نوع نگرش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نگاه درست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عامل بصیرت دنیاشناسان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الدُّنْيَا مُنْتَهَى بَصَرِ الْأَعْمَى، لَا يُبْصِرُ مِمَّا وَرَاءَهَا شَيْئاً، وَ الْبَصِيرُ يَنْفُذُهَا بَصَرُهُ، وَ يَعْلَمُ أَنَّ الدَّارَ وَرَاءَهَا، فَالْبَصِيرُ مِنْهَا شَاخِصُ، وَ الْأَعْمَى إِلَيْهَا</w:t>
      </w:r>
    </w:p>
    <w:p>
      <w:pPr>
        <w:pStyle w:val="BookText"/>
        <w:rPr/>
      </w:pPr>
      <w:r>
        <w:rPr>
          <w:rFonts w:ascii="Amiri" w:hAnsi="Amiri" w:eastAsia="Amiri" w:cs="Amiri"/>
          <w:color w:val="111111"/>
          <w:sz w:val="28"/>
          <w:sz w:val="28"/>
          <w:szCs w:val="28"/>
          <w:rtl w:val="true"/>
          <w:lang w:bidi="ar-SA"/>
        </w:rPr>
        <w:t>شَاخِصُ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الْبَصِيرُ مِنْهَا مُتَزَوَّدُ، وَ الْأَعْمَى لَهَا مُتَزَوِّدُ</w:t>
      </w:r>
      <w:r>
        <w:rPr>
          <w:rStyle w:val="FootnoteAnchor"/>
          <w:rtl w:val="true"/>
        </w:rPr>
        <w:footnoteReference w:id="167"/>
      </w:r>
      <w:r>
        <w:rPr>
          <w:rFonts w:ascii="IRNazanin" w:hAnsi="IRNazanin" w:eastAsia="IRNazanin"/>
          <w:color w:val="111111"/>
          <w:sz w:val="28"/>
          <w:sz w:val="28"/>
          <w:szCs w:val="28"/>
          <w:rtl w:val="true"/>
          <w:lang w:bidi="fa-IR"/>
        </w:rPr>
        <w:t>؛ و همانا دنیا نهایت دیدگاه کوردلان است که آن سوی دنیا را نمی نگرند، اما انسان آگاه، نگاهش از دنیا عبور کرده، از پس آن سرای جاویدان آخرت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آگاه، به دنیا دل نمی بندد، ولی انسان کوردل تمام توجه اش به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از دنیا زاد و توشه برگیرد و نابینا برای دنیا توشه فراهم کند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زودگذر و فانی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عِنْدَ ذَوِي الْعُقُولِ كَفَيْءِ الطِّلِّ، بَيْنَا تَرَاهُ سَابِعَاً حَتَّى قَلَصَ، وَ زَائِداً حَتَّى نَقَصَ</w:t>
      </w:r>
      <w:r>
        <w:rPr>
          <w:rStyle w:val="FootnoteAnchor"/>
          <w:rtl w:val="true"/>
        </w:rPr>
        <w:footnoteReference w:id="168"/>
      </w:r>
      <w:r>
        <w:rPr>
          <w:rFonts w:ascii="IRNazanin" w:hAnsi="IRNazanin" w:eastAsia="IRNazanin"/>
          <w:color w:val="111111"/>
          <w:sz w:val="28"/>
          <w:sz w:val="28"/>
          <w:szCs w:val="28"/>
          <w:rtl w:val="true"/>
          <w:lang w:bidi="fa-IR"/>
        </w:rPr>
        <w:t>؛ دنیا در نظر خردمندان چونان سایه ای است که هنوز گسترش نیافته کوتاه می گردد، و هنوز فزونی نیافته کاهش می یابد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محل امتحان و آزمایش الهی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آبْتُلِيَ النَّاسُ بهَا فِتْنَةً، فَمَا أَخَذُوهُ مِنْهَا لَهَا أُخْرِجُوا مِنْهُ وَ حُوسِبُوا عَلَيْهِ، وَ مَا أَخَذُوهُ مِنْهَا لِغَيْرِهَا قَدِمُوا عَلَيْهِ وَ أَقَامُوا فيه﴾ </w:t>
      </w:r>
      <w:r>
        <w:rPr>
          <w:rStyle w:val="FootnoteAnchor"/>
          <w:rtl w:val="true"/>
        </w:rPr>
        <w:footnoteReference w:id="169"/>
      </w:r>
      <w:r>
        <w:rPr>
          <w:rFonts w:ascii="IRNazanin" w:hAnsi="IRNazanin" w:eastAsia="IRNazanin"/>
          <w:color w:val="111111"/>
          <w:sz w:val="28"/>
          <w:sz w:val="28"/>
          <w:szCs w:val="28"/>
          <w:rtl w:val="true"/>
          <w:lang w:bidi="fa-IR"/>
        </w:rPr>
        <w:t>؛ مردم به وسیله ی دنیا آزمایش می شوند پس هر چیزی از دنیا را برای دنیا به دست آورند از کف شان بیرون می رود و بر آن محاسبه خواهند شد، و آن چه را در دنیا برای آخرت تهیه کنند به آن خواهند رسید و با آن خواهند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فریبنده و خطرناک</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الدُّنْيا رَنِقُ مَشْرَبُهَا، رَدِغ مَشْرَعُهَا، يُونِقُ مَنْظَرُهَا، وَ يُوبِقُ مَخْبَرُهَا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غُرُورُ حَائِلُ، وَضَوْهُ آفِلُ، وَ ظِلُّ زَائِلُ، وَ سِنَادُ مَائِلُ</w:t>
      </w:r>
      <w:r>
        <w:rPr>
          <w:rStyle w:val="FootnoteAnchor"/>
          <w:rtl w:val="true"/>
        </w:rPr>
        <w:footnoteReference w:id="170"/>
      </w:r>
      <w:r>
        <w:rPr>
          <w:rFonts w:ascii="IRNazanin" w:hAnsi="IRNazanin" w:eastAsia="IRNazanin"/>
          <w:color w:val="111111"/>
          <w:sz w:val="28"/>
          <w:sz w:val="28"/>
          <w:szCs w:val="28"/>
          <w:rtl w:val="true"/>
          <w:lang w:bidi="fa-IR"/>
        </w:rPr>
        <w:t>؛ آب دنیا همواره تیره و گل آلود است، منظره ای دل فریب و سرانجامی خطرناک دارد، فریبنده و زیباست اما دوامی ندارد؛ نوری است در حال غروب کردن، سایه ای است نابود شدنی و ستونی است در حال خراب شدن</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درست کاری و صداقت؛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جایگاه عافیت و بی نیازی؛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محل پند پذیری؛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محل عبادت و بندگی؛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نمازخانه فرشتگان الهی؛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تجارت خانه ی دوستان خداوند؛</w:t>
      </w:r>
    </w:p>
    <w:p>
      <w:pPr>
        <w:pStyle w:val="BookText"/>
        <w:rPr/>
      </w:pPr>
      <w:r>
        <w:rPr>
          <w:rFonts w:ascii="IRNazanin" w:hAnsi="IRNazanin" w:eastAsia="IRNazanin"/>
          <w:color w:val="111111"/>
          <w:sz w:val="28"/>
          <w:sz w:val="28"/>
          <w:szCs w:val="28"/>
          <w:rtl w:val="true"/>
          <w:lang w:bidi="fa-IR"/>
        </w:rPr>
        <w:t>شش مورد اخیر در عبارت ذیل بیان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سمع رجلاً يذم الدنيا، 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الذَّامُ لِلدُّنْيَا، اَلْمُغْتَرُّ بغُرُورِهَا، الْمَخْدُوعُ بِأَبَاطِيلِهَا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أَتَعْتَرُّ بِالدُّنْيا ثُمَّ تَدمُهَا؟ أَنْتَ الْمُتَجَرِّمُ عَلَيْهَا، أَمْ هِيَ الْمُتَجَرِّمَةُ عَلَيْكَ؟ مَتَى اسْتَهْوَتْكَ، أَمْ مَتَى غَرَّتْكَ؟ أَبِمَصَارِعَ آبَائِكَ مِنَ الْبِلَىٰ أَمْ بِمَضَاجِعِ أُمَّهَاتِكَ تَحْتَ الثَّرَىٰ ۚ؟ كَمْ عَلَّلْتَ بِكَفَّيْكَ، وَ كَمْ مَرَّضْتَ بِيَدَيْكَ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تَبْتَغِي لَهُمُ الشَّفَاءَ، وَ تَسْتَوْصِفُ لَهُمُ الأطباء، غَدَاةَ لَا يُغْنِي عَنْهُمْ دَوَاؤُكَ، وَ لَا يُجْدِي عَلَيْهِمْ بُكَاؤُكَ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يَنْفَعْ أَحَدَهُمْ إِشْفَاقُكَ، وَ لَمْ تُسْعَفْ فِيهِ بِطِلْبَتِكَ، وَ لَمْ تَدْفَعْ عَنَّهُ بِقُوَّتِكَ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مَتَّلَتْ لَكَ بِهِ الدُّنْيَا نَفْسَكَ، وَ بِمَصْرَعِهِ</w:t>
      </w:r>
    </w:p>
    <w:p>
      <w:pPr>
        <w:pStyle w:val="BookText"/>
        <w:rPr/>
      </w:pPr>
      <w:r>
        <w:rPr>
          <w:rFonts w:ascii="Amiri" w:hAnsi="Amiri" w:eastAsia="Amiri" w:cs="Amiri"/>
          <w:color w:val="111111"/>
          <w:sz w:val="28"/>
          <w:sz w:val="28"/>
          <w:szCs w:val="28"/>
          <w:rtl w:val="true"/>
          <w:lang w:bidi="ar-SA"/>
        </w:rPr>
        <w:t>مَصْرَعَكَ</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 الدُّنْيَا دَارُ صِدْقٍ لِمَنْ صَدَقَهَا، وَ دَارُ عَافِيَةٍ لِمَنْ فَهِمَ عَنْهَا، وَ دَارُ غِنِّى لِمَنْ تَزَوَّدَ مِنْهَا، وَ دَارُ مَوْعِظَةٍ لِمَنِ اتَّعَظَ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أَحِبَّاءِ اللَّهِ، وَ مُصَلَّى مَلَائِكَةِ اللَّهِ، وَ مَهْبِطُ وَحْيِ اللَّهِ، وَ مَتْجَرُ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اكْتَسَبُوا فِيهَا الرَّحْمَةَ، وَ رَبِحُوا فِيهَا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ذَا يَذْمُهَا وَ قَدْ آذَنَتْ بِبَيْنِهَا، وَ نَادَتْ بِفِرَاقِهَا، وَ نَعَتْ نَفْسَهَا وَ أَهْلَهَا؛ فَمَثَّلَتْ لَهُمْ بِبَلَائِهَا الْبَلَاءَ، وَ شَوَّقَتْهُمْ بِسُرُورِهَا إِلَى السُّرُورِ؟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رَاحَتْ بِعَافِيَةٍ، وَ ابْتَكَرَتْ بِفَجِيعَةٍ، تَرْغِيباً وَ تَرْهِيباً ، وَ تَخْوِيفاً وَ تَحْذِيراً، فَذَمَّهَا رِجَالُ غَدَاةَ النَّدَامَةِ، وَ حَمِدَهَا آخَرُونَ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ذَكَّرَتْهُمُ الدُّنْيَا فَتَذَكَّرُوا، وَ حَدَّثَتْهُمْ فَصَدَّقُوا، وَ وَ عَظَتْهُمْ فَاتَّعَظُوا</w:t>
      </w:r>
      <w:r>
        <w:rPr>
          <w:rStyle w:val="FootnoteAnchor"/>
          <w:rtl w:val="true"/>
        </w:rPr>
        <w:footnoteReference w:id="171"/>
      </w:r>
      <w:r>
        <w:rPr>
          <w:rFonts w:ascii="IRNazanin" w:hAnsi="IRNazanin" w:eastAsia="IRNazanin"/>
          <w:color w:val="111111"/>
          <w:sz w:val="28"/>
          <w:sz w:val="28"/>
          <w:szCs w:val="28"/>
          <w:rtl w:val="true"/>
          <w:lang w:bidi="fa-IR"/>
        </w:rPr>
        <w:t>؛ امام علیه السلام شنید مردی دنیا را نکوهش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نکوهش کننده ی دنیا، که خود به غرور دنیا مغروری و با باطل های آن فریب خوردی، فریفته ی دنیایی و آن را نکوهش می کنی؟ آیا تو در دنیا جرمی مرتکب شدی، یا دنیا به تو جُرم کرده است؟ کی دنیا تو را سرگردان نمود و تو را فریب داد؟ آیا با گور های پدرانت که پوسیده اند، یا آرامگاه مادرانت که در زیر خاک آرمیده اند؟ آیا با دو دست خویش بیماران را درمان کرده ای و آنان را پرستاری نموده و در بسترشان خوابانده ای؟ شفای آنان را درخواست کرده و از طبیبان داروی شان آن ها را تقاضا کردی؟</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صبح گاهان که دارو، گریه و ترس تو برای آنان فایده ای نداشت، و آن چه می خواستی به دست نیاوردی و با نیروی خود </w:t>
      </w:r>
    </w:p>
    <w:p>
      <w:pPr>
        <w:pStyle w:val="BookText"/>
        <w:rPr/>
      </w:pPr>
      <w:r>
        <w:rPr>
          <w:rFonts w:ascii="IRNazanin" w:hAnsi="IRNazanin" w:eastAsia="IRNazanin"/>
          <w:color w:val="111111"/>
          <w:sz w:val="28"/>
          <w:sz w:val="28"/>
          <w:szCs w:val="28"/>
          <w:rtl w:val="true"/>
          <w:lang w:bidi="fa-IR"/>
        </w:rPr>
        <w:t>نتوانستی مرگ را از آنان دورکنی، دنیا برای تو حال آنان را مثال زد، و با گور های شان گور تو را به رخ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دنیا سرای راستی برای راست گویان، خانه ی تندرستی برای دنیا شناسان، خانه ی بی نیازی برای توشه گیران و خانه ی پند برای پندآموزان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سجده گاه دوستان خدا، نماز گاه فرشتگان الهی، فرودگاه وحی خدا و جایگاه تجارت دوستان خداست، که در آن رحمت خدا را به دست آوردند و بهشت را سود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دنیا را نکوهش می کند؟ که جدا شدنش را اعلان داشته، و فریاد زده که ماندگار نیست، و نابودی خود و اهلش را خبر داده است؛ پس با بلای خود بلا ها را نمونه آورد، و با شادمانی خود آنان را به شادمانی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شامگاه به سلامت گذشت، و بامداد با مصیبتی جان کاه بازگشت، تا مشتاق کند و تهدید نماید و بترساند و هشدار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مردمی در بامداد با پشیمانی دنیا را نکوهش کنند، و مردمی دیگر در روز قیامت آن را می ستایند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دنیا حقایق را به یادشان آورد، یادآور آن شدند، و وقتی از رویداد ها برایشان حکایت کرد، او را تصدیق نمودند، و وقتی اندرزشان داد، پند پذیرفتند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گرایش معقول به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النَّاسُ أَبْنَاءُ الدُّنْيَا، وَ لَا يُلَامُ الرَّجُلُ عَلَى حُبِّ أُمِّهِ</w:t>
      </w:r>
      <w:r>
        <w:rPr>
          <w:rStyle w:val="FootnoteAnchor"/>
          <w:rtl w:val="true"/>
        </w:rPr>
        <w:footnoteReference w:id="172"/>
      </w:r>
      <w:r>
        <w:rPr>
          <w:rFonts w:ascii="IRNazanin" w:hAnsi="IRNazanin" w:eastAsia="IRNazanin"/>
          <w:color w:val="111111"/>
          <w:sz w:val="28"/>
          <w:sz w:val="28"/>
          <w:szCs w:val="28"/>
          <w:rtl w:val="true"/>
          <w:lang w:bidi="fa-IR"/>
        </w:rPr>
        <w:t>، مردم فرزندان دنیا هستند، هیچ کس را به خاطر محبت مادرش نمی توان سرزنش نمود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وابستگی به 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أُوصِیکُمَا بِتَقْوَی اللَّهِ وَ أَلَّا تَبْغِیا الدُّنْیا وَ إِنْ بَغَتْکُمَا</w:t>
      </w:r>
      <w:r>
        <w:rPr>
          <w:rStyle w:val="FootnoteAnchor"/>
          <w:rtl w:val="true"/>
        </w:rPr>
        <w:footnoteReference w:id="173"/>
      </w:r>
      <w:r>
        <w:rPr>
          <w:rFonts w:ascii="IRNazanin" w:hAnsi="IRNazanin" w:eastAsia="IRNazanin"/>
          <w:color w:val="111111"/>
          <w:sz w:val="28"/>
          <w:sz w:val="28"/>
          <w:szCs w:val="28"/>
          <w:rtl w:val="true"/>
          <w:lang w:bidi="fa-IR"/>
        </w:rPr>
        <w:t>؛ شما را به تقوای الهی سفارش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دنیا پرستی نباشید گرچه به سراغ شما بیاید</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منطقی از مواهب دنیا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آتَاهُ اللَّهُ مَالاً فَلْيَصِلْ بِهِ الْقَرَابَةَ، وَ لْيُحْسِنْ مِنْهُ الضَّيَافَةَ، وَ لْيَفُكَ بِهِ الْأَسِيرَ وَ الْعَانِي، وَ لْيُعْطِ مِنْهُ الْفَقِيرَ وَ الْغَارِمَ، وَ لْيَصْبِرْ نَفْسَهُ عَلَى الْحُقُوقِ و النوائب ابْتِغَاءَ الثَّوَابِ فَإِنَّ قَوْراً بهذِهِ الْخِصَالِ شَرَفُ مَكَارِمِ الدُّنْيَا، وَ دَرْكُ فَضَائِلِ الْآخِرَةِ، إِنْ شَاءَ اللهُ</w:t>
      </w:r>
      <w:r>
        <w:rPr>
          <w:rStyle w:val="FootnoteAnchor"/>
          <w:rtl w:val="true"/>
        </w:rPr>
        <w:footnoteReference w:id="174"/>
      </w:r>
      <w:r>
        <w:rPr>
          <w:rFonts w:ascii="IRNazanin" w:hAnsi="IRNazanin" w:eastAsia="IRNazanin"/>
          <w:color w:val="111111"/>
          <w:sz w:val="28"/>
          <w:sz w:val="28"/>
          <w:szCs w:val="28"/>
          <w:rtl w:val="true"/>
          <w:lang w:bidi="fa-IR"/>
        </w:rPr>
        <w:t>؛ بنا بر این، کسی که خداوند به او ثروتی داده باید با آن خویشاوندان خود را یاری نماید، از میهمانان به خوبی پذیرایی کند، اسیران و گرفتاران را آزاد سازد، به فقرا و بدهکاران کمک کند و در برابر ادای حقوق واجب الهی و پیشامد های ناگوار، برای رسیدن به ثواب، شکیبا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های نیک موجب بزرگی و سرافرازی در دنیا و درک فضایل آخرت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برداشت توشه برای آخرت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فَتَزَوَّدُوا فِي الدُّنْيَا مِنَ الدُّنْيَا مَا تَحْرُزُونَ بِهِ أَنْفُسَكُمْ غَداً</w:t>
      </w:r>
      <w:r>
        <w:rPr>
          <w:rStyle w:val="FootnoteAnchor"/>
          <w:rtl w:val="true"/>
        </w:rPr>
        <w:footnoteReference w:id="175"/>
      </w:r>
      <w:r>
        <w:rPr>
          <w:rFonts w:ascii="IRNazanin" w:hAnsi="IRNazanin" w:eastAsia="IRNazanin"/>
          <w:color w:val="111111"/>
          <w:sz w:val="28"/>
          <w:sz w:val="28"/>
          <w:szCs w:val="28"/>
          <w:rtl w:val="true"/>
          <w:lang w:bidi="fa-IR"/>
        </w:rPr>
        <w:t>؛ پس در این دنیا از همین دنیا توشه ای برگیرید، تا در قیامت حافظ و نگه دارتان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گرایش به آخرت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فَكُونُوا مِنْ أَبْنَاءِ الْآخِرَةِ، وَ لَا تَكُونُوا مِنْ أَبْنَاءِ الدُّنْيَا، فَإِنَّ كُلَّ وَلَدٍ سَيُلْحَقُ بِأَبِيهِ يَوْمَ الْقِيَامَةِ</w:t>
      </w:r>
      <w:r>
        <w:rPr>
          <w:rStyle w:val="FootnoteAnchor"/>
          <w:rtl w:val="true"/>
        </w:rPr>
        <w:footnoteReference w:id="176"/>
      </w:r>
      <w:r>
        <w:rPr>
          <w:rFonts w:ascii="IRNazanin" w:hAnsi="IRNazanin" w:eastAsia="IRNazanin"/>
          <w:color w:val="111111"/>
          <w:sz w:val="28"/>
          <w:sz w:val="28"/>
          <w:szCs w:val="28"/>
          <w:rtl w:val="true"/>
          <w:lang w:bidi="fa-IR"/>
        </w:rPr>
        <w:t>؛ بکوشید از فرزندان آخرت باشید نه دنیا؛ زیرا در آخرت هر فرزندی به پدرش ملحق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ماهیت و حقیقت دنیا</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حَقّاً أَقُولُ مَا الدّنيَا غَرّتكَ وَ لَكِن بِهَا اغتَرَرتَ وَ لَقَد كَاشَفَتكَ العِظَاتِ وَ آذَنَتكَ عَلَي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لَهِيَ بِمَا تَعِدُكَ مِنْ نُزُولِ الْبَلَاءِ بِجِسْمِكَ، وَ النَّقْصِ فِي قُوَّتِكَ، أَصْدَقُ وَ أَوْفَى مِنْ أَنْ تَكْذِبَكَ، أَوْ تَغُركَ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 نَاصِحِ لَهَا عِنْدَكَ مُتَهَمْ وَ صَادِقٍ مِنْ خَبَرِهَا 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تَعَرَّفْتَهَا فِي الدِّيَارِ الْخَاوِيَةِ وَ الرُّبُوعِ الْخَالِيَةِ، لَتَجِدَنَّهَا مِنْ حُسْنِ تَذْكِيرِكَ، وَ بَلَاعْ مَوْعِظَتِكَ بِمَحَلَّةِ الشَّفِيقِ عَلَيْكَ، وَ الشَّحِيح بِكَ وَ لَنِعْمَ دَارُ مَنْ لَمْ يَرْضَ بِهَا دَاراً، وَ مَحَلُّ مَنْ لَمْ يُوَطِّتُهَا مَحَلَّا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السُّعَدَاءَ بالدُّنْيَا غَداً هُمُ الْهَارِبُونَ مِنْهَا الْيَوْمَ</w:t>
      </w:r>
      <w:r>
        <w:rPr>
          <w:rStyle w:val="FootnoteAnchor"/>
          <w:rtl w:val="true"/>
        </w:rPr>
        <w:footnoteReference w:id="177"/>
      </w:r>
      <w:r>
        <w:rPr>
          <w:rFonts w:ascii="IRNazanin" w:hAnsi="IRNazanin" w:eastAsia="IRNazanin"/>
          <w:color w:val="111111"/>
          <w:sz w:val="28"/>
          <w:sz w:val="28"/>
          <w:szCs w:val="28"/>
          <w:rtl w:val="true"/>
          <w:lang w:bidi="fa-IR"/>
        </w:rPr>
        <w:t>؛ به حق می گویم که دنیا تو را فریفته است، بلکه تو خود فریفته ی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عبرت ها را برای تو آشکار کرده، و تو را به تساوی دعوت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با درد هایی که در جسم تو می گذارد و با ضعفی که در توانایی تو ایجاد </w:t>
      </w:r>
    </w:p>
    <w:p>
      <w:pPr>
        <w:pStyle w:val="BookText"/>
        <w:rPr/>
      </w:pPr>
      <w:r>
        <w:rPr>
          <w:rFonts w:ascii="IRNazanin" w:hAnsi="IRNazanin" w:eastAsia="IRNazanin"/>
          <w:color w:val="111111"/>
          <w:sz w:val="28"/>
          <w:sz w:val="28"/>
          <w:szCs w:val="28"/>
          <w:rtl w:val="true"/>
          <w:lang w:bidi="fa-IR"/>
        </w:rPr>
        <w:t>می کند، راستگو تر از آن است که به تو دروغ بگوید، و یا مغرورت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نصیحت کننده ای را متهم نمودی، و راستگویی را دروغ گو پنداشتی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دنیا را از روی شهر های ویران شده، و خانه های درهم فروریخته بشناسی، آن را یاد آوری دل سوز و اندرز دهنده ای گویا می یابی که چونان دوستی مهربان از تباهی و نابودی تو نگران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چه خوب خانه ای است برای کسی که آن را جاودانه نپندارد، و خوب محلی است برای کسی که آن را وطن خویش انتخاب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قیامت به وسیله ی دنیا سعادتمند می شوند امروز از دنیا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در نگاه نادرست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دنيا محل معصیت خدا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هَوَانِ اَلدُّنْیَا عَلَی اَللَّهِ أَنَّهُ لاَ یُعْصَی إِلاَّ فِیهَا وَ لاَ یُنَالُ مَا عِنْدَهُ إِلاَّ بِتَرْکِهَا</w:t>
      </w:r>
      <w:r>
        <w:rPr>
          <w:rStyle w:val="FootnoteAnchor"/>
          <w:rtl w:val="true"/>
        </w:rPr>
        <w:footnoteReference w:id="178"/>
      </w:r>
      <w:r>
        <w:rPr>
          <w:rFonts w:ascii="IRNazanin" w:hAnsi="IRNazanin" w:eastAsia="IRNazanin"/>
          <w:color w:val="111111"/>
          <w:sz w:val="28"/>
          <w:sz w:val="28"/>
          <w:szCs w:val="28"/>
          <w:rtl w:val="true"/>
          <w:lang w:bidi="fa-IR"/>
        </w:rPr>
        <w:t>؛ از پستی دنیا در نزد خدا همین بس که جز در دنیا معصیت نمی شود و برای رسیدن به پاداش الهی راهی جز رها کردن دنیا نیست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اسارت و وابستگی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اَلدُّنْیَا دَارُ مَمَرٍّ لاَ دَارُ مَقَرٍّ وَ اَلنَّاسُ فِیهَا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بَاعَ فِیهَا نَفْسَهُ فَأَوْبَقَهَا ، وَ رَجُلٌ ابْتَاعَ نَفْسَهُ فَأَعْتَقَهَ</w:t>
      </w:r>
      <w:r>
        <w:rPr>
          <w:rStyle w:val="FootnoteAnchor"/>
          <w:rtl w:val="true"/>
        </w:rPr>
        <w:footnoteReference w:id="179"/>
      </w:r>
      <w:r>
        <w:rPr>
          <w:rFonts w:ascii="IRNazanin" w:hAnsi="IRNazanin" w:eastAsia="IRNazanin"/>
          <w:color w:val="111111"/>
          <w:sz w:val="28"/>
          <w:sz w:val="28"/>
          <w:szCs w:val="28"/>
          <w:rtl w:val="true"/>
          <w:lang w:bidi="fa-IR"/>
        </w:rPr>
        <w:t xml:space="preserve">، دنیا محل عبور است نه جای </w:t>
      </w:r>
    </w:p>
    <w:p>
      <w:pPr>
        <w:pStyle w:val="BookText"/>
        <w:rPr/>
      </w:pPr>
      <w:r>
        <w:rPr>
          <w:rFonts w:ascii="IRNazanin" w:hAnsi="IRNazanin" w:eastAsia="IRNazanin"/>
          <w:color w:val="111111"/>
          <w:sz w:val="28"/>
          <w:sz w:val="28"/>
          <w:szCs w:val="28"/>
          <w:rtl w:val="true"/>
          <w:lang w:bidi="fa-IR"/>
        </w:rPr>
        <w:t>اقامت، مردم دنیا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خود را فروختند و هلاک شدند، گروهی نیز خود را خریدند و آزاد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محل خودفروشی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فَإِنَّکَ قَدْ جَعَلْتَ دِینَکَ تَبَعاً لِدُنْیَا اِمْرِئٍ ظَاهِرٍ غَیُّهُ مَهْتُوکٍ سِتْرُهُ یَشِینُ اَلْکَرِیمَ بِمَجْلِسِهِ وَ یُسَفِّهُ الْحَلِيمَ بِخِلْطَتِهِ، فَاتَّبَعْتَ أَثَرَهُ، وَ طَلَبْتَ فَضْلَهُ، أَتْبَاعَ الْكَلْبِ لِلضَّرْغَامِ يَلُوذُ بِمَخَالِبِهِ، وَ يَنْتَظِرُ مَا يُلْقَىٰ إِلَيْهِ مِنْ فَضْلِ فَرِيسَتِهِ، فَأَذْهَبْتَ دُنْيَاكَ وَ آخِرَتَكَ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بِالْحَقِّ أَخَذْتَ أَدْرَكْتَ مَا طَلَبْتَ</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فَإِن يمُكَنّيّ اللّهُ مِنكَ وَ مِنِ ابنِ أَبِي سُفيَانَ أَجزِكُمَا بِمَا قَدّمتُمَا وَ إِن تُعجِزَا وَ تَبقَيَا فَمَا أَمَامَكُمَا شَرّ لَكُمَا</w:t>
      </w:r>
      <w:r>
        <w:rPr>
          <w:rStyle w:val="FootnoteAnchor"/>
          <w:rtl w:val="true"/>
        </w:rPr>
        <w:footnoteReference w:id="180"/>
      </w:r>
      <w:r>
        <w:rPr>
          <w:rFonts w:ascii="IRNazanin" w:hAnsi="IRNazanin" w:eastAsia="IRNazanin"/>
          <w:color w:val="111111"/>
          <w:sz w:val="28"/>
          <w:sz w:val="28"/>
          <w:szCs w:val="28"/>
          <w:rtl w:val="true"/>
          <w:lang w:bidi="fa-IR"/>
        </w:rPr>
        <w:t>؛ تو دین خود را پیرو کسی قرار دادی که گمراهی اش آشکار و پرده اش دریده است، و افراد بزرگوار در هم نشینی با او لکه دار، و در معاشرت با او به سبک مغزی متهم می گردند؛ تو در پی او می روی و چونان سگی گرسنه به دنبال پس مانده ی شکار شیر هستی، به بخشش او نظر دوختی تا قسمت های اضافی شکارش را به تو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دنیا و آخرت خود را تباه کردی، در حالی که اگر به حق می پیوستی به خواسته های خود می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مرا بر تو و پسر ابوسفیان مسلّط گرداند، سزای زشتی های شما را خواهم داد؛ اما اگر قدرت آن را نیافتم و شما باقی ماندید آن چه پیش رو دارید برای تان بد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محل فساد و تبه کاری و خون ریزی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نَهَضْتُ بِالْأَمْرِ نَكَتَتْ طَائِفَةٌ، وَ مَرَقَتْ أُخْرَىٰ، وَ قَسَطَ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w:t>
      </w:r>
    </w:p>
    <w:p>
      <w:pPr>
        <w:pStyle w:val="BookText"/>
        <w:rPr/>
      </w:pPr>
      <w:r>
        <w:rPr>
          <w:rFonts w:ascii="Amiri" w:hAnsi="Amiri" w:eastAsia="Amiri" w:cs="Amiri"/>
          <w:color w:val="111111"/>
          <w:sz w:val="28"/>
          <w:sz w:val="28"/>
          <w:szCs w:val="28"/>
          <w:rtl w:val="true"/>
          <w:lang w:bidi="ar-SA"/>
        </w:rPr>
        <w:t>لَمْ يَسْمَعُوا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الدَّارُ الْآخِرَةُ نَجْعَلُهَا لِلَّذِينَ لَا يُرِيدُونَ عُلُوّاً فِي الْأَرْضِ وَ لَا فَسَاداً، وَ الْعَاقِبَةُ لِلْمُتَّقين</w:t>
      </w:r>
      <w:r>
        <w:rPr>
          <w:rStyle w:val="FootnoteAnchor"/>
          <w:rtl w:val="true"/>
        </w:rPr>
        <w:footnoteReference w:id="181"/>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سَمِعُوهَا وَ وَ عَوْهَا، وَ لَكِنَّهُمْ حَلِيتِ الدُّنْيَا فِي أَعْيُنِهِمْ، وَ رَاقَهُمْ زِبْرِجُها </w:t>
      </w:r>
      <w:r>
        <w:rPr>
          <w:rStyle w:val="FootnoteAnchor"/>
          <w:rtl w:val="true"/>
        </w:rPr>
        <w:footnoteReference w:id="182"/>
      </w:r>
      <w:r>
        <w:rPr>
          <w:rFonts w:ascii="IRNazanin" w:hAnsi="IRNazanin" w:eastAsia="IRNazanin"/>
          <w:color w:val="111111"/>
          <w:sz w:val="28"/>
          <w:sz w:val="28"/>
          <w:szCs w:val="28"/>
          <w:rtl w:val="true"/>
          <w:lang w:bidi="fa-IR"/>
        </w:rPr>
        <w:t xml:space="preserve">، اما آن گاه که به پا خواستم و حکومت را به دست گرفتم، جمعی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ناکثین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پییمان شکستند و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اطاعت من سرباز زده از دین خارج شدند،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قاسطین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و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حق سر بر تافتند؛ گویا نشنیده بودند سخن خدای سبحان را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سرای آخرت را برای کسانی برگزیدیم که خواهان سرکشی و فساد در زمین نباشند؛ آینده از آن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آن را خوب شنیده و حفظ کرده بودند؛ اما دنیا در دیده ی آن ها زیبا نمود و زیور آن چشم هایشان را خیره کرد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محل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خطاب به یکی از فرماندارانش که به او خیانت کرده بود، چنین نوشت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بَعْدُ فَإِنِّی کُنْتُ أَشْرَکْتُکَ فِی أَمَانَتِی، وَ جَعَلْتُكَ شِعَارِي وَ بِطَانَتِي، وَ لَمْ يَكُنْ رَجُلُ مِنْ أَهْلِي أَوْثَقَ مِنْكَ فِي نَفْسِي لِمُوَاسَاتِي وَ مُوَازَرَتِي وَ أَدَاءِ الْأَمَانَةِ إلَيَّ فَلَمَّا رَأَيْتَ الزَّمَانَ عَلَى ابْنِ عَمَّكَ قَدْ كَلِبَ، وَ الْعَدُوَّ قَدْ حَرب وَ أَمَانَةَ النَّاسِ قَدْ خَزِيَتْ، وَ هَذِهِ الأُمّهَ قَد فَنَکَت وَ شَغَرَت قَلَبتَ لِابنِ عَمّکَ ظَهرَ</w:t>
      </w:r>
    </w:p>
    <w:p>
      <w:pPr>
        <w:pStyle w:val="BookText"/>
        <w:rPr/>
      </w:pPr>
      <w:r>
        <w:rPr>
          <w:rFonts w:ascii="Amiri" w:hAnsi="Amiri" w:eastAsia="Amiri" w:cs="Amiri"/>
          <w:color w:val="111111"/>
          <w:sz w:val="28"/>
          <w:sz w:val="28"/>
          <w:szCs w:val="28"/>
          <w:rtl w:val="true"/>
          <w:lang w:bidi="ar-SA"/>
        </w:rPr>
        <w:t>الْمَجَنِّ فَفَارَقْتَهُ مَعَ الْمُفَارِقِينَ، وَ خَذَلْتَهُ مَعَ الْخَاذِلِينَ، وَ خُتُتَهُ مَعَ الْخَائِنِينَ، فَلَا أبْنَ عَمِّكَ آسَيْتَ، وَ لَا الْأَمَانَةَ أَدَّيْتَ</w:t>
      </w:r>
      <w:r>
        <w:rPr>
          <w:rStyle w:val="FootnoteAnchor"/>
          <w:rtl w:val="true"/>
        </w:rPr>
        <w:footnoteReference w:id="183"/>
      </w:r>
      <w:r>
        <w:rPr>
          <w:rFonts w:ascii="IRNazanin" w:hAnsi="IRNazanin" w:eastAsia="IRNazanin"/>
          <w:color w:val="111111"/>
          <w:sz w:val="28"/>
          <w:sz w:val="28"/>
          <w:szCs w:val="28"/>
          <w:rtl w:val="true"/>
          <w:lang w:bidi="fa-IR"/>
        </w:rPr>
        <w:t>؛ اما بعد؛ همانا تو را در امانت خود شرکت دادم؛ هیچ یک از خاندانم در یاری و امانت داری، چون تو مورد اعتمادم نبودند، آن هنگام که دیدی روزگار بر پسر عمویت سخت گرفته، دشمن به او هجوم آورده، امانت مسلمانان تباه گردیده، امت اختیار از دست داده و پراکنده شدند، پیمان خود را با او دگرگون ساختی، و به همراه دیگران از او فاصله گرفتی، تو هماهنگ با دیگران دست از یاری اش کشیدی، و خیانت کردی، نه پسر عمویت را یاری نمودی و نه حق امانت را ادا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عبارات فوق و سایر سخنان امام علیه السلام در می یابیم که اگر انسان دیدگاه درستی نسبت به دنیا داشته باشد و از آن برای رسیدن به سعادت ابدی و به دست آوردن کمالات انسانی بهره ببرد دنیا بسیار خوب است، ولی اگر آن را ابزاری برای هرزگی، شهوت پرستی، فساد، خیانت، ظلم، جنایت، سلطه بر دیگران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چیز بسیار بدی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تعریف و تمجید امام علیه السلام از دنیا در حکمت یک صد و سی و یکم نهج البلاغه با سایر سخنان آن حضرت تعارض ندارد؟</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 چه بیان شد، </w:t>
      </w:r>
      <w:r>
        <w:rPr>
          <w:rStyle w:val="FootnoteAnchor"/>
          <w:rtl w:val="true"/>
        </w:rPr>
        <w:footnoteReference w:id="184"/>
      </w:r>
      <w:r>
        <w:rPr>
          <w:rFonts w:ascii="IRNazanin" w:hAnsi="IRNazanin" w:eastAsia="IRNazanin"/>
          <w:color w:val="111111"/>
          <w:sz w:val="28"/>
          <w:sz w:val="28"/>
          <w:szCs w:val="28"/>
          <w:rtl w:val="true"/>
          <w:lang w:bidi="fa-IR"/>
        </w:rPr>
        <w:t xml:space="preserve">روشن می گردد که هیچ گونه تعارضی بین کلمات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 مردم را از دنیا برحذر </w:t>
      </w:r>
    </w:p>
    <w:p>
      <w:pPr>
        <w:pStyle w:val="BookText"/>
        <w:rPr/>
      </w:pPr>
      <w:r>
        <w:rPr>
          <w:rFonts w:ascii="IRNazanin" w:hAnsi="IRNazanin" w:eastAsia="IRNazanin"/>
          <w:color w:val="111111"/>
          <w:sz w:val="28"/>
          <w:sz w:val="28"/>
          <w:szCs w:val="28"/>
          <w:rtl w:val="true"/>
          <w:lang w:bidi="fa-IR"/>
        </w:rPr>
        <w:t xml:space="preserve">می دارد و گاه از آن به خوبی یاد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زیرا آن دنیایی که امام علیه السلام از آن برحذر می دارد، دنیایی است که انسان را از سعادت ابدی اش باز می دارد، ولی دنیایی که از آن تعریف و تمجید شده، بستری است برای سعادت ابدی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دستوراتی که امام علی علیه السلام برای برخورد با دنیا بیان نمودند همگی مربوط به انسانی است که در مقابل دنیا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مطالب گذشته، خود دنیا و نظام طبع و طبيعت، فی حد ذاته، هیچ گونه عیب و ایرادی ندارد بلکه نوع دید گاه انسان هاست که به آن جهت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می خواهد با بیان و صف های دنیا جلوی انحراف انسان از مسیر سعادت و قافله ی تکامل را بگیرد و با گوش زد کردن حقایقی پیرامون دنیا درس زندگی انسانی به انسان بدهد، نه این که موقعیت دنیا در آفرینش را تحقیر نماید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علیه السلام که همواره از زهد و پارسایی سخن گفته است، برای حفظ حکومتش جنگ ها نمود و خون ها ریخت؟</w:t>
      </w:r>
    </w:p>
    <w:p>
      <w:pPr>
        <w:pStyle w:val="BookText"/>
        <w:rPr/>
      </w:pPr>
      <w:r>
        <w:rPr>
          <w:rFonts w:ascii="IRNazanin" w:hAnsi="IRNazanin" w:eastAsia="IRNazanin"/>
          <w:color w:val="111111"/>
          <w:sz w:val="28"/>
          <w:sz w:val="28"/>
          <w:szCs w:val="28"/>
          <w:rtl w:val="true"/>
          <w:lang w:bidi="fa-IR"/>
        </w:rPr>
        <w:t>پاسخ 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پرسش ابتدا باید چند مطلب با دقت بررسی گردد، سپس با استفاده از آن ها پاسخ گفته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تعریف زهد و پارسایی</w:t>
      </w:r>
    </w:p>
    <w:p>
      <w:pPr>
        <w:pStyle w:val="BookText"/>
        <w:rPr/>
      </w:pPr>
      <w:r>
        <w:rPr>
          <w:rFonts w:ascii="IRNazanin" w:hAnsi="IRNazanin" w:eastAsia="IRNazanin"/>
          <w:color w:val="111111"/>
          <w:sz w:val="28"/>
          <w:sz w:val="28"/>
          <w:szCs w:val="28"/>
          <w:rtl w:val="true"/>
          <w:lang w:bidi="fa-IR"/>
        </w:rPr>
        <w:t>زهد در لغت، به معنای اعراض از اشیاء است به جهت کوچک دانستن آن ها</w:t>
      </w:r>
      <w:r>
        <w:rPr>
          <w:rFonts w:eastAsia="IRNazanin" w:cs="IRNazanin"/>
          <w:color w:val="111111"/>
          <w:sz w:val="28"/>
          <w:szCs w:val="28"/>
          <w:rtl w:val="true"/>
          <w:lang w:bidi="fa-IR"/>
        </w:rPr>
        <w:t xml:space="preserve">. </w:t>
      </w:r>
      <w:r>
        <w:rPr>
          <w:rStyle w:val="FootnoteAnchor"/>
          <w:rtl w:val="true"/>
        </w:rPr>
        <w:footnoteReference w:id="18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اصطلاح، به معنای ترک توجه به دنیا و علایق مادی و اعراض از </w:t>
      </w:r>
    </w:p>
    <w:p>
      <w:pPr>
        <w:pStyle w:val="BookText"/>
        <w:rPr/>
      </w:pPr>
      <w:r>
        <w:rPr>
          <w:rFonts w:ascii="IRNazanin" w:hAnsi="IRNazanin" w:eastAsia="IRNazanin"/>
          <w:color w:val="111111"/>
          <w:sz w:val="28"/>
          <w:sz w:val="28"/>
          <w:szCs w:val="28"/>
          <w:rtl w:val="true"/>
          <w:lang w:bidi="fa-IR"/>
        </w:rPr>
        <w:t>تمام اموری است که انسان را از توجه به خداوند باز می دارد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در آیات و روایات و کلام معصومین کلام معصومین علیهم السلام تعریف های بسیاری برای پارسایی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یعنی کوتاه کردن آرزو ها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الزَّهادَةُ قَصْرُ الأمَلِ، و الشُكرُ عندَ النِّعَمِ ، و التَّوَرُّعُ عِنْدَ الْمَحَارِمِ، فَإِنْ عَزَبَ ذَلِكَ عَنْكُمْ فَلَا يَغْلِبِ الْحَرَامُ صَبْرَكُمْ، وَ لَا تَنْسَوْا عِنْدَ النِّعَمِ تكْرَكُمْ، فَقَدْ أَعْذَرَ اللهُ إِلَيْكُمْ بِحجج مُسْفِرَةٍ ظَاهِرَةٍ، وَ کُتُبِ بَارِزَةِ الْعُذْرِ وَاضِحَةٍ</w:t>
      </w:r>
      <w:r>
        <w:rPr>
          <w:rStyle w:val="FootnoteAnchor"/>
          <w:rtl w:val="true"/>
        </w:rPr>
        <w:footnoteReference w:id="187"/>
      </w:r>
      <w:r>
        <w:rPr>
          <w:rFonts w:ascii="IRNazanin" w:hAnsi="IRNazanin" w:eastAsia="IRNazanin"/>
          <w:color w:val="111111"/>
          <w:sz w:val="28"/>
          <w:sz w:val="28"/>
          <w:szCs w:val="28"/>
          <w:rtl w:val="true"/>
          <w:lang w:bidi="fa-IR"/>
        </w:rPr>
        <w:t>؛ ای مردم، زهد یعنی کوتاه کردن آرزو، شکر در برابر نعمت ها، و پرهیز از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نتوانستید همه ی این صفات را فراهم سازید، تلاش کنید حرام بر صبر شما غلبه نکند، و در برابر نعمت ها شکرگزاری را فراموش نکنید؛ چه این که خداوند با دلایل روشن و آشکار، عذر ها را قطع، و با کتاب های آسمانی روشن گر، بهانه ها را از بین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پارسایی، یعنی تأسف نخوردن بر گذشته و شادمان نبودن از آینده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الزُّهْدُ كُلَّهُ بَيْنَ كَلِمَتَيْنِ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سُبْحَانَهُ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Style w:val="FootnoteAnchor"/>
          <w:rtl w:val="true"/>
        </w:rPr>
        <w:footnoteReference w:id="188"/>
      </w:r>
      <w:r>
        <w:rPr>
          <w:rFonts w:ascii="Amiri" w:hAnsi="Amiri" w:eastAsia="Amiri" w:cs="Amiri"/>
          <w:color w:val="111111"/>
          <w:sz w:val="28"/>
          <w:sz w:val="28"/>
          <w:szCs w:val="28"/>
          <w:rtl w:val="true"/>
          <w:lang w:bidi="ar-SA"/>
        </w:rPr>
        <w:t>وَ مَنْ لَمْ يَأْسَ عَلَى الْمَاضِي، وَ لَمْ يَفْرَحْ بِالآتِي، فَقَدْ أَخَذَ الزُّهْدَ بِطَرَفَيْهِ</w:t>
      </w:r>
      <w:r>
        <w:rPr>
          <w:rStyle w:val="FootnoteAnchor"/>
          <w:rtl w:val="true"/>
        </w:rPr>
        <w:footnoteReference w:id="189"/>
      </w:r>
      <w:r>
        <w:rPr>
          <w:rFonts w:ascii="IRNazanin" w:hAnsi="IRNazanin" w:eastAsia="IRNazanin"/>
          <w:color w:val="111111"/>
          <w:sz w:val="28"/>
          <w:sz w:val="28"/>
          <w:szCs w:val="28"/>
          <w:rtl w:val="true"/>
          <w:lang w:bidi="fa-IR"/>
        </w:rPr>
        <w:t xml:space="preserve">، زُهد بین دو کلمه از قرآن است، </w:t>
      </w:r>
    </w:p>
    <w:p>
      <w:pPr>
        <w:pStyle w:val="BookText"/>
        <w:rPr/>
      </w:pPr>
      <w:r>
        <w:rPr>
          <w:rFonts w:ascii="IRNazanin" w:hAnsi="IRNazanin" w:eastAsia="IRNazanin"/>
          <w:color w:val="111111"/>
          <w:sz w:val="28"/>
          <w:sz w:val="28"/>
          <w:szCs w:val="28"/>
          <w:rtl w:val="true"/>
          <w:lang w:bidi="fa-IR"/>
        </w:rPr>
        <w:t>چنان که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 چه از دست شما رفته حسرت نخورید، و به آن چه به شما رسیده شادمان مباشید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گذشته افسوس نخورد، و به آینده شادمان نباشد، همه ی جوانب زهد را رعایت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تعریف فوق، زهد و پارسایی به معنای دل نبستن به دنیا به دلیل نداشتن ارزش دلبستگی واقعی است نه به معنای رها کردن آن و عدم استفاده از نعمت های آن؛ چنان که امام علی علیه السلام در نهج البلاغه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أَلاَحُرُّ يَدَعُ هَذِهِ اللُّمَاظَةَ لِأَهْلِهَا؟ إِنَّهُ لَيْسَ لِأَنْفُسِكُمْ ثَمَنُ إِلَّا الْجَنَّةَ، فَلَا تَبِيعُوهَا إِلَّا بِهَا</w:t>
      </w:r>
      <w:r>
        <w:rPr>
          <w:rStyle w:val="FootnoteAnchor"/>
          <w:rtl w:val="true"/>
        </w:rPr>
        <w:footnoteReference w:id="190"/>
      </w:r>
      <w:r>
        <w:rPr>
          <w:rFonts w:ascii="IRNazanin" w:hAnsi="IRNazanin" w:eastAsia="IRNazanin"/>
          <w:color w:val="111111"/>
          <w:sz w:val="28"/>
          <w:sz w:val="28"/>
          <w:szCs w:val="28"/>
          <w:rtl w:val="true"/>
          <w:lang w:bidi="fa-IR"/>
        </w:rPr>
        <w:t>؛ آیا آزاد مردی نیست که این لقمه ی جویده ی دنیا را به اهلش واگذارد؟ همانا برای جان شما بهایی جز بهشت نیست، پس به کم تر از آن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والا تر از آن است که خود را به چیزی مانند دنیا بفروشد و فریفته و دلباخته ی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برخی روایات، همه ی پیامبران الهی از این ویژگی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بودند، در عین حال بسیاری از آن ها از نعمت های دنیا نیز بهره مند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عین بهره مندی از نعمت های دنیا از بهترین پارسایان تاریخ به شمار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دفاع امام علی علیه السلام از حکومت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علوی، حکومت حق بوده و خداوند دفاع از حکومت حق را </w:t>
      </w:r>
    </w:p>
    <w:p>
      <w:pPr>
        <w:pStyle w:val="BookText"/>
        <w:rPr/>
      </w:pPr>
      <w:r>
        <w:rPr>
          <w:rFonts w:ascii="IRNazanin" w:hAnsi="IRNazanin" w:eastAsia="IRNazanin"/>
          <w:color w:val="111111"/>
          <w:sz w:val="28"/>
          <w:sz w:val="28"/>
          <w:szCs w:val="28"/>
          <w:rtl w:val="true"/>
          <w:lang w:bidi="fa-IR"/>
        </w:rPr>
        <w:t xml:space="preserve">بر همگان واجب کرده است؛ حتی پیامبر صلی الله علیه و آله امام علی علیه السلام را تکلیف کرد که با ناکثین، قاسطین و مارقین بجنگد </w:t>
      </w:r>
      <w:r>
        <w:rPr>
          <w:rStyle w:val="FootnoteAnchor"/>
          <w:rtl w:val="true"/>
        </w:rPr>
        <w:footnoteReference w:id="191"/>
      </w:r>
      <w:r>
        <w:rPr>
          <w:rFonts w:ascii="IRNazanin" w:hAnsi="IRNazanin" w:eastAsia="IRNazanin"/>
          <w:color w:val="111111"/>
          <w:sz w:val="28"/>
          <w:sz w:val="28"/>
          <w:szCs w:val="28"/>
          <w:rtl w:val="true"/>
          <w:lang w:bidi="fa-IR"/>
        </w:rPr>
        <w:t>؛ زیرا آن ها راهی بر خلاف حق را پیش روی ملت اسلام قرار دادند و آنان را به سوی باطل می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علی علیه السلام در جنگ جمل باطل بودن زبیر و یارانش را به او یادآور شد و او را به یاد این سخن پیامبر اکرم صلی الله علیه و آله انداخت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علی خواهی جنگید در حالی که تو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میدان مبارزه با علی را ترک کرد و در خارج میدان به دست یکی از منحرفان کشته شد</w:t>
      </w:r>
      <w:r>
        <w:rPr>
          <w:rFonts w:eastAsia="IRNazanin" w:cs="IRNazanin"/>
          <w:color w:val="111111"/>
          <w:sz w:val="28"/>
          <w:szCs w:val="28"/>
          <w:rtl w:val="true"/>
          <w:lang w:bidi="fa-IR"/>
        </w:rPr>
        <w:t xml:space="preserve">.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یا در جنگ صفین شخصی از علی علیه السلام سؤال کرد که ما بر حقیم یا دشمنان ما؟ زیرا هم آنان نماز می خوانند و هم ما،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را از عمار یاسر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عمار رفت، عمار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پرچمی که در مقابل ما قرار دارد همان پرچمی است که پیامبر صلی الله علیه و آله در بدر، احد، خندق و فتح مکه با آن مبارزه کرد و این پرچمی که ما تحت لوای آن هستیم همان پرچمی است که بار ها با آن تحت فرماندهی پیامبر صلی الله علیه و آله جنگیده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باطل بودن جریان خوارج نهروان بر کسی پوشیده نیست، این که آن ها گروهی جاهل، متحجر و بی دین، و به ظاهر برخی احکام اسلامی به شدت پایبند بودند و نسبت به اصل دین نه اطلاعی داشتند و نه می پرسیدند و نه به دنبال حق بودند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این، جنگ های امام علی علیه السلام با دشمنان به خاطر دفاع از حکومت خود نبود بلکه برای دفاع از حق و اسلام بود، و این عین زهد و پارسایی </w:t>
      </w:r>
    </w:p>
    <w:p>
      <w:pPr>
        <w:pStyle w:val="BookText"/>
        <w:rPr/>
      </w:pPr>
      <w:r>
        <w:rPr>
          <w:rFonts w:ascii="IRNazanin" w:hAnsi="IRNazanin" w:eastAsia="IRNazanin"/>
          <w:color w:val="111111"/>
          <w:sz w:val="28"/>
          <w:sz w:val="28"/>
          <w:szCs w:val="28"/>
          <w:rtl w:val="true"/>
          <w:lang w:bidi="fa-IR"/>
        </w:rPr>
        <w:t>است؛ و لذا امام علی علیه السلام هیچ گاه نه آغاز گر جنگ بود و نه متجاوز و طاغی و باغی، بلکه همواره مظلوم واقع شد و دشمنان در حق او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ستم هایی که در جنگ جمل به ایشان شد عبارت است از</w:t>
      </w:r>
      <w:r>
        <w:rPr>
          <w:rFonts w:eastAsia="IRNazanin" w:cs="IRNazanin"/>
          <w:color w:val="111111"/>
          <w:sz w:val="28"/>
          <w:szCs w:val="28"/>
          <w:rtl w:val="true"/>
          <w:lang w:bidi="fa-IR"/>
        </w:rPr>
        <w:t xml:space="preserve">: </w:t>
      </w:r>
      <w:r>
        <w:rPr>
          <w:rStyle w:val="FootnoteAnchor"/>
          <w:rtl w:val="true"/>
        </w:rPr>
        <w:footnoteReference w:id="19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کشتن یاران امام و خزانه داران بیت المال؛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غارت بیت المال؛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کندن موی سر و صورت عثمان بن حنیف انصاری، والی امام در بصره؛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بیرون کردن دوستان حضرت از شهر؛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جنگ صفین عمار یاسر به دست سپاه طاغی و باغی به شهادت رسید و آب بر یاران علی علیه السلام بسته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نهروان نیز خوارج جنایت ها کردند و عبدالله بن خباب بن ارت را کشتند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ها بر مظلومیت امام و دفاع آن حضرت از حکومت اسلامی و مقابله با سرکشی و طغیان مفسدان دلالت دارد، نه دفاع از دنیای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در پاسخ به معاویه که به ایشان نوشته بود خون مسلمانان ریخته شد، چنین می فرماید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مَنْ أَكَلَهُ الْحَقُّ فَإِلَى الْجَنَّةِ، وَ مَنْ أَكَلَهُ الْبَاطِلُ فَإِلَى النَّارِ</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آن کس که در راه حق کشته شد، جایگاهش در بهشت است، </w:t>
      </w:r>
    </w:p>
    <w:p>
      <w:pPr>
        <w:pStyle w:val="BookText"/>
        <w:rPr/>
      </w:pPr>
      <w:r>
        <w:rPr>
          <w:rFonts w:ascii="IRNazanin" w:hAnsi="IRNazanin" w:eastAsia="IRNazanin"/>
          <w:color w:val="111111"/>
          <w:sz w:val="28"/>
          <w:sz w:val="28"/>
          <w:szCs w:val="28"/>
          <w:rtl w:val="true"/>
          <w:lang w:bidi="fa-IR"/>
        </w:rPr>
        <w:t>و آن که در راه باطل کشته شد در آتش عذاب الهی گرفتار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نتیجه می گیریم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 علی علیه السلام از درجه ی بالای زهد و پارسایی برخوردار بود و هیچ گونه دلبستگی به دنیا نداشت و آن را سه طلاقه کرده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دُنْيَا يَا دُنْيَا إِلَيْكِ عَنِّي، أَبِي تَعَرَّضْتِ؟ أَمْ إِلَيَّ تَشَوَّقْتِ؟ لَا حَانَ حِينُكِ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غُرِّي غَيْرِي، لَا حَاجَةَ لِي فِيكِ، قَدْ طَلَّقْتُكِ ثَلاثاً لَا رَجْعَةَ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فَعَيْشُكِ قَصِيرُ ، وَ خَطَرُكِ يَسِيرُ، وَ أَمَلُكِ حَقِيرُ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مِنْ قِلَّةِ الزَّادِ، وَطُولِ الطَّرِيقِ، وَ بُعْدِ السَّفَرِ، وَ عَظِيمَ الْمَوْرِدِ</w:t>
      </w:r>
      <w:r>
        <w:rPr>
          <w:rFonts w:eastAsia="Amiri" w:cs="Amiri" w:ascii="Amiri" w:hAnsi="Amiri"/>
          <w:color w:val="111111"/>
          <w:sz w:val="28"/>
          <w:szCs w:val="28"/>
          <w:rtl w:val="true"/>
          <w:lang w:bidi="ar-SA"/>
        </w:rPr>
        <w:t>!</w:t>
      </w:r>
      <w:r>
        <w:rPr>
          <w:rStyle w:val="FootnoteAnchor"/>
          <w:rtl w:val="true"/>
        </w:rPr>
        <w:footnoteReference w:id="195"/>
      </w:r>
      <w:r>
        <w:rPr>
          <w:rFonts w:ascii="IRNazanin" w:hAnsi="IRNazanin" w:eastAsia="IRNazanin"/>
          <w:color w:val="111111"/>
          <w:sz w:val="28"/>
          <w:sz w:val="28"/>
          <w:szCs w:val="28"/>
          <w:rtl w:val="true"/>
          <w:lang w:bidi="fa-IR"/>
        </w:rPr>
        <w:t>؛ 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دور شو، آیا برای من خودنمایی می کنی، یا شیفته ی من شده ای تا روزی در دل من جای گیری؟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مرا بفریب که مرا در تو هیچ نیازی نیست، تو را سه طلاقه کرده ام تا بازگشتی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زندگانی تو کوتاه، ارزشت اندک و آرزویت پست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از توشه ی اندک، درازی راه، دوری منزل، و عظمت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امام على علیه السلام حکومت را وسیله ی رسیدن به دنیا قرار نداد تا با زهد و پارسایی دست از حکومت بردارد و آن را به دشمنان بسپارد؛ چنان که درباره ی فلسفه ی مبارزاتش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إِنَّكَ تَعْلَمُ أَنَّهُ لَمْ يَكُنِ الَّذِي كَانَ مِنَّا مُنَافَسَةٌ فِي سُلْطَانٍ، وَ لَا الْتِمَاسَ شَيْءٍ مِنْ فُضُولِ الْحُطَامِ، وَ لَكِنْ لِتَرِدَ الْمَعَالِمَ مِنْ دِينِكَ، وَ تُظهِرَ الْإِصْلاحَ فِي بِلَادِكَ، فَيَأْمَنَ الْمَظْلُومُونَ مِنْ عِبَادِكَ، وَ تُقَامَ الْمُعَطَّلَةُ مِنْ حُدُودِكَ</w:t>
      </w:r>
      <w:r>
        <w:rPr>
          <w:rStyle w:val="FootnoteAnchor"/>
          <w:rtl w:val="true"/>
        </w:rPr>
        <w:footnoteReference w:id="196"/>
      </w:r>
      <w:r>
        <w:rPr>
          <w:rFonts w:ascii="Amiri" w:hAnsi="Amiri" w:eastAsia="Amiri" w:cs="Amiri"/>
          <w:color w:val="111111"/>
          <w:sz w:val="28"/>
          <w:sz w:val="28"/>
          <w:szCs w:val="28"/>
          <w:rtl w:val="true"/>
          <w:lang w:bidi="ar-SA"/>
        </w:rPr>
        <w:t xml:space="preserve">؛ خدايا </w:t>
      </w:r>
    </w:p>
    <w:p>
      <w:pPr>
        <w:pStyle w:val="BookText"/>
        <w:rPr/>
      </w:pPr>
      <w:r>
        <w:rPr>
          <w:rFonts w:ascii="IRNazanin" w:hAnsi="IRNazanin" w:eastAsia="IRNazanin"/>
          <w:color w:val="111111"/>
          <w:sz w:val="28"/>
          <w:sz w:val="28"/>
          <w:szCs w:val="28"/>
          <w:rtl w:val="true"/>
          <w:lang w:bidi="fa-IR"/>
        </w:rPr>
        <w:t>تو می دانی که جنگ و درگیری ما برای به دست آوردن قدرت، حکومت، دنیا و ثروت نبود، بلکه می خواستیم نشانه های حق و دین تو را به جایگاه خویش باز گردانیم و در سرزمین های تو اصلاح را ظاهر کنیم، تا بندگان ستمدیده ات در امن و امان زندگی کنند، و قوانین و مقررات فراموش شده ی تو بار دیگر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یکی از وظایف الهی و شرعی امام علی علیه السلام مبارزه ی بی امان با کسانی بود که به جنگ با او برخاسته بودند؛ چنان که خود درباره ی جنگ صفین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لَقَدْ ضَرَبْتُ أَنْفَ هذا الأمْرِ وَ عَيْنه، وَ قَلَّبْتُ ظهره وَ بَطْنَهُ، فلم أرلي يهِ إِلَّا الْقِتَالَ أَوِ الْكُفْرَ بِمَا جَاءَ مُحَمَّدُ صَلَّى اللَّهُ عَلَيْهِ</w:t>
      </w:r>
      <w:r>
        <w:rPr>
          <w:rStyle w:val="FootnoteAnchor"/>
          <w:rtl w:val="true"/>
        </w:rPr>
        <w:footnoteReference w:id="197"/>
      </w:r>
      <w:r>
        <w:rPr>
          <w:rFonts w:ascii="IRNazanin" w:hAnsi="IRNazanin" w:eastAsia="IRNazanin"/>
          <w:color w:val="111111"/>
          <w:sz w:val="28"/>
          <w:sz w:val="28"/>
          <w:szCs w:val="28"/>
          <w:rtl w:val="true"/>
          <w:lang w:bidi="fa-IR"/>
        </w:rPr>
        <w:t>، من بار ها جنگ با معاویه را بررسی کرده ام، و پشت و روی آن را سنجیده ام، دیدم راهی جز پیکار، یا کافر شدن نسبت به آن چه پیامبر صلی الله علیه و آله آورده،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یکی از مصادیق بارز زهد و پارسایی، مبارزه در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حدیثی که از پیامبر صلى الله علیه و آله و سلم رسیده، رهبانیت و پارسایی امت او، مبارزه با مشرکان، ستم گران، کافران، منافقان و منحرفان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تَبَارَكَ وَ تَعَالَى لَمْ يَكْتُبْ عَلَيْنَا الرَّهْبَانِيَّةَ ، أَنَّما رَهْبَانِيَّةُ أُمَّتِى الْجِهَادُ فِي سَبِيلِ اللَّهِ</w:t>
      </w:r>
      <w:r>
        <w:rPr>
          <w:rStyle w:val="FootnoteAnchor"/>
          <w:rtl w:val="true"/>
        </w:rPr>
        <w:footnoteReference w:id="198"/>
      </w:r>
      <w:r>
        <w:rPr>
          <w:rFonts w:ascii="IRNazanin" w:hAnsi="IRNazanin" w:eastAsia="IRNazanin"/>
          <w:color w:val="111111"/>
          <w:sz w:val="28"/>
          <w:sz w:val="28"/>
          <w:szCs w:val="28"/>
          <w:rtl w:val="true"/>
          <w:lang w:bidi="fa-IR"/>
        </w:rPr>
        <w:t xml:space="preserve">؛ همانا خداوند تبارک و تعالی رهبانیت را بر ما واجب نفرمود، بلکه رهبانیت امت مرا جهاد در راه خدا قرار داده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 امام علیه السلام نیز مانند سایر مسلمانان حق وا گذاری حکومت به ستم گران را نداشت؛ زیرا خود به همین علت اصحاب پیامبر صلی الله علیه و آله را نکوهش نمود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تَرَوْنَ عُهُودَ اللَّهِ مَنْقُوضَةٌ فَلَا تَغْضَبُونَ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لِنَقْضِ ذِمَم آبَائِكُمْ أنفُونَ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أُمُورُ اللهِ عَلَيْكُمْ تَرهُ، وَ عَنْكُمْ تَصْدُرُ، وَ إِلَيْكُمْ تَرْجِعُ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فَمَكْتُتُمْ الظُّلَمَةَ مِنْ مَنْزِلَتِكُمْ، وَ أَلْقَيْتُمْ إِلَيْهِمْ أَزِمتِكُمْ، وَ أَسْلَمْتُمْ أُمُورَ اللَّهِ فِي أَيْدِيهِمْ، يَعْمَلُونَ بِالشُّبُهَاتِ، وَ يَسِيرُونَ فِي الشَّهَوَاتِ</w:t>
      </w:r>
      <w:r>
        <w:rPr>
          <w:rStyle w:val="FootnoteAnchor"/>
          <w:rtl w:val="true"/>
        </w:rPr>
        <w:footnoteReference w:id="199"/>
      </w:r>
      <w:r>
        <w:rPr>
          <w:rFonts w:ascii="IRNazanin" w:hAnsi="IRNazanin" w:eastAsia="IRNazanin"/>
          <w:color w:val="111111"/>
          <w:sz w:val="28"/>
          <w:sz w:val="28"/>
          <w:szCs w:val="28"/>
          <w:rtl w:val="true"/>
          <w:lang w:bidi="fa-IR"/>
        </w:rPr>
        <w:t>؛ با آن همه بزرگواری و کرامت، هم اکنون می نگرید که قوانین و پیمان های الهی شکسته شده، اما خشم نمی گیرید؛ در حالی که اگر پیمان پدران تان نقض می شد ناراحت می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مردمی بودید که دستورات الهی ابتدا به دست شما می رسید و از شما به دیگران ابلاغ می شد و آثار آن به شما بر می گشت، اما امروز جای گاه خود را به ستم گران، و زمام امور خود را به بیگانگان سپردید، و امور الهی را به آنان تسلیم کردید؛ آن هایی که به شبهات عمل می کنند، و در شهوات غوطه 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بود امام علیه السلام در عین پارسایی، از حکومت عدل و حق خویش دفاع کند و آن را رها نکند و به ستم گران نسپارد</w:t>
      </w:r>
      <w:r>
        <w:rPr>
          <w:rFonts w:eastAsia="IRNazanin" w:cs="IRNazanin"/>
          <w:color w:val="111111"/>
          <w:sz w:val="28"/>
          <w:szCs w:val="28"/>
          <w:rtl w:val="true"/>
          <w:lang w:bidi="fa-IR"/>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3" w:name="pg8941_89638"/>
      <w:bookmarkStart w:id="94" w:name="pg8941_89638"/>
      <w:bookmarkEnd w:id="94"/>
    </w:p>
    <w:p>
      <w:pPr>
        <w:pStyle w:val="Heading3"/>
        <w:numPr>
          <w:ilvl w:val="2"/>
          <w:numId w:val="1"/>
        </w:numPr>
        <w:rPr/>
      </w:pPr>
      <w:bookmarkStart w:id="95" w:name="pg8941_89638"/>
      <w:bookmarkStart w:id="96" w:name="__RefHeading___Toc1442629_2870459653"/>
      <w:bookmarkStart w:id="97" w:name="_Toc33"/>
      <w:bookmarkEnd w:id="95"/>
      <w:bookmarkEnd w:id="96"/>
      <w:r>
        <w:rPr>
          <w:rtl w:val="true"/>
        </w:rPr>
        <w:t>فصل سوم حکومت در نهج البلاغه</w:t>
      </w:r>
      <w:bookmarkEnd w:id="97"/>
    </w:p>
    <w:p>
      <w:pPr>
        <w:pStyle w:val="Heading4"/>
        <w:numPr>
          <w:ilvl w:val="3"/>
          <w:numId w:val="1"/>
        </w:numPr>
        <w:rPr/>
      </w:pPr>
      <w:bookmarkStart w:id="98" w:name="__RefHeading___Toc1442631_2870459653"/>
      <w:bookmarkStart w:id="99" w:name="_Toc34"/>
      <w:bookmarkEnd w:id="98"/>
      <w:r>
        <w:rPr>
          <w:rtl w:val="true"/>
        </w:rPr>
        <w:t>اشاره</w:t>
      </w:r>
      <w:bookmarkEnd w:id="9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اساسی ترین نیاز های انسان اجتماعی، حکومت است که در لوای آن امنیت، رفاه، استقلال، حریت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تأمین و حفظ می گردد</w:t>
      </w:r>
      <w:r>
        <w:rPr>
          <w:rFonts w:eastAsia="IRNazanin" w:cs="IRNazanin"/>
          <w:color w:val="111111"/>
          <w:sz w:val="28"/>
          <w:szCs w:val="28"/>
          <w:rtl w:val="true"/>
          <w:lang w:bidi="fa-IR"/>
        </w:rPr>
        <w:t>.</w:t>
      </w:r>
    </w:p>
    <w:p>
      <w:pPr>
        <w:pStyle w:val="Heading4"/>
        <w:numPr>
          <w:ilvl w:val="3"/>
          <w:numId w:val="1"/>
        </w:numPr>
        <w:rPr/>
      </w:pPr>
      <w:bookmarkStart w:id="100" w:name="__RefHeading___Toc1442633_2870459653"/>
      <w:bookmarkStart w:id="101" w:name="_Toc35"/>
      <w:bookmarkEnd w:id="100"/>
      <w:r>
        <w:rPr/>
        <w:t>1</w:t>
      </w:r>
      <w:r>
        <w:rPr>
          <w:rtl w:val="true"/>
        </w:rPr>
        <w:t>.</w:t>
      </w:r>
      <w:r>
        <w:rPr>
          <w:rtl w:val="true"/>
        </w:rPr>
        <w:t>جایگاه حکومت و سیاست در اسلام از دید گاه نهج البلاغه</w:t>
      </w:r>
      <w:bookmarkEnd w:id="101"/>
    </w:p>
    <w:p>
      <w:pPr>
        <w:pStyle w:val="Heading5"/>
        <w:numPr>
          <w:ilvl w:val="4"/>
          <w:numId w:val="1"/>
        </w:numPr>
        <w:rPr/>
      </w:pPr>
      <w:bookmarkStart w:id="102" w:name="__RefHeading___Toc1442635_2870459653"/>
      <w:bookmarkStart w:id="103" w:name="_Toc36"/>
      <w:bookmarkEnd w:id="102"/>
      <w:r>
        <w:rPr>
          <w:rtl w:val="true"/>
        </w:rPr>
        <w:t>الف</w:t>
      </w:r>
      <w:r>
        <w:rPr>
          <w:rtl w:val="true"/>
        </w:rPr>
        <w:t xml:space="preserve">) </w:t>
      </w:r>
      <w:r>
        <w:rPr>
          <w:rtl w:val="true"/>
        </w:rPr>
        <w:t>ضرورت حکومت</w:t>
      </w:r>
      <w:r>
        <w:rPr>
          <w:rtl w:val="true"/>
        </w:rPr>
        <w:t>:</w:t>
      </w:r>
      <w:bookmarkEnd w:id="10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منظر نهج البلاغه، در جامعه ی بشری، حکومت از ضروریات است؛ </w:t>
      </w:r>
      <w:r>
        <w:rPr>
          <w:rFonts w:ascii="Amiri" w:hAnsi="Amiri" w:eastAsia="Amiri" w:cs="Amiri"/>
          <w:color w:val="111111"/>
          <w:sz w:val="28"/>
          <w:sz w:val="28"/>
          <w:szCs w:val="28"/>
          <w:rtl w:val="true"/>
          <w:lang w:bidi="ar-SA"/>
        </w:rPr>
        <w:t>وَ إِنَّهُ لَابُدَّ لِلنَّاسِ مِنْ أَمِيرٍ بَر أَوْ فَاجِرٍ يَعْمَلُ فِي إِمْرَتِهِ الْمُؤْمِنُ، وَ يَسْتَمْئِعُ فِيهَا الْكَافِرُ، وَ يُبَلِّغُ اللَّهُ فِيهَا الْأَجَلَ، وَ يُجْمَعُ بِهِ الْفَيْءُ، وَ يُقَاتَلُ بِهِ الْعَدُوُّ ، وَ تَأْمَنُ بِهِ السُّبُلُ، وَ يُؤْخَذُ بِهِ لِلضَّعِيفِ مِنَ الْقَوِيِّ؛ حَتَّى يَسْتَرِيحَ بَرُّ، وَ يُسْتَرَاحَ مِنْ فَاجِر</w:t>
      </w:r>
      <w:r>
        <w:rPr>
          <w:rStyle w:val="FootnoteAnchor"/>
          <w:rtl w:val="true"/>
        </w:rPr>
        <w:footnoteReference w:id="200"/>
      </w:r>
      <w:r>
        <w:rPr>
          <w:rFonts w:ascii="IRNazanin" w:hAnsi="IRNazanin" w:eastAsia="IRNazanin"/>
          <w:color w:val="111111"/>
          <w:sz w:val="28"/>
          <w:sz w:val="28"/>
          <w:szCs w:val="28"/>
          <w:rtl w:val="true"/>
          <w:lang w:bidi="fa-IR"/>
        </w:rPr>
        <w:t xml:space="preserve">؛ در حالی که مردم به زمام داری نیک یا بد نیازمندند تا مؤمنان در سایه ی حکومت به کار خود مشغول و کافران هم بهره مند شوند و مردم در استقرارِ حکومت زندگی کنند ،حکومت، بیت المال را </w:t>
      </w:r>
      <w:bookmarkStart w:id="104" w:name="pg8941_89639"/>
    </w:p>
    <w:p>
      <w:pPr>
        <w:pStyle w:val="BookText"/>
        <w:rPr/>
      </w:pPr>
      <w:bookmarkEnd w:id="104"/>
      <w:r>
        <w:rPr>
          <w:rFonts w:ascii="IRNazanin" w:hAnsi="IRNazanin" w:eastAsia="IRNazanin"/>
          <w:color w:val="111111"/>
          <w:sz w:val="28"/>
          <w:sz w:val="28"/>
          <w:szCs w:val="28"/>
          <w:rtl w:val="true"/>
          <w:lang w:bidi="fa-IR"/>
        </w:rPr>
        <w:t>جمع آوری می کند که به کمک آن می توان با دشمنان مبارزه کرد، جاده ها را امن کرد، حق ضعیفان را از نیرومندان گرفت، و نیکو کاران در رفاه و از دست بد کاران در امان باشند</w:t>
      </w:r>
      <w:r>
        <w:rPr>
          <w:rFonts w:eastAsia="IRNazanin" w:cs="IRNazanin"/>
          <w:color w:val="111111"/>
          <w:sz w:val="28"/>
          <w:szCs w:val="28"/>
          <w:rtl w:val="true"/>
          <w:lang w:bidi="fa-IR"/>
        </w:rPr>
        <w:t>.</w:t>
      </w:r>
    </w:p>
    <w:p>
      <w:pPr>
        <w:pStyle w:val="Heading5"/>
        <w:numPr>
          <w:ilvl w:val="4"/>
          <w:numId w:val="1"/>
        </w:numPr>
        <w:rPr/>
      </w:pPr>
      <w:bookmarkStart w:id="105" w:name="__RefHeading___Toc1442637_2870459653"/>
      <w:bookmarkStart w:id="106" w:name="_Toc37"/>
      <w:bookmarkEnd w:id="105"/>
      <w:r>
        <w:rPr>
          <w:rtl w:val="true"/>
        </w:rPr>
        <w:t>ب</w:t>
      </w:r>
      <w:r>
        <w:rPr>
          <w:rtl w:val="true"/>
        </w:rPr>
        <w:t xml:space="preserve">) </w:t>
      </w:r>
      <w:r>
        <w:rPr>
          <w:rtl w:val="true"/>
        </w:rPr>
        <w:t>ارزش و اهمیت سیاست و تدابیر امور</w:t>
      </w:r>
      <w:r>
        <w:rPr>
          <w:rtl w:val="true"/>
        </w:rPr>
        <w:t>:</w:t>
      </w:r>
      <w:bookmarkEnd w:id="106"/>
    </w:p>
    <w:p>
      <w:pPr>
        <w:pStyle w:val="BookText"/>
        <w:rPr/>
      </w:pPr>
      <w:r>
        <w:rPr>
          <w:rFonts w:ascii="IRNazanin" w:hAnsi="IRNazanin" w:eastAsia="IRNazanin"/>
          <w:color w:val="111111"/>
          <w:sz w:val="28"/>
          <w:sz w:val="28"/>
          <w:szCs w:val="28"/>
          <w:rtl w:val="true"/>
          <w:lang w:bidi="fa-IR"/>
        </w:rPr>
        <w:t>یکی از عوامل شکوفایی خرد جمعی و فردی انسان ها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سرمایه ای از عقل سودمندتر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عقلی مانند دوراندیشی نیست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استوارى رأى با کسی است که قدرت دارد، با روی آوردن قدرت روی آورد، و با پشت کردن آن روی بر تابد</w:t>
      </w:r>
      <w:r>
        <w:rPr>
          <w:rFonts w:eastAsia="IRNazanin" w:cs="IRNazanin"/>
          <w:color w:val="111111"/>
          <w:sz w:val="28"/>
          <w:szCs w:val="28"/>
          <w:rtl w:val="true"/>
          <w:lang w:bidi="fa-IR"/>
        </w:rPr>
        <w:t xml:space="preserve">. </w:t>
      </w:r>
      <w:r>
        <w:rPr>
          <w:rStyle w:val="FootnoteAnchor"/>
          <w:rtl w:val="true"/>
        </w:rPr>
        <w:footnoteReference w:id="202"/>
      </w:r>
    </w:p>
    <w:p>
      <w:pPr>
        <w:pStyle w:val="Heading5"/>
        <w:numPr>
          <w:ilvl w:val="4"/>
          <w:numId w:val="1"/>
        </w:numPr>
        <w:rPr/>
      </w:pPr>
      <w:bookmarkStart w:id="107" w:name="__RefHeading___Toc1442639_2870459653"/>
      <w:bookmarkStart w:id="108" w:name="_Toc38"/>
      <w:bookmarkEnd w:id="107"/>
      <w:r>
        <w:rPr>
          <w:rtl w:val="true"/>
        </w:rPr>
        <w:t>ج</w:t>
      </w:r>
      <w:r>
        <w:rPr>
          <w:rtl w:val="true"/>
        </w:rPr>
        <w:t xml:space="preserve">) </w:t>
      </w:r>
      <w:r>
        <w:rPr>
          <w:rtl w:val="true"/>
        </w:rPr>
        <w:t>ضرورت التزام عملی به قرآن و سنت در حکومت اسلامی</w:t>
      </w:r>
      <w:r>
        <w:rPr>
          <w:rtl w:val="true"/>
        </w:rPr>
        <w:t>:</w:t>
      </w:r>
      <w:bookmarkEnd w:id="108"/>
    </w:p>
    <w:p>
      <w:pPr>
        <w:pStyle w:val="BookText"/>
        <w:rPr/>
      </w:pPr>
      <w:r>
        <w:rPr>
          <w:rFonts w:ascii="IRNazanin" w:hAnsi="IRNazanin" w:eastAsia="IRNazanin"/>
          <w:color w:val="111111"/>
          <w:sz w:val="28"/>
          <w:sz w:val="28"/>
          <w:szCs w:val="28"/>
          <w:rtl w:val="true"/>
          <w:lang w:bidi="fa-IR"/>
        </w:rPr>
        <w:t>یکی از مهم ترین مبانی اندیشه ی سیاسی اسلام و از والا ترین اهداف و برنامه های حکومت اسلامی از دید گاه نهج البلاغه، پیاده کردن احکام و منویات دین با استفاده از قرآن و سنت پیامبر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درباره ی عملکرد حکومت خود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عذرخواهی کنید از کسی که دلیلی علیه او ندارید، و آن کس من هستم؛ مگر من در میان شما بر اساس ثقل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نکردم و ثقل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میان شما باقی نگذاردم؟ مگر من پرچم ایمان را در بین شما استوار نساختم و از حدود و مرز حلال و حرام آگاهتان نکردم؟ مگر پیراهن عافیت را با </w:t>
      </w:r>
      <w:bookmarkStart w:id="109" w:name="pg8941_89640"/>
    </w:p>
    <w:p>
      <w:pPr>
        <w:pStyle w:val="BookText"/>
        <w:rPr/>
      </w:pPr>
      <w:bookmarkEnd w:id="109"/>
      <w:r>
        <w:rPr>
          <w:rFonts w:ascii="IRNazanin" w:hAnsi="IRNazanin" w:eastAsia="IRNazanin"/>
          <w:color w:val="111111"/>
          <w:sz w:val="28"/>
          <w:sz w:val="28"/>
          <w:szCs w:val="28"/>
          <w:rtl w:val="true"/>
          <w:lang w:bidi="fa-IR"/>
        </w:rPr>
        <w:t>عدل خود به اندام شما نپوشاندم و نیکی ها را با اعمال و گفتار خود در میان شما رواج ندادم و ملکات اخلاق انسانی را به شما نشان ندادم؟ پس وهم و گمان خود را در آن جا که چشم دل ژرفای آن را مشاهده نمی کند، و فکرتان توانایی تاختن در آن راه را ندارد، به کار نگیرید</w:t>
      </w:r>
      <w:r>
        <w:rPr>
          <w:rFonts w:eastAsia="IRNazanin" w:cs="IRNazanin"/>
          <w:color w:val="111111"/>
          <w:sz w:val="28"/>
          <w:szCs w:val="28"/>
          <w:rtl w:val="true"/>
          <w:lang w:bidi="fa-IR"/>
        </w:rPr>
        <w:t xml:space="preserve">. </w:t>
      </w:r>
      <w:r>
        <w:rPr>
          <w:rStyle w:val="FootnoteAnchor"/>
          <w:rtl w:val="true"/>
        </w:rPr>
        <w:footnoteReference w:id="203"/>
      </w:r>
    </w:p>
    <w:p>
      <w:pPr>
        <w:pStyle w:val="Heading5"/>
        <w:numPr>
          <w:ilvl w:val="4"/>
          <w:numId w:val="1"/>
        </w:numPr>
        <w:rPr/>
      </w:pPr>
      <w:bookmarkStart w:id="110" w:name="__RefHeading___Toc1442641_2870459653"/>
      <w:bookmarkStart w:id="111" w:name="_Toc39"/>
      <w:bookmarkEnd w:id="110"/>
      <w:r>
        <w:rPr>
          <w:rtl w:val="true"/>
        </w:rPr>
        <w:t>د</w:t>
      </w:r>
      <w:r>
        <w:rPr>
          <w:rtl w:val="true"/>
        </w:rPr>
        <w:t xml:space="preserve">) </w:t>
      </w:r>
      <w:r>
        <w:rPr>
          <w:rtl w:val="true"/>
        </w:rPr>
        <w:t>ضرورت قاطعیت در اجرای عدالت</w:t>
      </w:r>
      <w:r>
        <w:rPr>
          <w:rtl w:val="true"/>
        </w:rPr>
        <w:t>:</w:t>
      </w:r>
      <w:bookmarkEnd w:id="111"/>
    </w:p>
    <w:p>
      <w:pPr>
        <w:pStyle w:val="BookText"/>
        <w:rPr/>
      </w:pPr>
      <w:r>
        <w:rPr>
          <w:rFonts w:ascii="IRNazanin" w:hAnsi="IRNazanin" w:eastAsia="IRNazanin"/>
          <w:color w:val="111111"/>
          <w:sz w:val="28"/>
          <w:sz w:val="28"/>
          <w:szCs w:val="28"/>
          <w:rtl w:val="true"/>
          <w:lang w:bidi="fa-IR"/>
        </w:rPr>
        <w:t>یکی از مهم ترین وظایف حکومت در اسلام، اجرای قاطعانه ی عدالت است؛ چنان که امام علی علیه السلام در پاسخ برخی دوستانش که از ایشان انتظار داشتند در تقسیم بیت المال عدالت را رعایت نکند،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من دستور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پیروزی خود، نسبت به امت اسلامی، که بر آن ها ولایت دارم، از ظلم و ستم استفاده کنم؟ به خدا سوگند تا عمر دارم و شب و روز برقرار است و ستارگان از پی هم طلوع و غروب می کنند، هرگز چنین کاری نخواهم کرد؛ اگر این اموال خودم بود به گونه ای مساوی در میان مردم تقسیم می کردم، تا چه رسد به این که از اموال خداست</w:t>
      </w:r>
      <w:r>
        <w:rPr>
          <w:rFonts w:eastAsia="IRNazanin" w:cs="IRNazanin"/>
          <w:color w:val="111111"/>
          <w:sz w:val="28"/>
          <w:szCs w:val="28"/>
          <w:rtl w:val="true"/>
          <w:lang w:bidi="fa-IR"/>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هنگامی که برادرش عقیل برای دریافت بخشی از بیت المال به او مراجعه کرد آهن گداخته ای به سویش برد تا کسی جرأت نکند چنین پیشنهادی به او بدهد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به خدا، خوشحالم اگر بر روی خار های سعدان بسر برم، </w:t>
      </w:r>
    </w:p>
    <w:p>
      <w:pPr>
        <w:pStyle w:val="BookText"/>
        <w:rPr/>
      </w:pPr>
      <w:r>
        <w:rPr>
          <w:rFonts w:ascii="IRNazanin" w:hAnsi="IRNazanin" w:eastAsia="IRNazanin"/>
          <w:color w:val="111111"/>
          <w:sz w:val="28"/>
          <w:sz w:val="28"/>
          <w:szCs w:val="28"/>
          <w:rtl w:val="true"/>
          <w:lang w:bidi="fa-IR"/>
        </w:rPr>
        <w:t>و یا با غل و زنجیر به این سو و آن سو کشیده شوم، تا این که خدا و پیامبرش را در روز قیامت در حالی ملاقات کنم که به بعضی از بندگان ستم کرده و چیزی از اموال غصب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 نفس خویش که به سوی کهنگی و پوسیدگی می رود و زمان طولانی در خاک اقامت می کند، بر دیگران ستم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برادرم عقیل را دیدم که به شدت تهی دست شده و از من درخواست دارد که یک من از گندم بیت المال را به او ببخشم، کودکانش را دیدم که از گرسنگی موهایشان ژولیده، و رنگ شان تیره شده، گویا با نیل رنگ شده بودند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 در پی با من دیدار می کرد و درخواست خود را تکرار می نمود؛ چون به سخنان او گوش دادم پنداشت که دین خود را به او واگذار نموده، به دل خواه او رفتار می کنم و از راه و رسم عادلانه ی خود دست برمی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آهن گداخته ای به جسمش نزدیک کردم تا او را بیازمایم، پس همانند بیمار از درد فریاد زد و نزدیک بود از حرارت آن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کنندگان بر تو بگریند، از حرارت آهنی می نالی که انسانی به بازیچه آن را گرم ساخته است؛ اما مرا به آتش دوزخی می خوانی که خدای جبارش با خشم خود آن را گداخته است؛ تو از حرارت ناچیز می نالی و من از حرارت آتش الهی ننالم؟ </w:t>
      </w:r>
      <w:r>
        <w:rPr>
          <w:rStyle w:val="FootnoteAnchor"/>
          <w:rtl w:val="true"/>
        </w:rPr>
        <w:footnoteReference w:id="205"/>
      </w:r>
      <w:bookmarkStart w:id="112" w:name="pg8941_89642"/>
    </w:p>
    <w:p>
      <w:pPr>
        <w:pStyle w:val="Heading5"/>
        <w:numPr>
          <w:ilvl w:val="4"/>
          <w:numId w:val="1"/>
        </w:numPr>
        <w:rPr/>
      </w:pPr>
      <w:bookmarkStart w:id="113" w:name="__RefHeading___Toc1442643_2870459653"/>
      <w:bookmarkStart w:id="114" w:name="_Toc40"/>
      <w:bookmarkEnd w:id="112"/>
      <w:bookmarkEnd w:id="113"/>
      <w:r>
        <w:rPr>
          <w:rtl w:val="true"/>
        </w:rPr>
        <w:t>ه</w:t>
      </w:r>
      <w:r>
        <w:rPr>
          <w:rtl w:val="true"/>
        </w:rPr>
        <w:t xml:space="preserve">-) </w:t>
      </w:r>
      <w:r>
        <w:rPr>
          <w:rtl w:val="true"/>
        </w:rPr>
        <w:t>نقش حکومت و رهبری در سرنوشت ابدی مردم</w:t>
      </w:r>
      <w:r>
        <w:rPr>
          <w:rtl w:val="true"/>
        </w:rPr>
        <w:t>:</w:t>
      </w:r>
      <w:bookmarkEnd w:id="114"/>
    </w:p>
    <w:p>
      <w:pPr>
        <w:pStyle w:val="BookText"/>
        <w:rPr/>
      </w:pPr>
      <w:r>
        <w:rPr>
          <w:rFonts w:ascii="IRNazanin" w:hAnsi="IRNazanin" w:eastAsia="IRNazanin"/>
          <w:color w:val="111111"/>
          <w:sz w:val="28"/>
          <w:sz w:val="28"/>
          <w:szCs w:val="28"/>
          <w:rtl w:val="true"/>
          <w:lang w:bidi="fa-IR"/>
        </w:rPr>
        <w:t>حاکمیت سیاسی و امامت بر جامعه نه تنها در سعادت و کمال دنیایی مردم، بلکه در سرنوشت ابدی و اخروی آنان نیز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امامان دین، از طرف خدا، تدبیر کنندگان امور مردم، و کار گزاران آگاه بندگان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بهشت نمی رود جز کسی که آنان را بشناسد، و آنان او را بشناسند؛ و در جهنم سرنگون نگردد جز کسی که منکر امامان باشد و امامان هم او را نپذیرند</w:t>
      </w:r>
      <w:r>
        <w:rPr>
          <w:rFonts w:eastAsia="IRNazanin" w:cs="IRNazanin"/>
          <w:color w:val="111111"/>
          <w:sz w:val="28"/>
          <w:szCs w:val="28"/>
          <w:rtl w:val="true"/>
          <w:lang w:bidi="fa-IR"/>
        </w:rPr>
        <w:t xml:space="preserve">. </w:t>
      </w:r>
      <w:r>
        <w:rPr>
          <w:rStyle w:val="FootnoteAnchor"/>
          <w:rtl w:val="true"/>
        </w:rPr>
        <w:footnoteReference w:id="206"/>
      </w:r>
    </w:p>
    <w:p>
      <w:pPr>
        <w:pStyle w:val="Heading4"/>
        <w:numPr>
          <w:ilvl w:val="3"/>
          <w:numId w:val="1"/>
        </w:numPr>
        <w:rPr/>
      </w:pPr>
      <w:bookmarkStart w:id="115" w:name="__RefHeading___Toc1442645_2870459653"/>
      <w:bookmarkStart w:id="116" w:name="_Toc41"/>
      <w:bookmarkEnd w:id="115"/>
      <w:r>
        <w:rPr/>
        <w:t>2</w:t>
      </w:r>
      <w:r>
        <w:rPr>
          <w:rtl w:val="true"/>
        </w:rPr>
        <w:t>.</w:t>
      </w:r>
      <w:r>
        <w:rPr>
          <w:rtl w:val="true"/>
        </w:rPr>
        <w:t>فلسفه ی حکومت</w:t>
      </w:r>
      <w:bookmarkEnd w:id="116"/>
    </w:p>
    <w:p>
      <w:pPr>
        <w:pStyle w:val="BookText"/>
        <w:rPr/>
      </w:pPr>
      <w:r>
        <w:rPr>
          <w:rFonts w:ascii="IRNazanin" w:hAnsi="IRNazanin" w:eastAsia="IRNazanin"/>
          <w:color w:val="111111"/>
          <w:sz w:val="28"/>
          <w:sz w:val="28"/>
          <w:szCs w:val="28"/>
          <w:rtl w:val="true"/>
          <w:lang w:bidi="fa-IR"/>
        </w:rPr>
        <w:t>عده ای حکومت را برای دنیا و زرق و برق آن و عده ای برای ارضاع شهوت و قدرت خود می خواهند و لذا برای رسیدن به آن دست به هر کاری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نامه ای مالک اشتر را از چنین طرز فکری برای به دست گرفتن حکومت نهی می 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با مردم را پوشش دل خویش قرارده و با همه دوست و مهربان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مانند حیوان شکاری خوردن آنان را غنیمت دانی؛ زیرا مردم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برادر دینی تو، و دسته ای دیگر همانند تو در آفرینش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گناهی از آنان سر می زند، یا علت هایی بر آنان عارض می شود، یا خواسته و ناخواسته، اشتباهی مرتکب می گردند، آنان را ببخش و بر آنان آسان گیر، آن گونه که دوست داری خدا تو را ببخشد و بر تو آسان گیرد</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و در بخش دیگری از همین نامه یادآور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خدا، مردم، خویشاوندان نزدیک، و رعیت های خود که دوست شان داری، انصاف داشته باش؛ زیرا اگر چنین نکنی به آن ها ستم روا داشته ای، و کسی که به بندگان خدا ستم روا دارد خدا به جای بندگانش، دشمن او خواهد بود، و کسی که خدا دشمنش شود، دلیل اش را نپذیرد، چون او با خدا سرجنگ دارد، مگر این که باز گردد، یا توبه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مانند ستم کاری، نعمت خدا را دگرگون نمی کند و کیفر او را نزدیک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دعای ستم دیدگان را می شنود و در کمین ستمکاران است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ولی از دیدگاه امام علی علیه السلام فلسفه ی حکومت چند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عهد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از علت پذیرش حکومت سخن می گوید چنین اظهار می 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سوگند به خدایی که دانه را شکافت و جان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حضور فراوان بیعت کنندگان نبود و یاران، حجّت را بر من تمام نمی کردند، و اگر خداوند از علما عهد و پیمان نگرفته بود که برابر شکم بارگی ستم گران و گرسنگی مظلومان، سکوت نکنند، مهار شتر خلافت را بر کوهان آن رها می کردم و آخر خلافت را به کاسه ی اول آن سیراب می کردم، آن گاه می دیدید که دنیای شما نزد من از آب بینی گوسفند بی ارزش تر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بخشیدن به امور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سازمان یافتن امور امت،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برداری از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بزرگداشت مقام رهبری، واجب کرد</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احقاق حقوق شهروندان و جلوگیری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خدمت امام علی علیه السلام رسیدم در حالی که کفش خود را پینه می 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 ارزشی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کفش بی ارزش نزد من از حکومت بر شما محبوب تر است، مگر این که با آن حقی را به پا دارم، یا باطلی را دفع نمایم</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مشکلات مردم و همراهی با آنان در تحمل مشکلات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در نامه ای به والی بصره، همراهی با مردم در تحمل مشکلات و تلاش برای حل آن ها را علت پذیرش حکومت دانسته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به همین که مرا امیرالمؤمنین علیه السلام بخوانند راضی باشم و در تلخی روزگار شریک و الگوی مردم نگردم؟ آفریده نشده ام که غذا های لذیذ و پاکیزه مرا سرگرم سازد</w:t>
      </w:r>
      <w:r>
        <w:rPr>
          <w:rFonts w:eastAsia="IRNazanin" w:cs="IRNazanin"/>
          <w:color w:val="111111"/>
          <w:sz w:val="28"/>
          <w:szCs w:val="28"/>
          <w:rtl w:val="true"/>
          <w:lang w:bidi="fa-IR"/>
        </w:rPr>
        <w:t xml:space="preserve">. </w:t>
      </w:r>
      <w:r>
        <w:rPr>
          <w:rStyle w:val="FootnoteAnchor"/>
          <w:rtl w:val="true"/>
        </w:rPr>
        <w:footnoteReference w:id="213"/>
      </w:r>
      <w:bookmarkStart w:id="117" w:name="pg8941_89645"/>
    </w:p>
    <w:p>
      <w:pPr>
        <w:pStyle w:val="BookText"/>
        <w:rPr/>
      </w:pPr>
      <w:bookmarkEnd w:id="117"/>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احکام الهی؛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برای مظلومان و ستم دیدگان؛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اصلاحات اساسی در جامعه</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حدود تعطیل شده 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چهار مورد اخیر،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تو می دانی که جنگ و درگیری ما برای به دست آوردن قدرت و حکومت، و دنیا و ثروت نبود، بلکه می خواستیم نشانه های حق و دین تو را به جایگاه خویش باز گردانیم و در سرزمین هایت اصلاح را ظاهر کنیم، تا بندگان ستم دیده ات در امن و امان زندگی کنند، و قوانین و مقررات فراموش شده ی تو بار دیگر اجرا گردد</w:t>
      </w:r>
      <w:r>
        <w:rPr>
          <w:rFonts w:eastAsia="IRNazanin" w:cs="IRNazanin"/>
          <w:color w:val="111111"/>
          <w:sz w:val="28"/>
          <w:szCs w:val="28"/>
          <w:rtl w:val="true"/>
          <w:lang w:bidi="fa-IR"/>
        </w:rPr>
        <w:t xml:space="preserve">. </w:t>
      </w:r>
      <w:r>
        <w:rPr>
          <w:rStyle w:val="FootnoteAnchor"/>
          <w:rtl w:val="true"/>
        </w:rPr>
        <w:footnoteReference w:id="214"/>
      </w:r>
    </w:p>
    <w:p>
      <w:pPr>
        <w:pStyle w:val="Heading4"/>
        <w:numPr>
          <w:ilvl w:val="3"/>
          <w:numId w:val="1"/>
        </w:numPr>
        <w:rPr/>
      </w:pPr>
      <w:bookmarkStart w:id="118" w:name="__RefHeading___Toc1442647_2870459653"/>
      <w:bookmarkStart w:id="119" w:name="_Toc42"/>
      <w:bookmarkEnd w:id="118"/>
      <w:r>
        <w:rPr/>
        <w:t>3</w:t>
      </w:r>
      <w:r>
        <w:rPr>
          <w:rtl w:val="true"/>
        </w:rPr>
        <w:t>.</w:t>
      </w:r>
      <w:r>
        <w:rPr>
          <w:rtl w:val="true"/>
        </w:rPr>
        <w:t>جدا نبودن دین از سیاست در اسلام</w:t>
      </w:r>
      <w:bookmarkEnd w:id="119"/>
    </w:p>
    <w:p>
      <w:pPr>
        <w:pStyle w:val="BookText"/>
        <w:rPr/>
      </w:pPr>
      <w:r>
        <w:rPr>
          <w:rFonts w:ascii="IRNazanin" w:hAnsi="IRNazanin" w:eastAsia="IRNazanin"/>
          <w:color w:val="111111"/>
          <w:sz w:val="28"/>
          <w:sz w:val="28"/>
          <w:szCs w:val="28"/>
          <w:rtl w:val="true"/>
          <w:lang w:bidi="fa-IR"/>
        </w:rPr>
        <w:t>در طول تاریخ عده ای برای این که راحت تر بتوانند بر سرنوشت مردم حکومت کرده، آن ها را در یوغ خود نگه دارند، برخورد های نا روایی در برابر دین انجام می دادند؛ زیرا دین را مانع رسیدن به اهداف خود می دانستند و وقتی در ستیز با دین موفق نمی شدند اندیشه ی جدایی دین از سیاست را مطرح می کردند، تا با سرگرم کردن دین مداران به احکام فرعی دین، دنیای آنان را به چپاول ببرند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سکولاریسم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مسیحیت با مبانی و مقدمات نظری خاصی در برابر کلیسای کاتولیک جلوه کرد </w:t>
      </w:r>
      <w:r>
        <w:rPr>
          <w:rStyle w:val="FootnoteAnchor"/>
          <w:rtl w:val="true"/>
        </w:rPr>
        <w:footnoteReference w:id="215"/>
      </w:r>
      <w:r>
        <w:rPr>
          <w:rFonts w:ascii="IRNazanin" w:hAnsi="IRNazanin" w:eastAsia="IRNazanin"/>
          <w:color w:val="111111"/>
          <w:sz w:val="28"/>
          <w:sz w:val="28"/>
          <w:szCs w:val="28"/>
          <w:rtl w:val="true"/>
          <w:lang w:bidi="fa-IR"/>
        </w:rPr>
        <w:t xml:space="preserve">و به دلیل کارایی اش، برخی در </w:t>
      </w:r>
      <w:bookmarkStart w:id="120" w:name="pg8941_89646"/>
    </w:p>
    <w:p>
      <w:pPr>
        <w:pStyle w:val="BookText"/>
        <w:rPr/>
      </w:pPr>
      <w:bookmarkEnd w:id="120"/>
      <w:r>
        <w:rPr>
          <w:rFonts w:ascii="IRNazanin" w:hAnsi="IRNazanin" w:eastAsia="IRNazanin"/>
          <w:color w:val="111111"/>
          <w:sz w:val="28"/>
          <w:sz w:val="28"/>
          <w:szCs w:val="28"/>
          <w:rtl w:val="true"/>
          <w:lang w:bidi="fa-IR"/>
        </w:rPr>
        <w:t>صدد جهانی کردن آن برآمدند؛ زیرا مستکبران عالم مشاهده کردند که با وجود ادیان الهی و پیروان آن ها، امکان چپاول منافع مالی در جهان، به خصوص در کشور های اسلامی وجود ندارد؛ لذا این اندیشه را مطرح کردند و در بسیاری از کشو رها نیز موفق بوده اند</w:t>
      </w:r>
      <w:r>
        <w:rPr>
          <w:rFonts w:eastAsia="IRNazanin" w:cs="IRNazanin"/>
          <w:color w:val="111111"/>
          <w:sz w:val="28"/>
          <w:szCs w:val="28"/>
          <w:rtl w:val="true"/>
          <w:lang w:bidi="fa-IR"/>
        </w:rPr>
        <w:t>.</w:t>
      </w:r>
    </w:p>
    <w:p>
      <w:pPr>
        <w:pStyle w:val="Heading4"/>
        <w:numPr>
          <w:ilvl w:val="3"/>
          <w:numId w:val="1"/>
        </w:numPr>
        <w:rPr/>
      </w:pPr>
      <w:bookmarkStart w:id="121" w:name="__RefHeading___Toc1442649_2870459653"/>
      <w:bookmarkStart w:id="122" w:name="_Toc43"/>
      <w:bookmarkEnd w:id="121"/>
      <w:r>
        <w:rPr/>
        <w:t>4</w:t>
      </w:r>
      <w:r>
        <w:rPr>
          <w:rtl w:val="true"/>
        </w:rPr>
        <w:t>.</w:t>
      </w:r>
      <w:r>
        <w:rPr>
          <w:rtl w:val="true"/>
        </w:rPr>
        <w:t>زیر ساخت های منطقی حکومت</w:t>
      </w:r>
      <w:bookmarkEnd w:id="1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موجودی است که خدا او را آزاد آفریده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مطلق، باعث اختلال نظام و عسر و حرج انسان می شود؛ زیرا اکثر افراد به منافع خودشان فکر می کنند نه منافع دیگران؛ لذا به حکم عقل آزادی بشر باید محدود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کردن آزادی بشر نیازمند حکومت است تا به انسان ها بگوید چه کار هایی را باید انجام دهند و چه کار هایی را نباید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چه کسی حق محدود کردن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حاکمیت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را دارد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ارسطو و افلاطون تا امروز حدود ده نظریه در این زمینه مطرح شده </w:t>
      </w:r>
      <w:r>
        <w:rPr>
          <w:rStyle w:val="FootnoteAnchor"/>
          <w:rtl w:val="true"/>
        </w:rPr>
        <w:footnoteReference w:id="216"/>
      </w:r>
      <w:r>
        <w:rPr>
          <w:rFonts w:ascii="IRNazanin" w:hAnsi="IRNazanin" w:eastAsia="IRNazanin"/>
          <w:color w:val="111111"/>
          <w:sz w:val="28"/>
          <w:sz w:val="28"/>
          <w:szCs w:val="28"/>
          <w:rtl w:val="true"/>
          <w:lang w:bidi="fa-IR"/>
        </w:rPr>
        <w:t>که مجموع آن ها چهار راه را فرا روی بشر قرار می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خدا حق محدود کردن آزادی بشر را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فقط مردم حق محدود کردن آزادی بشر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مردم با هم حق محدود کردن آزادی بشر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اخلاق و فردی که بتواند با ارزش های اخلاقی جامعه را به سعادت برساند حق محدود کردن آزادی بشر و در نتیجه حکومت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انواع مشروعیت عبارت اند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الهی، مشروعیت مردمی، مشروعیت الهی و مردمی، مشروعیت اخلاقی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گاه نهج البلاغه منشأ مشروعیت حکومت چیست؟</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به پرسش فوق توجه به دو مطلب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مشروعیت</w:t>
      </w:r>
    </w:p>
    <w:p>
      <w:pPr>
        <w:pStyle w:val="BookText"/>
        <w:rPr/>
      </w:pPr>
      <w:r>
        <w:rPr>
          <w:rFonts w:ascii="IRNazanin" w:hAnsi="IRNazanin" w:eastAsia="IRNazanin"/>
          <w:color w:val="111111"/>
          <w:sz w:val="28"/>
          <w:sz w:val="28"/>
          <w:szCs w:val="28"/>
          <w:rtl w:val="true"/>
          <w:lang w:bidi="fa-IR"/>
        </w:rPr>
        <w:t>در معنا و مفهوم مشروعیت از دیر باز اختلاف وجود داشته و معانی متفاوتی برای آن ذکر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یعنی شرعی بودن؛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یعنی قانونی بودن؛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فلسفه ی سیاست، اغلب مشروعیت حکومت را به قانونی بودن آن معنا می کنند، ولی این سخن تام نیست؛ زیرا قانون نیز جزیی از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عرف سیاست، حکومتی قانونی و در عین حال نا مشروع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یعنی تحقق قرار داد اجتماعی؛</w:t>
      </w:r>
    </w:p>
    <w:p>
      <w:pPr>
        <w:pStyle w:val="BookText"/>
        <w:rPr/>
      </w:pPr>
      <w:r>
        <w:rPr>
          <w:rFonts w:ascii="IRNazanin" w:hAnsi="IRNazanin" w:eastAsia="IRNazanin"/>
          <w:color w:val="111111"/>
          <w:sz w:val="28"/>
          <w:sz w:val="28"/>
          <w:szCs w:val="28"/>
          <w:rtl w:val="true"/>
          <w:lang w:bidi="fa-IR"/>
        </w:rPr>
        <w:t>برخی مشروعیت را مساوی با تحقق قرارداد اجتماعی می دانند، زیرا رأی اکثریت مردم را منشأ مشروعیت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نوعی مغالطه است که قبل از اثبات منشأ مشروعیت، آن را مساوی با تحقق قرارداد اجتماعی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یعنی اعتبار؛</w:t>
      </w:r>
    </w:p>
    <w:p>
      <w:pPr>
        <w:pStyle w:val="BookText"/>
        <w:rPr/>
      </w:pPr>
      <w:r>
        <w:rPr>
          <w:rFonts w:ascii="IRNazanin" w:hAnsi="IRNazanin" w:eastAsia="IRNazanin"/>
          <w:color w:val="111111"/>
          <w:sz w:val="28"/>
          <w:sz w:val="28"/>
          <w:szCs w:val="28"/>
          <w:rtl w:val="true"/>
          <w:lang w:bidi="fa-IR"/>
        </w:rPr>
        <w:t xml:space="preserve">برخی از محققان غربی برای جلوگیری از جنبه های هنجاری واژه ی مشروعیت، از واژه 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Validity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معنای اعتبار استفاده کرده اند؛ به این ترتیب نظامی مشروع است که در جامعه دارای اعتبار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اعتبار یک حکومت، مفهومی کاملاً عرفی است و با مشروعیت و حقانیت که مفاهیمی حقیقی اند، تفاوت دارد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یعنی حق حاکمیت؛</w:t>
      </w:r>
    </w:p>
    <w:p>
      <w:pPr>
        <w:pStyle w:val="BookText"/>
        <w:rPr/>
      </w:pPr>
      <w:r>
        <w:rPr>
          <w:rFonts w:ascii="IRNazanin" w:hAnsi="IRNazanin" w:eastAsia="IRNazanin"/>
          <w:color w:val="111111"/>
          <w:sz w:val="28"/>
          <w:sz w:val="28"/>
          <w:szCs w:val="28"/>
          <w:rtl w:val="true"/>
          <w:lang w:bidi="fa-IR"/>
        </w:rPr>
        <w:t>مشروعیت به این معنا یعنی چه کسی حق حاکمیت بر مردم را دارد، و چرا مردم باید از حکومت پیروی کنند؟ در واقع مشروعیت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عقلانی اعمال سلطه و اطاعت</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با توجه به معانی فوق، معنای آخر بهترین و کامل ترین تعریف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مشروعیت با مقبولیت حکومت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مباحثی که معمولاً بین آن ها خلط می شود بحث مشروعیت و مقبولیت </w:t>
      </w:r>
      <w:bookmarkStart w:id="123" w:name="pg8941_89649"/>
    </w:p>
    <w:p>
      <w:pPr>
        <w:pStyle w:val="BookText"/>
        <w:rPr/>
      </w:pPr>
      <w:bookmarkEnd w:id="123"/>
      <w:r>
        <w:rPr>
          <w:rFonts w:ascii="IRNazanin" w:hAnsi="IRNazanin" w:eastAsia="IRNazanin"/>
          <w:color w:val="111111"/>
          <w:sz w:val="28"/>
          <w:sz w:val="28"/>
          <w:szCs w:val="28"/>
          <w:rtl w:val="true"/>
          <w:lang w:bidi="fa-IR"/>
        </w:rPr>
        <w:t>است؛ زیرا مراد از مشروعیت، حق بودن حاکمیت و قانونی بودن حکومت است، اما مقبولیت به معنای پذیرفته شدن یک حکومت توسط مردم است که موجب بقا و کار آمدی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مشروعیت مربوط به مقام ثبوت و نفس الأمر است، ولی مقبولیت مربوط به مقام اثبات و تحقق خارجی است و لذاست که برخی از حکومت ها از مشروعیت الهی و اسلامی برخوردار بودند اما در میان مردم مقبولیت نداشتند، مثل حکومت امام علی علیه السلام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آغازین امامت، برخی از حکومت ها نیز مقبولیت مردمی داشتند ولی مشروعیت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نسبت مشروعیت و مقبولیت، عام و خاص من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این که برخی مشروعیت را به مقبولیت معنا می کنند بدان جهت است که آن ها منشأ مشروعیت حکومت را آرای مردم می دانند، ولی در فرهنگ اسلامی مشروعیت با مقبولیت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نهج البلاغه مبین حقایق قرآن و ترجمان اندیشه های قرآنی است ابتدا باید دید گاه قرآن درباره منشأ مشروعیت حکومت مطرح شود و سپس دید گاه نهج البلاغه در این زمینه بیان گردد</w:t>
      </w:r>
      <w:r>
        <w:rPr>
          <w:rFonts w:eastAsia="IRNazanin" w:cs="IRNazanin"/>
          <w:color w:val="111111"/>
          <w:sz w:val="28"/>
          <w:szCs w:val="28"/>
          <w:rtl w:val="true"/>
          <w:lang w:bidi="fa-IR"/>
        </w:rPr>
        <w:t>.</w:t>
      </w:r>
    </w:p>
    <w:p>
      <w:pPr>
        <w:pStyle w:val="Heading4"/>
        <w:numPr>
          <w:ilvl w:val="3"/>
          <w:numId w:val="1"/>
        </w:numPr>
        <w:rPr/>
      </w:pPr>
      <w:bookmarkStart w:id="124" w:name="__RefHeading___Toc1442651_2870459653"/>
      <w:bookmarkStart w:id="125" w:name="_Toc44"/>
      <w:bookmarkEnd w:id="124"/>
      <w:r>
        <w:rPr>
          <w:rtl w:val="true"/>
        </w:rPr>
        <w:t>منشأ مشروعیت حکومت از دیدگاه قرآن</w:t>
      </w:r>
      <w:bookmarkEnd w:id="125"/>
    </w:p>
    <w:p>
      <w:pPr>
        <w:pStyle w:val="BookText"/>
        <w:rPr/>
      </w:pPr>
      <w:r>
        <w:rPr>
          <w:rFonts w:ascii="IRNazanin" w:hAnsi="IRNazanin" w:eastAsia="IRNazanin"/>
          <w:color w:val="111111"/>
          <w:sz w:val="28"/>
          <w:sz w:val="28"/>
          <w:szCs w:val="28"/>
          <w:rtl w:val="true"/>
          <w:lang w:bidi="fa-IR"/>
        </w:rPr>
        <w:t>از دیدگاه قرآن منشأ مشروعیت حکومت،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بر این مطلب دلالت دارند چند دسته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صراحت حکومت را از آن خدا می دانند، مثل</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الْحُكْمُ إِلَّا لِلَّهِ أَمَرَ أَلَّا تَعْبُدُوا إِلَّا إِيَّاهُ ذَلِكَ الدِّينُ الْقَيِّمُ وَ لَكِنَّ أَكْثَرَ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لَا يَعْلَمُونَ</w:t>
      </w:r>
      <w:r>
        <w:rPr>
          <w:rStyle w:val="FootnoteAnchor"/>
          <w:rtl w:val="true"/>
        </w:rPr>
        <w:footnoteReference w:id="219"/>
      </w:r>
      <w:r>
        <w:rPr>
          <w:rFonts w:ascii="IRNazanin" w:hAnsi="IRNazanin" w:eastAsia="IRNazanin"/>
          <w:color w:val="111111"/>
          <w:sz w:val="28"/>
          <w:sz w:val="28"/>
          <w:szCs w:val="28"/>
          <w:rtl w:val="true"/>
          <w:lang w:bidi="fa-IR"/>
        </w:rPr>
        <w:t>؛ حکم تنها از آن خداست؛ فرمان داده که غیر از او را نپرستید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آیین پا بر جا، ولی بیش تر مردم نمی دانند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إِن الْحُكْمُ إِلَّا لِلَّهِ يَقُصُّ الْحَقَّ وَ هُوَ خَيْرُ الْفَاصِلِينَ</w:t>
      </w:r>
      <w:r>
        <w:rPr>
          <w:rStyle w:val="FootnoteAnchor"/>
          <w:rtl w:val="true"/>
        </w:rPr>
        <w:footnoteReference w:id="220"/>
      </w:r>
      <w:r>
        <w:rPr>
          <w:rFonts w:ascii="IRNazanin" w:hAnsi="IRNazanin" w:eastAsia="IRNazanin"/>
          <w:color w:val="111111"/>
          <w:sz w:val="28"/>
          <w:sz w:val="28"/>
          <w:szCs w:val="28"/>
          <w:rtl w:val="true"/>
          <w:lang w:bidi="fa-IR"/>
        </w:rPr>
        <w:t>؛ حكم و فرمان، تنها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از باطل جدا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بهترین جدا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احْكُمْ بَيْنَهُمْ بِمَا أَنزَلَ اللهُ وَ لَا تَتَّبِعْ أَهْوَاءَ هُمْ وَ احْذَرْهُمْ أَنْ يَفْتِنُوكَ عَنْ بَعْضِ مَا أَنزَلَ اللهُ إِلَيْكَ فَإِنْ تَوَلَّوْا فَاعْلَمْ أَنَّمَا يُرِيدُ اللَّهُ أَنْ يُصِيبَهُمْ بِبَعْضِ ذُنُوبِهِمْ وَ إِنَّ كَثِيراً مِنْ النَّاسِ لَفَاسِقُونَ</w:t>
      </w:r>
      <w:r>
        <w:rPr>
          <w:rStyle w:val="FootnoteAnchor"/>
          <w:rtl w:val="true"/>
        </w:rPr>
        <w:footnoteReference w:id="221"/>
      </w:r>
      <w:r>
        <w:rPr>
          <w:rFonts w:ascii="IRNazanin" w:hAnsi="IRNazanin" w:eastAsia="IRNazanin"/>
          <w:color w:val="111111"/>
          <w:sz w:val="28"/>
          <w:sz w:val="28"/>
          <w:szCs w:val="28"/>
          <w:rtl w:val="true"/>
          <w:lang w:bidi="fa-IR"/>
        </w:rPr>
        <w:t xml:space="preserve">؛ و در میان آن 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 آن چه خداوند نازل کرده، داوری کن؛ و از هوس های آنان پیروی مکن و از آن ها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تو را از بعضی احکامی که خدا بر تو نازل کرده، منحرف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 و داوری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گردانند، بدان که خداوند می خواهد آنان را به خاطر پاره ای از گناهان شان مجازات کند؛ و بسیاری از مردم فاسق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هَلْ مِنْ شُرَكَائِكُمْ مَنْ يَهْدِي إِلَى الْحَقِّ قُلْ اللَّهُ يَهْدِي لِلْحَقِّ أَفَمَنْ يَهْدِى إِلَى الْحَقِّ أَحَقُّ أَنْ يُتْبَعَ أَمَّنْ لَا يَهْدِى إِلَّا أَنْ يُهْدَى فَمَا لَكُمْ كَيْفَ تَحْكُمُونَ</w:t>
      </w:r>
      <w:r>
        <w:rPr>
          <w:rStyle w:val="FootnoteAnchor"/>
          <w:rtl w:val="true"/>
        </w:rPr>
        <w:footnoteReference w:id="222"/>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هیچ یک از معبود های شما، به سوی حق هدایت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 خدا به حق هدایت می کند؛ آیا کسی </w:t>
      </w:r>
    </w:p>
    <w:p>
      <w:pPr>
        <w:pStyle w:val="BookText"/>
        <w:rPr/>
      </w:pPr>
      <w:r>
        <w:rPr>
          <w:rFonts w:ascii="IRNazanin" w:hAnsi="IRNazanin" w:eastAsia="IRNazanin"/>
          <w:color w:val="111111"/>
          <w:sz w:val="28"/>
          <w:sz w:val="28"/>
          <w:szCs w:val="28"/>
          <w:rtl w:val="true"/>
          <w:lang w:bidi="fa-IR"/>
        </w:rPr>
        <w:t>که به سوی حق هدایت می کند برای پیروی شایسته تر است، یا آن کس که خود هدایت نمی شود مگر هدایتش کنند؟ شما را چه می شود، چگونه داوری 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به نوعی حق حکومت را مختص خدا می دانند، مانند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لَهُ الْخَلْقُ وَ الأمْرُ تَبَارَكَ اللهُ رَبُّ الْعَالَمِینَ</w:t>
      </w:r>
      <w:r>
        <w:rPr>
          <w:rStyle w:val="FootnoteAnchor"/>
          <w:rtl w:val="true"/>
        </w:rPr>
        <w:footnoteReference w:id="223"/>
      </w:r>
      <w:r>
        <w:rPr>
          <w:rFonts w:ascii="IRNazanin" w:hAnsi="IRNazanin" w:eastAsia="IRNazanin"/>
          <w:color w:val="111111"/>
          <w:sz w:val="28"/>
          <w:sz w:val="28"/>
          <w:szCs w:val="28"/>
          <w:rtl w:val="true"/>
          <w:lang w:bidi="fa-IR"/>
        </w:rPr>
        <w:t xml:space="preserve">؛ آگاه باشید که آفرینش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فرمان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زوال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خداوندی که پروردگار جهانیان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أَمْ اتَّخَذُوا مِنْ دُونِهِ أَوْلِيَاءَ فَاللَّهُ هُوَ الْوَلِيُّ وَ هُوَ يُحْيِ المَوْتَى وَ هُوَ عَلَى كُلِّ شَيْءٍ قَدِيرُ</w:t>
      </w:r>
      <w:r>
        <w:rPr>
          <w:rStyle w:val="FootnoteAnchor"/>
          <w:rtl w:val="true"/>
        </w:rPr>
        <w:footnoteReference w:id="224"/>
      </w:r>
      <w:r>
        <w:rPr>
          <w:rFonts w:ascii="IRNazanin" w:hAnsi="IRNazanin" w:eastAsia="IRNazanin"/>
          <w:color w:val="111111"/>
          <w:sz w:val="28"/>
          <w:sz w:val="28"/>
          <w:szCs w:val="28"/>
          <w:rtl w:val="true"/>
          <w:lang w:bidi="fa-IR"/>
        </w:rPr>
        <w:t>؛ آیا آن ها غیر خدا را ولی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خداوند است و اوست که مردگان را زنده می کند، و اوست که بر هر چیزی تواناست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ذَلِكُمُ الله رَبُّكُمْ لَهُ الْمُلْكُ وَ الَّذِينَ تَدْعُونَ مِنْ دُونِهِ مَا يَمْلِكُونَ مِنْ قِطْمِير</w:t>
      </w:r>
      <w:r>
        <w:rPr>
          <w:rStyle w:val="FootnoteAnchor"/>
          <w:rtl w:val="true"/>
        </w:rPr>
        <w:footnoteReference w:id="225"/>
      </w:r>
      <w:r>
        <w:rPr>
          <w:rFonts w:ascii="IRNazanin" w:hAnsi="IRNazanin" w:eastAsia="IRNazanin"/>
          <w:color w:val="111111"/>
          <w:sz w:val="28"/>
          <w:sz w:val="28"/>
          <w:szCs w:val="28"/>
          <w:rtl w:val="true"/>
          <w:lang w:bidi="fa-IR"/>
        </w:rPr>
        <w:t xml:space="preserve">؛ این است خداوند، پروردگار شما؛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سراسر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و کسانی را که جز او می 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اندازه ی پوست نازک هسته ی خرما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بیان گر این اند که خداوند افرادی را برای حکومت برگزیده است، مثل</w:t>
      </w:r>
      <w:r>
        <w:rPr>
          <w:rFonts w:eastAsia="IRNazanin" w:cs="IRNazanin"/>
          <w:color w:val="111111"/>
          <w:sz w:val="28"/>
          <w:szCs w:val="28"/>
          <w:rtl w:val="true"/>
          <w:lang w:bidi="fa-IR"/>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أالنَّبِيُّ أَوْلَى بِالْمُؤْمِنِينَ مِنْ أَنْفُسِهِمْ</w:t>
      </w:r>
      <w:r>
        <w:rPr>
          <w:rStyle w:val="FootnoteAnchor"/>
          <w:rtl w:val="true"/>
        </w:rPr>
        <w:footnoteReference w:id="226"/>
      </w:r>
      <w:r>
        <w:rPr>
          <w:rFonts w:ascii="IRNazanin" w:hAnsi="IRNazanin" w:eastAsia="IRNazanin"/>
          <w:color w:val="111111"/>
          <w:sz w:val="28"/>
          <w:sz w:val="28"/>
          <w:szCs w:val="28"/>
          <w:rtl w:val="true"/>
          <w:lang w:bidi="fa-IR"/>
        </w:rPr>
        <w:t>پیامبر نسبت به مؤمنان از خودشان سزاوار 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دَاوُودُ إِنَّا جَعَلْنَاكَ خَلِيفَةً فِي الْأَرْضِ فَاحْكُمْ بَيْنَ النَّاسِ بِالْحَقِّ وَ لَا الْهَوَى فَيُضِلَّكَ عَنْ سَبيلِ اللهِ</w:t>
      </w:r>
      <w:r>
        <w:rPr>
          <w:rStyle w:val="FootnoteAnchor"/>
          <w:rtl w:val="true"/>
        </w:rPr>
        <w:footnoteReference w:id="227"/>
      </w:r>
      <w:r>
        <w:rPr>
          <w:rFonts w:ascii="IRNazanin" w:hAnsi="IRNazanin" w:eastAsia="IRNazanin"/>
          <w:color w:val="111111"/>
          <w:sz w:val="28"/>
          <w:sz w:val="28"/>
          <w:szCs w:val="28"/>
          <w:rtl w:val="true"/>
          <w:lang w:bidi="fa-IR"/>
        </w:rPr>
        <w:t xml:space="preserve">؛ اى داوود، ما تو را خلیفه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نماینده 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قرار دادیم؛ پس در میان مردم به حق داوری کن، و از هوای نفس پیروی مکن که تو را از راه خدا منحرف می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آتَاكُمُ الرَّسُولُ فَخُذُوهُ وَ مَا نَهَاكُمْ عَنْهُ فَانتَهُوا وَ اتَّقُوا اللهَ إِنَّ الله شَدِيدُ الْعِقَاب</w:t>
      </w:r>
      <w:r>
        <w:rPr>
          <w:rStyle w:val="FootnoteAnchor"/>
          <w:rtl w:val="true"/>
        </w:rPr>
        <w:footnoteReference w:id="228"/>
      </w:r>
      <w:r>
        <w:rPr>
          <w:rFonts w:ascii="IRNazanin" w:hAnsi="IRNazanin" w:eastAsia="IRNazanin"/>
          <w:color w:val="111111"/>
          <w:sz w:val="28"/>
          <w:sz w:val="28"/>
          <w:szCs w:val="28"/>
          <w:rtl w:val="true"/>
          <w:lang w:bidi="fa-IR"/>
        </w:rPr>
        <w:t xml:space="preserve">؛ آن چه را رسول خدا برای شما آورده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از آن چه نهی کرده خود داری نمایید؛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که خداوند کیفرش شدید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قَالَ رَبُّكَ لِلْمَلَائِكَةِ إِنِّي جَاعِلُ فِي الْأَرْضِ خَلِيفَةً</w:t>
      </w:r>
      <w:r>
        <w:rPr>
          <w:rStyle w:val="FootnoteAnchor"/>
          <w:rtl w:val="true"/>
        </w:rPr>
        <w:footnoteReference w:id="2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در روی زمین، جانشینی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نماینده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خواهم داد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Style w:val="FootnoteAnchor"/>
          <w:rtl w:val="true"/>
        </w:rPr>
        <w:footnoteReference w:id="23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آوريد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هنگامی که خداوند، ابراهیم را با وسایل گوناگونی آزمود و او به خوبی از عهده ی این آزمایش ها برآمد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امام و پیشوای مردم قرار دادم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ابراهیم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دودمان من نیز امامانی قرار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پیمان من به ستمکاران نمی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 دسته از فرزندان تو که پاک و معصوم باشند، شایسته ی این مقام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دارند بر این که بندگان خدا در امر حکومت و مشروعیت آن هیچ حقی ندارند،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Style w:val="FootnoteAnchor"/>
          <w:rtl w:val="true"/>
        </w:rPr>
        <w:footnoteReference w:id="231"/>
      </w:r>
      <w:r>
        <w:rPr>
          <w:rFonts w:ascii="IRNazanin" w:hAnsi="IRNazanin" w:eastAsia="IRNazanin"/>
          <w:color w:val="111111"/>
          <w:sz w:val="28"/>
          <w:sz w:val="28"/>
          <w:szCs w:val="28"/>
          <w:rtl w:val="true"/>
          <w:lang w:bidi="fa-IR"/>
        </w:rPr>
        <w:t xml:space="preserve">؛ هيچ مرد و زن با ایمانی حق ندارد هنگامی که خدا و پیامبرش امری را لازم می 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و هر کس خدا و رسولش را نافرمانی کند، به گمراهی آشکاری گرفتار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دلالت دارند بر کافر، ظالم و فاسق بودن کسانی که بر خلاف حکم خدا حکم می کنند، مثل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لَمْ يَحْكُمْ بِمَا أَنزَلَ اللهُ فَأُوْلَئِكَ هُمُ الْكَافِرُونَ</w:t>
      </w:r>
      <w:r>
        <w:rPr>
          <w:rStyle w:val="FootnoteAnchor"/>
          <w:rtl w:val="true"/>
        </w:rPr>
        <w:footnoteReference w:id="232"/>
      </w:r>
      <w:r>
        <w:rPr>
          <w:rFonts w:ascii="IRNazanin" w:hAnsi="IRNazanin" w:eastAsia="IRNazanin"/>
          <w:color w:val="111111"/>
          <w:sz w:val="28"/>
          <w:sz w:val="28"/>
          <w:szCs w:val="28"/>
          <w:rtl w:val="true"/>
          <w:lang w:bidi="fa-IR"/>
        </w:rPr>
        <w:t>؛ و کسانی که به احکامی که خدا نازل کرده حکم نمی کنند، کافرند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لَمْ يَحْكُمْ بِمَا أَنزَلَ اللهُ فَأُوْلَئِكَ هُمُ الظَّالِمُونَ</w:t>
      </w:r>
      <w:r>
        <w:rPr>
          <w:rStyle w:val="FootnoteAnchor"/>
          <w:rtl w:val="true"/>
        </w:rPr>
        <w:footnoteReference w:id="233"/>
      </w:r>
      <w:r>
        <w:rPr>
          <w:rFonts w:ascii="IRNazanin" w:hAnsi="IRNazanin" w:eastAsia="IRNazanin"/>
          <w:color w:val="111111"/>
          <w:sz w:val="28"/>
          <w:sz w:val="28"/>
          <w:szCs w:val="28"/>
          <w:rtl w:val="true"/>
          <w:lang w:bidi="fa-IR"/>
        </w:rPr>
        <w:t>؛ و کسانی که به احکامی که خدا نازل کرده حکم نکنند، ستمگرند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لَمْ يَحْكُمْ بِمَا أَنزَلَ اللَّهُ فَأُوْلَئِكَ هُمُ الْفَاسِقُونَ</w:t>
      </w:r>
      <w:r>
        <w:rPr>
          <w:rStyle w:val="FootnoteAnchor"/>
          <w:rtl w:val="true"/>
        </w:rPr>
        <w:footnoteReference w:id="234"/>
      </w:r>
      <w:r>
        <w:rPr>
          <w:rFonts w:ascii="IRNazanin" w:hAnsi="IRNazanin" w:eastAsia="IRNazanin"/>
          <w:color w:val="111111"/>
          <w:sz w:val="28"/>
          <w:sz w:val="28"/>
          <w:szCs w:val="28"/>
          <w:rtl w:val="true"/>
          <w:lang w:bidi="fa-IR"/>
        </w:rPr>
        <w:t>؛ و کسانی که بر طبق آن چه خدا نازل کرده حکم نمی کنند، فاسق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آیات فوق نظر قرآن درباره ی منشأ مشروعیت حکومت روشن می گردد؛ روایات بسیاری در تفسیر این آیات وجود دارد که امامت و حکومت را حق الهی معرفی نموده اند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منشأ مشروعیت حکومت در نهج البلاغه</w:t>
      </w:r>
    </w:p>
    <w:p>
      <w:pPr>
        <w:pStyle w:val="BookText"/>
        <w:rPr/>
      </w:pPr>
      <w:r>
        <w:rPr>
          <w:rFonts w:ascii="IRNazanin" w:hAnsi="IRNazanin" w:eastAsia="IRNazanin"/>
          <w:color w:val="111111"/>
          <w:sz w:val="28"/>
          <w:sz w:val="28"/>
          <w:szCs w:val="28"/>
          <w:rtl w:val="true"/>
          <w:lang w:bidi="fa-IR"/>
        </w:rPr>
        <w:t>نهج البلاغه نیز همانند قرآن، مشروعیت حکومت را الهی و حق خداوند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نهج البلاغه نیز در این باره عبارات گوناگونی وجود دارد؛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عباراتی که امام علی علیه السلام در آن ها خود را نماینده ی خداوند و مأمور اجرای فرامین او معرفی می نماید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قَدْ أَمَرَنِي اللهُ بِقِتَالِ أَهْلِ الْبَغْيِ وَ النَّكْتِ وَ الْفَسَادِ فِي الْأَرْضِ، فَأَمَّا النَّاكِثُونَ فَقَدْ قَاتَلْتُ، وَ أَمَّا الْقَاسِطُونَ فَقَدْ جَاهَدْتُ، وَ أَمّا المَارِقَةُ فَقَد دَوّختُ وَ أَمّا شَيطَانُ الرّدهَةِ فَقَد كُفِيتُهُ بِصَعقَةٍ سُمِعَت لَهَا وَجبَةُ قَلبِهِ</w:t>
      </w:r>
    </w:p>
    <w:p>
      <w:pPr>
        <w:pStyle w:val="BookText"/>
        <w:rPr/>
      </w:pPr>
      <w:r>
        <w:rPr>
          <w:rFonts w:ascii="Amiri" w:hAnsi="Amiri" w:eastAsia="Amiri" w:cs="Amiri"/>
          <w:color w:val="111111"/>
          <w:sz w:val="28"/>
          <w:sz w:val="28"/>
          <w:szCs w:val="28"/>
          <w:rtl w:val="true"/>
          <w:lang w:bidi="ar-SA"/>
        </w:rPr>
        <w:t>و رَجهُ صَدْرِهِ، وَ بَقِيَتْ بَقِيَّةُ مِنْ أَهْلِ الْبَعي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أذِنَ الله في الكرةِ عَلَيْهِمْ لَأُ دِيلَنَّ مِنْهُمْ إِلَّا مَا يَتَشَذَّرُ فِي أَطْرَافِ الْبِلَادِ تَشَدُّراً</w:t>
      </w:r>
      <w:r>
        <w:rPr>
          <w:rStyle w:val="FootnoteAnchor"/>
          <w:rtl w:val="true"/>
        </w:rPr>
        <w:footnoteReference w:id="236"/>
      </w:r>
      <w:r>
        <w:rPr>
          <w:rFonts w:ascii="IRNazanin" w:hAnsi="IRNazanin" w:eastAsia="IRNazanin"/>
          <w:color w:val="111111"/>
          <w:sz w:val="28"/>
          <w:sz w:val="28"/>
          <w:szCs w:val="28"/>
          <w:rtl w:val="true"/>
          <w:lang w:bidi="fa-IR"/>
        </w:rPr>
        <w:t>؛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مرا به جنگ با سرکشان تجاوز کار، پیمان شکنان و فساد کنندگان در زمین فرمان داد، با ناکشان پیمان شکن جنگیدم، با قاسطین تجاوز کار جهاد کردم، و مارقین خارج شده از دین را خوار و زبون ساختم؛ و رهبر خوارج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ردهه</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بانگ صاعقه ای قلبش را به تپش آورد و سینه اش را لرزاند و کارش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تنها اندکی از سرکشان و ستم گران باقی ماندند، که اگر خداوند مرا باقی گذارد با حمله ای دیگر نابودشان خواهم کرد، و حکومت حق را در سراسر کشور اسلامی، جز مناطق پراکنده و دوردست، پایدار خواهم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هنگامی که مأمور جمع آوری مالیات و زکات را به سوی شهر ها می فرستاد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 خَلِيفَتُهُ، لَآخُذَ مِنْكُمْ حَقَّ اللَّهِ فِي أَمْوَالِكُمْ فَهَلْ لِلَّهِ فِي أَمْوَالِكُمْ مِنْ حَقٍّ فَتُؤَدُّوهُ إِلَى وَلِيِّهِ</w:t>
      </w:r>
      <w:r>
        <w:rPr>
          <w:rStyle w:val="FootnoteAnchor"/>
          <w:rtl w:val="true"/>
        </w:rPr>
        <w:footnoteReference w:id="238"/>
      </w:r>
      <w:r>
        <w:rPr>
          <w:rFonts w:ascii="IRNazanin" w:hAnsi="IRNazanin" w:eastAsia="IRNazanin"/>
          <w:color w:val="111111"/>
          <w:sz w:val="28"/>
          <w:sz w:val="28"/>
          <w:szCs w:val="28"/>
          <w:rtl w:val="true"/>
          <w:lang w:bidi="fa-IR"/>
        </w:rPr>
        <w:t>؛ سپس می 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بندگان خدا، مرا ولی خدا و جانشین او به سوی شما فرستاده، تا حق خدا را که در اموال شما قرار دارد تحویل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اموال شما حقی است که به نماینده ی او بپردازید؟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عباراتی که در آن حکومت خود را حکومت خدایی و اطاعت از آن </w:t>
      </w:r>
    </w:p>
    <w:p>
      <w:pPr>
        <w:pStyle w:val="BookText"/>
        <w:rPr/>
      </w:pPr>
      <w:r>
        <w:rPr>
          <w:rFonts w:ascii="IRNazanin" w:hAnsi="IRNazanin" w:eastAsia="IRNazanin"/>
          <w:color w:val="111111"/>
          <w:sz w:val="28"/>
          <w:sz w:val="28"/>
          <w:szCs w:val="28"/>
          <w:rtl w:val="true"/>
          <w:lang w:bidi="fa-IR"/>
        </w:rPr>
        <w:t>را ضروری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فِي سُلْطَانِ اللَّهِ عِصْمَةٌ لِأَمْرِكُمْ، فَأَعْطُوهُ طَاعَتَكُمْ غَيْرَ مُلَوْمَةٍ وَ لَا مُسْتَكْرَه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لَتَفْعَلُنَّ أَوْ لَيَنْقُلَنَّ الله عَنكُمْ سُلْطَانَ الإسلام، ثُمَّ لَا ينقله إِلَيْكُمْ أَبَداً حَتَّى يَأْرِزَ الْأَمْرُ إِلَى غَيْرِكُمْ</w:t>
      </w:r>
      <w:r>
        <w:rPr>
          <w:rStyle w:val="FootnoteAnchor"/>
          <w:rtl w:val="true"/>
        </w:rPr>
        <w:footnoteReference w:id="239"/>
      </w:r>
      <w:r>
        <w:rPr>
          <w:rFonts w:ascii="IRNazanin" w:hAnsi="IRNazanin" w:eastAsia="IRNazanin"/>
          <w:color w:val="111111"/>
          <w:sz w:val="28"/>
          <w:sz w:val="28"/>
          <w:szCs w:val="28"/>
          <w:rtl w:val="true"/>
          <w:lang w:bidi="fa-IR"/>
        </w:rPr>
        <w:t>؛ و همانا حکومت الهی، حافظ امور شماست؛ بنا بر این زمام امور خود را بدون نفاق و کراهت به دست امام خود بسپارید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پیروی از حکومت و امام، اخلاص نداشته باشید، خدا دولت اسلام را از شما خواهد گرفت و هرگز به شما باز نخواهد گرداند و در دست دیگران قرار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آن گاه که از ویژگی های اهل بیت علیهم السلام سخن می گفت، فرمود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 قَائِمَةُ، وَ الآيَاتُ وَاضِحَةُ، وَ الْمَنَارُ مَنْصُوبَةُ، فَأَيْنَ يُتَاهُ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تَعْمَهُونَ وَ بَيْنَكُمْ عِتْرَةُ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أَزِمَّةُ الْحَقِّ، وَ أَعْلَامُ الدِّينِ، وَ أَلْسِنَةُ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فَأَنْزِلُوهُمْ بِأَحْسَنِ مَنَازِلِ الْقُرْآنِ، وَ رِدُوهُمْ وُرُودَ الْهِيم الْعِطَاشِ، أَيُّهَا النَّاسُ، خُذُوهَا عَنْ خَاتَمِ النَّبِيِّينَ صلی الله علیه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يَمُوتُ مَنْ مَاتَ مِنَّا وَ لَيْسَ بِمَيِّتٍ، وَ يَبْلى مَنْ بَلِيَ مِنَّا وَ لَيْسَ بِبَالٍ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تَقُولُوا بِمَا لَا تَعْرِفُونَ، فَإِنَّ أَكْثَرَ الْحَقَّ فِيما تُنْكِرُونَ</w:t>
      </w:r>
      <w:r>
        <w:rPr>
          <w:rStyle w:val="FootnoteAnchor"/>
          <w:rtl w:val="true"/>
        </w:rPr>
        <w:footnoteReference w:id="240"/>
      </w:r>
      <w:r>
        <w:rPr>
          <w:rFonts w:ascii="IRNazanin" w:hAnsi="IRNazanin" w:eastAsia="IRNazanin"/>
          <w:color w:val="111111"/>
          <w:sz w:val="28"/>
          <w:sz w:val="28"/>
          <w:szCs w:val="28"/>
          <w:rtl w:val="true"/>
          <w:lang w:bidi="fa-IR"/>
        </w:rPr>
        <w:t>؛ مردم کجا می 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حق منحرف می شوید؟ پرچم های حق برپاست و نشانه های آن آشکار است، با این که چراغ های هدایت روشن گر راه هستند، چون </w:t>
      </w:r>
    </w:p>
    <w:p>
      <w:pPr>
        <w:pStyle w:val="BookText"/>
        <w:rPr/>
      </w:pPr>
      <w:r>
        <w:rPr>
          <w:rFonts w:ascii="IRNazanin" w:hAnsi="IRNazanin" w:eastAsia="IRNazanin"/>
          <w:color w:val="111111"/>
          <w:sz w:val="28"/>
          <w:sz w:val="28"/>
          <w:szCs w:val="28"/>
          <w:rtl w:val="true"/>
          <w:lang w:bidi="fa-IR"/>
        </w:rPr>
        <w:t>گمراهان به کجا می روید و چرا سرگردانید؟</w:t>
      </w:r>
    </w:p>
    <w:p>
      <w:pPr>
        <w:pStyle w:val="BookText"/>
        <w:rPr/>
      </w:pPr>
      <w:r>
        <w:rPr>
          <w:rFonts w:ascii="IRNazanin" w:hAnsi="IRNazanin" w:eastAsia="IRNazanin"/>
          <w:color w:val="111111"/>
          <w:sz w:val="28"/>
          <w:sz w:val="28"/>
          <w:szCs w:val="28"/>
          <w:rtl w:val="true"/>
          <w:lang w:bidi="fa-IR"/>
        </w:rPr>
        <w:t>در حالی که عترت پیامبر شما، زمام داران حق و یقین، پیشوایان دین و زبان های راستی و راست گویان در میان شما هستند، باید آن ها را در بهترین منازل قرآن جای دهید و همانند تشنگانی که به سوی آب می شتابند، به سوی شان هجوم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این حقیقت را از خاتم پیامبران صلی الله علیه و آله بیاموزید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ما می میرد، در حقیقت نمرده است و چیزی از ما کهنه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چه نمی دانید، نگویید؛ زیرا بسیاری از حقایق در اموری است که نا آگاهانه آن ها را انکار می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عباراتی که در آن ها امام علیه السلام حکومت را حق مسلم خود معرفی می کند، 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زِلْتُ مَدْفُوعاً عَنْ حَقّي، مُسْتَأْثَراً عَلَيَّ، مُنْذُ قَبَضَ اللَّهُ نَبِيَّهُ صَلَّى اللَّهُ عَلَيْهِ وَ سَلَّمَ حَتَّى يَوْمِ النَّاسِ هذا</w:t>
      </w:r>
      <w:r>
        <w:rPr>
          <w:rStyle w:val="FootnoteAnchor"/>
          <w:rtl w:val="true"/>
        </w:rPr>
        <w:footnoteReference w:id="241"/>
      </w:r>
      <w:r>
        <w:rPr>
          <w:rFonts w:ascii="IRNazanin" w:hAnsi="IRNazanin" w:eastAsia="IRNazanin"/>
          <w:color w:val="111111"/>
          <w:sz w:val="28"/>
          <w:sz w:val="28"/>
          <w:szCs w:val="28"/>
          <w:rtl w:val="true"/>
          <w:lang w:bidi="fa-IR"/>
        </w:rPr>
        <w:t>؛ پس، سوگند به خدا، من همواره از حق خویش محروم ماندم، و از هنگام وفات پیامبر صلی الله علیه و آله تا امروز حق مرا از من گرفتند و به دیگری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يَابْنَ أَبِي طَالِبٍ لَحَرِيصُ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أَنتُمْ وَ اللَّهِ لَأَحْرَضُ وَ أَبْعَدُ، وَ أَنَا أَخَضُ وَ أَقْرَبُ، وَ إِنَّمَا طَلَبْتُ حَقًّا لِي وَ أَنتُمْ تَحُولُونَ بَيْنِي وَ بَيْنَهُ، وَ تَضْرِبُونَ وَجْهِي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قَرَّعْتُهُ بِالْحُجَّةِ فِي الْمَلَا</w:t>
      </w:r>
    </w:p>
    <w:p>
      <w:pPr>
        <w:pStyle w:val="BookText"/>
        <w:rPr/>
      </w:pPr>
      <w:r>
        <w:rPr>
          <w:rFonts w:ascii="Amiri" w:hAnsi="Amiri" w:eastAsia="Amiri" w:cs="Amiri"/>
          <w:color w:val="111111"/>
          <w:sz w:val="28"/>
          <w:sz w:val="28"/>
          <w:szCs w:val="28"/>
          <w:rtl w:val="true"/>
          <w:lang w:bidi="ar-SA"/>
        </w:rPr>
        <w:t>الْحَاضِرِينَ هَبَّ كَأَنَّهُ بُهِتَ لَا يَدْرِي مَا يُجِبُنِي بِهِ</w:t>
      </w:r>
      <w:r>
        <w:rPr>
          <w:rStyle w:val="FootnoteAnchor"/>
          <w:rtl w:val="true"/>
        </w:rPr>
        <w:footnoteReference w:id="242"/>
      </w:r>
      <w:r>
        <w:rPr>
          <w:rFonts w:ascii="IRNazanin" w:hAnsi="IRNazanin" w:eastAsia="IRNazanin"/>
          <w:color w:val="111111"/>
          <w:sz w:val="28"/>
          <w:sz w:val="28"/>
          <w:szCs w:val="28"/>
          <w:rtl w:val="true"/>
          <w:lang w:bidi="fa-IR"/>
        </w:rPr>
        <w:t>؛ شخصی در روز شورا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ابوطالب نسبت به خلافت حریص هستی، در پاسخ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که از پیامبر اسلام دورترید، حریص ترید، اما من شایسته و نزدیک تر به پیامبر اسلام هستم؛ هما من تنها حق خود را مطالبه می کنم، ولی شما بین من و آن حايل شدید، و دست ردّ بر سینه ام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چون در جمع حاضران، با برهان قاطع او را مغلوب کردم، درمانده و سرگردان شد و نمی دانست در پاسخم چه بگوید؟ هم چنین فرمود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وَ اللَّهِ لَقَدْ تَقَمَّصَهَا فُلانُ وَ إِنَّهُ لِيَعْلَمُ أَنَّ مَحَلَّى مِنْهَا مَحَلُّ القُطب مِنَ الرَّحَا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يَنْحَدِرُ عَنِّي السَّيْلُ، وَ لَا يَرْقَى إِلَيَّ الطَّيْرُ؛ فَسَدَلْتُ دُونَهَا ثَوْباً، وَ طَوَيْتُ عَنْهَا كَشْحاً، وَ طَفِقْتُ أَرْتَنِي بَيْنَ أَنْ أَصُولَ بِيَدِ جَنَّاءَ، أَوْ أَصْبِرَ عَلَى طَخْيَةٍ عَمْيَاءَ، يَهْرَمُ فِيهَا الْكَبِيرُ، وَ يَشِيبُ فِيهَا الصَّغِيرُ، وَ يَكْدَحُ فِيهَا مُؤْمِنُ حَتَّىٰ يَلْقَى رَبَّهُ؛ فَرَأَيْتُ أَنَّ الصَّبْرَ عَلَى هَانَا أَحْجَيْ، فَصَبَرْتُ وَ فِي الْعَيْنِ قَدَى، وَ فِي الْحَلْقِ شَجاً، أَرَىٰ تُرَائِي نَهْباً، حَتَّىٰ مَضَى الْأَوَّلُ لِسَبِيلِهِ، 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هُوَ يَسْتَقِيلُهَا فِي حَيَاتِهِ إِذْ عَقَدَهَا لِآخَرَ بَعْدَ وَفَاتِهِ، لَشَدَّ مَا تَشَطَّرَا ضَرْ عَيْهَا</w:t>
      </w:r>
      <w:r>
        <w:rPr>
          <w:rStyle w:val="FootnoteAnchor"/>
          <w:rtl w:val="true"/>
        </w:rPr>
        <w:footnoteReference w:id="243"/>
      </w:r>
      <w:r>
        <w:rPr>
          <w:rFonts w:ascii="IRNazanin" w:hAnsi="IRNazanin" w:eastAsia="IRNazanin"/>
          <w:color w:val="111111"/>
          <w:sz w:val="28"/>
          <w:sz w:val="28"/>
          <w:szCs w:val="28"/>
          <w:rtl w:val="true"/>
          <w:lang w:bidi="fa-IR"/>
        </w:rPr>
        <w:t>؛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ابابکر، جامه ی خلافت را بر تن کرد، در حالی که می دانست، جایگاه من در حکومت اسلامی، </w:t>
      </w:r>
    </w:p>
    <w:p>
      <w:pPr>
        <w:pStyle w:val="BookText"/>
        <w:rPr/>
      </w:pPr>
      <w:r>
        <w:rPr>
          <w:rFonts w:ascii="IRNazanin" w:hAnsi="IRNazanin" w:eastAsia="IRNazanin"/>
          <w:color w:val="111111"/>
          <w:sz w:val="28"/>
          <w:sz w:val="28"/>
          <w:szCs w:val="28"/>
          <w:rtl w:val="true"/>
          <w:lang w:bidi="fa-IR"/>
        </w:rPr>
        <w:t xml:space="preserve">چون محور سنگ های آسیاب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بدون آن آسیاب حرکت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سیل علوم از دامن کوهسار من جاری است، و مرغان دور پرواز اندیشه ها به بلندای ارزش من نتوانند پرواز کرد، پس من ردای خلافت را رها کردم، و در این اندیشه بودم که آیا به تنهایی برای گرفتن حق خود بپا خیزم، یا در این محیط خفقان و تاریک صبر پیشه سازم؟ که پیران را فرسوده، جوانان را پیر، و مردان با ایمان را تا قیامت و دیدار با پروردگار، اندوهگین نگه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صبر و بردباری را خردمندانه تر دیدم، و لذا صبر کردم، در حالی که احساس می کردم خار در چشم و استخوان در گلویم مانده، با دیدگانم می نگریستم که چگونه میراث مرا به غارت می برند، تا این که خلیفه ی اول، خلافت را به پسر خَطاب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که در حیاتش از مردم می خواست عذرش را بپذیرند، چگونه در هنگام مرگ، خلافت را به عقد دیگری در آورد؟ و آن دو چه سخت از پستان خلافت دوشیدند و نوشیدند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مباحث گذشته، نتیجه می گیریم مشروعیتی که اسلام و قرآن و نهج البلاغه برای حکومت در نظر گرفته همان مشروعیت الهی است؛ بدین معنا که هیچ کس حق محدود کردن آزادی بشر و امر و نهی کردن به او را ندارد مگر ذات اقدس الهی و منصوبين او</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به اعتقاد شیعه کسی امام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خدا منصوب باشد، ثانیاً؛ دارای مقام عصمت باشد و ثالثاً؛ از علم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p>
    <w:p>
      <w:pPr>
        <w:pStyle w:val="BookText"/>
        <w:rPr/>
      </w:pPr>
      <w:r>
        <w:rPr>
          <w:rFonts w:ascii="IRNazanin" w:hAnsi="IRNazanin" w:eastAsia="IRNazanin"/>
          <w:color w:val="111111"/>
          <w:sz w:val="28"/>
          <w:sz w:val="28"/>
          <w:szCs w:val="28"/>
          <w:rtl w:val="true"/>
          <w:lang w:bidi="fa-IR"/>
        </w:rPr>
        <w:t>بهره 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قانون اساسی جمهوری اسلامی ایران حق حاکمیت فقط از آن خداوند دانسته شده است</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نهج البلاغه درباره ی حق حاکمیت حضرت علی علیه السلام نسبت به جامعه ی اسلامی و غصب آن توسط دیگران مطلبی آمده است؟</w:t>
      </w:r>
    </w:p>
    <w:p>
      <w:p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نه تنها حکومت را حق خود می دانست، بلکه معتقد بود با غصب آن، حق مسلم جامعه ی اسلامی تضییع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زمانی که خبر سقیفه به آن حضرت رسید، فرمود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 چه گفتند؟ پاسخ شنید که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دار از ما، و رهبری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آن ها به این سخن پیامبر صلی الله علیه و آله استدلال نکردید که درباره ی انصار سفارش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نیکان آن ها به نیکی رفتار کنید و از بد کاران آن ها در 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حدیث، انصار را از زمام داری دور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زمام داری و حکومت در آنان بود، سفارش درباره ی آن ها معنا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در سقیفه چه گفتند؟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درخت رسالتیم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 رسالت استدلال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میوه اش را ضایع ساختند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هنگام که مردم برای بیعت با عثمان جمع شده بودند، درباره ی حقانیت خلافت خود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عَلِمْتُمْ أَنِّي أَحَقُّ النَّاسِ بِهَا مِنْ غَيْرِي؛ وَ اللَّهِ لَأُسْلِمَنَّ مَا سَلِمَتْ أُمُورُ الْمُسْلِمِينَ، وَ لَمْ يَكُنْ فِيهَا جَوْرُ إِلَّا عَلَى خَاصَّةً، التماساً لأخر ذلِكَ وَ فَضْلِهِ، وَ زُهْداً فيما تَنَافَسْتُمُوهُ مِنْ زُخْرُفِهِ وَ زِبْرِجِهِ</w:t>
      </w:r>
      <w:r>
        <w:rPr>
          <w:rStyle w:val="FootnoteAnchor"/>
          <w:rtl w:val="true"/>
        </w:rPr>
        <w:footnoteReference w:id="246"/>
      </w:r>
      <w:r>
        <w:rPr>
          <w:rFonts w:ascii="IRNazanin" w:hAnsi="IRNazanin" w:eastAsia="IRNazanin"/>
          <w:color w:val="111111"/>
          <w:sz w:val="28"/>
          <w:sz w:val="28"/>
          <w:szCs w:val="28"/>
          <w:rtl w:val="true"/>
          <w:lang w:bidi="fa-IR"/>
        </w:rPr>
        <w:t>؛ همانا می دانید که من از دیگران به خلافت سزاوارترم،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انجام داده اید گردن می نهم، تا هنگامی که اوضاع مسلمین روبه راه باشد، و جز من به دیگری ستم نشود؛ و پاداش این گذشت و سکوت و فضیلت را از خدا انتظار دارم، و از آن همه زر و زیوری که به دنبالش هستید پرهیز می کنم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گاه که درباره ی وصیت پیامبر صلی الله علیه و آله و وراثت اهل بيت علیهم السلام سخن می گفت،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عترت پیامبر صلی الله علیه و آله أساس ،دین و ستون های استوار یقین اند، شتاب کننده، باید به آنان باز گردد، و عقب مانده، به آنان بپیوندد؛ زیرا ویژگی های حق ولایت و وصیت پیامبر صلی الله علیه و آله و سلم نسبت به خلافت مسلمین، و میراث رسالت به آن ها تعلق دارد؛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خلافت را به من سپردید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به اهل آن بازگشت، و دوباره به جایگاهی که از آن دور مانده بود، بازگردانده شد</w:t>
      </w:r>
      <w:r>
        <w:rPr>
          <w:rFonts w:eastAsia="IRNazanin" w:cs="IRNazanin"/>
          <w:color w:val="111111"/>
          <w:sz w:val="28"/>
          <w:szCs w:val="28"/>
          <w:rtl w:val="true"/>
          <w:lang w:bidi="fa-IR"/>
        </w:rPr>
        <w:t xml:space="preserve">. </w:t>
      </w:r>
      <w:r>
        <w:rPr>
          <w:rStyle w:val="FootnoteAnchor"/>
          <w:rtl w:val="true"/>
        </w:rPr>
        <w:footnoteReference w:id="2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علیه السلام در پاسخ به نامه ی معاویه چنین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ای که مرا چونان شتر مهار کرده به سوی بیعت می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خواستی نکوهش کنی، اما ستودی؛ خواستی رسوا سازی، اما خود را رسوا کردی؛ مسلمان را چه باک که مظلوم واقع شود، مادامی که در دین و یقین خود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برای غیر تو نیز دلیل آورده ام تا پند گیرند، و آن را کوتاه آوردم به مقداری که از خاطرم گذشت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گاه نیز درباره ی صبر بر مصایب دشوار زمان غصب خلافت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تأمل، صبر و بردباری را خردمندانه تر دیدم، پس صبر کردم در حالی که گویا خار در چشم و استخوان در گلوی من مانده بود، و با دیدگانم می نگریستم که میراث مرا به غارت می برند</w:t>
      </w:r>
      <w:r>
        <w:rPr>
          <w:rFonts w:eastAsia="IRNazanin" w:cs="IRNazanin"/>
          <w:color w:val="111111"/>
          <w:sz w:val="28"/>
          <w:szCs w:val="28"/>
          <w:rtl w:val="true"/>
          <w:lang w:bidi="fa-IR"/>
        </w:rPr>
        <w:t xml:space="preserve">. </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در جای دیگر فرمود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وفات پیامبر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خود نگاه کردم، به جز اهل بیتم یاوری ندیدم، دیدم اگر آن ها یاری ام کنند، کشته خواهند شد و لذا به مرگ آنان رضایت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پر از خار و خاشاک را به ناچار فرو بستم، و با گلویی که استخوان شکسته در آن گیر کرده بود جام تلخ حوادث را نوشیده، خشم خویش را فرو بردم، و بر نوشیدن جام تلخ تر از گیاه حنظل، شکیبایی نمودم</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درباره ی تضییع حقوق مسلمانان به واسطه ی غصب خلافت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که در حیات خود از مردم می خواست عذرش را بپذیرند، چگونه در هنگام مرگ، خلافت را به عقد دیگری در آورد؟ هر دو از شتر خلافت سخت دوشیدند و از حاصل آن بهره مند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اولی حکومت را به دست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مجموعه ای از خشونت، سخت گیری، اشتباه و پوزش طلبی بود،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دار مانند کسی است که بر شتری سرکش سوار است، اگر عنان را محکم کشد، پرده های بینی حیوان پاره می شود، و اگر آزادش گذارد، در پرتگاه سقوط می کند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مردم در حکومت خلیفه ی دوم، در ناراحتی و رنج مهمی گرفتار آمده بودند، و دچار دورویی ها و اعتراض 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طولانی محنت زا و عذاب آور، چاره ای جز شکیبایی نداشتم، تا آن که روزگار عمر هم سپری شد</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سپس عمر خلافت را به گروهی سپرد که گمان می کرد من هم سنگ آنان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 از این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کدام زمان من با آن ها برابر بودم که هم اکنون مرا همانند آن ها پنداشته و در صف آن ها قرار داده است؟ به ناچار باز هم کوتاه آمدم و با آنان هماهنگ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ها با کینه ای که از من داشت روی برتافت، </w:t>
      </w:r>
      <w:r>
        <w:rPr>
          <w:rStyle w:val="FootnoteAnchor"/>
          <w:rtl w:val="true"/>
        </w:rPr>
        <w:footnoteReference w:id="252"/>
      </w:r>
      <w:r>
        <w:rPr>
          <w:rFonts w:ascii="IRNazanin" w:hAnsi="IRNazanin" w:eastAsia="IRNazanin"/>
          <w:color w:val="111111"/>
          <w:sz w:val="28"/>
          <w:sz w:val="28"/>
          <w:szCs w:val="28"/>
          <w:rtl w:val="true"/>
          <w:lang w:bidi="fa-IR"/>
        </w:rPr>
        <w:t xml:space="preserve">، و دیگری دامادش </w:t>
      </w:r>
      <w:r>
        <w:rPr>
          <w:rStyle w:val="FootnoteAnchor"/>
          <w:rtl w:val="true"/>
        </w:rPr>
        <w:footnoteReference w:id="253"/>
      </w:r>
      <w:r>
        <w:rPr>
          <w:rFonts w:ascii="IRNazanin" w:hAnsi="IRNazanin" w:eastAsia="IRNazanin"/>
          <w:color w:val="111111"/>
          <w:sz w:val="28"/>
          <w:sz w:val="28"/>
          <w:szCs w:val="28"/>
          <w:rtl w:val="true"/>
          <w:lang w:bidi="fa-IR"/>
        </w:rPr>
        <w:t xml:space="preserve">را بر </w:t>
      </w:r>
    </w:p>
    <w:p>
      <w:pPr>
        <w:pStyle w:val="BookText"/>
        <w:rPr/>
      </w:pPr>
      <w:r>
        <w:rPr>
          <w:rFonts w:ascii="IRNazanin" w:hAnsi="IRNazanin" w:eastAsia="IRNazanin"/>
          <w:color w:val="111111"/>
          <w:sz w:val="28"/>
          <w:sz w:val="28"/>
          <w:szCs w:val="28"/>
          <w:rtl w:val="true"/>
          <w:lang w:bidi="fa-IR"/>
        </w:rPr>
        <w:t xml:space="preserve">حقیقت برتری داد، و آن دو نفر دیگر که زشت است آوردن نام شان؛ </w:t>
      </w:r>
      <w:r>
        <w:rPr>
          <w:rStyle w:val="FootnoteAnchor"/>
          <w:rtl w:val="true"/>
        </w:rPr>
        <w:footnoteReference w:id="254"/>
      </w:r>
      <w:r>
        <w:rPr>
          <w:rFonts w:ascii="IRNazanin" w:hAnsi="IRNazanin" w:eastAsia="IRNazanin"/>
          <w:color w:val="111111"/>
          <w:sz w:val="28"/>
          <w:sz w:val="28"/>
          <w:szCs w:val="28"/>
          <w:rtl w:val="true"/>
          <w:lang w:bidi="fa-IR"/>
        </w:rPr>
        <w:t xml:space="preserve">تا آن که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پهلویش از پرخوری باد کرده، همواره بین آشپز خانه و دستشویی سرگردان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پدری اش از بنی امیه بودند که همراه او بیت المال را حیف و 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چون شتر گرسنه ای که به جان گیاه بهاری بیفتد آن قدر اسراف کرد که ریسمان بافته اش باز شد، و اعمالش مردم را برانگیخت و نابودش ساخت</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هم چنین در کتاب شریف احتجاج طبرسی مطالب زیادی در این باب وجود دارد، مشتاقان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علیه السلام حکومت را حق خود می دانست چرا بعد از عثمان از پذیرش آن امتناع می کرد؟ </w:t>
      </w:r>
      <w:r>
        <w:rPr>
          <w:rStyle w:val="FootnoteAnchor"/>
          <w:rtl w:val="true"/>
        </w:rPr>
        <w:footnoteReference w:id="256"/>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مطالب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و مقبولیت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دقت در نکته های ذیل روشن می شود که چرا امام علی علیه السلام بعد از قتل عثمان از پذیرش حکومت ابا داشت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حکومت حقی نیست که خود امام علی علیه السلام آن را برای خود دست و پا کرده باشد بلکه مسئولیت و وظیفه ای است که از طرف خداوند بر دوش او نهاده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حکومت عثمان خلافکاری ها و خرابکاری های بی شماری انجام شد که به برخی از آن ها در نهج البلاغه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اگر بی چون و چرا حکومت را می پذیرفت باید مسؤولیت آن خرابی را نیز قبول می کرد؛ لذا با امتناع از پذیرش حکومت،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عملکرد عثمان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ناحق و باطل معرفی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چه در بدو امر حکومت را می پذیرفت، این شایعه ایجاد می شد که ایشان از کشتن عثمان رضایت داشته است؛ در حالی که حضرت علیه السلام به عثمان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پیامبر خدا صلى الله علیه و آله و سلم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رهبر ستم گر را، در حالی که نه یاوری دارد و نه کسی از او عذرخواهی می کند، در آتش جهنم افکنند، و مانند سنگ آسیاب چنان در آن می چرخد تا به قعر دوزخ رسیده به زنجیر کشیده 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 را به خدا سوگند می دهم که امام کشته شده ی این امت مباشی؛ چراکه پیش از این گفته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میان این امت، امامی به قتل خواهد رسید که در کشتار تا روز قیامت گشوده می شود، کار های امت اسلامی با آن مشتبه می گردد، و فتنه و فساد در میان شان گسترش می یابد، تا آن جا که حق را از باطل نمی شناسند، و به سختی </w:t>
      </w:r>
    </w:p>
    <w:p>
      <w:pPr>
        <w:pStyle w:val="BookText"/>
        <w:rPr/>
      </w:pPr>
      <w:r>
        <w:rPr>
          <w:rFonts w:ascii="IRNazanin" w:hAnsi="IRNazanin" w:eastAsia="IRNazanin"/>
          <w:color w:val="111111"/>
          <w:sz w:val="28"/>
          <w:sz w:val="28"/>
          <w:szCs w:val="28"/>
          <w:rtl w:val="true"/>
          <w:lang w:bidi="fa-IR"/>
        </w:rPr>
        <w:t>در آن فتنه ها غوطه ور می گردند</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بسیاری از همان ابتدا قتل عثمان را به امام علی علیه السلام نسبت دادند که امام علیه السلام با کناره گیری از پذیرش حکومت و خروج از مدینه و استقرار در باغستان های خود، این اتهام را دفع کرد؛ چنان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کشتن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داده بودم، قاتل بودم، و اگر از آن باز می داشتم از یاوران او به شمار می آمدم، با این همه، کسی که او را یاری کرد نمی تواند بگوید از کسانی که دست از یاری اش برداشتند بهترم، و کسانی که دست از یاری اش برداشتند نمی توانند بگویند یاورانش از ما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عثمان را برایتان خلاصه می کنم، عثمان استبداد و خود کامگی پیشه کرد، و شما بی تابی کردید و از حد گذراندید، و خدا برای خود کامگی، ستم کاری، بی تابی و تندروی، حکمی دارد که تحقق خواهد یافت</w:t>
      </w:r>
      <w:r>
        <w:rPr>
          <w:rFonts w:eastAsia="IRNazanin" w:cs="IRNazanin"/>
          <w:color w:val="111111"/>
          <w:sz w:val="28"/>
          <w:szCs w:val="28"/>
          <w:rtl w:val="true"/>
          <w:lang w:bidi="fa-IR"/>
        </w:rPr>
        <w:t xml:space="preserve">. </w:t>
      </w:r>
      <w:r>
        <w:rPr>
          <w:rStyle w:val="FootnoteAnchor"/>
          <w:rtl w:val="true"/>
        </w:rPr>
        <w:footnoteReference w:id="25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آن هایی را که به سوی او دست بیعت دراز کرده بودند صادق نمی دید، بلکه فضا را مه گرفته و غبار آلود می دید، از این رو ابتدا از پذیرش حکومت امتناع نمود، ولی پس از اتمام حجت آن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علی علیه السلام خلفا را غاصب حکومت می دانست،چرا در اداره و تحکیم پایه های حکومت، به آن ها کمک می کرد؟</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خلافت و حکومت را ابزاری برای </w:t>
      </w:r>
    </w:p>
    <w:p>
      <w:pPr>
        <w:pStyle w:val="BookText"/>
        <w:rPr/>
      </w:pPr>
      <w:r>
        <w:rPr>
          <w:rFonts w:ascii="IRNazanin" w:hAnsi="IRNazanin" w:eastAsia="IRNazanin"/>
          <w:color w:val="111111"/>
          <w:sz w:val="28"/>
          <w:sz w:val="28"/>
          <w:szCs w:val="28"/>
          <w:rtl w:val="true"/>
          <w:lang w:bidi="fa-IR"/>
        </w:rPr>
        <w:t>احقاق حقوق بندگان خدا، دفع و رفع ستم از مظلومان، اجرای احکام و مقررات الهی می دانست نه وسیله ای برای رسیدن به مقام، مال و موقعیت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این سخن علاوه بر اعتراف عمر، مطالبی است که از خود آن حضرت در نهج البلاغه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قار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را در حال پینه زدن کفش دیدم، تا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این کفش چقدر است؟ گفتم بهایی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همین کفش بی ارزش نزد من از حکومت بر شما محبوب تر است، مگر این که حقی را با آن بپا دارم، یا باطلی را دفع نمایم</w:t>
      </w:r>
      <w:r>
        <w:rPr>
          <w:rFonts w:eastAsia="IRNazanin" w:cs="IRNazanin"/>
          <w:color w:val="111111"/>
          <w:sz w:val="28"/>
          <w:szCs w:val="28"/>
          <w:rtl w:val="true"/>
          <w:lang w:bidi="fa-IR"/>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و در جایی دیگر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خدایی که دانه را شکافت و جان را آفرید، اگر حضور فراوان بیعت کنندگان نبود و یاران، حجت را بر من تمام نمی کردند، و اگر خداوند از علما عهد و پیمان نگرفته بود که در برابر شکم بارگی ستم گران، و گرسنگی مظلومان سکوت نکنند، مهار شتر خلافت را رها می نمودم، و آخر خلافت را به کاسه ی اول آن سیراب می کردم، آن گاه می دیدید که دنیای شما نزد من از آب بینی گوسفند بی ارزش تر است</w:t>
      </w:r>
      <w:r>
        <w:rPr>
          <w:rFonts w:eastAsia="IRNazanin" w:cs="IRNazanin"/>
          <w:color w:val="111111"/>
          <w:sz w:val="28"/>
          <w:szCs w:val="28"/>
          <w:rtl w:val="true"/>
          <w:lang w:bidi="fa-IR"/>
        </w:rPr>
        <w:t xml:space="preserve">. </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خدایا تو می دانی که جنگ و درگیری ما برای به دست آوردن </w:t>
      </w:r>
    </w:p>
    <w:p>
      <w:pPr>
        <w:pStyle w:val="BookText"/>
        <w:rPr/>
      </w:pPr>
      <w:r>
        <w:rPr>
          <w:rFonts w:ascii="IRNazanin" w:hAnsi="IRNazanin" w:eastAsia="IRNazanin"/>
          <w:color w:val="111111"/>
          <w:sz w:val="28"/>
          <w:sz w:val="28"/>
          <w:szCs w:val="28"/>
          <w:rtl w:val="true"/>
          <w:lang w:bidi="fa-IR"/>
        </w:rPr>
        <w:t>قدرت، حکومت، دنیا و ثروت نبود، بلکه می خواستیم نشانه های حق و دین تو را به جایگاه خویش بازگردانیم، و در سرزمین های تو اصلاح را ظاهر کنیم، تا بندگان ستمدیده ات در آرامش زندگی کنند و قوانین و مقررات فراموش شده ی تو بار دیگر اجرا گردند</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از این رو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کمک امام علیه السلام به خلفا برای تحکیم پایه های خلافت آن ها نبود، بلکه فقط در جا هایی که تحکیم و تقویت پایه های اسلام نیازمند راهنمایی و یاری بود کمک می کرد؛ مثل مشورت دادن به عمر برای شرکت در جنگ با رومیان </w:t>
      </w:r>
      <w:r>
        <w:rPr>
          <w:rStyle w:val="FootnoteAnchor"/>
          <w:rtl w:val="true"/>
        </w:rPr>
        <w:footnoteReference w:id="262"/>
      </w:r>
      <w:r>
        <w:rPr>
          <w:rFonts w:ascii="IRNazanin" w:hAnsi="IRNazanin" w:eastAsia="IRNazanin"/>
          <w:color w:val="111111"/>
          <w:sz w:val="28"/>
          <w:sz w:val="28"/>
          <w:szCs w:val="28"/>
          <w:rtl w:val="true"/>
          <w:lang w:bidi="fa-IR"/>
        </w:rPr>
        <w:t xml:space="preserve">و جنگ با ایرانیان </w:t>
      </w:r>
      <w:r>
        <w:rPr>
          <w:rStyle w:val="FootnoteAnchor"/>
          <w:rtl w:val="true"/>
        </w:rPr>
        <w:footnoteReference w:id="263"/>
      </w:r>
      <w:r>
        <w:rPr>
          <w:rFonts w:ascii="IRNazanin" w:hAnsi="IRNazanin" w:eastAsia="IRNazanin"/>
          <w:color w:val="111111"/>
          <w:sz w:val="28"/>
          <w:sz w:val="28"/>
          <w:szCs w:val="28"/>
          <w:rtl w:val="true"/>
          <w:lang w:bidi="fa-IR"/>
        </w:rPr>
        <w:t xml:space="preserve">و فروش پرده ی کعبه </w:t>
      </w:r>
      <w:r>
        <w:rPr>
          <w:rStyle w:val="FootnoteAnchor"/>
          <w:rtl w:val="true"/>
        </w:rPr>
        <w:footnoteReference w:id="264"/>
      </w:r>
      <w:r>
        <w:rPr>
          <w:rFonts w:ascii="IRNazanin" w:hAnsi="IRNazanin" w:eastAsia="IRNazanin"/>
          <w:color w:val="111111"/>
          <w:sz w:val="28"/>
          <w:sz w:val="28"/>
          <w:szCs w:val="28"/>
          <w:rtl w:val="true"/>
          <w:lang w:bidi="fa-IR"/>
        </w:rPr>
        <w:t xml:space="preserve">و یاری عثمان در ماجرای قتل او </w:t>
      </w:r>
      <w:r>
        <w:rPr>
          <w:rStyle w:val="FootnoteAnchor"/>
          <w:rtl w:val="true"/>
        </w:rPr>
        <w:footnoteReference w:id="265"/>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ثانیاً، امام علی علیه السلام گاهی آنان را یاری می کرد تا جلوی تخریب اسلام را بگیرد؛ چنان که می فرماید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که پیامبر صلی الله علیه و آله و سلم به سوی خدا رفت، مسلمانان در کار حکومت با یکدیگر درگیر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فکرم می گذشت و در نه خاطرم می آمد که پس از رسول خدا صلی الله علیه و آله عرب خلافت را از اهل بیت او بگیرد، یا مرا از حکومت باز دارد، تنها چیزی که نگرانم کرد شتافتن مردم به سوی فلان شخص و بیعت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جا که دیدم گروهی از اسلام بازگشته، می خواهند دین محمد صلی الله علیه و آله و سلم را نابود </w:t>
      </w:r>
    </w:p>
    <w:p>
      <w:pPr>
        <w:pStyle w:val="BookText"/>
        <w:rPr/>
      </w:pPr>
      <w:r>
        <w:rPr>
          <w:rFonts w:ascii="IRNazanin" w:hAnsi="IRNazanin" w:eastAsia="IRNazanin"/>
          <w:color w:val="111111"/>
          <w:sz w:val="28"/>
          <w:sz w:val="28"/>
          <w:szCs w:val="28"/>
          <w:rtl w:val="true"/>
          <w:lang w:bidi="fa-IR"/>
        </w:rPr>
        <w:t>سازند، پس ترسیدم که اگر اسلام و طرفدارانش را یاری نکنم، رخنه ای در آن بینم یا شاهد نابودی آن باشم، زیرا مصیبت آن بر من سخت تر از رها کردن حکومت بر شماست، که کالای چند روزه 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ایام آن می گذرد چنان که سراب ناپدید شود، یا چونان پاره های ابر که زود پراکنده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 آشوب و غوغا، به پا خواستم تا آن که باطل از میان رفت، و دین استقرار یافت و آرام شد</w:t>
      </w:r>
      <w:r>
        <w:rPr>
          <w:rFonts w:eastAsia="IRNazanin" w:cs="IRNazanin"/>
          <w:color w:val="111111"/>
          <w:sz w:val="28"/>
          <w:szCs w:val="28"/>
          <w:rtl w:val="true"/>
          <w:lang w:bidi="fa-IR"/>
        </w:rPr>
        <w:t xml:space="preserve">. </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ثالثاً، حضرت علیه السلام حتی در ماجرای غصب خلافتش هم به این مطلب تذکر داد که تا جایی که حق من تضییع می شود صبر و تحمل می کنم؛ اما اگر پای مصالح اسلام و مسلمانان در میان باشد تحمل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می دانید که من از دیگران نسبت به خلافت سزاوارترم؛ سوگند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انجام داده اید گردن می نهم، تا هنگامی که اوضاع مسلمین روبه راه باشد و جز من به دیگری ستم نشود، و پاداش این گذشت و سکوت و فضیلت را از خدا انتظار دارم، و از آن همه زر و زیوری که به دنبال آن حرکت می کنید پرهیز می کنم</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على علیه السلام خلفا را غاصب می دانست چرا نحوه ی انتخاب آن ها را تأیید کرد؟</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برای این که اثبات کند حکومت در </w:t>
      </w:r>
    </w:p>
    <w:p>
      <w:pPr>
        <w:pStyle w:val="BookText"/>
        <w:rPr/>
      </w:pPr>
      <w:r>
        <w:rPr>
          <w:rFonts w:ascii="IRNazanin" w:hAnsi="IRNazanin" w:eastAsia="IRNazanin"/>
          <w:color w:val="111111"/>
          <w:sz w:val="28"/>
          <w:sz w:val="28"/>
          <w:szCs w:val="28"/>
          <w:rtl w:val="true"/>
          <w:lang w:bidi="fa-IR"/>
        </w:rPr>
        <w:t>اسلام حقی الهی است و با نصب محقق می شود و خلفای پیش از او غاصب حقوق او بوده اند به دو صورت استدلال نموده است، زیرا مخاطبان آن حضرت دو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اول، عامه مردم بودند که نیازمند آگاهی بودند و دسته ی دیگر دشمنان ایشان بودند که خود را به نحوی به خلافت متصل می کردند و خلافت خلفای پیشین را پذیرفته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برای دسته ی اول به آیات، ولایت، تبلیغ، تطهير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غدیر، منزلت، انذار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می نمود و مطالب خود را بیان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در برخورد با دسته ی دوم از باب جدال احسن </w:t>
      </w:r>
      <w:r>
        <w:rPr>
          <w:rFonts w:ascii="Amiri" w:hAnsi="Amiri" w:eastAsia="Amiri" w:cs="Amiri"/>
          <w:color w:val="111111"/>
          <w:sz w:val="28"/>
          <w:sz w:val="28"/>
          <w:szCs w:val="28"/>
          <w:rtl w:val="true"/>
          <w:lang w:bidi="ar-SA"/>
        </w:rPr>
        <w:t>وَ جَادِلْهُمْ بِالَّتِي هِيَ أَحْسَنُ</w:t>
      </w:r>
      <w:r>
        <w:rPr>
          <w:rStyle w:val="FootnoteAnchor"/>
          <w:rtl w:val="true"/>
        </w:rPr>
        <w:footnoteReference w:id="268"/>
      </w:r>
      <w:r>
        <w:rPr>
          <w:rFonts w:ascii="IRNazanin" w:hAnsi="IRNazanin" w:eastAsia="IRNazanin"/>
          <w:color w:val="111111"/>
          <w:sz w:val="28"/>
          <w:sz w:val="28"/>
          <w:szCs w:val="28"/>
          <w:rtl w:val="true"/>
          <w:lang w:bidi="fa-IR"/>
        </w:rPr>
        <w:t>به آن چه که مورد پذیرش آن ها بود استدلال می کرد؛ مانند بیعت مردم با خلفا، که در مقابل معاویه به آن استدلال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کسانی با من بیعت کرده اند که با ابابکر، عمر و عثمان نیز با همان شرایط بیعت نمودند، پس آن که در بیعت حضور داشت نمی تواند خلیفه ای دیگر برگزیند، و آن که غایب است نمی تواند بیعت مردم را نپذیرد</w:t>
      </w:r>
      <w:r>
        <w:rPr>
          <w:rFonts w:eastAsia="IRNazanin" w:cs="IRNazanin"/>
          <w:color w:val="111111"/>
          <w:sz w:val="28"/>
          <w:szCs w:val="28"/>
          <w:rtl w:val="true"/>
          <w:lang w:bidi="fa-IR"/>
        </w:rPr>
        <w:t xml:space="preserve">. </w:t>
      </w:r>
      <w:r>
        <w:rPr>
          <w:rStyle w:val="FootnoteAnchor"/>
          <w:rtl w:val="true"/>
        </w:rPr>
        <w:footnoteReference w:id="269"/>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نتیجه می گیریم که امام علیه السلام با این سخن نه مشروعیت غیر الهی را برای حکومت پذیرفت و نه به بیعت خلفا مهر صحت زد؛ زیرا در جدال احسن پذیرش اصل دلیل برای استدلال کننده لزومی ندارد، بلکه آن چه مهم است مجاب شدن طرف مقابل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علی علیه السلام برای حفظ حکومت خود با صحابه و همسر پیامبر صلی الله علیه و آله و سلم جنگید؟</w:t>
      </w:r>
    </w:p>
    <w:p>
      <w:pPr>
        <w:pStyle w:val="BookText"/>
        <w:rPr/>
      </w:pPr>
      <w:r>
        <w:rPr>
          <w:rFonts w:ascii="IRNazanin" w:hAnsi="IRNazanin" w:eastAsia="IRNazanin"/>
          <w:color w:val="111111"/>
          <w:sz w:val="28"/>
          <w:sz w:val="28"/>
          <w:szCs w:val="28"/>
          <w:rtl w:val="true"/>
          <w:lang w:bidi="fa-IR"/>
        </w:rPr>
        <w:t>پاسخ پرسش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لازم است چند نکته ذکر شود، سپس با استفاده از آن ها پاسخ ارائه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 علیه السلام چه در زمان پیامبر صلی الله علیه و آله، چه در زمان خلفا و چه در زمان و حکومت خود، به عنوان محور حق اقداماتی انجام می داد؛ زیرا پیامبر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مع الحق و الحق مع على يدور حيثما دار</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مع على اينما مال</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هم چنین از پیامبر نقل است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سيد المؤمنين، على عمود الدين، هذا هو الذي يضرب الناس بالسيف على الحق بعدى</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پس از اثبات حقانیت علی علیه السلام تردیدی باقی نمی ماند که مخالفان و معارضان او بر باطل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گرایان از هر صنفی و گروهی که باشند می توان با آنان مبارزه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تأیید مطلب قبلی، بررسی تاریخ جنگ های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ضروری است، زیرا اصحاب پیامبر صلی الله علیه و آله و سلم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میان صحابه، از ارزش و اعتبار خاصی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w:t>
      </w:r>
    </w:p>
    <w:p>
      <w:pPr>
        <w:pStyle w:val="BookText"/>
        <w:rPr/>
      </w:pPr>
      <w:r>
        <w:rPr>
          <w:rFonts w:ascii="IRNazanin" w:hAnsi="IRNazanin" w:eastAsia="IRNazanin"/>
          <w:color w:val="111111"/>
          <w:sz w:val="28"/>
          <w:sz w:val="28"/>
          <w:szCs w:val="28"/>
          <w:rtl w:val="true"/>
          <w:lang w:bidi="fa-IR"/>
        </w:rPr>
        <w:t>اصحاب بیعت رضوان، در کنار علی علیه السلام با دشمنان او می جنگیدند تا جایی که در جنگ صفین هشتاد نفر از صحابه ی بدری و هشت صد نفر از اصحاب صَلَّى بیعت رضوان و چهارصد نفر از دیگر صحابه ی پیامبر صلی الله علیه و آله در رکاب آن حضرت حضور داشتند و بسیاری از آن ها به شهادت رسیدند</w:t>
      </w:r>
      <w:r>
        <w:rPr>
          <w:rFonts w:eastAsia="IRNazanin" w:cs="IRNazanin"/>
          <w:color w:val="111111"/>
          <w:sz w:val="28"/>
          <w:szCs w:val="28"/>
          <w:rtl w:val="true"/>
          <w:lang w:bidi="fa-IR"/>
        </w:rPr>
        <w:t xml:space="preserve">. </w:t>
      </w:r>
      <w:r>
        <w:rPr>
          <w:rStyle w:val="FootnoteAnchor"/>
          <w:rtl w:val="true"/>
        </w:rPr>
        <w:footnoteReference w:id="27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علاوه بر این، بر اساس روایات نبوی بار ها پیامبر صلی الله علیه و آله به امام علی علیه السلام فرموده بود بعد از من، برای تأویل قرآن با ناکثین </w:t>
      </w:r>
      <w:r>
        <w:rPr>
          <w:rStyle w:val="FootnoteAnchor"/>
          <w:rtl w:val="true"/>
        </w:rPr>
        <w:footnoteReference w:id="274"/>
      </w:r>
      <w:r>
        <w:rPr>
          <w:rFonts w:ascii="IRNazanin" w:hAnsi="IRNazanin" w:eastAsia="IRNazanin"/>
          <w:color w:val="111111"/>
          <w:sz w:val="28"/>
          <w:sz w:val="28"/>
          <w:szCs w:val="28"/>
          <w:rtl w:val="true"/>
          <w:lang w:bidi="fa-IR"/>
        </w:rPr>
        <w:t>، مارقین و قاسطين خواهی جنگید؛ همان گونه که من برای تنزیل قرآن جنگیدم</w:t>
      </w:r>
      <w:r>
        <w:rPr>
          <w:rFonts w:eastAsia="IRNazanin" w:cs="IRNazanin"/>
          <w:color w:val="111111"/>
          <w:sz w:val="28"/>
          <w:szCs w:val="28"/>
          <w:rtl w:val="true"/>
          <w:lang w:bidi="fa-IR"/>
        </w:rPr>
        <w:t xml:space="preserve">. </w:t>
      </w:r>
      <w:r>
        <w:rPr>
          <w:rStyle w:val="FootnoteAnchor"/>
          <w:rtl w:val="true"/>
        </w:rPr>
        <w:footnoteReference w:id="27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شاید برای برخی دشوار باشد که امام علی علیه السلام در جبهه ای مبارزه کند که سوی دیگر آن همسر پیامبر و ام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 گرچه فی نفسه این مطلب درست است ولی به دو دلیل نبرد با عایشه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زنی نبود که به فرمان خداوند و پیامبرش پشت کرده، بلکه پیش از او نیز همسران حضرت نوح و حضرت لوط علیهم السلام نیز برخلاف فرمان آن ها عمل کردند؛ چنان که قرآن در این باره می فرماید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ضَرَبَ اللهُ مَثَلاً لِلَّذِينَ كَفَرُوا امْرَأَةَ نُوحٍ وَ امْرَأَةَ لُوطٍ كَانَتَا تَحْتَ عَبْدَيْنِ مِنْ عِبَادِنَا صَالِحَيْنِ فَخَانَتَاهُمَا فَلَمْ يُغْنِيَا عَنْهُمَا مِنْ الله شَيْئاً وَ قِيلَ ادْخُلَا النَّار مَعَ الدَّاخِلِينَ</w:t>
      </w:r>
      <w:r>
        <w:rPr>
          <w:rStyle w:val="FootnoteAnchor"/>
          <w:rtl w:val="true"/>
        </w:rPr>
        <w:footnoteReference w:id="276"/>
      </w:r>
      <w:r>
        <w:rPr>
          <w:rFonts w:ascii="IRNazanin" w:hAnsi="IRNazanin" w:eastAsia="IRNazanin"/>
          <w:color w:val="111111"/>
          <w:sz w:val="28"/>
          <w:sz w:val="28"/>
          <w:szCs w:val="28"/>
          <w:rtl w:val="true"/>
          <w:lang w:bidi="fa-IR"/>
        </w:rPr>
        <w:t xml:space="preserve">؛ خداوند برای کسانی که کافر شده اند به همسر نوح و </w:t>
      </w:r>
    </w:p>
    <w:p>
      <w:pPr>
        <w:pStyle w:val="BookText"/>
        <w:rPr/>
      </w:pPr>
      <w:r>
        <w:rPr>
          <w:rFonts w:ascii="IRNazanin" w:hAnsi="IRNazanin" w:eastAsia="IRNazanin"/>
          <w:color w:val="111111"/>
          <w:sz w:val="28"/>
          <w:sz w:val="28"/>
          <w:szCs w:val="28"/>
          <w:rtl w:val="true"/>
          <w:lang w:bidi="fa-IR"/>
        </w:rPr>
        <w:t xml:space="preserve">همسر لوط مثل زده است آن دو تحت سرپرستی دو بنده از بندگان صالح ما بودند، ولی به آن دو خیانت کردند و ارتباط با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سودی به حال 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عذاب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و به آن 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آتش شوید همراه کسانی که وارد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باید به فرمان خدا و رسولش در خانه می ماند و در میدان های جنگی که دنیا طلبان اموی و جاه طلبانی چون طلحه و زبیر به راه انداخته بودند حاضر نمی 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نِسَاءَ النَّبِي لَسْتُنَّ كَأَحَدٍ مِنْ النِّسَاءِ إِنَّ اتَّقَيْتُنَّ فَلَا تَخْضَعْنَ بِالْقَوْلِ فَيَطْمَعَ الَّذِي فِي قَلْبِهِ مَرَضٌ وَ قُلْنَ قَوْلاً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 فِي بُيُوتِكُنَّ وَ لَا تَبَرَّجْنَ تَبَرُّجَ الْجَاهِلِيَّةِ الْأُولَى وَ أقِمْنَ الصَّلَاةَ وَ آتِينَ الزَّكَاةَ وَ أَطِعْنَ اللَّهَ وَ رَسُولَهُ إِنَّمَا يُرِيدُ اللهُ لِيُذْهِبَ عَنْكُمُ الرِّجْسَ أَهْلَ الْبَيْتِ وَ 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اذْكُرْنَ مَا يُتْلَى فِي بُيُوتِكُنَّ مِنْ آيَاتِ اللهِ وَ الْحِكْمَةِ إِنَّ اللهَ كَانَ لَطِيفاً خَبِيراً</w:t>
      </w:r>
      <w:r>
        <w:rPr>
          <w:rStyle w:val="FootnoteAnchor"/>
          <w:rtl w:val="true"/>
        </w:rPr>
        <w:footnoteReference w:id="277"/>
      </w:r>
      <w:r>
        <w:rPr>
          <w:rFonts w:ascii="IRNazanin" w:hAnsi="IRNazanin" w:eastAsia="IRNazanin"/>
          <w:color w:val="111111"/>
          <w:sz w:val="28"/>
          <w:sz w:val="28"/>
          <w:szCs w:val="28"/>
          <w:rtl w:val="true"/>
          <w:lang w:bidi="fa-IR"/>
        </w:rPr>
        <w:t>؛ ای همسران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یکی از زنان معمولی نیستید اگر تقوا پیشه کنید؛ پس به گونه ای هوس انگیز سخن نگویید که بیمار دلان در شما طمع کنند، سخن شایسته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خانه های خود بمانید و همچون دوران جاهلیت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نشوید، نماز را برپا دارید، و زکات را بپردازید، و خدا و رسولش را اطاعت کنید؛ خداوند فقط می خواهد پلیدی و گناه را از شما اهل بیت دور کند و شما را کاملاً پاک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را در خانه های تان از </w:t>
      </w:r>
    </w:p>
    <w:p>
      <w:pPr>
        <w:pStyle w:val="BookText"/>
        <w:rPr/>
      </w:pPr>
      <w:r>
        <w:rPr>
          <w:rFonts w:ascii="IRNazanin" w:hAnsi="IRNazanin" w:eastAsia="IRNazanin"/>
          <w:color w:val="111111"/>
          <w:sz w:val="28"/>
          <w:sz w:val="28"/>
          <w:szCs w:val="28"/>
          <w:rtl w:val="true"/>
          <w:lang w:bidi="fa-IR"/>
        </w:rPr>
        <w:t>آیات خداوند و حکمت و دانش خوانده می شود یاد کنید؛ خداوند لطیف و خبیر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صلی الله علیه و آله نیز بار ها به عایشه گوشزد نمود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تو همانند همسر حضرت موسی علیه السلام که در برابر یوشع بن نون ایستاد در برابر وصی من بایستی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چنین به حمیرا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حمیرا، سگ های حوئب بر یکی از همسران من پارس خواهند کرد، مواظب باش تو آن کس نباشی</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نتیجه این که، مبارزات امام علی علیه السلام برای تقویت حق و ابطال باطل بوده است؛ و لذا نباید ایشان را مورد نقد قرار داد، بلکه باید کسانی را که در مقابل ایشان صف کشیده اند مورد نقد و ارزیابی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یکی از مهم ترین وظایف حکومت اسلامی مبارزه با فتنه ها، منکرات، ستمگری ها و باطل گرایی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این جنگ ها فقط به وظیفه ی الهی خویش عمل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خود می فرماید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حمد و ستایش پروردگار،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بودم که چشم فتنه را درآوردم، و جز من هیچ کس جرأت چنین کاری را نداشت؛ آن گاه که امواج سیاهی ها بالا گرفت و به آخرین درجه ی شدت رسید</w:t>
      </w:r>
      <w:r>
        <w:rPr>
          <w:rFonts w:eastAsia="IRNazanin" w:cs="IRNazanin"/>
          <w:color w:val="111111"/>
          <w:sz w:val="28"/>
          <w:szCs w:val="28"/>
          <w:rtl w:val="true"/>
          <w:lang w:bidi="fa-IR"/>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حکومت را بر اساس علم امامت اداره می کرد، یا روال طبیعی؟ اگر بر روال عادی بود چرا حداقل در عزل و نصب ها و جنگ های زیان بار صفین، جمل و نهروان از علم امامت بهره نبرد؟</w:t>
      </w:r>
    </w:p>
    <w:p>
      <w:pPr>
        <w:pStyle w:val="BookText"/>
        <w:rPr/>
      </w:pPr>
      <w:r>
        <w:rPr>
          <w:rFonts w:ascii="IRNazanin" w:hAnsi="IRNazanin" w:eastAsia="IRNazanin"/>
          <w:color w:val="111111"/>
          <w:sz w:val="28"/>
          <w:sz w:val="28"/>
          <w:szCs w:val="28"/>
          <w:rtl w:val="true"/>
          <w:lang w:bidi="fa-IR"/>
        </w:rPr>
        <w:t>پاسخ پرسش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ذکر چند مطلب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مراد از علم امام چیست؟</w:t>
      </w:r>
    </w:p>
    <w:p>
      <w:pPr>
        <w:pStyle w:val="BookText"/>
        <w:rPr/>
      </w:pPr>
      <w:r>
        <w:rPr>
          <w:rFonts w:ascii="IRNazanin" w:hAnsi="IRNazanin" w:eastAsia="IRNazanin"/>
          <w:color w:val="111111"/>
          <w:sz w:val="28"/>
          <w:sz w:val="28"/>
          <w:szCs w:val="28"/>
          <w:rtl w:val="true"/>
          <w:lang w:bidi="fa-IR"/>
        </w:rPr>
        <w:t>امام علیه السلام از دو نوع علم بهره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عادی، که از راه تحصیل، آموزش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دست رسی است همه ی مردم به نوعی از آن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علمی است که بر اساس روایات معتبره، خداوند به آن ها مرحمت فرموده و علم به ما کان و ما یکون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موهبتی الهی است که از سرچشمه های ذیل نشأت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اعظم، آیات و وسایل اعجاز انبیا، جفر؛ جامعه، مصحف فاطمه، عروج روحانی به آسمان ها و عرش، قرآن، مواریث انبیا،، ارتباط با فرشتگان، القای روح القدس و نور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دایره این علم محدود نیست و حتی شامل برخی از اقسام علم غیب هم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امام علم غیب دارد؟</w:t>
      </w:r>
    </w:p>
    <w:p>
      <w:pPr>
        <w:pStyle w:val="BookText"/>
        <w:rPr/>
      </w:pPr>
      <w:r>
        <w:rPr>
          <w:rFonts w:ascii="IRNazanin" w:hAnsi="IRNazanin" w:eastAsia="IRNazanin"/>
          <w:color w:val="111111"/>
          <w:sz w:val="28"/>
          <w:sz w:val="28"/>
          <w:szCs w:val="28"/>
          <w:rtl w:val="true"/>
          <w:lang w:bidi="fa-IR"/>
        </w:rPr>
        <w:t>در قرآن دو دسته از آیات مربوط به علم غیب هستند؛ یک دسته کاملاً علم غیب غیر خدا را نفی می کنند، مثل آیات ذیل</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لَا يَعْلَمُ مَنْ فِي السَّمَوَاتِ وَ الْأَرْضِ الْغَيْبَ إِلَّا اللَّهُ وَ مَا يَشْعُرُونَ أَيَّانَ</w:t>
      </w:r>
    </w:p>
    <w:p>
      <w:pPr>
        <w:pStyle w:val="BookText"/>
        <w:rPr/>
      </w:pPr>
      <w:r>
        <w:rPr>
          <w:rFonts w:ascii="Amiri" w:hAnsi="Amiri" w:eastAsia="Amiri" w:cs="Amiri"/>
          <w:color w:val="111111"/>
          <w:sz w:val="28"/>
          <w:sz w:val="28"/>
          <w:szCs w:val="28"/>
          <w:rtl w:val="true"/>
          <w:lang w:bidi="ar-SA"/>
        </w:rPr>
        <w:t>يُبْعَثُونَ</w:t>
      </w:r>
      <w:r>
        <w:rPr>
          <w:rStyle w:val="FootnoteAnchor"/>
          <w:rtl w:val="true"/>
        </w:rPr>
        <w:footnoteReference w:id="280"/>
      </w:r>
      <w:r>
        <w:rPr>
          <w:rFonts w:ascii="IRNazanin" w:hAnsi="IRNazanin" w:eastAsia="IRNazanin"/>
          <w:color w:val="111111"/>
          <w:sz w:val="28"/>
          <w:sz w:val="28"/>
          <w:szCs w:val="28"/>
          <w:rtl w:val="true"/>
          <w:lang w:bidi="fa-IR"/>
        </w:rPr>
        <w:t>؛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آسمان ها و زمین هستند غیب نمی دانند، به جز خدا، و نمی دانند چه وقت برانگیخته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Style w:val="FootnoteAnchor"/>
          <w:rtl w:val="true"/>
        </w:rPr>
        <w:footnoteReference w:id="281"/>
      </w:r>
      <w:r>
        <w:rPr>
          <w:rFonts w:ascii="IRNazanin" w:hAnsi="IRNazanin" w:eastAsia="IRNazanin"/>
          <w:color w:val="111111"/>
          <w:sz w:val="28"/>
          <w:sz w:val="28"/>
          <w:szCs w:val="28"/>
          <w:rtl w:val="true"/>
          <w:lang w:bidi="fa-IR"/>
        </w:rPr>
        <w:t>؛ کلید های غیب، تنها نزد اوست، و جز او هیچ کس آن ها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آن چه را در خشکی و دریاست می داند؛ هیچ برگی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افتد، مگر این که از آن آگاه است؛ و هیچ دانه ای در تاریکی های زمین، و هیچ تر و خشکی وجود ندارد، مگر این که در کتابی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کتاب علم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از آیات نیز در عین این که علم غیب را مخصوص خداوند دانسته اند، آن را قابل انتقال به بندگان برگزیده ی خدا نیز می دانند، مثل آیات ذیل</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عَالِمُ الْغَيْبِ فَلَا يُظْهِرُ عَلَى غَيْبِهِ أَحَداً إِلَّا مَنْ ارْتَضَى مِنْ رَسُولٍ فَإِنَّهُ يَسْلُكُ مِنْ بَيْنِ يَدَيْهِ وَ مِنْ خَلْفِهِ رَصَداً</w:t>
      </w:r>
      <w:r>
        <w:rPr>
          <w:rStyle w:val="FootnoteAnchor"/>
          <w:rtl w:val="true"/>
        </w:rPr>
        <w:footnoteReference w:id="282"/>
      </w:r>
      <w:r>
        <w:rPr>
          <w:rFonts w:ascii="IRNazanin" w:hAnsi="IRNazanin" w:eastAsia="IRNazanin"/>
          <w:color w:val="111111"/>
          <w:sz w:val="28"/>
          <w:sz w:val="28"/>
          <w:szCs w:val="28"/>
          <w:rtl w:val="true"/>
          <w:lang w:bidi="fa-IR"/>
        </w:rPr>
        <w:t>؛ دانای غیب اوست و هیچ کس را بر اسرار غیبش آگاه نمی سازد، مگر رسولانی که آنان را برگزیده و مراقبینی از پیش رو و پشت سر برای آن ها قرار داده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كَانَ اللهُ لِيُطْلِعَكُمْ عَلَى الْغَيْبِ وَ لَكِنَّ اللَّهَ يَجْتَبِي مِنْ رُسُلِهِ مَنْ يَشَاءُ</w:t>
      </w:r>
    </w:p>
    <w:p>
      <w:pPr>
        <w:pStyle w:val="BookText"/>
        <w:rPr/>
      </w:pPr>
      <w:r>
        <w:rPr>
          <w:rFonts w:ascii="Amiri" w:hAnsi="Amiri" w:eastAsia="Amiri" w:cs="Amiri"/>
          <w:color w:val="111111"/>
          <w:sz w:val="28"/>
          <w:sz w:val="28"/>
          <w:szCs w:val="28"/>
          <w:rtl w:val="true"/>
          <w:lang w:bidi="ar-SA"/>
        </w:rPr>
        <w:t>فَآمِنُوا بِاللَّهِ وَ رُسُلِهِ وَ إِنْ تُؤْمِنُوا وَ تَتَّقُوا فَلَكُمْ أَجْرُ عَظِيمٌ</w:t>
      </w:r>
      <w:r>
        <w:rPr>
          <w:rStyle w:val="FootnoteAnchor"/>
          <w:rtl w:val="true"/>
        </w:rPr>
        <w:footnoteReference w:id="283"/>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نبود که خداوند شما را از اسرارِ غیب آگاه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مؤمنان و منافقان را از این راه بشناسید؛ این برخلاف سنت الهی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خداوند از میان رسولان خود، هر کس را بخواهد بر می گزیند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قسمتی از اسرار نهان را که برای مقام رهبری او لازم است، در اختیارش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که این جهان، بوته ی آزمایش پاک و ناپاک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و رسولان او ایمان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ایمان بیاورید و تقوا پیشه کنید، پاداش بزرگی برای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زمانی که در ملاقات با احنف بن قیس از آینده ی بصره خبر می داد، فردی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علم غیب دست یافته ای که این چنین سخن می گویی؟ حضرت در پاسخ او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گلبی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اخباری که اطلاع می دهم علم غیب نیست، علمی است که از دارنده ی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 ام؛ همانا علم غیب علم قیامت است، و آن چه که خدا در گفته ی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قیامت در نزد خداست، خدا باران را نازل کرده و آن چه در شکم مادران است می داند، هیچ کس نمی داند فردا چه خواهد کرد و در کدام سرزمین خواهد مرد؟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پس خداوند سبحان، از آن چه در رحم مادران است، پسر یا دختر، زشت یا زیبا، سخاوتمند یا بخیل، و سعادتمند یا شقی آگاه است، و آن کسی که </w:t>
      </w:r>
    </w:p>
    <w:p>
      <w:pPr>
        <w:pStyle w:val="BookText"/>
        <w:rPr/>
      </w:pPr>
      <w:r>
        <w:rPr>
          <w:rFonts w:ascii="IRNazanin" w:hAnsi="IRNazanin" w:eastAsia="IRNazanin"/>
          <w:color w:val="111111"/>
          <w:sz w:val="28"/>
          <w:sz w:val="28"/>
          <w:szCs w:val="28"/>
          <w:rtl w:val="true"/>
          <w:lang w:bidi="fa-IR"/>
        </w:rPr>
        <w:t xml:space="preserve">آتش گیره ی آتش جهنم و یا همسایه و دوست پیامبر صلی الله علیه و آله در بهشت است، از همه ی این ها آگاهی دارد، این است آن علم غیبی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غیر از خدا هیچ کس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این ها، علومی هست که خداوند به پیامبرش تعلیم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غیب اکتسابی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من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از خدا خواست که این دسته از علوم و اخبار در سینه ام جای گیرد و اعضا و جوارح بدنم از آن پر شود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امام علیه السلام در این جا حوزه ی علم غیب ذاتی را از علم غیب اکتسابی جدا فرمود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سیره ی پیامبران الهی و ائمه علیه السلام</w:t>
      </w:r>
    </w:p>
    <w:p>
      <w:pPr>
        <w:pStyle w:val="BookText"/>
        <w:rPr/>
      </w:pPr>
      <w:r>
        <w:rPr>
          <w:rFonts w:ascii="IRNazanin" w:hAnsi="IRNazanin" w:eastAsia="IRNazanin"/>
          <w:color w:val="111111"/>
          <w:sz w:val="28"/>
          <w:sz w:val="28"/>
          <w:szCs w:val="28"/>
          <w:rtl w:val="true"/>
          <w:lang w:bidi="fa-IR"/>
        </w:rPr>
        <w:t>با بررسی سیره ی پیامبران الهی و ائمه علیهم السلام نتیجه می گیریم که هیچ کدام از آن ها در امور اجتماعی، از علوم الهی خود استفاده نمی کردند، مگر در موارد اندک که آن هم با اذن الهی بود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دقت در مطالب فوق نتیجه می گیریم با این که امام علی علیه السلام از علم الهی و علم غیب برخوردار بود، از آن در امر حکومت و قضاوت استفاده نمی کرد، بلکه همانند پیامبر خاتم صلی الله علیه و آله در قضاوت و حکومت بر اساس ظواهر، حجج، بينات و بر مبنای علم عادی خود قضاوت و حکومت می کرد؛ و در عزل و نصب ها نیز به همین شیوه عمل می نمود؛ زیرا اگر بر اساس علم خود و یا قدرت امامت و اعجاز و کرامت عمل می کرد نمی توانست به تکالیف ظاهریه خود عمل نماید و زمینه های امتحان الهی </w:t>
      </w:r>
    </w:p>
    <w:p>
      <w:pPr>
        <w:pStyle w:val="BookText"/>
        <w:rPr/>
      </w:pPr>
      <w:r>
        <w:rPr>
          <w:rFonts w:ascii="IRNazanin" w:hAnsi="IRNazanin" w:eastAsia="IRNazanin"/>
          <w:color w:val="111111"/>
          <w:sz w:val="28"/>
          <w:sz w:val="28"/>
          <w:szCs w:val="28"/>
          <w:rtl w:val="true"/>
          <w:lang w:bidi="fa-IR"/>
        </w:rPr>
        <w:t>برای مردم و دست اندر کاران حکومت کاملاً از بین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تأیید این جواب می توان گفت علی علیه السلام، امتحانات و آزمایش های الهی را مهم ترین عامل محرومیت های پیامبران از منافع مادی و دنیوی؛ و یا قرار گرفتن خانه ی کعبه در منطقه ای بد آب و هوا معرفی می کند</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پس بر اساس سیره و روش انبیاء علیهم السلام، امام علی علیه السلام الان هم نباید از علم لدنی و غیب در امور اجتماعی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حضرت علی علیه السلام در خطبه ی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اشتباه خود اعتراف نموده، آیا اعتقاد به عصمت امام غلو نیست؟</w:t>
      </w:r>
    </w:p>
    <w:p>
      <w:pPr>
        <w:pStyle w:val="BookText"/>
        <w:rPr/>
      </w:pPr>
      <w:r>
        <w:rPr>
          <w:rFonts w:ascii="IRNazanin" w:hAnsi="IRNazanin" w:eastAsia="IRNazanin"/>
          <w:color w:val="111111"/>
          <w:sz w:val="28"/>
          <w:sz w:val="28"/>
          <w:szCs w:val="28"/>
          <w:rtl w:val="true"/>
          <w:lang w:bidi="fa-IR"/>
        </w:rPr>
        <w:t>پاسخ پرسش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پاسخ به پرسش فوق توجه به چهار مطلب ضروری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عصمت</w:t>
      </w:r>
    </w:p>
    <w:p>
      <w:pPr>
        <w:pStyle w:val="BookText"/>
        <w:rPr/>
      </w:pPr>
      <w:r>
        <w:rPr>
          <w:rFonts w:ascii="IRNazanin" w:hAnsi="IRNazanin" w:eastAsia="IRNazanin"/>
          <w:color w:val="111111"/>
          <w:sz w:val="28"/>
          <w:sz w:val="28"/>
          <w:szCs w:val="28"/>
          <w:rtl w:val="true"/>
          <w:lang w:bidi="fa-IR"/>
        </w:rPr>
        <w:t>عصمت یعنی خویشتن داری و مصون بودن از گناه، خطا، سهو، نسیان، فکر گناه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به هشام درباره ی معنای معصوم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معصوم همان کسی است که خداوند او را از جمیع محرمات باز می دارد، 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کس به خدا تمسک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او را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هدایت شده است</w:t>
      </w:r>
      <w:r>
        <w:rPr>
          <w:rFonts w:eastAsia="IRNazanin" w:cs="IRNazanin"/>
          <w:color w:val="111111"/>
          <w:sz w:val="28"/>
          <w:szCs w:val="28"/>
          <w:rtl w:val="true"/>
          <w:lang w:bidi="fa-IR"/>
        </w:rPr>
        <w:t xml:space="preserve">». </w:t>
      </w:r>
      <w:r>
        <w:rPr>
          <w:rStyle w:val="FootnoteAnchor"/>
          <w:rtl w:val="true"/>
        </w:rPr>
        <w:footnoteReference w:id="287"/>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حدیث دیگر در بیان صفات امام 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کسی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لغزشی بازداشته شده، و از هر عمل ناروا و زشتی مصون باشد</w:t>
      </w:r>
      <w:r>
        <w:rPr>
          <w:rFonts w:eastAsia="IRNazanin" w:cs="IRNazanin"/>
          <w:color w:val="111111"/>
          <w:sz w:val="28"/>
          <w:szCs w:val="28"/>
          <w:rtl w:val="true"/>
          <w:lang w:bidi="fa-IR"/>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امام رضا علیه السلام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ناحیه 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مؤيد، موفق و مسدّد بوده، از خطا ها و لغزش ها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خداوند عده ای را مخصوص گردانید تا حجت او در میان بندگانش و گواه او بر خلقش باشند</w:t>
      </w:r>
      <w:r>
        <w:rPr>
          <w:rFonts w:eastAsia="IRNazanin" w:cs="IRNazanin"/>
          <w:color w:val="111111"/>
          <w:sz w:val="28"/>
          <w:szCs w:val="28"/>
          <w:rtl w:val="true"/>
          <w:lang w:bidi="fa-IR"/>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پس عصمت امری الهی است که برخی بندگان خاص و صالح خداوند بدان گرامی داشته شدند، تا حجت خدا و خلیفه ی او در زمین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اعتقاد شیعه همه ی امامان علیهم السلام دارای چنین صفتی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معنا و مفهوم غلو</w:t>
      </w:r>
    </w:p>
    <w:p>
      <w:pPr>
        <w:pStyle w:val="BookText"/>
        <w:rPr/>
      </w:pPr>
      <w:r>
        <w:rPr>
          <w:rFonts w:ascii="IRNazanin" w:hAnsi="IRNazanin" w:eastAsia="IRNazanin"/>
          <w:color w:val="111111"/>
          <w:sz w:val="28"/>
          <w:sz w:val="28"/>
          <w:szCs w:val="28"/>
          <w:rtl w:val="true"/>
          <w:lang w:bidi="fa-IR"/>
        </w:rPr>
        <w:t>غلو از دو راه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پیامبر صلی الله علیه و له وسلم، ائمه علیهم السلام و یا فرد دیگری را از مقام عبودیت بالا تر برده، صفات و افعال خدا را برای او ثابت نماید و او را ربّ العالمین و خدای مجسم بداند، به آن غلو گویند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خدای واحد معتقد باشد ولی برای یکی از بندگان خداوند، صفات خدایی قایل شود و تکوین و تشریع نظام هستی را مفوض به او و خدا را معزول از همه ی کار ها بداند، این نیز غلو محسوب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غلو به هر کدام از این دو شکل که باشد موجب کفر و ضلالت است</w:t>
      </w:r>
      <w:r>
        <w:rPr>
          <w:rFonts w:eastAsia="IRNazanin" w:cs="IRNazanin"/>
          <w:color w:val="111111"/>
          <w:sz w:val="28"/>
          <w:szCs w:val="28"/>
          <w:rtl w:val="true"/>
          <w:lang w:bidi="fa-IR"/>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علی علیه السلام نیز درباره ی غلو و غالیان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کس نسبت به من هلاک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زیاده روی کند، و دروغ پردازی که به راستی سخن نگوید</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و در جای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تن نسبت به من هلاک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دوستی که از حد بگذراند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غلو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دشمنی که بیهوده سخن گوید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زودی دو گروه نسبت به من هلاک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که افراط کند و به غیر حق کشانده شود، و دشمنی که در کینه توزی با من زیاده روی کرده به راه باطل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مردم نسبت به من، گروه میانه رو هستند، از آن ها جدا نشوید، همواره با بزرگ ترین جمعیت ها باشید که دست خدا با جماعت است</w:t>
      </w:r>
      <w:r>
        <w:rPr>
          <w:rFonts w:eastAsia="IRNazanin" w:cs="IRNazanin"/>
          <w:color w:val="111111"/>
          <w:sz w:val="28"/>
          <w:szCs w:val="28"/>
          <w:rtl w:val="true"/>
          <w:lang w:bidi="fa-IR"/>
        </w:rPr>
        <w:t xml:space="preserve">. </w:t>
      </w:r>
      <w:r>
        <w:rPr>
          <w:rStyle w:val="FootnoteAnchor"/>
          <w:rtl w:val="true"/>
        </w:rPr>
        <w:footnoteReference w:id="29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و اعتقاد به عصمت ائمه علیهم الاسلام</w:t>
      </w:r>
    </w:p>
    <w:p>
      <w:pPr>
        <w:pStyle w:val="BookText"/>
        <w:rPr/>
      </w:pPr>
      <w:r>
        <w:rPr>
          <w:rFonts w:ascii="IRNazanin" w:hAnsi="IRNazanin" w:eastAsia="IRNazanin"/>
          <w:color w:val="111111"/>
          <w:sz w:val="28"/>
          <w:sz w:val="28"/>
          <w:szCs w:val="28"/>
          <w:rtl w:val="true"/>
          <w:lang w:bidi="fa-IR"/>
        </w:rPr>
        <w:t>بر اساس اعتقادات شیعه، امام و رهبر جامعه ی اسلامی باید دارای این صفات باشد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منصوب شده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 الهی و خدادادی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ی اعتقاد به عصمت ائمه عليهم السلام</w:t>
      </w:r>
    </w:p>
    <w:p>
      <w:pPr>
        <w:pStyle w:val="BookText"/>
        <w:rPr/>
      </w:pPr>
      <w:r>
        <w:rPr>
          <w:rFonts w:ascii="IRNazanin" w:hAnsi="IRNazanin" w:eastAsia="IRNazanin"/>
          <w:color w:val="111111"/>
          <w:sz w:val="28"/>
          <w:sz w:val="28"/>
          <w:szCs w:val="28"/>
          <w:rtl w:val="true"/>
          <w:lang w:bidi="fa-IR"/>
        </w:rPr>
        <w:t>بر اساس عقاید شیعه، امام علاوه بر این که مسؤلیت حفاظت و صیانت از دین را بر عهده دارد، مبین و مفسر حقایق قرآن و زبان و سخنگوی وحی نیز می باشد، لذا باید معصوم باشد؛ زیرا اگر معصوم نباشند نقض غرض لازم می آید و فلسفه ی اصلی بعثت، که هدایت بندگان خداوند به سوی اوست، با اشکال و نقص مواجه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ادله ی لزوم عصمت امام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 است بدون عصمت در سطح کلان بتوان از دین پاسداری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مطلقه، مستلزم عصمت است؛ زیرا اگر امام، معصوم نباشد لازم می آید که از لغزش های او نیز اطاعت شود و این نقض غرض است که خداوند به خاطر آن غرض، دین را تشریع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عهدی الهی است که به ظالمین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ابراهيم علیه السلام به منصب امامت رسید، از خداوند برای فرزندانش نیز تقاضای امامت نمود، خداوند به او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يَنَالُ عَهْدِى الظَّلِمِينَ</w:t>
      </w:r>
      <w:r>
        <w:rPr>
          <w:rStyle w:val="FootnoteAnchor"/>
          <w:rtl w:val="true"/>
        </w:rPr>
        <w:footnoteReference w:id="294"/>
      </w:r>
      <w:r>
        <w:rPr>
          <w:rFonts w:ascii="IRNazanin" w:hAnsi="IRNazanin" w:eastAsia="IRNazanin"/>
          <w:color w:val="111111"/>
          <w:sz w:val="28"/>
          <w:sz w:val="28"/>
          <w:szCs w:val="28"/>
          <w:rtl w:val="true"/>
          <w:lang w:bidi="fa-IR"/>
        </w:rPr>
        <w:t>؛ ظالمين و گناه کاران به جایگاه امامت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باید معصوم باشد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شیعه اعتقاد دارد که مشرکان و گناه کاران لیاقت امامت و جانشینی رسول خدا را ندارند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بنا بر این، اعتقاد به عصمت نه تنها غلو نیست بلکه از مهم ترین و ارزشمند ترین مبانی دین مبین اسلام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سخن امام علیه السلام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خود را برتر از آن که اشتباه کنم و از آن ایمن باشم نمی دانم، مگر آن که خداوند مرا حفظ فرماید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برای این است که امام در جایگاه رهبر جامعه ی اسلامی، هم از پذیرش مشورت استقبال می کند و هم از شنیدن انتقاد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امام علیه السلام با طرح این مطلب به مسلمانان جرأت داد تا از عمل کرد حکومت او انتقاد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 نوعی تواضع در برابر خداوند و مردم و نیز استفاده از نظرات عموم مردم است، نه اقرار به اشتباه و خطا، و این منافاتی با مقام عصمت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شیعیان مورد توجه خاص على علیه السلام بودند، پس چرا ایشان آن ها را به خاطر بی وفایی، پیمان شکنی و فتنه انگیزی نکوهش کرد و بد تر آن که از یاران معاویه دانست؟</w:t>
      </w:r>
    </w:p>
    <w:p>
      <w:pPr>
        <w:pStyle w:val="BookText"/>
        <w:rPr/>
      </w:pPr>
      <w:r>
        <w:rPr>
          <w:rFonts w:ascii="IRNazanin" w:hAnsi="IRNazanin" w:eastAsia="IRNazanin"/>
          <w:color w:val="111111"/>
          <w:sz w:val="28"/>
          <w:sz w:val="28"/>
          <w:szCs w:val="28"/>
          <w:rtl w:val="true"/>
          <w:lang w:bidi="fa-IR"/>
        </w:rPr>
        <w:t>پاسخ پرسش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مطلب باید به نکات ذیل توجه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در کلام پیامبر صلی الله علیه و آله و علی علیه السلام</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سخنان پیامبر صلی الله علیه و آله و ائمه علیهم السلام مطالب زیادی نسبت به معرفی و </w:t>
      </w:r>
    </w:p>
    <w:p>
      <w:pPr>
        <w:pStyle w:val="BookText"/>
        <w:rPr/>
      </w:pPr>
      <w:r>
        <w:rPr>
          <w:rFonts w:ascii="IRNazanin" w:hAnsi="IRNazanin" w:eastAsia="IRNazanin"/>
          <w:color w:val="111111"/>
          <w:sz w:val="28"/>
          <w:sz w:val="28"/>
          <w:szCs w:val="28"/>
          <w:rtl w:val="true"/>
          <w:lang w:bidi="fa-IR"/>
        </w:rPr>
        <w:t>فضایل شیعه بیان شده است که به چند نمونه اشاره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ابی طالب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و شیعیان او همان رستگارانند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حضرت علی بن ابی طالب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حسد مردم به خودم به پیامبر صلی الله علیه و آله شکوه بردم، 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اولین چهار نفری که وارد بهشت می شوند من، تو، حسن و حسین هستیم و پشت سر ما فرزندان و ذریه ی ما، پشت سر ذریه ی ما دوستان ما و نیز شیعیان ما، از راست و چپ ما وارد بهشت می شوند</w:t>
      </w:r>
      <w:r>
        <w:rPr>
          <w:rFonts w:eastAsia="IRNazanin" w:cs="IRNazanin"/>
          <w:color w:val="111111"/>
          <w:sz w:val="28"/>
          <w:szCs w:val="28"/>
          <w:rtl w:val="true"/>
          <w:lang w:bidi="fa-IR"/>
        </w:rPr>
        <w:t xml:space="preserve">.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 شمشیرم بر بینی مؤمن بزنم که دشمن من شود، با من دشمنی نخواهد کرد، و اگر تمام دنیا را بر منافق ببخشم تا مرا دوست بدارد، دوست من نخواهد شد؛ و این بدان جهت است که قضای الهی جاری شد و پیامبر امیّ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تو را دشمن نگیرد، و منافق تو را دوست نخواهد داشت</w:t>
      </w:r>
      <w:r>
        <w:rPr>
          <w:rFonts w:eastAsia="IRNazanin" w:cs="IRNazanin"/>
          <w:color w:val="111111"/>
          <w:sz w:val="28"/>
          <w:szCs w:val="28"/>
          <w:rtl w:val="true"/>
          <w:lang w:bidi="fa-IR"/>
        </w:rPr>
        <w:t xml:space="preserve">.» </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من، از برد باران، دانشمندان خدا شناس و دین شناس، عمل کنندگان به فرامین و </w:t>
      </w:r>
    </w:p>
    <w:p>
      <w:pPr>
        <w:pStyle w:val="BookText"/>
        <w:rPr/>
      </w:pPr>
      <w:r>
        <w:rPr>
          <w:rFonts w:ascii="IRNazanin" w:hAnsi="IRNazanin" w:eastAsia="IRNazanin"/>
          <w:color w:val="111111"/>
          <w:sz w:val="28"/>
          <w:sz w:val="28"/>
          <w:szCs w:val="28"/>
          <w:rtl w:val="true"/>
          <w:lang w:bidi="fa-IR"/>
        </w:rPr>
        <w:t>دستورات الهی، و راه یافتگان به وادی محبت اویند</w:t>
      </w:r>
      <w:r>
        <w:rPr>
          <w:rFonts w:eastAsia="IRNazanin" w:cs="IRNazanin"/>
          <w:color w:val="111111"/>
          <w:sz w:val="28"/>
          <w:szCs w:val="28"/>
          <w:rtl w:val="true"/>
          <w:lang w:bidi="fa-IR"/>
        </w:rPr>
        <w:t xml:space="preserve">. </w:t>
      </w:r>
      <w:r>
        <w:rPr>
          <w:rStyle w:val="FootnoteAnchor"/>
          <w:rtl w:val="true"/>
        </w:rPr>
        <w:footnoteReference w:id="30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شامیان و پیروان معاویه در سخنان امام علی علیه السلام</w:t>
      </w:r>
    </w:p>
    <w:p>
      <w:pPr>
        <w:pStyle w:val="BookText"/>
        <w:rPr/>
      </w:pPr>
      <w:r>
        <w:rPr>
          <w:rFonts w:ascii="IRNazanin" w:hAnsi="IRNazanin" w:eastAsia="IRNazanin"/>
          <w:color w:val="111111"/>
          <w:sz w:val="28"/>
          <w:sz w:val="28"/>
          <w:szCs w:val="28"/>
          <w:rtl w:val="true"/>
          <w:lang w:bidi="fa-IR"/>
        </w:rPr>
        <w:t>درست است که امام علی علیه السلام به دلایلی چند بار از شامیان تعریف کرد، اما باید توجه داشت که حضرت علیه السلام مدت ها با شامیان جنگید و بسیاری از آن ها را به هلاکت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به نامه ی معاویه، کوفیان را شهیدان راه خدا و حق و عزیمت کنندگان کوی دوست در بهشت برین و کشته های راه معاویه و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روانه شدگان به آتش جهنم معرفی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که گفته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عرب را، جز اندکی، به کام خویش فرو برده است، بدان آن کس که بر حق بود، جایگاهش بهشت، و آن که بر راه باطل بود در آتش است</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امام علیه السلام درباره ی شامیان چنین می فرماید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شامیان درشت خویانی پست و بردگانی فرومایه اند که از هر گوشه و از گروه های مختلف ترکیب یافته اند؛ مردمی که سزاوار بودند احکام دین را بیاموزند، تربیت شوند، دانش فراگیرند، کار آزموده شوند، سرپرست داشته باشند، دست شان گیرند، و آن ها را به کار مفید وا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نه از مهاجرانند و نه از انصار، و نه از کسانی که خانه و زندگی خود را برای مهاجران آماده کرده و از جان و دل ایمان آوردند</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هم چنین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به خدا چقدر به جهالت و نادانی نزدیک اند، مردمی رهبرشان معاویه، و آموزگارشان پسر نابغه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و نیز خطاب به یارانش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آماده شوید برای حرکت به سوی شامیانی که از حق روی گردانده آن را نمی بینند، به ستمگری روی آورده، حاضر به پذیرفتن عدالت نیستند، از کتاب خدا فاصله گرفته، و از راه راست منحرف گشتند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و در نامه ای به قثم، بن عباس، والی مکه، شامیان را این گونه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یاد خدا و درود، همانا مأمور اطلاعاتی من در شام به من اطلاع داد که گروهی از مردم شام برای مراسم حج به مکه می آیند، مردمی کوردل، ناشنوا و نابینا، که حق را از راه باطل می جویند، بنده را در نافرمانی از خدا فرمان می برند، دین خود را به دنیا می فروشند و دنیا را به بهای سرای جاودانه ی نیکان و پرهیزکاران می خرند؛ در حالی که در نیکی ها انجام دهنده ی آن پاداش گیرد، و در بدی ها جز انجام دهنده ی آن کیفر نشود</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نکوهش امام از کوفیان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امام علی علیه السلام گاهی به جهت بروز برخی صفات و </w:t>
      </w:r>
    </w:p>
    <w:p>
      <w:pPr>
        <w:pStyle w:val="BookText"/>
        <w:rPr/>
      </w:pPr>
      <w:r>
        <w:rPr>
          <w:rFonts w:ascii="IRNazanin" w:hAnsi="IRNazanin" w:eastAsia="IRNazanin"/>
          <w:color w:val="111111"/>
          <w:sz w:val="28"/>
          <w:sz w:val="28"/>
          <w:szCs w:val="28"/>
          <w:rtl w:val="true"/>
          <w:lang w:bidi="fa-IR"/>
        </w:rPr>
        <w:t xml:space="preserve">روحیات ناپسند کوفیان، به شدت از آن ها انتقاد می نمود </w:t>
      </w:r>
      <w:r>
        <w:rPr>
          <w:rStyle w:val="FootnoteAnchor"/>
          <w:rtl w:val="true"/>
        </w:rPr>
        <w:footnoteReference w:id="306"/>
      </w:r>
      <w:r>
        <w:rPr>
          <w:rFonts w:ascii="IRNazanin" w:hAnsi="IRNazanin" w:eastAsia="IRNazanin"/>
          <w:color w:val="111111"/>
          <w:sz w:val="28"/>
          <w:sz w:val="28"/>
          <w:szCs w:val="28"/>
          <w:rtl w:val="true"/>
          <w:lang w:bidi="fa-IR"/>
        </w:rPr>
        <w:t>، اما این به خاطر آن نبود که آن ها شیعه اند؛ زیرا در ضمن همین انتقاد ها، حقانیت فکر و مرام آن ها را گوشزد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شگفتا، به خدا سوگند، این واقعیت که شامیان در باطل خود وحدت دارند، و شما در حق خود متفرقید، قلب انسان را می میراند و دچار غم و اندوه می کند</w:t>
      </w:r>
      <w:r>
        <w:rPr>
          <w:rFonts w:eastAsia="IRNazanin" w:cs="IRNazanin"/>
          <w:color w:val="111111"/>
          <w:sz w:val="28"/>
          <w:szCs w:val="28"/>
          <w:rtl w:val="true"/>
          <w:lang w:bidi="fa-IR"/>
        </w:rPr>
        <w:t xml:space="preserve">. </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در واقع انتقاد امام علیه السلام از کوفیان، انتقاد از بی وفایی، نافرمانی، دنیاطلبی، تفرقه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هر کدام از این ها ریشه در علل و عوامل مختلفی چون خستگی از جنگ های طولانی، موروثی بودن بی وفایی در مهاجران یمنی ساکن در کوفه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که امام علی علیه السلام از کوفیان فقط انتقاد نکردند بلکه تمجید و تجلیل های زیادی نیز از آن ها نمود،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های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تعریف و تمجید امام از شامیان</w:t>
      </w:r>
    </w:p>
    <w:p>
      <w:pPr>
        <w:pStyle w:val="BookText"/>
        <w:rPr/>
      </w:pPr>
      <w:r>
        <w:rPr>
          <w:rFonts w:ascii="IRNazanin" w:hAnsi="IRNazanin" w:eastAsia="IRNazanin"/>
          <w:color w:val="111111"/>
          <w:sz w:val="28"/>
          <w:sz w:val="28"/>
          <w:szCs w:val="28"/>
          <w:rtl w:val="true"/>
          <w:lang w:bidi="fa-IR"/>
        </w:rPr>
        <w:t xml:space="preserve">اگر امام عبلیه السلام از حالات و روحیات شامیان تعریف و تمجید نموده، بدان جهت نیست که آن ها را گروهی بر حق می دانسته، بلکه به خاطر برخی خصلت های پسندیده ی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از رهبرشان، امانت داری، ،وفاداری، روحیه ی اصلاح خواهی و عمران و آبادی،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زیرا گاهی یک پدر مهربان نقاط قوت دشمنان خود را برای فرزندانش بر می شمرد و نقاط ضعف فرزندان را هم بدان ها گوشزد می کند تا آن ها را به راه راست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هدایت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هدایت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نیز برخی خوبی ها و بدی های اهل شام را برشمرده تا دوستانش از آن خوبی ها پیروی نموده و از بدی های شان دوری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آبرو در دین مبین اسلام، چرا امام علیه السلام در جمع آبروی برخی افراد را می برد؛ آیا این کار با مقام امام سازگار بود؟</w:t>
      </w:r>
    </w:p>
    <w:p>
      <w:pPr>
        <w:pStyle w:val="BookText"/>
        <w:rPr/>
      </w:pPr>
      <w:r>
        <w:rPr>
          <w:rFonts w:ascii="IRNazanin" w:hAnsi="IRNazanin" w:eastAsia="IRNazanin"/>
          <w:color w:val="111111"/>
          <w:sz w:val="28"/>
          <w:sz w:val="28"/>
          <w:szCs w:val="28"/>
          <w:rtl w:val="true"/>
          <w:lang w:bidi="fa-IR"/>
        </w:rPr>
        <w:t>پاسخ پرسش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روشن است این است که امام علیه السلام قصد ریختن آبروی یک مسلمان محترم را نداشته، بلکه در صدد بیان اوصاف واقعی فردی خیانت کار، منافق و فاسد بوده که در میان مردم، خود را موجه و با ایمان و مورد اعتماد نشان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موقعیت زمانی و مکانی ایراد این خطبه ها توجه شود روشن می گردد که مراد از این افراد، اشعث بن قيس، مصقلة بن هبيره شیبانی، مروان بن حكم، مغيرة بن اخنس بن شريق، برج بن مسهر طایی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بوده که در صدد فتنه انگیزی و خیانت بودند که امام با این برخورد قاطع، آنان را خلع سلاح کرد و رسوا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گونه برخورد ها نه با موقعیت امام علی علیه السلام ناسازگار است و نه آن ها دارای آبرو ،شرافت، ایمان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تا امام آن را خدشه دار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یکی از این چهره ها را معرفی می کنیم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خیانت گری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چنان که درباره ی او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كل فساد كان في خلافة على علیه السلام فأصله الأشعث؛ در زمان حکومت علی علیه السلام ریشه ی همه ی فساد ها، اشعث بن قیس بود</w:t>
      </w:r>
      <w:r>
        <w:rPr>
          <w:rFonts w:eastAsia="IRNazanin" w:cs="IRNazanin"/>
          <w:color w:val="111111"/>
          <w:sz w:val="28"/>
          <w:szCs w:val="28"/>
          <w:rtl w:val="true"/>
          <w:lang w:bidi="fa-IR"/>
        </w:rPr>
        <w:t xml:space="preserve">.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علیه السلام در مسجد کوفه مشغول سخن رانی بود، اشعث بن قیس به بخشی از سخنان ایشان اعتراض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به ضرر شماست نه به سودتان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 خود را به او دوخت و فرمود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يُدْرِيكَ مَا عَلَيَّ مِمَّا لِي، عَلَيْكَ لَعْنَةُ اللَّهِ وَ 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 ابْنُ حَائِكَ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 ابْنُ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أَسْرَك الكفرُ مَرَّةً وَ الإسْلامُ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 فَدَاكَ مِنْ وَاحِدَةٍ مِنْهُمَا مَالُكَ وَ لَا حَسَبُكَ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امْرَأَ دَلَّ عَلَى قَوْمِهِ السَّيْفَ، وَ سَاقَ إِلَيْهِمُ الْحَتْفَ، لَحَرِيٌّ أَنْ يَمْقُتَهُ الْأَقْرَبُ، وَ لَا يَأْمَنَهُ الْأَبْعَدُ</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 چه کسی تو را آگاه کرده که چه چیزی به سود یا زیان من است؟ لعنت خدا و لعنتِ لعنت کنندگان بر تو باد ای متکبر متکبرزاده، منافق پسرِ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تو یک بار در زمان کفر و بار دیگر در حکومت اسلام، اسیر شدی و مال و خویشاوندی ات نتوانست به فریادت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خویشان خود را به دم شمشیر سپارد و مرگ و نابودی را به سوی آن ها کشاند، سزاوار است که بستگان او بر وی خشم گیرند و بیگانگان به او اطمینان نداشته باشند</w:t>
      </w:r>
      <w:r>
        <w:rPr>
          <w:rFonts w:eastAsia="IRNazanin" w:cs="IRNazanin"/>
          <w:color w:val="111111"/>
          <w:sz w:val="28"/>
          <w:szCs w:val="28"/>
          <w:rtl w:val="true"/>
          <w:lang w:bidi="fa-IR"/>
        </w:rPr>
        <w:t xml:space="preserve">.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 این که امام علی علیه السلام از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خطبه 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تمجید کرده شیعیان او را نکوهش می کنند؟</w:t>
      </w:r>
    </w:p>
    <w:p>
      <w:pPr>
        <w:pStyle w:val="BookText"/>
        <w:rPr/>
      </w:pPr>
      <w:r>
        <w:rPr>
          <w:rFonts w:ascii="IRNazanin" w:hAnsi="IRNazanin" w:eastAsia="IRNazanin"/>
          <w:color w:val="111111"/>
          <w:sz w:val="28"/>
          <w:sz w:val="28"/>
          <w:szCs w:val="28"/>
          <w:rtl w:val="true"/>
          <w:lang w:bidi="fa-IR"/>
        </w:rPr>
        <w:t>پاسخ پرسش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خطبه درباره ی یکی از اصحاب امام على علیه السلام است نه عمر؛ چنان که شارحان نهج البلاغه نیز در این باره چنین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امام در این خطبه یکی از اصحابش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مالک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میثم 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درباره ی ابابکر سازگارتر است تا عمر؛ زیرا در خطبه ی شقشقیه درباره ی عمر او صافی بیان می دارد که با این گفته تناسب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 سید فخار بن معد موسوی، مقصود امام، عمر است؛ زیرا در نسخه ی خطی شریف رضی، زیر کلمه ی فلان، عمر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نیز نا تمام است، زیرا هر کس دیگری غیر از شریف رضی می توانست این کلمه را، با احتمال این که این خطبه مربوط به عمر است، نوشته 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مرحوم شهرستانی نقل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ی سید 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دختر سید مرتضی آن را نزد عموی خود آموخت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خطبه نام سلمان فارسی نوشته شده بود</w:t>
      </w:r>
      <w:r>
        <w:rPr>
          <w:rFonts w:eastAsia="IRNazanin" w:cs="IRNazanin"/>
          <w:color w:val="111111"/>
          <w:sz w:val="28"/>
          <w:szCs w:val="28"/>
          <w:rtl w:val="true"/>
          <w:lang w:bidi="fa-IR"/>
        </w:rPr>
        <w:t xml:space="preserve">. </w:t>
      </w:r>
      <w:r>
        <w:rPr>
          <w:rStyle w:val="FootnoteAnchor"/>
          <w:rtl w:val="true"/>
        </w:rPr>
        <w:footnoteReference w:id="3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فیض الاسلام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راه توریه بیان شده و مربوط به عمر است؛ در واقع توبیخ اوست نه تعریف و تمجیدش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مترجمان و شارحان نهج البلاغه این خطبه را مربوط به یکی از یاران امام علی علیه السلام دانسته اند و احتمال داده اند مربوط به مالک اشتر و یا سلمان فارسی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جواز نکوهش دشمنان خدا و پیامبر صلی الله علیه و آله و اهل بیت علیهم السلام در فرهنگ شیعی مستند به ادله ای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فقه شیعه کسانی را می توان نکوهش کرد که قرآن آن ها را مورد لعن و نکوهش قرار داده باشد، مثل کافران، ظالمان، قاتل مؤمن به قتل عمد، اذیت کنندگان خدا و پیامبر صلی الله علیه و آله و</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لَعَنَ الْكَافِرِينَ وَ أَعَدَّ لَهُمْ سَعِيراً</w:t>
      </w:r>
      <w:r>
        <w:rPr>
          <w:rStyle w:val="FootnoteAnchor"/>
          <w:rtl w:val="true"/>
        </w:rPr>
        <w:footnoteReference w:id="312"/>
      </w:r>
      <w:r>
        <w:rPr>
          <w:rFonts w:ascii="IRNazanin" w:hAnsi="IRNazanin" w:eastAsia="IRNazanin"/>
          <w:color w:val="111111"/>
          <w:sz w:val="28"/>
          <w:sz w:val="28"/>
          <w:szCs w:val="28"/>
          <w:rtl w:val="true"/>
          <w:lang w:bidi="fa-IR"/>
        </w:rPr>
        <w:t xml:space="preserve">؛ خداوند کافران را لعن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رحمت خود دور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آتش سوزاننده ای آماده نموده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لَعْنَةُ اللهِ عَلَى الظَّالِمِينَ</w:t>
      </w:r>
      <w:r>
        <w:rPr>
          <w:rStyle w:val="FootnoteAnchor"/>
          <w:rtl w:val="true"/>
        </w:rPr>
        <w:footnoteReference w:id="313"/>
      </w:r>
      <w:r>
        <w:rPr>
          <w:rFonts w:ascii="IRNazanin" w:hAnsi="IRNazanin" w:eastAsia="IRNazanin"/>
          <w:color w:val="111111"/>
          <w:sz w:val="28"/>
          <w:sz w:val="28"/>
          <w:szCs w:val="28"/>
          <w:rtl w:val="true"/>
          <w:lang w:bidi="fa-IR"/>
        </w:rPr>
        <w:t>؛ لعنت خدا بر ظالمان باد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يَقْتُلْ مُؤْمِناً مُتَعَمِّداً فَجَزَاؤُهُ جَهَنَّمُ خَالِداً فِيهَا وَ غَضِبَ اللَّهُ عَلَيْهِ وَ لَعَنَهُ وَ أَعَدَّ لَهُ عَذَاباً عَظِيماً</w:t>
      </w:r>
      <w:r>
        <w:rPr>
          <w:rStyle w:val="FootnoteAnchor"/>
          <w:rtl w:val="true"/>
        </w:rPr>
        <w:footnoteReference w:id="314"/>
      </w:r>
      <w:r>
        <w:rPr>
          <w:rFonts w:ascii="IRNazanin" w:hAnsi="IRNazanin" w:eastAsia="IRNazanin"/>
          <w:color w:val="111111"/>
          <w:sz w:val="28"/>
          <w:sz w:val="28"/>
          <w:szCs w:val="28"/>
          <w:rtl w:val="true"/>
          <w:lang w:bidi="fa-IR"/>
        </w:rPr>
        <w:t xml:space="preserve">؛ و هر كس، فرد با ایمانی را از روی عمد به قتل برساند، مجازات او دوزخ است؛ در حالی که جاودانه در آن می ماند و خداوند بر او غضب می کند و او را از رحمتش دور </w:t>
      </w:r>
    </w:p>
    <w:p>
      <w:pPr>
        <w:pStyle w:val="BookText"/>
        <w:rPr/>
      </w:pPr>
      <w:r>
        <w:rPr>
          <w:rFonts w:ascii="IRNazanin" w:hAnsi="IRNazanin" w:eastAsia="IRNazanin"/>
          <w:color w:val="111111"/>
          <w:sz w:val="28"/>
          <w:sz w:val="28"/>
          <w:szCs w:val="28"/>
          <w:rtl w:val="true"/>
          <w:lang w:bidi="fa-IR"/>
        </w:rPr>
        <w:t>می سازد و عذاب عظیمی برایش آماده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Style w:val="FootnoteAnchor"/>
          <w:rtl w:val="true"/>
        </w:rPr>
        <w:footnoteReference w:id="315"/>
      </w:r>
      <w:r>
        <w:rPr>
          <w:rFonts w:ascii="IRNazanin" w:hAnsi="IRNazanin" w:eastAsia="IRNazanin"/>
          <w:color w:val="111111"/>
          <w:sz w:val="28"/>
          <w:sz w:val="28"/>
          <w:szCs w:val="28"/>
          <w:rtl w:val="true"/>
          <w:lang w:bidi="fa-IR"/>
        </w:rPr>
        <w:t>؛ خداوند کسانی را که خدا و پیامبرش را آزار می دهند، از رحمت خود در دنیا و آخرت دور ساخته، و برای آن ها عذاب خوار کننده ای آماده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می توان نکوهش و لعن کرد که مورد نکوهش و لعن پیامبر اکرم صلی الله علیه و آله واقع شده باشند،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متخلفین از سپاه اسامه؛ </w:t>
      </w:r>
      <w:r>
        <w:rPr>
          <w:rStyle w:val="FootnoteAnchor"/>
          <w:rtl w:val="true"/>
        </w:rPr>
        <w:footnoteReference w:id="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 بن ابی العاص و فرزندش مروان؛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اذیت کنندگان حضرت فاطمه و علی علیهما السلام؛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مرحوم امین الاسلام طبرسی در حدیثی به نقل از پیامبر صلی الله علیه و آله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به اندازه ی تار مویی به علی اذیت برساند مرا اذیت کرده و اگر کسی مرا اذیت کند خدا را اذیت کرده است، پس لعنت خدا بر او</w:t>
      </w:r>
      <w:r>
        <w:rPr>
          <w:rFonts w:eastAsia="IRNazanin" w:cs="IRNazanin"/>
          <w:color w:val="111111"/>
          <w:sz w:val="28"/>
          <w:szCs w:val="28"/>
          <w:rtl w:val="true"/>
          <w:lang w:bidi="fa-IR"/>
        </w:rPr>
        <w:t xml:space="preserve">». </w:t>
      </w:r>
      <w:r>
        <w:rPr>
          <w:rStyle w:val="FootnoteAnchor"/>
          <w:rtl w:val="true"/>
        </w:rPr>
        <w:footnoteReference w:id="31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دلیل این که شیعه برخی صحابه را سرزنش و نکوهش می کند نحوه ی عملکرد خود آن هاست؛ زیرا شیعه برای اکثر صحابه احترام خاصی قایل است و در حق آنان دعا و طلب رحمت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کسانی که در حق دین، پیامبر صلی الله علیه و آله و اهل بیت آن حضرت بدی روا داشته اند مستحق سرزنش و لعن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اولین کسانی که باب لعنت بر صحابه را باز کردند پیروان و دست پرورده های خلیفه ی دوم بودند زیرا او به یزید بن ابی سفیان و معاویه در شام ولایت و حکومت داد و دست آنان را در بخشی عظیمی از جهان اسلام بازگذاشت، در حالی که از دشمنی آن ها و پدرشان با اسلام، و از کینه هایشان نسبت به اهل بیت پیامبر صلی الله علیه و آله و بنی هاشم کاملاً با خبر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همه ی کسانی که به نحوی تاریخ صدر اسلام را نقل یا تحلیل کرده اند، معاویه بعد از استقرار خلافت و حکومت، به تمام کار گزارانش فرمان داد تا در مجامع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نماز های جمعه و جماعت و عیدین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سبّ و لعن کنند و محبت او را سبب طرد شدن از جامعه ی اسلامی قلمداد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سنت سیئه، از این شجره ملعونه ی قرآن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حکومت عمر بن عبدالعزیز در سال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ادامه داشت، اما او با ترفند هایی آن را از میان برداشت</w:t>
      </w:r>
      <w:r>
        <w:rPr>
          <w:rFonts w:eastAsia="IRNazanin" w:cs="IRNazanin"/>
          <w:color w:val="111111"/>
          <w:sz w:val="28"/>
          <w:szCs w:val="28"/>
          <w:rtl w:val="true"/>
          <w:lang w:bidi="fa-IR"/>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برخی از علمای بزرگ اهل سنت نیز در کتاب 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ابن تیمیه در 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اهانت های بی شماری به امام علی علیه السلام نموده اند؛ مثل نخواندن نماز صبح و نزول آیه ی شراب درباره ی او و </w:t>
      </w:r>
      <w:r>
        <w:rPr>
          <w:rFonts w:eastAsia="IRNazanin" w:cs="IRNazanin"/>
          <w:color w:val="111111"/>
          <w:sz w:val="28"/>
          <w:szCs w:val="28"/>
          <w:rtl w:val="true"/>
          <w:lang w:bidi="fa-IR"/>
        </w:rPr>
        <w:t>... .</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کسانی که به سرزنش و نکوهش برخی صحابه اعتراض دارند باید </w:t>
      </w:r>
    </w:p>
    <w:p>
      <w:p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 علیه السلام از صحابه ی پیامبر صلی الله علیه و آله و سلم نبود که این همه سبّ و لعن نثار او کردند؟ تا جایی که نقل شده هفتاد هزار منبر در اسلام توسط بنی امیه نصب شده بود که در همه ی آن ها علی علیه السلام لعنت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تحمل این ها در راه اسلام برای علی علیه السلام آسان بود؛ چنان که به مردم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شدید به من اهانت کنید ولی از من تبری نجویید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مردی با گلوی گشاده و شکمی بزرگ بر شما مسلّط خواهد شد، که هر چه بیابد می خورد، و تلاش می کند آن چه ندارد به دست آورد؛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نمی توانید 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معاویه شما را به بیزاری و بد گویی من وادار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گویی را به هنگام اجبار دشمن اجازه می دهم که مایه ی بلندی درجات من و نجات شماست؛ اما هرگز در دل، از من بی زاری نجویید که من بر فطرت توحید تولد یافته ام و در ایمان و هجرت، از همه پیش قدم تر بوده ام</w:t>
      </w:r>
      <w:r>
        <w:rPr>
          <w:rFonts w:eastAsia="IRNazanin" w:cs="IRNazanin"/>
          <w:color w:val="111111"/>
          <w:sz w:val="28"/>
          <w:szCs w:val="28"/>
          <w:rtl w:val="true"/>
          <w:lang w:bidi="fa-IR"/>
        </w:rPr>
        <w:t xml:space="preserve">. </w:t>
      </w:r>
      <w:r>
        <w:rPr>
          <w:rStyle w:val="FootnoteAnchor"/>
          <w:rtl w:val="true"/>
        </w:rPr>
        <w:footnoteReference w:id="321"/>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اولاً، اصل تمجید از عمر در خطبه ی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تردید است؛ ثانیاً، آزار و اذیت او نسبت به علی علیه السلام و حضرت فاطمه علیها السلام المحرز است؛ ولی با این حال برای حفظ وحدت امت اسلامی، به خصوص در شرایط خاص عصر حاضر، باید از کار هایی که باعث تضعیف امت اسلامی و ایجاد تفرقه در میان آنان می شود، پرهیز نمود</w:t>
      </w:r>
      <w:r>
        <w:rPr>
          <w:rFonts w:eastAsia="IRNazanin" w:cs="IRNazanin"/>
          <w:color w:val="111111"/>
          <w:sz w:val="28"/>
          <w:szCs w:val="28"/>
          <w:rtl w:val="true"/>
          <w:lang w:bidi="fa-IR"/>
        </w:rPr>
        <w:t xml:space="preserve">. </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6" w:name="pg8941_89696"/>
      <w:bookmarkStart w:id="127" w:name="pg8941_89696"/>
      <w:bookmarkEnd w:id="127"/>
    </w:p>
    <w:p>
      <w:pPr>
        <w:pStyle w:val="Heading2"/>
        <w:numPr>
          <w:ilvl w:val="1"/>
          <w:numId w:val="1"/>
        </w:numPr>
        <w:rPr/>
      </w:pPr>
      <w:bookmarkStart w:id="128" w:name="pg8941_89696"/>
      <w:bookmarkStart w:id="129" w:name="__RefHeading___Toc1442653_2870459653"/>
      <w:bookmarkStart w:id="130" w:name="_Toc45"/>
      <w:bookmarkEnd w:id="128"/>
      <w:bookmarkEnd w:id="129"/>
      <w:r>
        <w:rPr>
          <w:rtl w:val="true"/>
        </w:rPr>
        <w:t>کتاب نامه</w:t>
      </w:r>
      <w:bookmarkEnd w:id="1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 ترجمه ی محمد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تحقیقاتی امیرالمؤمنین علیه السلام، 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علی بن احمد؛ الملل و النحل،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ابراهيم نصر و عبد الرحمن عمیره،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دارجیل،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ماجه؛ سنن،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ابی العباس، احمد بن محمد بن ابی بکر بن خلكان؛ وفيات الأعيان،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دارالفکر،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خمینی؛ صحیفه ی نور،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مدارک فرهنگی انقلاب اسلامی، وزارت ارشاد اسلامی، چاپ اول،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وصیت نامه ی سیاسی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امامی، محمد جعفر و آشتیانی، محمدرضا؛ ترجمه ی گویا و شرح فشرده ای بر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مطبوعاتی هدف، چاپ اول، 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عبد الحسين؛ الغدير،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چاپ سوم،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بنوات گری؛ زنان از دید مردان، ترجمه ی محمد پوینده،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بهشتی، محمد؛ ترجمه ی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تابان، چاپ دهم،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بیات، عبدالرسول و هم کاران؛ فرهنگ واژه 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اندیشه و فرهنگ دینی،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تستری، شیخ محمد تقی؛ بهج الصباغه فی شرح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توضیح الملل، ترجمه ی مصطفی خالق داد هاشمی،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افست، چاپ دوم،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محققان؛ نهج البلاغه و گردآورنده ی 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نهج البلاغه، چاپ دوم،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زاده آملی، حسن؛ هزار و یک کلمه،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خطیب، سید عبدالزهرا؛ مصادر نهج البلاغه و اسانیده،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الزهراء،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میرزا حبيب الله ؛ منهاج البراعة فی شرح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دارالهجرة،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داودی، سعید؛ زنان و سه پرسش اساسی، قم نسل جوان، چاپ اول، </w:t>
      </w:r>
    </w:p>
    <w:p>
      <w:pPr>
        <w:pStyle w:val="BookText"/>
        <w:rPr/>
      </w:pP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دشتی، محمد؛ شناخت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چاپ 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شناخت ویژگی های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ی امیرالمؤمنین،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نهج الحياة،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سخنان حضرت زهرا 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مشرقین، چاپ اول،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رسولی محلاتی، سید هاشم؛ زندگانی امیر المؤمنین،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علمیه اسلامیه، چاپ اول،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زیبایی نژاد، محمد رضا و سبحانی، محمد تقی؛ در آمدی بر نظام شخصیت زن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دارالثقلین،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سجادی، سید جعفر؛ فرهنگ معارف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مؤلفان و مترجمان ایران، چاپ دوم،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ابو الفتح محمد بن عبد الكريم؛ الملل و النحل،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چاپ سوم،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سید هبة الدين؛ ما هو نهج البلاغه، ترجمه ی میرزاده ی اهری،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چهارم،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تلخيص الشافی، تصحیح و تعلیق سید حسن بحر العلوم،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مفيد؛ الإرشاد، ترجمه محمد باقر ساعدی خراسانی،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چاپ اول،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طاهری، ابوالقاسم؛ برگی از دفتر انسان شناسی از دیدگاه نهج البلاغه، </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مشهور،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راهنمای آموزش و پژوهش در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طاهری، حبیب الله؛ بررسی مبانی فرهنگ غرب و پیامد های 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تحقیقی پیرامون امامت عامه و خاصه،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زائر،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تحقیقی پیرامون ولایت فقیه،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چاپ چهارم،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مشروعیت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تجلی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مقالات کنگره تجلی ولایت در استان مازندران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دبیرخانه کنگره تجلى ولایت در مازندران،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سید محمد حسین؛ المیزان فی تفسیر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الأعلمى للمطبوعات، چاپ دوم،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محمد باقر ؛ ترجمه تفسير الميزان،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بنياد علمی و فکری علامه طباطبایی،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الاسلام؛ مجمع البيان،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عبده، محمد؛ شرح نهج البلاغه،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دارالبلاغه،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ابن جمعه؛ تفسیر نور 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عسقلانی، ابن حجر؛ لسان المیزان،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چاپ </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فنایی اشکوری، محمد؛ منزلت زن در اندیشه ی اسلامی، قم، مؤسسه ی آموزشی و پژوهشی امام خمینی، چاپ دوم،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الاسلام سید علی نقی؛ ترجمه و شرح نهج البلاغه،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ثقة الاسلام؛ اصول کافی، ترجمه ی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چهارده معصوم علیهم السلام،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فروع کافی،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گروهی از محققان؛ پرسش ها و پاسخ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،پارسایان،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تنقیح المقال،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ی مرتضویه،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دارالکتب الاسلامیه،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ی زن روز،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کیهان، شماره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مطهری، مرتضی، نظام حقوق زن در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هشتم،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محدث قمی، شیخ عباس؛ منتهى الآمال،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محمدی ری شهری، محمد؛ دانش نامه ی امیر المؤمنین،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الحدیث،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ميزان الحكمة،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چاپ اول،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سید کاظم و دشتی، محمد؛ المعجم المفهرس لألفاظ نهج 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فرهنگی و تحقیقاتی امیر المؤمنین،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الحسين؛ مروج الذهب،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بنگاه ترجمه و نشر کتاب،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مصطفوی، فریده، و جعفری ورامینی، فاطمه؛ زن از منظر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مسأله ی حجاب،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نظام حقوق زن در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چاپ هشتم،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و همکاران، پیام امام امیر المؤمنين،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تفسیر نمونه،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مولانا، جلال الدین محمد؛ مثنوی معنوی، تصحیح نیکلسون،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توس،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شبلی؛ علم کلام جدید، ترجمه ی سید محمد فخر داعی، سینا، چاپ اول،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ویل دورانت؛ لذات فلسفه، ترجمه ی عباس زریاب،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چاپ دهم،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صفدی، الوافی بالوفيات،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یافعی، 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حجر، لسان الميزان،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آداب اللغة العربيه،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ترتيب مطالب فوق و شمارگان خطبه ها و نامه ها طبق نسخه ی صبحی صالح است که متن برخی از 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 امام امیرالمؤمنین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های موجود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دشتی، شهیدی، شریعت، مکارم،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آن تنظیم شده اند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اخیراً رسانه های خبری جهان اعلان کرده اند که عهد امام علی علیه السلام به مالک اشتر به عنوان تنها مرجع عدالت گستر تاریخ، در سازمان ملل متحد به ثبت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بین الملل، </w:t>
      </w:r>
      <w:r>
        <w:rPr>
          <w:rFonts w:eastAsia="IRNazanin" w:cs="IRNazanin"/>
          <w:b w:val="false"/>
          <w:bCs w:val="false"/>
          <w:i w:val="false"/>
          <w:iCs w:val="false"/>
          <w:color w:val="333333"/>
          <w:sz w:val="20"/>
          <w:szCs w:val="20"/>
        </w:rPr>
        <w:t>1382/8/25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2003/11/16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توضیح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و گردآورنده ی آن، مقاله ی علی دوانی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میرزاده اهری، در پیرامون نهج البلاغه،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دشتی، شناخت نهج البلاغه،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على،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تقی تسترى، بهج الصباغه فی شرح نهج البلاغه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پیرامون نهج البلاغه،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Nersi Seian</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 گردآورنده ی آن، ص </w:t>
      </w:r>
      <w:r>
        <w:rPr>
          <w:rFonts w:eastAsia="IRNazanin" w:cs="IRNazanin"/>
          <w:b w:val="false"/>
          <w:bCs w:val="false"/>
          <w:i w:val="false"/>
          <w:iCs w:val="false"/>
          <w:color w:val="333333"/>
          <w:sz w:val="20"/>
          <w:szCs w:val="20"/>
        </w:rPr>
        <w:t>125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عبده، شرح نهج البلاغه،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Demosten</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آداب اللغة العربيه،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خمینی، وصیت نامه ی سیاسی الهی</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بین الملل، </w:t>
      </w:r>
      <w:r>
        <w:rPr>
          <w:rFonts w:eastAsia="IRNazanin" w:cs="IRNazanin"/>
          <w:b w:val="false"/>
          <w:bCs w:val="false"/>
          <w:i w:val="false"/>
          <w:iCs w:val="false"/>
          <w:color w:val="333333"/>
          <w:sz w:val="20"/>
          <w:szCs w:val="20"/>
        </w:rPr>
        <w:t>1382/8/25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2003/11/16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صفدی، الوافی بالوفيات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یافعی، مرآة الجنان،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ابن حجر عسقلانی،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جرجی زیدان، تاریخ آداب اللغة العربيه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احمد امین، فجر الاسلام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صفدی، الوافی بالوفيات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و اولین پرسش و پاسخ همین فصل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عبدالزهرا حسینی خطیب، مصادر نهج البلاغه و اسانیده</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شناخت ویژگی های نهج البلاغه،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مامقانی، 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دانشمند محقق، سید عبدالزهرا حسینی، در کتاب مصادر نهج البلاغه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را نام می برد که برای تهیه و تدوین و جمع آوری سخنان امام علی بن ابی طالب نوشته شده اند که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آن مربوط به قبل از گردآوری نهج البلاغه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نهج البلاغه و گردآورنده ی آن،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تغییر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به نقل از همان</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محمد تقى تستری، نهج الصباغه فی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 مثنوى</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عسقلانی،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و ابناء ابناء الزمان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صفدى، الوافی بالوفيات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جرجی زیدان، تاریخ آداب اللغة العربية،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Broklman</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 تاريخ الادب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برگردان 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 گردآورنده 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 گردآورنده 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حقايق التأويل ،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المجازات النبويه ،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پاسخ به این شبهه و اصل انتساب نهج البلاغه به امام علی علیه السلام و بیان سند برخی از خطبه ها، نامه ها و حکمت ها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زاده، آملی، هزار و یک کلمه،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شبلی نعمانی هندی، علم کلام جدید، ترجمه ی سید محمد تقی فخر داعی،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تلخیص و تصرف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فریده مصطفوی و فاطمه جعفری ورامینی، زن از منظر 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سعید داوودی، زنان و سه پرسش اساسی،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 از منظر اسلام،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به نقل از یحیی نوری، جاهلیت و اسلام،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حسن صدر، حقوق زن در اسلام و اروپا</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تکویر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 تر در این زمینه،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زن در اسلام و اروپا،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بی آزار شیرازی، رساله ی نوین،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ی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های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بنوات گری، زنان از دید مردان، ترجمه ی محمد جعفر پوینده،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سعید داوودی، زنان و سه پرسش اساسی،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ویل دورانت، لذات فلسفه،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زنان از دید مردان، ص</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نظام شخصیت زن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تلخیص</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معصومه موسوی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ی مختصر تکوین نظریه ی فمینیستی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توسعه، ش،</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یان مکنزی و دیگران، مقدمه ای بر ایدئولوژی سیاسی،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نظام شخصیت زن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لذات فلسفه ، فصل نهم</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ی مختصر تکوین نظریه های فمینستی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توسعه،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نهاد مقام معظم رهبری در دانشگاه ها، نگاهی به فمینیسم،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نظام شخصیت زن در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ابوسفیان قبایل گوناگون را سوگند داد تا با رسول خدا بجنگند، او را به مسخره شیر سوگند ها نامیدند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عُقبه بن ابی معیط اموی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سران کینه توز قریش در جنگ بدر دست گیر شد، هنگام کشته شدن خطاب به پیامبر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کسی سرپرست فرزندان من خواهد بود؟ پیامبر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آتش 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به بعد، فرزندان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صبية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احقاف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فروع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خروج حضرت آدم از بهشت با تحریک حوّا در اکل شجره ی ممنوعه، قتل یحیی بن زکریا با تحریک همسر حاکم زمان، عملکرد بد همسران حضرت نوح و حضرت لوط، عملکرد هنده همسر ابوسفیان در جنگ احد، به راه انداختن جنگ جمل توسط عایشه و</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سعید داوودی، زنان و سه پرسش اساسی،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بیات و همکاران، فرهنگ واژه ها،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اندکی تغییر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ردیف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ضَبُعْ،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سر و صداهای شکارچیان سر در لانه فرو برده، از خطرات پیرامون خود غافل می شود و شکار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او ضرب المثل گردید برای انسان بی اطلاع</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منتهی الآمال،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شقشقه در اصل به معنی قطعه پوستی بادکنک مانند است که وقتی شتر به هیجان می آید از دهان خود بیرون می فرستد و هنگامی که هیجانش فرو نشست به جای خود باز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سخنان امام در خطبه ی سوم و سپس به کار بردن این ضرب المثل کنایه از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به خاطر هیجان به وجود آمده آن سخنان را ایراد فرمود و پس از فرو نشستن هیجان از ادامه ی سخن خودداری کرد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حبیب الله خوبی، منهاج البراعة في شرح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نامه 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احوال الرجال و النساء</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تفسیر نمونه،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قصص</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نهج الحياة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سخنان حضرت زهرا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عقل، ایمان و مشورت،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جمعی از نویسندگان، پرسش ها و پاسخ 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این که پرسش های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به مطالب خطبه 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است، لازم است این خطبه مورد بررسی قرار گیرد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پیام امام امیرالمؤمنین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ملک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ی نهج البلاغه، پاورقی خطبه 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 امامی و محمد رضا آشتیانی، ترجمه ی گویا و شرح فشرده بر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نقی فیض اللاسلام، ترجمه و شرح نهج البلاغه،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محمد بهشتی، ترجمه ی نهج البلاغه ،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 سلمه خدمت حضرت محمد صلی الله علیه و آله و سلم رسید و عرض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ی افتخارات نصیب مردان شده، زنان بیچاره چه سهمی از این افتخارات دارند؟ پیامبر صلی الله علیه و آله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هم افتخارات فراوانی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زن باردار می شود در تمام طول مدت حمل به منزله ی روزه دار و شب زنده دار و مجاهد در راه خدا با جان و مال است، و هنگامی که وضع حمل می کند آن قدر خدا به او پاداش می دهد که هیچ کس عظمت آن را نمی داند و هنگامی که فرزندش را شیر می دهد در برابر هر مکیدن از سوی کودک، خداوند پاداش آزاد کردن برده ای از فرزندان حضرت اسماعیل صلی الله علیه و آله را به او می دهد، و هنگامی که دوران شیرخوارگی کودک تمام شد یکی از فرشتگان بزرگوار خداوند بر پهلوی او می زند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برنامه ی اعمال خود را از نو آغاز کن چرا که خداوند همه ی گناهان تو را بخشیده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گویی نامه ی اعمالت از نو آغاز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وسائل الشيعه،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به نقل از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سوره ی عنکبوت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سوره 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مؤمن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دسته بندی کتاب شریف اصول کافی، عقل را در برابر جهل قرار داده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کتاب العقل و الجهل</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نظام حقوق زن در اسلام،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گروه محققان، پرسش ها و پاسخ ها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و نیز مجله ی زن روز، ش</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80</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مکارم شیرازی و همکاران، پیام امام امیرالمؤمنین علیه السلام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حجرات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سجده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سوره ی 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سوره 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سوره 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سوره 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سوره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آیات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طباطبایی، تفسیر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فَلَانَهُ فَأَدْرَكَهَا رَأْيُّ النِّسَاءِ، وَضِعَنْ غَلَا فِي صَدْرِهَا كَمِرْ جَلِ الْقَيْنِ، وَ لَوْ دُعِيَتْ لِتَنَالَ مِنْ غَيْرِي مَا أَتَتْ إِلَيَّ، لَمْ تَفْعَلْ وَ لَهَا بَعْدُ حُرْمَتُهَا الْأُولَى، وَ الْحِسَابُ عَلَى اللهِ تَعَالَى؛ اما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افکار و خیالات زنانه بر او چیره شد، و کینه ها در سینه اش چون کوره ی آهنگری شعله ور گردید، اگر از او می خواستند آن چه را که بر ضد من انجام داد نسبت به دیگری روا دارد سرباز می زد، به هر حال احترام نخست او بر قرار است و حساب رسی اعمال او با خدای بزرگ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 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نهج البلاغه کلمه ی دنیا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 و سایر مشتقات آن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به کار رفته است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حکمت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پرسش و پاسخ شماره 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فصل</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سجادی، فرهنگ معارف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حدید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ترجمه ی دانش نامه ی امیرالمومنین علیه السلام،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ی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ردیف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قار، محلی است در نزدیکی شهر بصره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راهی بصره کوفه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جنگ مسلمانان با ایرانیان در آن جا اتفاق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علی علیه السلام قبل از جنگ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مدتی در آن جا توقف کرد تا یارانش از کوفه به او بپیوندند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سکولاریسم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گرایشی که طرف دار و مروّج حذف یا بی اعتنایی و به حاشیه راندن نقش دین در ساحت های مختلف حیات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قبیل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حکومت، علم، عقلانیت، اخلاق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برخی آن را به جدایی دین از سیاست معنا می کنند، به خاطر کاربردی بودن این بحث و اهمیت مسائل سیاسی است، والا سکولاریسم به دین زدایی از همه ی عرصه های زندگی بشر تعریف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ابو القاسم طاهری، برگی از دفتر انسان شناسی از دید گاه نهج البلاغه،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 نظریه عبارت اند از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تئوری قرارداد های اجتماعی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رضایت عمومی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اراده ی عمومی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سعادت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حکومت دینی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قهر و غلبه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استخلاف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طبیعی و فطری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حبیب الله طاهری، مقاله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منشأ مشروعیت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تجلی ولایت،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کواکبیان، مقاله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دینی از دیدگاه امام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تجلی ولایت،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مقالات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شوری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جهت اطلاع بیش 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مناقب خطیب خوارزمی،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فرائد السمطين، باب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سمط اول</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ردهة، گودالی است که جنازه 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ذوالثدیه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 خوارج در آن افتاد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جمهوری اسلامی ایران، فصل پنجم، اصل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ابابکر در جمادی الآخر سال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و عُمَر در ذی الحجه سال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از دنیا رفت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سعد بن ابی وقاص است</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عوف، شوهر خواهر عثمان است که به دستور عمر در صورت بروز اختلاف در شورا ملاک رأی او بود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طلحه و زبیر، که بر امام شوریدند و با همکاری عایشه جنگ جمل را به وجود آوردند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دَعُونِي وَ الْتَمِسُوا غَيْرِي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أَنَا لَكُمْ وَزِيراً خَيْرٌ لَكُمْ مِنِّي أَمِيراً؛ مرا واگذارید و به سراغ دیگری بروید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اگر من وزیر و مشاورتان باشم بهتر است تا امیر و رهبرتان باشم</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 عروسی حویزی، تفسیر نور 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نورالثقلین،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دانش نامه ی امیرالمؤمنين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از ناکثین، همان 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طلحه و زبیر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همسر پیامبر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 عایشه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تحریم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مسعودی، مروج الذهب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جن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 تر به خطبه ی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قاصعه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تحقیقی پیرامون ولایت فقیه،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 و تغییر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حبیب الله طاهری، تحقیقی پیرامون امامت عامه و خاصه،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میزان الحکمة،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9929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مجلسی، بحارالانوار، به نقل از همان،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ی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ی، ردیف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ی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خطبه های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ردیف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ی نهج البلاغه، پاورقی خطبه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دشتی، ترجمه ی نهج البلاغه، پاورقی خطبه ی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دانش نامه ی امیرالمؤمنین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شرح نهج البلاغه،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الرواشح السماوية ،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مجمع البیان،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ذیل آیه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 اسراء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آیه 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محمدی ری شهری، دانش نامه ی امیرالمؤمنین،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ی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image" Target="media/image2.jpeg"/><Relationship Id="rId204" Type="http://schemas.openxmlformats.org/officeDocument/2006/relationships/image" Target="media/image2.jpeg"/><Relationship Id="rId205" Type="http://schemas.openxmlformats.org/officeDocument/2006/relationships/footer" Target="footer198.xml"/><Relationship Id="rId206" Type="http://schemas.openxmlformats.org/officeDocument/2006/relationships/footnotes" Target="footnotes.xml"/><Relationship Id="rId207" Type="http://schemas.openxmlformats.org/officeDocument/2006/relationships/numbering" Target="numbering.xml"/><Relationship Id="rId208" Type="http://schemas.openxmlformats.org/officeDocument/2006/relationships/fontTable" Target="fontTable.xml"/><Relationship Id="rId209" Type="http://schemas.openxmlformats.org/officeDocument/2006/relationships/settings" Target="settings.xml"/><Relationship Id="rId2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201</Pages>
  <Words>44576</Words>
  <Characters>162879</Characters>
  <CharactersWithSpaces>205768</CharactersWithSpaces>
  <Paragraphs>2149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2026-08-20T07:28:14Z</dcterms:created>
  <dc:creator>ghaemiyeh.com</dc:creator>
  <dc:description/>
  <dc:language>en-US</dc:language>
  <cp:lastModifiedBy/>
  <dcterms:modified xsi:type="dcterms:W3CDTF">2026-08-20T10:59:08Z</dcterms:modified>
  <cp:revision>1</cp:revision>
  <dc:subject/>
  <dc:title>مدارک و معارف نهج البلاغه</dc:title>
</cp:coreProperties>
</file>

<file path=docProps/custom.xml><?xml version="1.0" encoding="utf-8"?>
<Properties xmlns="http://schemas.openxmlformats.org/officeDocument/2006/custom-properties" xmlns:vt="http://schemas.openxmlformats.org/officeDocument/2006/docPropsVTypes"/>
</file>