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تظلیل المحرم موضوعا وحکما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8428_2870459653">
            <w:r>
              <w:rPr>
                <w:webHidden/>
                <w:rStyle w:val="IndexLink"/>
                <w:rtl w:val="true"/>
              </w:rPr>
              <w:t>الهوية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58430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8432_2870459653">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358434_2870459653">
            <w:r>
              <w:rPr>
                <w:webHidden/>
                <w:rStyle w:val="IndexLink"/>
                <w:rtl w:val="true"/>
              </w:rPr>
              <w:t>البحث الأول حرمة التظليل للمُحرِم</w:t>
            </w:r>
            <w:r>
              <w:rPr>
                <w:rStyle w:val="IndexLink"/>
                <w:rtl w:val="true"/>
              </w:rPr>
              <w:tab/>
            </w:r>
            <w:r>
              <w:rPr>
                <w:rStyle w:val="IndexLink"/>
              </w:rPr>
              <w:t>14</w:t>
            </w:r>
          </w:hyperlink>
        </w:p>
        <w:p>
          <w:pPr>
            <w:pStyle w:val="Contents2"/>
            <w:tabs>
              <w:tab w:val="clear" w:pos="8743"/>
              <w:tab w:val="right" w:pos="9026" w:leader="dot"/>
            </w:tabs>
            <w:rPr/>
          </w:pPr>
          <w:hyperlink w:anchor="__RefHeading___Toc358436_2870459653">
            <w:r>
              <w:rPr>
                <w:webHidden/>
                <w:rStyle w:val="IndexLink"/>
                <w:rtl w:val="true"/>
              </w:rPr>
              <w:t>البحث الثاني توضيح المعنى اللغوي</w:t>
            </w:r>
            <w:r>
              <w:rPr>
                <w:rStyle w:val="IndexLink"/>
                <w:rtl w:val="true"/>
              </w:rPr>
              <w:tab/>
            </w:r>
            <w:r>
              <w:rPr>
                <w:rStyle w:val="IndexLink"/>
              </w:rPr>
              <w:t>20</w:t>
            </w:r>
          </w:hyperlink>
        </w:p>
        <w:p>
          <w:pPr>
            <w:pStyle w:val="Contents2"/>
            <w:tabs>
              <w:tab w:val="clear" w:pos="8743"/>
              <w:tab w:val="right" w:pos="9026" w:leader="dot"/>
            </w:tabs>
            <w:rPr/>
          </w:pPr>
          <w:hyperlink w:anchor="__RefHeading___Toc358438_2870459653">
            <w:r>
              <w:rPr>
                <w:webHidden/>
                <w:rStyle w:val="IndexLink"/>
                <w:rtl w:val="true"/>
              </w:rPr>
              <w:t>البحث الثالث النصوص والأخبار الواردة في المقام</w:t>
            </w:r>
            <w:r>
              <w:rPr>
                <w:rStyle w:val="IndexLink"/>
                <w:rtl w:val="true"/>
              </w:rPr>
              <w:tab/>
            </w:r>
            <w:r>
              <w:rPr>
                <w:rStyle w:val="IndexLink"/>
              </w:rPr>
              <w:t>28</w:t>
            </w:r>
          </w:hyperlink>
        </w:p>
        <w:p>
          <w:pPr>
            <w:pStyle w:val="Contents3"/>
            <w:tabs>
              <w:tab w:val="clear" w:pos="8459"/>
              <w:tab w:val="right" w:pos="9026" w:leader="dot"/>
            </w:tabs>
            <w:rPr/>
          </w:pPr>
          <w:hyperlink w:anchor="__RefHeading___Toc358440_2870459653">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358442_2870459653">
            <w:r>
              <w:rPr>
                <w:webHidden/>
                <w:rStyle w:val="IndexLink"/>
                <w:rtl w:val="true"/>
              </w:rPr>
              <w:t>الطائفة الأولى</w:t>
            </w:r>
            <w:r>
              <w:rPr>
                <w:rStyle w:val="IndexLink"/>
                <w:rtl w:val="true"/>
              </w:rPr>
              <w:t xml:space="preserve">: </w:t>
            </w:r>
            <w:r>
              <w:rPr>
                <w:rStyle w:val="IndexLink"/>
                <w:rtl w:val="true"/>
              </w:rPr>
              <w:t>ما يدلُّ على مطلق التظليل وهي متعددة</w:t>
            </w:r>
            <w:r>
              <w:rPr>
                <w:rStyle w:val="IndexLink"/>
                <w:rtl w:val="true"/>
              </w:rPr>
              <w:t>.</w:t>
              <w:tab/>
            </w:r>
            <w:r>
              <w:rPr>
                <w:rStyle w:val="IndexLink"/>
              </w:rPr>
              <w:t>30</w:t>
            </w:r>
          </w:hyperlink>
        </w:p>
        <w:p>
          <w:pPr>
            <w:pStyle w:val="Contents3"/>
            <w:tabs>
              <w:tab w:val="clear" w:pos="8459"/>
              <w:tab w:val="right" w:pos="9026" w:leader="dot"/>
            </w:tabs>
            <w:rPr/>
          </w:pPr>
          <w:hyperlink w:anchor="__RefHeading___Toc358444_2870459653">
            <w:r>
              <w:rPr>
                <w:webHidden/>
                <w:rStyle w:val="IndexLink"/>
                <w:rtl w:val="true"/>
              </w:rPr>
              <w:t>الطائفة الثانية</w:t>
            </w:r>
            <w:r>
              <w:rPr>
                <w:rStyle w:val="IndexLink"/>
                <w:rtl w:val="true"/>
              </w:rPr>
              <w:t xml:space="preserve">: </w:t>
            </w:r>
            <w:r>
              <w:rPr>
                <w:rStyle w:val="IndexLink"/>
                <w:rtl w:val="true"/>
              </w:rPr>
              <w:t>ما يدل على الأمر بالإضحاء</w:t>
            </w:r>
            <w:r>
              <w:rPr>
                <w:rStyle w:val="IndexLink"/>
                <w:rtl w:val="true"/>
              </w:rPr>
              <w:t xml:space="preserve">, </w:t>
            </w:r>
            <w:r>
              <w:rPr>
                <w:rStyle w:val="IndexLink"/>
                <w:rtl w:val="true"/>
              </w:rPr>
              <w:t>وهي متعددة</w:t>
            </w:r>
            <w:r>
              <w:rPr>
                <w:rStyle w:val="IndexLink"/>
                <w:rtl w:val="true"/>
              </w:rPr>
              <w:t>:</w:t>
              <w:tab/>
            </w:r>
            <w:r>
              <w:rPr>
                <w:rStyle w:val="IndexLink"/>
              </w:rPr>
              <w:t>33</w:t>
            </w:r>
          </w:hyperlink>
        </w:p>
        <w:p>
          <w:pPr>
            <w:pStyle w:val="Contents3"/>
            <w:tabs>
              <w:tab w:val="clear" w:pos="8459"/>
              <w:tab w:val="right" w:pos="9026" w:leader="dot"/>
            </w:tabs>
            <w:rPr/>
          </w:pPr>
          <w:hyperlink w:anchor="__RefHeading___Toc358446_2870459653">
            <w:r>
              <w:rPr>
                <w:webHidden/>
                <w:rStyle w:val="IndexLink"/>
                <w:rtl w:val="true"/>
              </w:rPr>
              <w:t>الطائفة الثالثة</w:t>
            </w:r>
            <w:r>
              <w:rPr>
                <w:rStyle w:val="IndexLink"/>
                <w:rtl w:val="true"/>
              </w:rPr>
              <w:t xml:space="preserve">: </w:t>
            </w:r>
            <w:r>
              <w:rPr>
                <w:rStyle w:val="IndexLink"/>
                <w:rtl w:val="true"/>
              </w:rPr>
              <w:t>ما يدل على التستر عن الشمس فقط</w:t>
            </w:r>
            <w:r>
              <w:rPr>
                <w:rStyle w:val="IndexLink"/>
                <w:rtl w:val="true"/>
              </w:rPr>
              <w:t>.</w:t>
              <w:tab/>
            </w:r>
            <w:r>
              <w:rPr>
                <w:rStyle w:val="IndexLink"/>
              </w:rPr>
              <w:t>39</w:t>
            </w:r>
          </w:hyperlink>
        </w:p>
        <w:p>
          <w:pPr>
            <w:pStyle w:val="Contents3"/>
            <w:tabs>
              <w:tab w:val="clear" w:pos="8459"/>
              <w:tab w:val="right" w:pos="9026" w:leader="dot"/>
            </w:tabs>
            <w:rPr/>
          </w:pPr>
          <w:hyperlink w:anchor="__RefHeading___Toc358448_2870459653">
            <w:r>
              <w:rPr>
                <w:webHidden/>
                <w:rStyle w:val="IndexLink"/>
                <w:rtl w:val="true"/>
              </w:rPr>
              <w:t>الطائفة الرابعة</w:t>
            </w:r>
            <w:r>
              <w:rPr>
                <w:rStyle w:val="IndexLink"/>
                <w:rtl w:val="true"/>
              </w:rPr>
              <w:t xml:space="preserve">: </w:t>
            </w:r>
            <w:r>
              <w:rPr>
                <w:rStyle w:val="IndexLink"/>
                <w:rtl w:val="true"/>
              </w:rPr>
              <w:t>ما يدلُّ على جواز التظليل لأجل الأعذار المختلفة</w:t>
            </w:r>
            <w:r>
              <w:rPr>
                <w:rStyle w:val="IndexLink"/>
                <w:rtl w:val="true"/>
              </w:rPr>
              <w:t xml:space="preserve">, </w:t>
            </w:r>
            <w:r>
              <w:rPr>
                <w:rStyle w:val="IndexLink"/>
                <w:rtl w:val="true"/>
              </w:rPr>
              <w:t>وهي متعددة</w:t>
            </w:r>
            <w:r>
              <w:rPr>
                <w:rStyle w:val="IndexLink"/>
                <w:rtl w:val="true"/>
              </w:rPr>
              <w:t>:</w:t>
              <w:tab/>
            </w:r>
            <w:r>
              <w:rPr>
                <w:rStyle w:val="IndexLink"/>
              </w:rPr>
              <w:t>41</w:t>
            </w:r>
          </w:hyperlink>
        </w:p>
        <w:p>
          <w:pPr>
            <w:pStyle w:val="Contents3"/>
            <w:tabs>
              <w:tab w:val="clear" w:pos="8459"/>
              <w:tab w:val="right" w:pos="9026" w:leader="dot"/>
            </w:tabs>
            <w:rPr/>
          </w:pPr>
          <w:hyperlink w:anchor="__RefHeading___Toc358450_2870459653">
            <w:r>
              <w:rPr>
                <w:webHidden/>
                <w:rStyle w:val="IndexLink"/>
                <w:rtl w:val="true"/>
              </w:rPr>
              <w:t>الطائفة الخامسة</w:t>
            </w:r>
            <w:r>
              <w:rPr>
                <w:rStyle w:val="IndexLink"/>
                <w:rtl w:val="true"/>
              </w:rPr>
              <w:t xml:space="preserve">: </w:t>
            </w:r>
            <w:r>
              <w:rPr>
                <w:rStyle w:val="IndexLink"/>
                <w:rtl w:val="true"/>
              </w:rPr>
              <w:t>وهي النصوص التي تدل على النهي عن ركوب المُحرِم المحمل</w:t>
            </w:r>
            <w:r>
              <w:rPr>
                <w:rStyle w:val="IndexLink"/>
                <w:rtl w:val="true"/>
              </w:rPr>
              <w:t xml:space="preserve">, </w:t>
            </w:r>
            <w:r>
              <w:rPr>
                <w:rStyle w:val="IndexLink"/>
                <w:rtl w:val="true"/>
              </w:rPr>
              <w:t>والقبة والكنيسة ونحوها وهي كثيرة</w:t>
            </w:r>
            <w:r>
              <w:rPr>
                <w:rStyle w:val="IndexLink"/>
                <w:rtl w:val="true"/>
              </w:rPr>
              <w:t>.</w:t>
              <w:tab/>
            </w:r>
            <w:r>
              <w:rPr>
                <w:rStyle w:val="IndexLink"/>
              </w:rPr>
              <w:t>49</w:t>
            </w:r>
          </w:hyperlink>
        </w:p>
        <w:p>
          <w:pPr>
            <w:pStyle w:val="Contents3"/>
            <w:tabs>
              <w:tab w:val="clear" w:pos="8459"/>
              <w:tab w:val="right" w:pos="9026" w:leader="dot"/>
            </w:tabs>
            <w:rPr/>
          </w:pPr>
          <w:hyperlink w:anchor="__RefHeading___Toc358452_2870459653">
            <w:r>
              <w:rPr>
                <w:webHidden/>
                <w:rStyle w:val="IndexLink"/>
                <w:rtl w:val="true"/>
              </w:rPr>
              <w:t>ويمكن تلخيص المطلب بما يلي</w:t>
            </w:r>
            <w:r>
              <w:rPr>
                <w:rStyle w:val="IndexLink"/>
                <w:rtl w:val="true"/>
              </w:rPr>
              <w:t>:</w:t>
              <w:tab/>
            </w:r>
            <w:r>
              <w:rPr>
                <w:rStyle w:val="IndexLink"/>
              </w:rPr>
              <w:t>57</w:t>
            </w:r>
          </w:hyperlink>
        </w:p>
        <w:p>
          <w:pPr>
            <w:pStyle w:val="Contents2"/>
            <w:tabs>
              <w:tab w:val="clear" w:pos="8743"/>
              <w:tab w:val="right" w:pos="9026" w:leader="dot"/>
            </w:tabs>
            <w:rPr/>
          </w:pPr>
          <w:hyperlink w:anchor="__RefHeading___Toc358454_2870459653">
            <w:r>
              <w:rPr>
                <w:webHidden/>
                <w:rStyle w:val="IndexLink"/>
                <w:rtl w:val="true"/>
              </w:rPr>
              <w:t>البحث الرابع الفروع المتعلقة بهذا الموضوع</w:t>
            </w:r>
            <w:r>
              <w:rPr>
                <w:rStyle w:val="IndexLink"/>
                <w:rtl w:val="true"/>
              </w:rPr>
              <w:tab/>
            </w:r>
            <w:r>
              <w:rPr>
                <w:rStyle w:val="IndexLink"/>
              </w:rPr>
              <w:t>62</w:t>
            </w:r>
          </w:hyperlink>
        </w:p>
        <w:p>
          <w:pPr>
            <w:pStyle w:val="Contents3"/>
            <w:tabs>
              <w:tab w:val="clear" w:pos="8459"/>
              <w:tab w:val="right" w:pos="9026" w:leader="dot"/>
            </w:tabs>
            <w:rPr/>
          </w:pPr>
          <w:hyperlink w:anchor="__RefHeading___Toc358456_2870459653">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358458_2870459653">
            <w:r>
              <w:rPr>
                <w:webHidden/>
                <w:rStyle w:val="IndexLink"/>
                <w:rtl w:val="true"/>
              </w:rPr>
              <w:t>الفرع الأول</w:t>
            </w:r>
            <w:r>
              <w:rPr>
                <w:rStyle w:val="IndexLink"/>
                <w:rtl w:val="true"/>
              </w:rPr>
              <w:tab/>
            </w:r>
            <w:r>
              <w:rPr>
                <w:rStyle w:val="IndexLink"/>
              </w:rPr>
              <w:t>64</w:t>
            </w:r>
          </w:hyperlink>
        </w:p>
        <w:p>
          <w:pPr>
            <w:pStyle w:val="Contents3"/>
            <w:tabs>
              <w:tab w:val="clear" w:pos="8459"/>
              <w:tab w:val="right" w:pos="9026" w:leader="dot"/>
            </w:tabs>
            <w:rPr/>
          </w:pPr>
          <w:hyperlink w:anchor="__RefHeading___Toc358460_2870459653">
            <w:r>
              <w:rPr>
                <w:webHidden/>
                <w:rStyle w:val="IndexLink"/>
                <w:rtl w:val="true"/>
              </w:rPr>
              <w:t>الفرع الثاني</w:t>
            </w:r>
            <w:r>
              <w:rPr>
                <w:rStyle w:val="IndexLink"/>
                <w:rtl w:val="true"/>
              </w:rPr>
              <w:t>:</w:t>
              <w:tab/>
            </w:r>
            <w:r>
              <w:rPr>
                <w:rStyle w:val="IndexLink"/>
              </w:rPr>
              <w:t>70</w:t>
            </w:r>
          </w:hyperlink>
        </w:p>
        <w:p>
          <w:pPr>
            <w:pStyle w:val="Contents3"/>
            <w:tabs>
              <w:tab w:val="clear" w:pos="8459"/>
              <w:tab w:val="right" w:pos="9026" w:leader="dot"/>
            </w:tabs>
            <w:rPr/>
          </w:pPr>
          <w:hyperlink w:anchor="__RefHeading___Toc358462_2870459653">
            <w:r>
              <w:rPr>
                <w:webHidden/>
                <w:rStyle w:val="IndexLink"/>
                <w:rtl w:val="true"/>
              </w:rPr>
              <w:t>الفرع الثالث</w:t>
            </w:r>
            <w:r>
              <w:rPr>
                <w:rStyle w:val="IndexLink"/>
                <w:rtl w:val="true"/>
              </w:rPr>
              <w:t>:</w:t>
              <w:tab/>
            </w:r>
            <w:r>
              <w:rPr>
                <w:rStyle w:val="IndexLink"/>
              </w:rPr>
              <w:t>70</w:t>
            </w:r>
          </w:hyperlink>
        </w:p>
        <w:p>
          <w:pPr>
            <w:pStyle w:val="Contents3"/>
            <w:tabs>
              <w:tab w:val="clear" w:pos="8459"/>
              <w:tab w:val="right" w:pos="9026" w:leader="dot"/>
            </w:tabs>
            <w:rPr/>
          </w:pPr>
          <w:hyperlink w:anchor="__RefHeading___Toc358464_2870459653">
            <w:r>
              <w:rPr>
                <w:webHidden/>
                <w:rStyle w:val="IndexLink"/>
                <w:rtl w:val="true"/>
              </w:rPr>
              <w:t>الفرع الرابع</w:t>
            </w:r>
            <w:r>
              <w:rPr>
                <w:rStyle w:val="IndexLink"/>
                <w:rtl w:val="true"/>
              </w:rPr>
              <w:tab/>
            </w:r>
            <w:r>
              <w:rPr>
                <w:rStyle w:val="IndexLink"/>
              </w:rPr>
              <w:t>73</w:t>
            </w:r>
          </w:hyperlink>
        </w:p>
        <w:p>
          <w:pPr>
            <w:pStyle w:val="Contents3"/>
            <w:tabs>
              <w:tab w:val="clear" w:pos="8459"/>
              <w:tab w:val="right" w:pos="9026" w:leader="dot"/>
            </w:tabs>
            <w:rPr/>
          </w:pPr>
          <w:hyperlink w:anchor="__RefHeading___Toc358466_2870459653">
            <w:r>
              <w:rPr>
                <w:webHidden/>
                <w:rStyle w:val="IndexLink"/>
                <w:rtl w:val="true"/>
              </w:rPr>
              <w:t>الفرع الخامس</w:t>
            </w:r>
            <w:r>
              <w:rPr>
                <w:rStyle w:val="IndexLink"/>
                <w:rtl w:val="true"/>
              </w:rPr>
              <w:tab/>
            </w:r>
            <w:r>
              <w:rPr>
                <w:rStyle w:val="IndexLink"/>
              </w:rPr>
              <w:t>76</w:t>
            </w:r>
          </w:hyperlink>
        </w:p>
        <w:p>
          <w:pPr>
            <w:pStyle w:val="Contents3"/>
            <w:tabs>
              <w:tab w:val="clear" w:pos="8459"/>
              <w:tab w:val="right" w:pos="9026" w:leader="dot"/>
            </w:tabs>
            <w:rPr/>
          </w:pPr>
          <w:hyperlink w:anchor="__RefHeading___Toc358468_2870459653">
            <w:r>
              <w:rPr>
                <w:webHidden/>
                <w:rStyle w:val="IndexLink"/>
                <w:rtl w:val="true"/>
              </w:rPr>
              <w:t>الفرع السادس</w:t>
            </w:r>
            <w:r>
              <w:rPr>
                <w:rStyle w:val="IndexLink"/>
                <w:rtl w:val="true"/>
              </w:rPr>
              <w:tab/>
            </w:r>
            <w:r>
              <w:rPr>
                <w:rStyle w:val="IndexLink"/>
              </w:rPr>
              <w:t>81</w:t>
            </w:r>
          </w:hyperlink>
        </w:p>
        <w:p>
          <w:pPr>
            <w:pStyle w:val="Contents2"/>
            <w:tabs>
              <w:tab w:val="clear" w:pos="8743"/>
              <w:tab w:val="right" w:pos="9026" w:leader="dot"/>
            </w:tabs>
            <w:rPr/>
          </w:pPr>
          <w:hyperlink w:anchor="__RefHeading___Toc358470_2870459653">
            <w:r>
              <w:rPr>
                <w:webHidden/>
                <w:rStyle w:val="IndexLink"/>
                <w:rtl w:val="true"/>
              </w:rPr>
              <w:t>المصادر والمراجع</w:t>
            </w:r>
            <w:r>
              <w:rPr>
                <w:rStyle w:val="IndexLink"/>
                <w:rtl w:val="true"/>
              </w:rPr>
              <w:tab/>
            </w:r>
            <w:r>
              <w:rPr>
                <w:rStyle w:val="IndexLink"/>
              </w:rPr>
              <w:t>84</w:t>
            </w:r>
          </w:hyperlink>
        </w:p>
        <w:p>
          <w:pPr>
            <w:pStyle w:val="Contents2"/>
            <w:tabs>
              <w:tab w:val="clear" w:pos="8743"/>
              <w:tab w:val="right" w:pos="9026" w:leader="dot"/>
            </w:tabs>
            <w:rPr/>
          </w:pPr>
          <w:hyperlink w:anchor="__RefHeading___Toc358472_2870459653">
            <w:r>
              <w:rPr>
                <w:webHidden/>
                <w:rStyle w:val="IndexLink"/>
                <w:rtl w:val="true"/>
              </w:rPr>
              <w:t>الفهرست</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29_76521"/>
      <w:bookmarkStart w:id="1" w:name="pg8829_76521"/>
      <w:bookmarkEnd w:id="1"/>
    </w:p>
    <w:p>
      <w:pPr>
        <w:pStyle w:val="Heading2"/>
        <w:numPr>
          <w:ilvl w:val="1"/>
          <w:numId w:val="1"/>
        </w:numPr>
        <w:rPr/>
      </w:pPr>
      <w:bookmarkStart w:id="2" w:name="pg8829_76521"/>
      <w:bookmarkStart w:id="3" w:name="__RefHeading___Toc358428_2870459653"/>
      <w:bookmarkStart w:id="4" w:name="_Toc1"/>
      <w:bookmarkEnd w:id="2"/>
      <w:bookmarkEnd w:id="3"/>
      <w:r>
        <w:rPr>
          <w:rtl w:val="true"/>
        </w:rPr>
        <w:t>الهوية الکتاب</w:t>
      </w:r>
      <w:bookmarkEnd w:id="4"/>
    </w:p>
    <w:p>
      <w:pPr>
        <w:pStyle w:val="BookText"/>
        <w:rPr/>
      </w:pPr>
      <w:r>
        <w:rPr>
          <w:rFonts w:ascii="Amiri" w:hAnsi="Amiri" w:eastAsia="Amiri" w:cs="Amiri"/>
          <w:color w:val="111111"/>
          <w:sz w:val="28"/>
          <w:sz w:val="28"/>
          <w:szCs w:val="28"/>
          <w:rtl w:val="true"/>
          <w:lang w:bidi="ar-SA"/>
        </w:rPr>
        <w:t>تَظْلِيلُ المُحرِم</w:t>
      </w:r>
    </w:p>
    <w:p>
      <w:pPr>
        <w:pStyle w:val="BookText"/>
        <w:rPr/>
      </w:pPr>
      <w:r>
        <w:rPr>
          <w:rFonts w:ascii="Amiri" w:hAnsi="Amiri" w:eastAsia="Amiri" w:cs="Amiri"/>
          <w:color w:val="111111"/>
          <w:sz w:val="28"/>
          <w:sz w:val="28"/>
          <w:szCs w:val="28"/>
          <w:rtl w:val="true"/>
          <w:lang w:bidi="ar-SA"/>
        </w:rPr>
        <w:t>موضوعاً وحُكماً</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الحقوق محفوظة للناشر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8430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تَظْلِيلُ المُحرِم</w:t>
      </w:r>
    </w:p>
    <w:p>
      <w:pPr>
        <w:pStyle w:val="BookText"/>
        <w:rPr/>
      </w:pPr>
      <w:r>
        <w:rPr>
          <w:rFonts w:ascii="Amiri" w:hAnsi="Amiri" w:eastAsia="Amiri" w:cs="Amiri"/>
          <w:color w:val="111111"/>
          <w:sz w:val="28"/>
          <w:sz w:val="28"/>
          <w:szCs w:val="28"/>
          <w:rtl w:val="true"/>
          <w:lang w:bidi="ar-SA"/>
        </w:rPr>
        <w:t>موضوعاً وحُكماً</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الحقوق محفوظة للناشر </w:t>
      </w:r>
    </w:p>
    <w:p>
      <w:pPr>
        <w:pStyle w:val="BookText"/>
        <w:rPr/>
      </w:pPr>
      <w:r>
        <w:rPr>
          <w:rFonts w:ascii="Amiri" w:hAnsi="Amiri" w:eastAsia="Amiri" w:cs="Amiri"/>
          <w:color w:val="111111"/>
          <w:sz w:val="28"/>
          <w:sz w:val="28"/>
          <w:szCs w:val="28"/>
          <w:rtl w:val="true"/>
          <w:lang w:bidi="ar-SA"/>
        </w:rPr>
        <w:t>تَظْلِيلُ المُحرِم</w:t>
      </w:r>
    </w:p>
    <w:p>
      <w:pPr>
        <w:pStyle w:val="BookText"/>
        <w:rPr/>
      </w:pPr>
      <w:r>
        <w:rPr>
          <w:rFonts w:ascii="Amiri" w:hAnsi="Amiri" w:eastAsia="Amiri" w:cs="Amiri"/>
          <w:color w:val="111111"/>
          <w:sz w:val="28"/>
          <w:sz w:val="28"/>
          <w:szCs w:val="28"/>
          <w:rtl w:val="true"/>
          <w:lang w:bidi="ar-SA"/>
        </w:rPr>
        <w:t>موضوعاً وحُكماً</w:t>
      </w:r>
    </w:p>
    <w:p>
      <w:pPr>
        <w:pStyle w:val="BookText"/>
        <w:rPr/>
      </w:pPr>
      <w:r>
        <w:rPr>
          <w:rFonts w:ascii="Amiri" w:hAnsi="Amiri" w:eastAsia="Amiri" w:cs="Amiri"/>
          <w:color w:val="111111"/>
          <w:sz w:val="28"/>
          <w:sz w:val="28"/>
          <w:szCs w:val="28"/>
          <w:rtl w:val="true"/>
          <w:lang w:bidi="ar-SA"/>
        </w:rPr>
        <w:t>آية الله السيد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الموسوي السبزواري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الحُجَّةِ ابنِ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صَلواتُكَ عَليه وعَلى آبائِه فِي هذهِ الساعَةِ وَفِي كُلِّ ساعة ولياً وحافِظاً وقائِداً وناصِراً ودَليلاً وعَيناً حتّى تسكنه أرضَكَ طَوعاً وَتُمتعَه فِيها طَويلاً بِرَحمتِكَ يا أرحَمَ الراحمين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29_76527"/>
      <w:bookmarkStart w:id="8" w:name="pg8829_76527"/>
      <w:bookmarkEnd w:id="8"/>
    </w:p>
    <w:p>
      <w:pPr>
        <w:pStyle w:val="Heading2"/>
        <w:numPr>
          <w:ilvl w:val="1"/>
          <w:numId w:val="1"/>
        </w:numPr>
        <w:rPr/>
      </w:pPr>
      <w:bookmarkStart w:id="9" w:name="pg8829_76527"/>
      <w:bookmarkStart w:id="10" w:name="__RefHeading___Toc358432_2870459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رسالة وجيزة في موضوع من الموضوعات التي وقع الخلاف فيه بين فقهاء العصر بعدما كانوا على إتّفاق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تظليلُ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إرتباط وثيق بالواقع العملي للمسلمين في فترة من فترات حياتهم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والإختلاف وإنْ كان قديماً في هذا الموضوع ولكنهم في مقام الفتوى كانوا متَّفقين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البحث عنه قليل الجدوى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حتى من كان من الفقهاء يناقش في بعض الأدلة فهو لا يتعدّى الكتب الإستدلالية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مقام الفتوى وطرح الحكم على المقلدين فهو لا يخرج عن الإطار الذي وضعه علماؤنا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الإحتياط منهجهم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إيقاع الناس في خلاف الواقع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يهتَّمون بالمشهور بين الفقهاء ولا يتعدونه مهما بلغ بهم الأمر إلا نادراً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لما كانت الإنسيابية من سمات هذا العصر والتمرد على القواعد المرعية من أهله حتى بلغ ذلك إلى من له منزلة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التقوُّل على السلف من شواهد العلم والفضيلة ودليلاً على الأعلمية؛ كأنَّ الذي لم يخالف السلف الصالح في رأيٍ لم يكن له حظٌّ من العلم؛ فضلاً عن كونه أعلم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كانت دعواهم في ذلك أنَّه إجتهاد وبابه مفتوح ولا يحقُّ لأحد غلقه والصدّ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فكأنَّها مقولة لم يتفطن إليها أحد من المتقدمين وقد منَّ الله عَزَّ وَجَلَّ بهذه الموهبة على الخلف؛ بالتحديد من قاربناهم ولذلك أسباب عديدة لا تخفى على الناقد البصير وأهمها الإبتعاد عن كلمات الأئمة الأطهار علیهم السلام وعدم التعمق في مقاصدهم ومراداتهم ومحاولة صرفها عن المعنى المقصود وتطبيقها على ما حققوه من القواعد والتحقيقات المدَّعاة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فابتعدوا عن مقصود صاحب الشرع وتشعبت الإحتمالات وازدادت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من آثار ذلك الإعراض عن القواعد التي رسمها أساطين الفقهاء في مجال الإستنباط الفقهي؛ الذي كان لهم مكانتهم في العلم والورع والتقوى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قدم راسخ في الفقاهة؛ بحيث تطمئن النفس إلى هذا التوافق المقصود بينهم وأنَّه الأقرب إلى الواقع الذي لم يدَّع أحد من العلماء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فليكن مخالفة المشهور أمراً جائزاً في حدِّ نفسه لأنَّ المتَّفقين لم يصل أحد منهم إلى درجة العصمة حتى تكون مخالفتهم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وغيرهم على حدٍّ سواء يصيب ويخطئ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الأدلة التي هي مورد إجتهادهم ومسرح الأفكار عندهم نفسها هي التي وصلت إلى من 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يتميّز إجتهادهم بأمر خلاف ما عليه غيرهم إنْ لم نقل بأنَّ قانون التطور الساري في الخليقة يهدي إلى تميّز الأفكار اللاحقة بميزات كانت مفقودة في فكر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الشاهد المحسوس</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يحتمل إقتران الأدلة بقرائن عند السلف مِمّا يوجب كونهم أقرب 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الحقيقة والواقع 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 مشكوك لا يعتمد </w:t>
      </w:r>
    </w:p>
    <w:p>
      <w:pPr>
        <w:pStyle w:val="BookText"/>
        <w:rPr/>
      </w:pPr>
      <w:r>
        <w:rPr>
          <w:rFonts w:ascii="Amiri" w:hAnsi="Amiri" w:eastAsia="Amiri" w:cs="Amiri"/>
          <w:color w:val="111111"/>
          <w:sz w:val="28"/>
          <w:sz w:val="28"/>
          <w:szCs w:val="28"/>
          <w:rtl w:val="true"/>
          <w:lang w:bidi="ar-SA"/>
        </w:rPr>
        <w:t xml:space="preserve">عليه في أنظار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بعض الأمور التي جعلت بعض المتأخرين يقع في ورطة مخالفة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تعدَّت عن طورها حتى وصل الأمر بالبعض إلى إستحداث آراء جديدة لم يكن لها في كتب القدماء عين ولا اثر متشبثين بكل أمر حتى الإستحسان والمصالح المرسلة التي كان الفقه الجعفري بمعزل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كلامنا هذا إلا لأجل التخوف الكبير على الجيل الناشئ من الفقهاء الذين تربَّوا في أحضان هؤلاء مِمَّن تتراكم عليهم الظنون مِمّا يوجب الإبتعاد عن الأسس والقواعد المرعيَّة في الفقه الإمامي النزيه عن الأوهام والظنون غير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فينشأ فقه جديد غير ما عرفناه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 المقولة التي طالما كُنَّا نتفكر في توجيهها بأنَّ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بدين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ذلك ذو شجون وله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القصد إثارة هِمم الفقهاء ليتفكروا في الأمر قبل فوات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ويأخذوا العبرة مِمّا كان عليه السلف الصالح في حفظهم لهذا الفقه عن تدخل الأوهام مع أنَّه لا تخلو العصور السابقة من أمثال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لهم بالمرصاد واتَّبعوا معهم طرقاً معروفة حتى أوصلوا هذا العلم لنا عيناً صافية نقية فيجب علينا حفظه والله المستعان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الموضوعات التي وقع الخلاف فيها في هذه الأعصار؛ التظليل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عرفت بهِ الإمامية منذ عهد صدور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سبَّب لهم الضيق من أعدائهم والإستهزاء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حدثت فيه أقوال وآراء جديدة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هذا البحث نذكر هذا الموضوع على ما هو المستفاد من النصوص التي وردت عن المعصومين علیهم السلام وما تدلُّ عليه القرائن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ونذكر الفروع المتعلقة به ليكون بحثاً مستوفياً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عَزَّ وَجَلَّ نستمد العون ونطلب التوفيق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الموسوي السبزواري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2" w:name="pg8829_7653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358434_2870459653"/>
      <w:bookmarkStart w:id="14" w:name="_Toc4"/>
      <w:bookmarkEnd w:id="12"/>
      <w:bookmarkEnd w:id="13"/>
      <w:r>
        <w:rPr>
          <w:rtl w:val="true"/>
        </w:rPr>
        <w:t>البحث الأول حرمة التظليل للمُحرِم</w:t>
      </w:r>
      <w:bookmarkEnd w:id="1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إتَّفق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التظليل للمُحرِم اختياراً في حال السير ولكن وقع الخلاف في نقاط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إختصاص الحرمة بالتظليل في النهار عن الشمس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المطر؛ كما ألحقه بها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التظليل في الليل والفجر وما بين الطلوعين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إختصاص الحرمة بالتظليل عمّا من شأنه أنْ يظلل عنه فيعمّ الشمس والمطر والبرد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ما إذا لم يكن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الحكم بحيث يشمل جميع الأزمنة والأنواع؟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لم يكن شيء من شأنه أن يظلل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حكم تعبدي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فائدة مرجوَّة في نقل كلمات الفقهاء إذا لم تكن من الإجماع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بين من يكون كلامه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كإبن البراج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والتظليل على نفسه أو محمله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المفيد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يظلِّل على نفسه إلا أنْ يخاف الضرر العظيم فيفعل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ظلَّل على نفسه مختاراً فعليه الفداء</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الطوسي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للمُحرِم أنْ يظلل على نفسه إلا إذا خاف الضرر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يمشي تحت الظلال</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والسيد ابن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على الرجل أنْ يستظل وهو سائر بحيث يكون الظلال فوق رأسه كالقبة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والمحقق الحلي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وتظليل المُحرِم عليه سائراً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والمحدث البحراني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على المُحرِم حالة السير الإستظلال</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النراقي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التظليل للرجل راكباً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اقوالهم مِمّا ورد فيه لفظ التظليل مطلقاً من دون اختصاص له بالتظليل من الشمس إلا أنْ يقال بظهور الكلمة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أستغني عن ذكر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 الكلام في ذلك إنْ شاء الله تعالى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يظهر منه التقييد بكون التظليل عن الشمس كالسيد في الإنتصار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ظن إنفراد الإمامية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فيه 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المُحرِم لا يجوز أنْ يستظل في محمله من الشمس إلا عن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وذهبوا إلى أنَّه يفدي ذلك إذا فعله بدم</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إستفادة التقييد من الكلام المزبور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في مقام بيان موضوع الخلاف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في كتب الفقه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إستفادة الخصوصيات إلاّ إذا رجعنا إلى بقية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يستفاد من نفس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فإنَّه لا عبرة بتلك الكلمات ما لم تصل حد الإجماع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متحقق بالنسبة إلى أصل الحكم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أصل 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الخصوصيات فلا بُدَّ من إستفادتها من النصوص الواردة في هذا الموضوع؛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قد يظهر منه الإستحباب ورجحان ترك التظليل كالجنيد الإسكافي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للمُحرِم أنْ لا يظلل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السنة بذلك جرت فإنْ لحقه عنت أو خاف من ذلك فقد روي عن أهل البيت جوازه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وفهم صاحب الجواهر من هذه العبارة ملائمة الإستحباب فيها للوجوب؛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يريد بالمستحب ما لا ينافي الواجب وإنْ كان يشهد له مضافاً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الإستحباب أيضاً من الصدوق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أنْ يضرب على المُحرِم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بمُدٍّ لكل يوم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يمكن أنْ يقال أنه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سوف يبقى الوجوب على حاله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يُنقض برواية علي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أَخِي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أُظَلِّلُ وَأَنَا مُحرِم فَقَالَ نَعَمْ وَعَلَيْكَ الْكَفَّارَةُ</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 علیه السلام جوَّز له التظليل غاية الأمر أنَّه مع الكفارة</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قضية في واقعة شخصية لا نعرف معالمها وظروفها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مجال للتمسك بفكرة ترك إستفصال الإمام علیه السلام منه فإنَّها تجري في حالة كون السؤال كلياً أو عن كلّي</w:t>
      </w:r>
      <w:r>
        <w:rPr>
          <w:rFonts w:eastAsia="IRNazanin" w:cs="IRNazanin"/>
          <w:color w:val="111111"/>
          <w:sz w:val="28"/>
          <w:szCs w:val="28"/>
          <w:rtl w:val="true"/>
          <w:lang w:bidi="fa-IR"/>
        </w:rPr>
        <w:t xml:space="preserve">. </w:t>
      </w:r>
      <w:bookmarkStart w:id="15" w:name="pg8829_765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358436_2870459653"/>
      <w:bookmarkStart w:id="17" w:name="_Toc5"/>
      <w:bookmarkEnd w:id="15"/>
      <w:bookmarkEnd w:id="16"/>
      <w:r>
        <w:rPr>
          <w:rtl w:val="true"/>
        </w:rPr>
        <w:t>البحث الثاني توضيح المعنى اللغوي</w:t>
      </w:r>
      <w:bookmarkEnd w:id="1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الخلاف المتقدم ذكره في هذا الموضوع إنَّما نشأ من ورود بعض الألفاظ في الروايات واستعماله في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ترجع إلى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الظاء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مشتقات هذه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الإضحاء في قولهم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اضْحَ لِمَنْ أَحْرَمْتَ لَهُ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ولتوضيح الأمر لا بُدَّ من عرض الكلمات المزبورة على اللغة والفهم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نرى هل هما المقصودان في النصوص أم يستفاد منها معنى أعمّ مِمّا ذكره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 هو الفيْ الحاجز بينك وبين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 جمع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الشيء الذي يستتر به من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ظُلَّة بني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وأظلَّني الشيء غشيني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أي دائم لا تنسخه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كظلِّ ما بين طلوع الفجر إلى طلوع الشمس</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منه أنَّ الظلَّ تارة يستعمل ويراد به الفيء الحاجز عن أشعة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يراد به ما يُستظلُّ ويُستتر به من الحر والبرد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تستعمل الكلمة في غير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قولهم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ظِلُّ اللَّهِ فِي الْأَرْضِ يَأْوِي إِلَيْهِ كُلُّ مَظْلُومٍ مِنْ عِبَادِهِ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أَظَلَّكُمْ شَهْرُ رَمَضَانَ</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دنا منكم وصار ظلاله عليكم لقرب وصوله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وعالم الظلال أو الأظلّة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عالم المجردات؛ لبعدها عن الأوهام شبّه بالذر والظلال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وإنْ كانت شيئاً ولكنها ليست من قبيل الأشياء المادية المحسوسة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واستظل بفيئه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التجأ إليه؛ وهو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 معروف والجمع 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والظلال أيضاً ما أظلَّك من سحاب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وأظلَّ يومنا إذا كان ذا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أظلّتني الشجرة وغيرها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أظلّني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 وظلّلني من الشّمس، وتظلّلتُ أنا واستظللتُ، وظِلٌ ظليل، وأيكة ظليلة، ويومٌ مُظلّ دائم الظّلّ، وقد أظلّ يومُنا، وقعدنا تحت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وظُلَل، واتخذنا مِظلّة ومَظَالّ</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وظلّل أمتد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مظل ومظلّل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ظلٍّ يستظلُّ به</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أقوالهم المذكورة في هذه المادة من كتب اللغة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منها أنَّ الظلَّ تارة يطلق ويراد منه ما يُستظلُّ به من سقف وشجر وغمام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يراد منه ما يُستظلُّ عنه والغالب أنَّهم يذكرون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الجوهري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والفيومي أطلق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ذكرها من باب أظهر الأفراد وأكثرها تماساً بالأشخاص وشدة إحتياجهم إلى التظليل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يعرف معاني بقية المشتقات كالتظليل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والإستظلال فإنَّها تدلُّ على إتّخاذ الظلّ لكلِّ ما يدفع به الأذى من جهة الفوق ويكون أشده وأكثره شيوعاً التستر عن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صحة ما ذكره إبن فارس بل موافقته للتحقيق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الأصل يدلُّ على ستر شيء لشيء وهو الذي يسمى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 الباب عائدة إليه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وهو الموافق للمستفاد من النصوص الواردة في المقام فإنَّها اشتملت على الفاظ هذه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الظاء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وإنْ قلنا باختصاص الظل والتضليل والإستظلال بالتسّتر عن الشمس إلا أنَّه لا بُدَّ من رفع اليد عن ذلك لظاهر الروايات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قلنا أنَّها تدلُّ على الأعمّ وذكر الشمس إنَّما هو لكونها أكثر الأفراد 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 مثل هذا الإنصراف كما هو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يتعلق بهذه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الظاء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الإضحاء فهو من الضحى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ويؤنّث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واعتزال الظلّ والكنّ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ضَحَيْتُ للشمس وضَحِيتُ إذا برزت لها وظهرت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 لمن احرمت 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المحدثون أضح لمن أحرمت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الألف وكسر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وضَحْوَةُ النهار بعد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بعده الضحاء؛ ممدود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ارتفاع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دعاء الإستسقاء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ضاحت بلادنا وأغبرت أرضنا أي برزت للشمس وظهرت بعد النبات فيها من ضحيت للشمس برزت</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إبن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وضحا ظلُّه أي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 ظلُّ الإنسان شمساً فقد بطل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ضَاحَتْ بِلَادُنَا وَاغْبَرَّتْ أَرْضُنَا</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برزت للشمس وظهرت لعدم النبات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إبن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مُحرِماً قد إستظلَّ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 لمن احرمت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إظهر واعتزل الكنّ والظلّ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ضَحَيْتُ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وضَحِيتُ أَضْحَى فيهما إذا برزت لها وظهرت</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ويقرب من ذلك عبارات أرباب المعاجم اللغوية والمستفاد منها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بمعنى الظهور والبروز واعتزال الكنّ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نسبت إلى الشمس التي ذكرنا أنَّها أظهر الأفراد وأكثرها ابتلاءً كان المراد البروز للشمس واعتزال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تدلُّ على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المستفاد من قولهم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اضْحَ لِمَنْ أَحْرَمْتَ لَهُ</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الذي يدل على معنى دقيق اكثر مِمّا يذكره ارباب اللغة؛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أبيت إلاّ أخذ ظواهر كلمات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يمكن الإعتماد عليها في تعيين المراد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وجه للإعتماد على قول اللغوي لعدم حجيته إلاّ إذا أوجب الإطمئنان بالمراد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الثابت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لأجل ما ذكرناه لم ينقل فقهاؤنا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اللغويين في المقام؛ إمّا لعدم الشكّ في المعنى اللغوي والعرفي حتى يحتاج إلى نقل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أنَّ الكلام في المراد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تعين ذلك فلا حاجة إلى المعنى اللغوي وإلا كان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ينقضي العجب مِمَّن نقل عبارات اللغويين في المقام لبيان المعنى اللغوي للمفردات التي وردت في الأخبار وكلمات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اللازم هو الرجوع إلى الروايات وإستخراج المقصود منها لا العكس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إنَّما ذكرنا بعض كلمات اللغويين لأجل إيضاح الفرق بين ما يستفاد منها وبين ما هو ظاهر في الروايات تحقيقاً للمطلب</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829_76545"/>
      <w:bookmarkStart w:id="19" w:name="pg8829_76545"/>
      <w:bookmarkEnd w:id="19"/>
    </w:p>
    <w:p>
      <w:pPr>
        <w:pStyle w:val="Heading2"/>
        <w:numPr>
          <w:ilvl w:val="1"/>
          <w:numId w:val="1"/>
        </w:numPr>
        <w:rPr/>
      </w:pPr>
      <w:bookmarkStart w:id="20" w:name="pg8829_76545"/>
      <w:bookmarkStart w:id="21" w:name="__RefHeading___Toc358438_2870459653"/>
      <w:bookmarkStart w:id="22" w:name="_Toc6"/>
      <w:bookmarkEnd w:id="20"/>
      <w:bookmarkEnd w:id="21"/>
      <w:r>
        <w:rPr>
          <w:rtl w:val="true"/>
        </w:rPr>
        <w:t>البحث الثالث النصوص والأخبار الواردة في المقام</w:t>
      </w:r>
      <w:bookmarkEnd w:id="2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358440_2870459653"/>
      <w:bookmarkStart w:id="24" w:name="_Toc7"/>
      <w:bookmarkEnd w:id="23"/>
      <w:r>
        <w:rPr>
          <w:rtl w:val="true"/>
        </w:rPr>
        <w:t>اشارة</w:t>
      </w:r>
      <w:bookmarkEnd w:id="2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8829_76547"/>
      <w:bookmarkStart w:id="26" w:name="pg8829_76547"/>
      <w:bookmarkEnd w:id="26"/>
    </w:p>
    <w:p>
      <w:pPr>
        <w:pStyle w:val="BookText"/>
        <w:rPr/>
      </w:pPr>
      <w:bookmarkStart w:id="27" w:name="pg8829_76547"/>
      <w:bookmarkEnd w:id="27"/>
      <w:r>
        <w:rPr>
          <w:rFonts w:ascii="Amiri" w:hAnsi="Amiri" w:eastAsia="Amiri" w:cs="Amiri"/>
          <w:color w:val="111111"/>
          <w:sz w:val="28"/>
          <w:sz w:val="28"/>
          <w:szCs w:val="28"/>
          <w:rtl w:val="true"/>
          <w:lang w:bidi="ar-SA"/>
        </w:rPr>
        <w:t>في ذكر النصوص والأخبار الواردة في المقام؛ التي يقرب تعدادها من ثلاثين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تصنيفها إلى طوائف</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58442_2870459653"/>
      <w:bookmarkStart w:id="29" w:name="_Toc8"/>
      <w:bookmarkEnd w:id="28"/>
      <w:r>
        <w:rPr>
          <w:rtl w:val="true"/>
        </w:rPr>
        <w:t>الطائفة الأولى</w:t>
      </w:r>
      <w:r>
        <w:rPr>
          <w:rtl w:val="true"/>
        </w:rPr>
        <w:t xml:space="preserve">: </w:t>
      </w:r>
      <w:r>
        <w:rPr>
          <w:rtl w:val="true"/>
        </w:rPr>
        <w:t>ما يدلُّ على مطلق التظليل وهي متعددة</w:t>
      </w:r>
      <w:r>
        <w:rPr>
          <w:rtl w:val="true"/>
        </w:rPr>
        <w:t>.</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ابن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الْأَوَّلِ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أُظَلِّلُ وَأَنَا مُحرِم؟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أَفَأُظَلِّلُ وَأُكَفِّرُ؟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مَرِضْتُ؟ قَالَ ظَلِّلْ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حَاجٍّ يَضْحَى مُلَبِّياً حَتَّى تَغِيبَ الشَّمْسُ إِلَّا غَابَتْ ذُنُوبُهُ مَعَهَا</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الصحيحة من محكمات أخبار المقام تكون مرجعاً لسائر الأخبار عند الشكِّ في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الحكم في إرجاع المتشابهات إلى المحكمات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التظليل لظاهر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إختياراً ولو مع نيَّة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الحرمة لا ترتفع لمجرد الإلتزام بالكفارة؛ ما لم تكن ضرورة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جواز التظليل مع 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الكفارة في المقام يدلُّ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كذلك في غيره لأنَّه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أنَّ الإضحاء للشمس إنَّما هو لأجل نيل الثواب الجزيل والأجر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الإضحاء لأجل البروز والظهور لا </w:t>
      </w:r>
    </w:p>
    <w:p>
      <w:pPr>
        <w:pStyle w:val="BookText"/>
        <w:rPr/>
      </w:pPr>
      <w:r>
        <w:rPr>
          <w:rFonts w:ascii="Amiri" w:hAnsi="Amiri" w:eastAsia="Amiri" w:cs="Amiri"/>
          <w:color w:val="111111"/>
          <w:sz w:val="28"/>
          <w:sz w:val="28"/>
          <w:szCs w:val="28"/>
          <w:rtl w:val="true"/>
          <w:lang w:bidi="ar-SA"/>
        </w:rPr>
        <w:t>لخصوص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في ظاهر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الكلمة تدلُّ لغة على الإضحاء للشمس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رفع اليد عنها لأجل هذه الصحيحة وأمثالها مِمّا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أنَّ دلالتها اللغوية أيضاً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الصحيحة قد إشتملت على الكلمتين المداولتين في سائر الروايات وكلمات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لفظ 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أسباب جعل هذه الصحيحة من المحكمات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إطلاقها يشمل الليل والنهار إلا أنْ يستفاد الإختصاص بالأخير من اللفظين المذكورين مِمّا نصَّ عليه بعض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الكلام ليس في المعنى اللغوي؛ لأنَّه إذا إستفدنا من مجموعة الأخبار والقرائن الخاصة خلافه يجب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آنفاً أنَّ المستفاد من اللغة أيضاً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البحث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المزيد من البيان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ذكر الشمس فقد ذكرنا أنَّ الظاهر منه بيان الأثر المترتب على الإضحاء للشمس حتى تغيب؛ وهو غفران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في مقام بيان تلك الجهة فافهم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الصحيحة واضحة الدلالة على المطلوب وهو الإطلاق والتعميم لجميع المحتملات من حيث الزمن والأسباب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يستظل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والمواد التي يستظل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سَعْدِ ابن سَعْدٍ الْأَشْعَرِيِّ عَنْ أَبِي الْحَسَنِ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يُظَلِّلُ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عِلَّةٍ؟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يُؤْذِيهِ حَرُّ الشَّمْسِ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يُظَلِّلُ وَيَفْدِي</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يدلُّ على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سؤال الإمام علیه السلام عن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وتطبيق الكبرى عليها لدليل واضح على كون التظليل عاماً؛ إذ لو كان مختصاً بالشمس لما كان إلى هذا التطبيق حاجة؛ كما هو 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ابن عَمَّارٍ عَنْ أَبِي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يُظَلِّلُ عَلَيْهِ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مَرِيضٌ أَوْ مَنْ بِهِ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يُطِيقُ الشَّمْسَ</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ذكر حر الشمس في عداد المرض والعلة يدلُّ على كون التظليل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في أنَّ التظليل ونظراءه من المشتقات يراد بها مطلق التستر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صرف النظر عن الدلالة اللغوية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ويشمل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بِهِ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موارد العذر والعلل غير المرض وحرّ الشمس؛ كالريح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مِمّا يحتمل وقوعها في الليل أو النهار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كنّا نحن وهذه الطائفة من الأخبار لقلنا بأنَّ التظليل يشمل جميع المحتملات من حيث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 والليل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وأنواع العذر المسوغ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غيرها على ضرب من التأويل الموافق لهذا الإطلاق؛ كما ستعرف</w:t>
      </w:r>
      <w:r>
        <w:rPr>
          <w:rFonts w:eastAsia="Amiri" w:cs="Amiri" w:ascii="Amiri" w:hAnsi="Amiri"/>
          <w:color w:val="111111"/>
          <w:sz w:val="28"/>
          <w:szCs w:val="28"/>
          <w:rtl w:val="true"/>
          <w:lang w:bidi="ar-SA"/>
        </w:rPr>
        <w:t xml:space="preserve">. </w:t>
      </w:r>
      <w:bookmarkStart w:id="30" w:name="pg8829_76550"/>
    </w:p>
    <w:p>
      <w:pPr>
        <w:pStyle w:val="Heading3"/>
        <w:numPr>
          <w:ilvl w:val="2"/>
          <w:numId w:val="1"/>
        </w:numPr>
        <w:rPr/>
      </w:pPr>
      <w:bookmarkStart w:id="31" w:name="__RefHeading___Toc358444_2870459653"/>
      <w:bookmarkStart w:id="32" w:name="_Toc9"/>
      <w:bookmarkEnd w:id="30"/>
      <w:bookmarkEnd w:id="31"/>
      <w:r>
        <w:rPr>
          <w:rtl w:val="true"/>
        </w:rPr>
        <w:t>الطائفة الثانية</w:t>
      </w:r>
      <w:r>
        <w:rPr>
          <w:rtl w:val="true"/>
        </w:rPr>
        <w:t xml:space="preserve">: </w:t>
      </w:r>
      <w:r>
        <w:rPr>
          <w:rtl w:val="true"/>
        </w:rPr>
        <w:t>ما يدل على الأمر بالإضحاء</w:t>
      </w:r>
      <w:r>
        <w:rPr>
          <w:rtl w:val="true"/>
        </w:rPr>
        <w:t xml:space="preserve">, </w:t>
      </w:r>
      <w:r>
        <w:rPr>
          <w:rtl w:val="true"/>
        </w:rPr>
        <w:t>وهي متعددة</w:t>
      </w:r>
      <w:r>
        <w:rPr>
          <w:rtl w:val="true"/>
        </w:rPr>
        <w:t>:</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معتبرة عُثْمَانَ ابن عِيسَى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ابن شِهَابٍ يَشْكُو رَأْسَهُ وَالْبَرْدُ شَدِيدٌ وَيُرِيدُ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كَمَا زَعَمَ فَلْيُظَلِّلْ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فَاضْحَ لِمَنْ أَحْرَمْتَ لَهُ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ظاهر في عدم الإختصاص بالنهار سواء من سؤال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جواب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يدلُّ الحديث على عدم كون الظلال والإيضاح مختَّصاً</w:t>
      </w:r>
    </w:p>
    <w:p>
      <w:pPr>
        <w:pStyle w:val="BookText"/>
        <w:rPr/>
      </w:pPr>
      <w:r>
        <w:rPr>
          <w:rFonts w:ascii="Amiri" w:hAnsi="Amiri" w:eastAsia="Amiri" w:cs="Amiri"/>
          <w:color w:val="111111"/>
          <w:sz w:val="28"/>
          <w:sz w:val="28"/>
          <w:szCs w:val="28"/>
          <w:rtl w:val="true"/>
          <w:lang w:bidi="ar-SA"/>
        </w:rPr>
        <w:t>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منها معنىً آخر غير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يزعمه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معتبرة عَبْدِ اللَّهِ ابن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الظِّلَالِ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 لِمَنْ أَحْرَمْتَ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الْحَرَّ يَشْتَدُّ عَلَيَّ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الشَّمْسَ تَغْرُبُ بِذُنُوبِ الْمُحرِمينَ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وإنْ ذكر فيها الحرّ والشمس لكن لا لأجل الخصوصية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لأجل درك ما ورد في ذيل الحديث من الغفران والثواب الجزيل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 اختلاف التعبير وإعراض الإمام علیه السلام عن ذكر الظلال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أنَّ الإمر أوسع من التظليل؛ ليشمل الظهور والبروز لمن أحرم 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إحتملنا الإختصاص فيه لا بُدَّ من رفع اليد عنه لأجل سائر الروايات ومنها موثقة عثمان المتقدمة التي ذكر فيها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ذكرهما من باب المثال لمطلق العذر والعلة؛ كما عرفت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صحيح حَفْصِ ابن الْبَخْتَرِيِّ وَهِشَامِ ابن الْحَكَمِ جَمِيعاً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لِلْمُحرِم أَنْ يَجُوزَ ثَوْبُهُ أَنْفَهُ مِنْ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 لِمَنْ أَحْرَمْتَ لَهُ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الجملة المباركة بقرينة الأخبار الأخرى هو الظهور لمن أحرم له وعدم الإحتجاب عنه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البروز له 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منها مرتبة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الظهور للسماء وعدم الإحتجاب عمَّن أحرم له من جهة الرأس؛ من دون اختصاص أنْ يكون الإضحاء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لو قلنا بالظهور في الأخير لكن لا دليل على كونه من العلَّة التامة المنحصرة ويمكن أنْ يكون من بعض الحكم الموجب لمزيد الثواب ومحو الذنوب كما دلَّت عليه معتبرة عبد الله ابن المغيرة التي تقدم ذكرها فلا يقيد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يمكن بنفسه موجباً لتشريع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كنّا نحن وهذه الجملة المباركة لاستفدنا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فإنَّ مناسبة الحكم والموضوع تقضي أنْ يكون المراد هو عدم الإحتجاب عنه والبروز لمن أحرم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عدم إرادة البروز من جميع الجهات فيختص أنْ يكون للسماء ومن فوق الرأس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عليه روايات القبة والمحمل والكنيسة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الأعذار الموجبة لجواز التظليل وعدم الإضحاء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بمنزلة القرينة القطعية لبيان المراد من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نحتاج إلى التجشم ومتعبة النفس للإستدلال بما ورد </w:t>
      </w:r>
    </w:p>
    <w:p>
      <w:pPr>
        <w:pStyle w:val="BookText"/>
        <w:rPr/>
      </w:pPr>
      <w:r>
        <w:rPr>
          <w:rFonts w:ascii="Amiri" w:hAnsi="Amiri" w:eastAsia="Amiri" w:cs="Amiri"/>
          <w:color w:val="111111"/>
          <w:sz w:val="28"/>
          <w:sz w:val="28"/>
          <w:szCs w:val="28"/>
          <w:rtl w:val="true"/>
          <w:lang w:bidi="ar-SA"/>
        </w:rPr>
        <w:t xml:space="preserve">في عيد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يَوْمُ الْفِطْرِ الْعِيدَ لِيَكُونَ لِلْمُسْلِمِينَ مُجْتَمَعاً يَجْتَمِعُونَ فِيهِ وَيَبْرُزُونَ لِلَّهِ عَزَّ وَجَلَّ فَيُمَجِّدُونَهُ عَلَى مَا مَنَّ عَلَيْهِمْ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ورد أنَّه لا يصلي في السقائف ولا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يَخْرُجُ فِيهَا حَتَّى يَبْرُزَ لِأُفُقِ السَّمَاءِ</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كان المراد من الإستشهاد بها لأجل البيان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اضْحَ لِمَنْ أَحْرَمْتَ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موهون جداً؛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لأجل أنْ يكون البروز والإضحاء للسماء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لا حاجة إلى ذلك لاحتفاف الجملة الشريفة في المقام بالقرائن الكثيرة التي تغنينا من الرجوع إلى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الإستشهاد بها للمقام إخراج الكلام عن المعنى المقصود والدقيق الذي يدلُّ عليه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جميع ذلك يعرف أنَّه لا فرق فيما ذكرناه بين 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المعنى وهو البروز له عَزَّ وَجَلَّ وعدم الإحتجاب عنه تعالى لا فرق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هذه الطائفة تدلُّ على أنَّ المراد هو الظهور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الاحتجاب عنه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صرف النظر عن المعنى اللغوي لكلمة الإضحاء بمعنى البروز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ما ذكرنا القرائن المتعددة وهي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في موثق عثمان ابن عيسى عن كيفية الإحرام لمن به علة والبرد شديد لم يرد فيه لفظ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منه غيابها لاشتداد البرد فإنَّ من المعروف أنَّ تلك البلاد يكون البرد قارصاً عند غياب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واحتمال كون الإحرام في يوم مشمس لكنه شديد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مجرد احتماله غير ضائر بالدلالة إذا كان المناط على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يبقى مورد للإستدلال به مع وجود احتمال ولو كان بعيداً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كَمَا زَعَمَ فَلْيُظَلِّلْ</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يدلُّ على مطلق التظليل بلا إختصاص له بأنْ يكون عن الشمس لا سيما بملاحظة مورد السؤال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الجملة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اضْحَ لِمَنْ أَحْرَمْتَ لَهُ</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تدلُّ على معنى دقيق وهو ملاحظة حالة الإحرام التي هي من الحالات الإنقطاعية إلى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لاحظ الشارع المقدس هذه الحالة وسنَّ لها تشريعات خاصة التي منها البروز له عَزَّ وَجَلَّ وعدم الإحتجاب عنه بحيث تشريعات خاصة التي منها البروز له عَزَّ وَجَلَّ وعدم الإحتجاب عنه بحيث يكون منصرفاً عن جميع العلائق المادية ويصحر نفسه عنها ولا يتستر عن شيء ولا يظلل على الرأس لتتفق شاهد الحال مع المقال عند التلبية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لا يختص الإضحاء بأمر أو شيء يكون من شأنه أنْ يظلل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ويعم الليل والنهار والشمس وغيرها ولا يمكن أنْ يكون في المقام للشمس فقط إذ الإضحاء عنها لا ينسجم مع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أَحْرَمْتَ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التظليل والإضحاء عنها آكد؛ لما فيه التحمل الشديد الذي فيه الأجر الجزيل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صريح النصّ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وتطبيقاً للمقولة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الإعمال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يستلزم الحرج والضرر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معلوم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يؤكد ما ذكرناه اختلاف التعبير في الصدر عن الذيل حيث قال في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به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السائل بالإضحاء أي عدم الاحتجاب والبروز 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يظهر أنَّه لا يختلف المعنى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 فيكون الظهور له عَزَّ وَجَلَّ والبروز للسماء أو يكون للتعليل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لأجل من أحرمت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كلا المعنيين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الإضحاء في المقام يراد به الظهور والبروز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والإستدلال بنصوص خارجة عن المقام للدلالة على الأول تبعيد للمسافة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الإستدلال بالمدلول اللغوي لإثبات الأخير 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النزاع ليس في المدلول اللغوي للكلمة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ولتضمن نصوص الإضحاء من القرائن ما يدلُّ على المعنى المراد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التقييد بكون الإضحاء للشمس فقط يوجب قصر دائرة التظليل على خصوص النهار المشمس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منافٍ لكثير من الروايات والكلمات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أنَّ إبداء الإحتمالات البعيدة لإلقاء الشبهة وصرف ظاهر الكلام إلى غير المقصود ليس هو إلا إجتهاد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الفرق بين أنْ نقول إنَّ اللام للتعدية أو التعليل بعدما كان في الإحرام خصوصية من ترك التظليل والإحتجاب عن الله العلي القدير برفع كل حجاب معنوي ومادي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لأجل تعدية الإضحاء لمن أحرم له أو كان لأجل من أحرم له ولا يضر ذلك بأصل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كون العلة في حرمة التظليل فوات الإضحاء وهو البروز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المنتهى وكلمات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لمكان الستر؛ فسيأتي الكلام عنه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ليس هذا ولا ذاك بل أنَّ التظليل مُحرَّم لنفسه وإنْ لم يفت معه الضحى للشمس والبروز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حرم حيث لا تكون شمس ولا شيء يستر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أنَّك عرفت أنَّ النزاع المزبور نشأ من الإختلاف في تعيين المراد من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 المناط هو المعنى اللغوي وهو البروز للشمس كان الثاني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المناط غيره؛ وهو الظهور للسماء وعدم الإحتجاب عمَّن أحرم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المعنى المراد من نصوص الإضحاء لما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نحتاج بعد ذلك إلى الرجوع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الفاضل النراقي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الإضحاء المأمور به بل التظليل أيضاً محتمل لإرادة الإبراز للسماء وللإبراز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إستصحاب الشغل اليقيني تقتضي وجوب الإجتناب عن الأمرين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بعد تعيين المراد من الإضحاء والتظليل أي البروز وعدم الإحتجاب عمَّن أحرم له بالمعنى المناسب للإحرام لا نحتاج إلى الأصل وقاعدة الشغل مع أنَّ الأصل يقتضي البراءة عن غير الشمس بعد الشكِّ في الشمول</w:t>
      </w:r>
      <w:r>
        <w:rPr>
          <w:rFonts w:eastAsia="Amiri" w:cs="Amiri" w:ascii="Amiri" w:hAnsi="Amiri"/>
          <w:color w:val="111111"/>
          <w:sz w:val="28"/>
          <w:szCs w:val="28"/>
          <w:rtl w:val="true"/>
          <w:lang w:bidi="ar-SA"/>
        </w:rPr>
        <w:t xml:space="preserve">. </w:t>
      </w:r>
      <w:bookmarkStart w:id="33" w:name="pg8829_76556"/>
    </w:p>
    <w:p>
      <w:pPr>
        <w:pStyle w:val="Heading3"/>
        <w:numPr>
          <w:ilvl w:val="2"/>
          <w:numId w:val="1"/>
        </w:numPr>
        <w:rPr/>
      </w:pPr>
      <w:bookmarkStart w:id="34" w:name="__RefHeading___Toc358446_2870459653"/>
      <w:bookmarkStart w:id="35" w:name="_Toc10"/>
      <w:bookmarkEnd w:id="33"/>
      <w:bookmarkEnd w:id="34"/>
      <w:r>
        <w:rPr>
          <w:rtl w:val="true"/>
        </w:rPr>
        <w:t>الطائفة الثالثة</w:t>
      </w:r>
      <w:r>
        <w:rPr>
          <w:rtl w:val="true"/>
        </w:rPr>
        <w:t xml:space="preserve">: </w:t>
      </w:r>
      <w:r>
        <w:rPr>
          <w:rtl w:val="true"/>
        </w:rPr>
        <w:t>ما يدل على التستر عن الشمس فقط</w:t>
      </w:r>
      <w:r>
        <w:rPr>
          <w:rtl w:val="true"/>
        </w:rPr>
        <w:t>.</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عَبْدِ الرَّحْمَنِ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علیه السلام عَنِ الرَّجُلِ الْمُحرِم وَكَانَ إِذَا أَصَابَتْهُ الشَّمْسُ شَقَ عَلَيْهِ وَصُدِّعَ فَيَسْتَتِرُ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بِنَفْسِهِ إِذَا عَلِمَ أَنَّهُ لَا يَسْتَطِيعُ أَنْ تُصِيبَهُ الشَّمْسُ فَلْيَسْتَظِلَّ مِنْهَا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وإنْ كانت في الإستظلال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إستفادة التقييد منها مشكل فإنَّ التخصيص في الجواب إنَّما جاء لأجل كون السؤال عنه فقط ولم يكن له من الإطلاق والشمول حتى نستدلَّ به في غير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موثقة إِسمَاعِيلَ ابن عَبْدِ 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علیه السلام هَلْ يَسْتَتِرُ الْمُحرِم مِنَ الشَّمْسِ؟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شَيْخاً كَبِيراً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عِلَّةٍ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كسابقتها في إختصاصها بمورد السؤال فلا تقتضي حرمة عدم التستر عن غير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جعلها من القرائن الدالَّة على أنَّ المراد من التظليل وأمثاله هو التستر والإحتجاب مطلقاً دون الإختصاص بالتظليل عن الشمس</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بأنَّه وارد في السؤال دون كلام الإمام علیه السلام فلا يكون دليلاً على التصرف في غير المورد؛ مردودٌ بأنَّه كالمذكور في معتبرة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وللتقرير في </w:t>
      </w:r>
    </w:p>
    <w:p>
      <w:pPr>
        <w:pStyle w:val="BookText"/>
        <w:rPr/>
      </w:pPr>
      <w:r>
        <w:rPr>
          <w:rFonts w:ascii="Amiri" w:hAnsi="Amiri" w:eastAsia="Amiri" w:cs="Amiri"/>
          <w:color w:val="111111"/>
          <w:sz w:val="28"/>
          <w:sz w:val="28"/>
          <w:szCs w:val="28"/>
          <w:rtl w:val="true"/>
          <w:lang w:bidi="ar-SA"/>
        </w:rPr>
        <w:t>المعتبرة الأخرى مع أنَّه قد ورد في معتبرة الْمُعَلَّى ابن خُنَيْسٍ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يَسْتَتِرُ الْمُحرِم مِنَ الشَّمْسِ بِثَوْبٍ وَلَا بَأْسَ أَنْ يَسْتُرَ بَعْضَهُ بِبَعْضٍ</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وغير ذلك مِمّا ورد فيه لفظ التستر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بمنزلة القرينة المتصلة في تعيين المراد من التظليل وإضرابه ولا يضرٌّ حينئذٍ ذكر الشمس في الروايات الأخيرة وغيرها لأنَّه من باب المثال لكونها أعمّ الأفراد والأكثر إبتلاءً بها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الإستشهاد عليه بما ذكره إبن فارس في هذه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الظاء واللام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الأصل يدلُّ على ستر شى‌ءٍ لشى‌ء، وهو الذى يُسمَّى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 البابِ عائدةٌ إليه</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وجيه جداً بعد ملاحظة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أنَّ إرجاع المعاني المتعددة إلى معنى واحد يدلُّ عليه الأصل للمواد المتعددة من الجهد المحمود عليه إذا كان المستخرج حاذقاً في اللغة خبيراً بدلالات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بأسرارها وخصوصياتها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فوائد جمَّة وثمرات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إشتهر الراغب الإصفهاني وإبن فارس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نهج السيد الوالد قدس سره هذا النهج في تفسيره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الآثار تحديد الإشتراك اللفظي وقصر دائرته بحدودٍ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ينفي الترادف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وفقت الدراسات اللغوية الحديثة لكشف كثير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بحث نفيس يحتاج إلى التفصيل علَّنا نُوفَّق إليه في موضعٍ آخر</w:t>
      </w:r>
      <w:r>
        <w:rPr>
          <w:rFonts w:eastAsia="Amiri" w:cs="Amiri" w:ascii="Amiri" w:hAnsi="Amiri"/>
          <w:color w:val="111111"/>
          <w:sz w:val="28"/>
          <w:szCs w:val="28"/>
          <w:rtl w:val="true"/>
          <w:lang w:bidi="ar-SA"/>
        </w:rPr>
        <w:t xml:space="preserve">. </w:t>
      </w:r>
      <w:bookmarkStart w:id="36" w:name="pg8829_76558"/>
    </w:p>
    <w:p>
      <w:pPr>
        <w:pStyle w:val="Heading3"/>
        <w:numPr>
          <w:ilvl w:val="2"/>
          <w:numId w:val="1"/>
        </w:numPr>
        <w:rPr/>
      </w:pPr>
      <w:bookmarkStart w:id="37" w:name="__RefHeading___Toc358448_2870459653"/>
      <w:bookmarkStart w:id="38" w:name="_Toc11"/>
      <w:bookmarkEnd w:id="36"/>
      <w:bookmarkEnd w:id="37"/>
      <w:r>
        <w:rPr>
          <w:rtl w:val="true"/>
        </w:rPr>
        <w:t>الطائفة الرابعة</w:t>
      </w:r>
      <w:r>
        <w:rPr>
          <w:rtl w:val="true"/>
        </w:rPr>
        <w:t xml:space="preserve">: </w:t>
      </w:r>
      <w:r>
        <w:rPr>
          <w:rtl w:val="true"/>
        </w:rPr>
        <w:t>ما يدلُّ على جواز التظليل لأجل الأعذار المختلفة</w:t>
      </w:r>
      <w:r>
        <w:rPr>
          <w:rtl w:val="true"/>
        </w:rPr>
        <w:t xml:space="preserve">, </w:t>
      </w:r>
      <w:r>
        <w:rPr>
          <w:rtl w:val="true"/>
        </w:rPr>
        <w:t>وهي متعددة</w:t>
      </w:r>
      <w:r>
        <w:rPr>
          <w:rtl w:val="true"/>
        </w:rPr>
        <w:t>:</w:t>
      </w:r>
      <w:bookmarkEnd w:id="3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التظليل عن الشمس وحرِّها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عبد الرحمن الذي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ما يتعلق 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التستّر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صحيح عثمان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 إطلاقه يشمل النهار والليل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الإستظلال من المطر كما في مكاتبة الحميري عن صاحب الأمر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الْمُحرِم يَسْتَظِلُّ مِنَ الْمَطَرِ بِنَطْعٍ أَوْ غَيْرِهِ حَذَراً عَلَى ثِيَابِهِ وَ مَا فِي مَحْمِلِهِ أَنْ يَبْتَلَّ فَهَلْ يَجُوزُ ذَلِكَ؟ الْجَوَابُ إِذَا فَعَلَ ذَلِكَ فِي الْمَحْمِلِ فِي طَرِيقِهِ فَعَلَيْهِ دَم</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إستعمال الإستظلال عن المطر دون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قرينة أخرى تدلُّ على أنَّ المراد من التظليل والإستظلال هو مطلق التستر؛ خلاف ما ورد في كلمات بعض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العذر الواقع وهو المطر مِمّا لا يختص بزمان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يقع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يقع في النهار فيشمل الحديث حرمة الإستظلال في الليل بدون عذر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على الأول بأنَّ الإستعمال أعمُّ من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الكلام في المعنى الحقيقي أو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المعنى المراد وظهور الكلام؛ سواء كان حقيقة أو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إِبْرَاهِيمَ</w:t>
      </w:r>
    </w:p>
    <w:p>
      <w:pPr>
        <w:pStyle w:val="BookText"/>
        <w:rPr/>
      </w:pPr>
      <w:r>
        <w:rPr>
          <w:rFonts w:ascii="Amiri" w:hAnsi="Amiri" w:eastAsia="Amiri" w:cs="Amiri"/>
          <w:color w:val="111111"/>
          <w:sz w:val="28"/>
          <w:sz w:val="28"/>
          <w:szCs w:val="28"/>
          <w:rtl w:val="true"/>
          <w:lang w:bidi="ar-SA"/>
        </w:rPr>
        <w:t>ابن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يُظَلِّلُ عَلَى مَحْمِلِهِ وَيَفْدِي إِذَا كَانَتِ الشَّمْسُ وَالْمَطَرُ يُضِرَّانِ بِهِ؟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الْفِدَاءُ؟ قَالَ شَاةٌ</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معتبرة محمد ابن اسماعيل</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علي ابن احمد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وظهورها في التعميم مِمّا لا يُنكر ولو بقرينة المطر الذي لا يختص بزمان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ذكر الشمس بعد كونه من باب المثال لمطلق العلة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مطلق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مُحَمَّدِ ابن مَنْصُورٍ عَنْ أبي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الظِّلَالِ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يُظَلِّلُ إِلَّا مِنْ عِلَّةٍ أَوْ مَرَضٍ</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إِسْحَاقَ ابن عَمَّارٍ عَنْ أَبِي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يُظَلِّلُ عَلَيْهِ وَهُوَ مُحرِم؟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مَرِيضٌ أَوْ مَنْ بِهِ عِلَّةٌ وَالَّذِي لَا يُطِيقُ الشَّمْسَ</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إطلاقها وشمولها لمطلق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بقرينة عموم العلَّة والمرض لا سيما بعد عطف حر الشمس في الموثقة الدالُّ على المغايرة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يتعلق به في معتبرة سعد الأشعري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وبالجملة؛ فإنَّ مجموعة هذه الأخبار تدلُّ على جواز التستر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والتظليل مع العلة بلا إختصاص بزمان معين أو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دعوى إختصاصها بالتستر عن شيء مِمّا شأنه أنْ يؤذيه أو يضره كالشمس وحرها والبرد والمطر والريح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ما إذا لم يكن شيء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وجه الإستدلال بنصوص الإضحاء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هذه الطائفة على مطلق المثال لما يصيبه المُحرِمون في حال الإحرام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الطائفة إنَّما تبين حكم العلل التي يمكن أنْ تكون موجبة لاستعمال المُحرِم الظلال والستر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نظر لها إلى هذه الجهة؛ وهي كون الظلال عن شيء مِمّا شأنه أنْ يظلل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بعيدة عن سياقها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عن ذلك لا يمكن تقييد تلك المطلقات بهذه الطائفة لإباء لسانها عن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الإستدلال بكلمات اللغويين لإثبات كون التظليل عن الشمس واختصاصه بالنهار فقد عرفت بطلانه من وجوه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دلالة الأخبار والمقصود منها دون المعنى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النزاع في لفظَي الظلال والإضحاء ولكن لا خلاف في لفظ الستر والتستر في أنَّهما لا يختصان بالشمس ولا بالنهار بلا إشكال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أنَّهما قرينة على أنَّ المراد من الظلِّ والإضحاء مطلق الحجاب والبروز والظهور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وإحتمال جعل لفظي الظلِّ والإضحاء قرينة على </w:t>
      </w:r>
    </w:p>
    <w:p>
      <w:pPr>
        <w:pStyle w:val="BookText"/>
        <w:rPr/>
      </w:pPr>
      <w:r>
        <w:rPr>
          <w:rFonts w:ascii="Amiri" w:hAnsi="Amiri" w:eastAsia="Amiri" w:cs="Amiri"/>
          <w:color w:val="111111"/>
          <w:sz w:val="28"/>
          <w:sz w:val="28"/>
          <w:szCs w:val="28"/>
          <w:rtl w:val="true"/>
          <w:lang w:bidi="ar-SA"/>
        </w:rPr>
        <w:t>التصرف في لفظي التستر والستر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فيختصان بالشمس باطل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ينقل من أحد كون التستر مختصاً بالشمس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الإضحاء قرينة واضحة على التصرف في التظليل ومشتقاته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العذر والعلة تدلُّ بالدلالة الإلتزامية المقبولة عند العرف على أنَّ الحكم لو كان مختصاً بالنهار وكان في الليل جائزاً لكان ذكره أولى من ذكر العلل الكثيرة؛ لا سيما أنَّ السير في الليل أمر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تلك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يشر إليه في خبر من الأخبار فيستفاد من ذلك التعميم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المناقشات التي ذكرها بعضهم في دلالة تلك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بعيدة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أشبه إلى الإستحسان أو الوهم التي ورد النهي عن إقحامهما في روايات المعصومين علیهم السلام الذين هم من دوحة من أفصح من نطق بالضاد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وأوتي جوامع الكلم؛ نذكر المهم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إستعمال الإستظلال في مكاتبة الحميري بمعنى مطلق التستر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دليلاً على سعة المعنى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الإستعمال أعم من الحقيقة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عنها ظهر مِمّا سبق؛ فإنَّ الكلام في المعنى المراد لا كيفية الإستعمال في إنَّه على الحقيقة أو المجاز إذ المدار على الظاهر المطلوب ولو كان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الإعتراف بأنَّ استعمال الإستظلال في مطلق التستر في المكاتبة يصلح أنْ يكون دليلاً على تعين المراد من هذه الكلمة ونظيراتها؛ كما عرفت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يُظَلِّلُ عَلَى مَحْمِلِه</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في صحيحة إبراهيم ابن أبي محمد يراد به الفعل المتَّخذ من الإسم؛ أي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الظلال في صحيحتي محمد ابن إسماعيل مستعمل بمعنى ما أُستظلَّ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 السؤال فيها جميعاً هو الإستفسار عن حكم إستخدام المظلة في التوقّي عن المطر مضافاً إلى التستر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دلالة فيها كون الظلِّ والظلال والتظليل مستعملاً في ما هو أوسع من معناها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المناقشة وإنْ لم يعلم المقصود منها ولكن يمكن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المراد أنَّه صرف اللفظ عمّا يدلُّ فهو يحتاج إلى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وجودها في مجموع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حكم ما يظلل به فهو وإنْ كان السؤال عن موضوع خارجي لكنه لم يخرج عن تطبيق العنوان الخاص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إنْ قلنا 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الظاء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بالتستر من الشمس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جميع مشتقاتها من الظلِّ والظلال والتظليل والإستظلال والمظلة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بأنَّ المراد منها في أخبار المقام مطلق التستر فلا فرق بين صغريات ما يُستظلُّ به أو ما يُستظلُّ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التطويل بلا طائل تحته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النصوص المتقدمة كصحاح إبراهيم ومحمد ابن إسماعيل المعنى المراد من تلك الألفاظ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الظلال المسؤول عن حكمه </w:t>
      </w:r>
    </w:p>
    <w:p>
      <w:pPr>
        <w:pStyle w:val="BookText"/>
        <w:rPr/>
      </w:pPr>
      <w:r>
        <w:rPr>
          <w:rFonts w:ascii="Amiri" w:hAnsi="Amiri" w:eastAsia="Amiri" w:cs="Amiri"/>
          <w:color w:val="111111"/>
          <w:sz w:val="28"/>
          <w:sz w:val="28"/>
          <w:szCs w:val="28"/>
          <w:rtl w:val="true"/>
          <w:lang w:bidi="ar-SA"/>
        </w:rPr>
        <w:t>هو الذي يدفع به العلة التي تجوزه بلا فرق في كيفية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تصير تلك سبباً في رفع اليد عن الظاهر المراد وتخصيص الحكم بالشمس والمطر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سعد الأشعري لا علاقة له بمحلِّ البحث للفرق بين حرِّ الشمس وأشعتها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الأول وإنْ كان من مطلق العلَّة التي ترخص في التظليل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التستر من الشمس؛ لكن لا يستفاد منه كون التظليل أعمّ من التستر من الشمس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بعيد عن 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 الشمس في مورد السؤال هو الحادث من مواجهة الشمس وأشعتها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التعبير بحرِّ الهواء أو حرارته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ورد في صحيح عَلِيِّ ابن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علیه السلام أَنَ عَمَّتِي مَعِي وَهِيَ زَمِيلَتِي وَيَشْتَدُّ عَلَيْهَا الْحَرُّ إِذَا أَحْرَمَتْ فَتَرَى لِي أَنْ أُظَلِّلَ عَلَيَّ وَعَلَيْهَا؟ فَكَتَبَ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ظَلِّلْ عَلَيْهَا وَحْدَهَا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إستعمال التظليل في التستر من مطلق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يعترف به المستشكل يكفي في كون المراد منه مطلق التستر كما ذكرنا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القول بخروج مورد السؤال عن مورد النزاع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الواردة في هذا الموضوع تشتمل على عنوانين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يأتي تارة بمعنى إلقاء الظل وإحداثه وأخرى فعلاً متَّخذاً من الظلال إتّخاذ ما يُستظلُّ به</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الظلال يستعمل تارة جمعاً للظل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إسماً لما يُستظلُّ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منهما هو نصب الظلال يكون مقتضى إطلاق النهي عنه عدم إستخدامه ولو لم يكن أثر فعلي في التستر عن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حينئذٍ للمُحرِم ركوب ما يكون له السقف كالسيارة ونحوها ولو في الليل أو النهار إذا كانت السماء غائمة تحجب الشمس وأشعتها وهذا المعنى وإنْ كان يوافق بعض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يُظَلِّلُ عَلَى نَفْسِهِ</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بِالظِّلَالِ لِلنِّسَاءِ</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إسحاق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يُظَلِّلُ عَلَيْهِ</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مقيدة بما ورد في نصوص أخرى تدلُّ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يُظَلِّلُ عَلَى مَحْمِلِهِ وَيَفْدِي إِذَا كَانَتِ الشَّمْسُ وَالْمَطَرُ يُضِرَّانِ بِهِ</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يَشْتَدُّ عَلَيَ كَشْفُ الظِّلَالِ فِي الْإِحْرَامِ لِأَنِّي مَحْرُورٌ يَشْتَدُّ عَلَيَّ حَرُّ الشَّمْسِ</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محمد ابن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عَنِ الظِّلَالِ لِلْمُحرِم مِنْ أَذَى مَطَرٍ أَوْ شَمْسٍ</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 نصوص النهي عن التظليل والظلال أزيد من حرمة التستر من الشمس دون 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المستشكل ينصبُّ في إطار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مكرراً أنَّ المقصود من تلك الكلمات الواردة في النصوص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بمعنى التستر والحجاب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المنصرف من تلك النصوص التي ذكر فيها بعض أفراد الأذى كالمطر والشمس إنَّما هو من باب المثال التي يبتلى بها المُحرِمون أثناء إحرامهم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لأجل كون التظليل مأخوذاً في مفهومه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 صحيحة عبد الله ابن المغيرة التي هي من محكمات أخبار المقام</w:t>
      </w:r>
      <w:r>
        <w:rPr>
          <w:rStyle w:val="FootnoteAnchor"/>
          <w:rtl w:val="true"/>
        </w:rPr>
        <w:footnoteReference w:id="56"/>
      </w:r>
      <w:r>
        <w:rPr>
          <w:rFonts w:ascii="Amiri" w:hAnsi="Amiri" w:eastAsia="Amiri" w:cs="Amiri"/>
          <w:color w:val="111111"/>
          <w:sz w:val="28"/>
          <w:sz w:val="28"/>
          <w:szCs w:val="28"/>
          <w:rtl w:val="true"/>
          <w:lang w:bidi="ar-SA"/>
        </w:rPr>
        <w:t>فقد إستوعبت جميع محتملات التظليل من دون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والتظليل كذلك مع نية التكفير والتظليل مع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تقيدها بأمر خاص وهي بمنزلة الشرح والتفسير لسائر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في ذلك يكفي في الرجوع إلى المطلقات التي لم يرد فيها المطر 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فيها مطلق الأذى والعلة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يتعلق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ورد فيها جواز التظليل وترخصه لأجل العذر والأذى إنَّما سيقت لبيان العذر الموجب لحليَّة 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في مقام بيان إعتبار كون التظليل عمّا من شأنه أنْ يستظلّ عنه حتى يختص بالشمس والمطر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الإطلاقات الواردة في مقام البيان التي تنهى عن الظلال والتظليل مطلقاً</w:t>
      </w:r>
      <w:r>
        <w:rPr>
          <w:rFonts w:eastAsia="Amiri" w:cs="Amiri" w:ascii="Amiri" w:hAnsi="Amiri"/>
          <w:color w:val="111111"/>
          <w:sz w:val="28"/>
          <w:szCs w:val="28"/>
          <w:rtl w:val="true"/>
          <w:lang w:bidi="ar-SA"/>
        </w:rPr>
        <w:t xml:space="preserve">. </w:t>
      </w:r>
      <w:bookmarkStart w:id="39" w:name="pg8829_76566"/>
    </w:p>
    <w:p>
      <w:pPr>
        <w:pStyle w:val="BookText"/>
        <w:rPr/>
      </w:pPr>
      <w:bookmarkEnd w:id="39"/>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ورد جواز التظليل عن الشمس والمطر كذلك ورد جوازه لأجل المرض والعلة كما في رواية مُحَمَّدِ ابن مَنْصُورٍ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الظِّلَالِ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يُظَلِّلُ إِلَّا مِنْ عِلَّةٍ أَوْ مَرَضٍ</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البرد فلا وجه للإقتصار على الشمس والمطر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مشتقات هذه المادة بين أنْ يكون المراد من الظلال الفعل أو إيجاد الظلَّة من حيث أصل المقصود الذي يراد إثباته على كلا الإحتمالين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زيف ما أُستشكل به على هذه الطائفة التي لها ظهور عرفي في المقصود وهو حرمة التظليل مطلقاً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58450_2870459653"/>
      <w:bookmarkStart w:id="41" w:name="_Toc12"/>
      <w:bookmarkEnd w:id="40"/>
      <w:r>
        <w:rPr>
          <w:rtl w:val="true"/>
        </w:rPr>
        <w:t>الطائفة الخامسة</w:t>
      </w:r>
      <w:r>
        <w:rPr>
          <w:rtl w:val="true"/>
        </w:rPr>
        <w:t xml:space="preserve">: </w:t>
      </w:r>
      <w:r>
        <w:rPr>
          <w:rtl w:val="true"/>
        </w:rPr>
        <w:t>وهي النصوص التي تدل على النهي عن ركوب المُحرِم المحمل</w:t>
      </w:r>
      <w:r>
        <w:rPr>
          <w:rtl w:val="true"/>
        </w:rPr>
        <w:t xml:space="preserve">, </w:t>
      </w:r>
      <w:r>
        <w:rPr>
          <w:rtl w:val="true"/>
        </w:rPr>
        <w:t>والقبة والكنيسة ونحوها وهي كثيرة</w:t>
      </w:r>
      <w:r>
        <w:rPr>
          <w:rtl w:val="true"/>
        </w:rPr>
        <w:t>.</w:t>
      </w:r>
      <w:bookmarkEnd w:id="4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 السلام عَنِ الْمُحرِم يَرْكَبُ فِي الْقُبَّةِ؟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إِلَّا أَنْ يَكُونَ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بقرينة الإستثناء وسائر الروايات وقد يقال بعدم دلالتها على الحرمة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الكراهة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اللفظ يدلُّ على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يدلُّ على الكراهة فإنَّه يدلُّ على الحرمة أيضاً واستعمل في الأخبار في كلا الموردين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ابن مُسْلِمٍ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يَرْكَبُ الْقُبَّةَ؟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ابن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علیه السلام عَنِ الْمُحرِم يَرْكَبُ فِي الْكَنِيسَةِ؟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لِلنِّسَاءِ جَائِزٌ</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هذه الأخبار هو المنع عن التستر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الإحتجاب وإنْ لم يكن مانع في البين من حرٍّ أو برد أو الشمس أو المطر أو الريح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ترك الإستفصال يستفاد التعميم لجميع الأزمنة؛ النهار والليل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الطلوعين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جواز ركوب المُحرِمة مطلقاً ولو لم يكن مانع فإنَّ الموضوع في الحكمين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يناقش في دلالتها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حملها على النهي الخاص من جهة حصول التستر به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داعي للركوب بلا غرض 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ينعقد للكلام ظهور في الإطلاق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إحتفت بالروايات في عصر صدورها تقتضي حملها على النهي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التستر عن الشمس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الخلاف الذي كان بين المسلمين منذ العهود الأولى في الإسلام إنَّما هو أمر التظليل عن الشمس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النزاع بين فقهاء المسلمين كان خصوص إستظلال المُحرِم بشيء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الأخبار من القبة والكنيسة والعمارية من باب المثال لما يُستظلُّ به من الرأس مقابل التظليل الجانبي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فيكون الجوّ الفقهي عن ركوب المُحرِم تلك يقتضي حمله على خصوص الإستظلال المُحرم حال الركوب عن الشمس وتستره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يشمل غيرها إذ لم يكن له ذكر في الأحاديث والكلمات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يكن مطروحاً أصلاً إلا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ورد في بعض النصوص المنقولة عن الإمام الرضا ومن بعده من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له ذكر في روايات الصادقين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وإستشهد على ذلك بأنَّ الذين وجهوا السؤال إلى الإمام الصادق علیه السلام كانوا هم من فقهاء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محمد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وهشام ابن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لهم الإطّلاع التام بالخلاف الذي كان جارياً بين الفقهاء بشأن الإستظلال حال ركوب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والإتّفاق الذي كان حاصلاً على جوازه حال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فالجوُّ الفقهي بمنزلة القرينة الحالية الحافة بالروايات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سؤالاً وجواباً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ظهورها في المنع عن ركوب القبة ونحوها في خصوص ما إذا كان غرض الإستظلال أي الكون في الظل والتستر من الشمس وأشعتها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ينعقد ظهور للكلام في إطلاق المنع وإنْ لم يكن للإستظلال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عنهما بإيضاح أمور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مذهب أهل البيت علیهم السلام معروف في هذا الموضوع حتى صار مورد إستهزاء المستهزئ من الفريق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يشير إليه صحيح الْبَزَنْطِيِّ عَنِ ألإمام </w:t>
      </w:r>
    </w:p>
    <w:p>
      <w:pPr>
        <w:pStyle w:val="BookText"/>
        <w:rPr/>
      </w:pPr>
      <w:r>
        <w:rPr>
          <w:rFonts w:ascii="Amiri" w:hAnsi="Amiri" w:eastAsia="Amiri" w:cs="Amiri"/>
          <w:color w:val="111111"/>
          <w:sz w:val="28"/>
          <w:sz w:val="28"/>
          <w:szCs w:val="28"/>
          <w:rtl w:val="true"/>
          <w:lang w:bidi="ar-SA"/>
        </w:rPr>
        <w:t>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حَنِيفَةَ أَيْشٍ فَرْقٌ مَا بَيْنَ ظِلَالِ الْمُحرِم وَالْخِبَاءِ؟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لَا تُقَاسُ </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والخباء اسم لما يخبأ به ويستتر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 ونحوها وهو لا يختص بوقت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الظلالين الحادث للمُحرِم حين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والحادث حين النزول من حيث الزمان وما يستظلُّ عنه مِمّا أثار الشك عند أبي حنيفة وحمله على السؤال فكان الجواب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قياس ومذهب أهل البيت فيه معروف قائم على بطلانه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ويظهر من الرواية أنَّ أبا حنيفة لم يكن نظره إلى ما يُستظلُّ عنه كالشمس وغيرها وإنَّما كان قصده إلتماس الفرق بين الظلالين المتشابهين في نظره من دون إختصاص بزمان أو نوع معين من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أنْ يكون أبو حنيفة أعرف بحكم أهل البيت علیهم السلام من مواليهم الذين كانوا يسألون أئمتهم عن مفردات العذر وموارد الإضطرار وتعميمه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يقع السؤال عن حكم التظليل في الليل أو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لم يقع في كلمات المعصومين علیهم السلام إشارة إلى إختصاصه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وإرشاد الناس إلى جواز التظليل في الليل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والتعذر بأنَّ الألفاظ التي أُستعملت في هذا الموضوع مِمّا يختص بالشمس والتستر عنها فلا تشمل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إكتفى كلا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 والمسؤول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المقدار؛ خلاف الأسلوب المحاوري والطرق المتعارفة في تفهيم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فيما تقدم ما يدلُّ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دلالة بعض النصوص عليه بوضوح كما عرفت؛ فراجع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القرينة الحالية المدَّعاة كيف يمكن إستنباطها من الجوّ الفقهي المزعوم وقد مرت عليه قرون متطاولة؟ ومتى صارت كلمات القوم المخالفين قرينة على التصرف في كلمات المعصومين علیهم السلام وصرفها عن ظواهرها؟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كان الأمر كذلك لكان مورد السؤال أولى بالإعتناء به وموجباً للتصرف في كلام الإمام علیه السلام وهو من القرينة اللفظية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به أحد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تكون القرينة الحالية التي هي أدنى درجة من القرينة اللفظية موجبة للتصرف في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يصحُّ أنْ يكون الجو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سبباً في صرف الإطلاق في النصوص المتقدمة إلى خصوص التستر عن الشمس محتجباً بأنَّ التستر عن غيرها لا فائدة فيه ولذا لم يقع مورد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باطل لأنًّ الفائدة لم تتحدد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يمكن لأيِّ فقيه أنْ يقدر الفائدة المترتبة على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ركوب المحامل والقبب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والسيارة في هذه الأعصار للتجمل والتباهي؛ كما هو شأن الأمراء والأغنياء والمترفين دائر في جميع العصور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ذلك احتجاج أبي يوسف القاضي مع الإمام موسى ابن جعفر علیه السلام عند هارون الرشيد</w:t>
      </w:r>
      <w:r>
        <w:rPr>
          <w:rStyle w:val="FootnoteAnchor"/>
          <w:rtl w:val="true"/>
        </w:rPr>
        <w:footnoteReference w:id="62"/>
      </w:r>
      <w:r>
        <w:rPr>
          <w:rFonts w:ascii="IRNazanin" w:hAnsi="IRNazanin" w:eastAsia="IRNazanin"/>
          <w:color w:val="111111"/>
          <w:sz w:val="28"/>
          <w:sz w:val="28"/>
          <w:szCs w:val="28"/>
          <w:rtl w:val="true"/>
          <w:lang w:bidi="fa-IR"/>
        </w:rPr>
        <w:t>فإنَّه إن لم يدل على شيء إلا إبطال ما كان الخلفاء والأمراء يصنعونه في اسفارهم للحجّ لكفى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دليلاً على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يكن غرض هارون من تلك المحاجَّة سوى إفحام الإمام علیه السلام بزعمه ليلحقه بالركب الذي هم فيه ويجعله وسيلة لمشروعية أفعالهم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فرض التسليم والقول بأنَّ الظلال والإستظلال والتظليل قد أُريد منها التستر من الشمس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كافٍ في الإختصاص مع وجود القرائن الكثيرة التي تدلُّ على الإطلاق والتعميم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الإطلاقات التي وردت في مقام البيان الشاملة لمطلق العذر والعلة وعموم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كموثق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ومعتبرة سعيد الأعرج وغيرها مِمّا ورد عن الصادق علیه السلام فيها الكفاية لشمول مثل المطر والريح فلا يبقى مجال للتشكيك بأنَّهما لم يردا إلا في كلمات الإمام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ثمرة في ذلك إذ كلماتهم علیهم السلام بمنزلة الكلام الواحد ولم ينقل من أحد التشكيك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المخالفين لم تقتصر مخالفتهم عن التستر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أنَّهم كانوا يحرمون التظليل عن غير الشمس ويحللونه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ذكرت الشمس في كلماتهم لأنَّها العذر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 تلك الديار التي يبتلى بها المُحرِمون كثيراً كما هو معلوم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بهذه الطائفة من الأخبار لا يقتصر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القرائن المقبولة التي تدل على العموم 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إتّخاذ القبة والمحمل والكنيسة ونحو ذلك مِمّا يكون ستراً وحجاباً على رأس المُحرِم في الليل والنهار من دون إختصاص بالشمس والمطر والبرد والريح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على ذلك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علیه السلام عَنِ الْمُحرِم أَيَتَغَطَّى؟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الْحَرِّ وَ الْبَرْدِ فَلَا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التغطية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إتّخاذ الغطاء الذي يستتر به كما فهمه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يأتي فيه الإشكال الذي توهمه في الصحاح المتقدمة التي تلحق بهذه الصحيحة المطر والريح والمرض؛ فيعمُّ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تشمل ما لا يكون شيء مِمّا شأنه أنْ يستتر عنه وقد عرفت تعميمها لجميع الأوقات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لنا التمسك بالنصوص التي تدلُّ على جواز التظليل للمرأة لتعميم الحكم بعدم الجواز بالنسبة إلى الرجل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شمولها لمطلق التظليل حتى لو لم يكن شيء من شأنه أنْ يتظلل عنه فإنَّ الموضوع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يحتمل أنْ تكون في المرأة خصوصية توجب جواز التظليل لها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مفقودة في الرجل فلا يمكن إستفادة التعميم 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إحراز كون الموضوع فيهما واحداً لا يعتني بالخصوصيات المحتملة فإنَّه لا ربط لها بما هو المبحوث عنه وإلا كان التظليل بالنسبة إليها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به أحد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اطلاق هذه النصوص يدل على نفي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مُحَمَّدِ ابن مُسْلِمٍ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يَرْكَبُ الْقُبَّةَ؟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الْمُحرِمةُ؟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ظهوره في تعميم الحكم لكلا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صحيح هِشَامِ ابن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علیه السلام عَنِ الْمُحرِم يَرْكَبُ فِي الْكَنِيسَةِ؟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لِلنِّسَاءِ جَائِزٌ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جَمِيلِ ابن دَرَّاجٍ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بِالظِّلَالِ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رُخِّصَ فِيهِ لِلرِّجَالِ</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حمل ذيله على الضرورة بقرينة لفظ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كلُّ ظلٍّ لكلِّ 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وإطلاق معتبرة أبي بصير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يضرب عليها الظلال وهي مُحرمة؟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الظلال المضروب عليها مطلق من حيث الزمان والنوع والجهة التي يضرب لأجلها؛ بل لو لم يكن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الأخبار التي تدلُّ دلالة واضحة على الاطلاق والعموم وتنفي كل خصوصية محتملة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وحصيلة ما ذكرناه على طوله هي الحرمة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والنهي عن التظليل للمُحرِم بلا قيد ولا خصوصية خاصة مِمّا ذكر فيما سبق إلا مع الإضطرار وهو الموافق للتحقيق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الإمعان في النصوص الواردة في هذا الموضوع مِمّا يشرف الفقيه إلى الإطمئنان بالمقصود منها وأنَّه مذهب أهل البيت علیهم السلام </w:t>
      </w:r>
      <w:r>
        <w:rPr>
          <w:rFonts w:eastAsia="IRNazanin" w:cs="IRNazanin"/>
          <w:color w:val="111111"/>
          <w:sz w:val="28"/>
          <w:szCs w:val="28"/>
          <w:rtl w:val="true"/>
          <w:lang w:bidi="fa-IR"/>
        </w:rPr>
        <w:t xml:space="preserve">. </w:t>
      </w:r>
      <w:bookmarkStart w:id="42" w:name="pg8829_76574"/>
    </w:p>
    <w:p>
      <w:pPr>
        <w:pStyle w:val="Heading3"/>
        <w:numPr>
          <w:ilvl w:val="2"/>
          <w:numId w:val="1"/>
        </w:numPr>
        <w:rPr/>
      </w:pPr>
      <w:bookmarkStart w:id="43" w:name="__RefHeading___Toc358452_2870459653"/>
      <w:bookmarkStart w:id="44" w:name="_Toc13"/>
      <w:bookmarkEnd w:id="42"/>
      <w:bookmarkEnd w:id="43"/>
      <w:r>
        <w:rPr>
          <w:rtl w:val="true"/>
        </w:rPr>
        <w:t>ويمكن تلخيص المطلب بما يلي</w:t>
      </w:r>
      <w:r>
        <w:rPr>
          <w:rtl w:val="true"/>
        </w:rPr>
        <w:t>:</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التظليل ونظائره هو كلُّ ما يدفع به الأذى من جهة الفوق سواء كان المدفوعُ الشمسَ وحرارتها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والعجاجَ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عدم إختصاصه بذلك؛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لو لم يكن شيئاً مِمّا من شأنه أنْ يظلّل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إختصاص التظليل بوقت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 الليل والنهار وما بين الطلوعين سواء كان الجو صحواً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من لوازم الأمر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التظليل بكلِّ ما يصدق الظلال والستر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بالمحمل أو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السقف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الغطاء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التظليل حال 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وأشعتها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والعذر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إختصاص حرمة التظليل بحال السير والمشي؛ فلا حرمة حال النزول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مزيد بيان لهذا الفرع وهذا هو المشهور بين الفقهاء 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النراقي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يجب ترك التستر عن الشمس كذلك يجب ترك التظليل عن السماء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الجلوس في نحو المحمل والسقف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يوم 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يوم الصحو في أول النهار وآخره إذا جلس مواجهاً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التظليل أعمّ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تفصح عنه طائفة من </w:t>
      </w:r>
    </w:p>
    <w:p>
      <w:pPr>
        <w:pStyle w:val="BookText"/>
        <w:rPr/>
      </w:pPr>
      <w:r>
        <w:rPr>
          <w:rFonts w:ascii="Amiri" w:hAnsi="Amiri" w:eastAsia="Amiri" w:cs="Amiri"/>
          <w:color w:val="111111"/>
          <w:sz w:val="28"/>
          <w:sz w:val="28"/>
          <w:szCs w:val="28"/>
          <w:rtl w:val="true"/>
          <w:lang w:bidi="ar-SA"/>
        </w:rPr>
        <w:t>الأخبار المتقدمة المتضمنة للإستظلال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الإضحاء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التظليل أيضاً محتمل لإرادة الإبراز للسماء وللإبراز للشمس</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الحدائق بعد نقل عبارة الشهيد الأول في الدروس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التحريم في الظلِّ لفوات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لمكان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الظاهر من الأخبار المتقدمة هو المعنى الأول</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 التظليل مُحرِماً لنفسه وإنْ لم يفت معه الضحى للشمس أي البروز بما أحرم 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في وجهه ولذا حرم حيث لا تكون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ذلك فليس إلا الإحتمال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التحريم لأجل فوات الضحى الوارد في كلام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التستر لا أثر له في النصوص سوى بعض المطلقات في النهي عن الإستتار المحمولة على الستر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الإضحاء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تكرار الأمر في النصوص المزبورة على وجه يظهر منه كون العلة في الحرمة التظليل فوات الإضحاء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المنتهى البروز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ابن الأثير في النهاية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عرفت مِمّا سبق أنَّ الإضحاء في اللغة وإنْ كان كما ذكره في المنتهى والنهاية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المقصود منه في الأخبار الظهور لمن أحرم له وعدم </w:t>
      </w:r>
    </w:p>
    <w:p>
      <w:pPr>
        <w:pStyle w:val="BookText"/>
        <w:rPr/>
      </w:pPr>
      <w:r>
        <w:rPr>
          <w:rFonts w:ascii="Amiri" w:hAnsi="Amiri" w:eastAsia="Amiri" w:cs="Amiri"/>
          <w:color w:val="111111"/>
          <w:sz w:val="28"/>
          <w:sz w:val="28"/>
          <w:szCs w:val="28"/>
          <w:rtl w:val="true"/>
          <w:lang w:bidi="ar-SA"/>
        </w:rPr>
        <w:t>الإحتجاب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كلام صاحب الجواهر في إبتداء ما سبق حكايته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كون التظليل مُحرِماً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يفت معه الضحى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الوالد قدس سره تعقيباً لنصوص الإضحاء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والإضحاء يحتمل أنْ يراد به الإضحاء للسماء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الإضحاء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الظهور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دليل على كونه من العلة التامة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من بعض الحكم الموجب لمزيد الثواب ومحو الذنوب والعقاب فلا يقيد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يكون بنفسه موجباً لتشريع الحكم</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قدس سره موافق لمجموع النصوص بعد ردِّ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فللإضحاء والتظليل في الإحرام حكم خاص به؛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وجه الخدشة في كلمات جمع من الفقهاء منهم المحدث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الجواهر في أقوالهم التي تقدم نقل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سيدنا الوالد قدس سره في آخر كلامه حيث قسَّم الحالات إلى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يتظلل فيه متعارف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يظللون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يشك فيه من أيهما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الثاني يحرم التظليل إنْ لم يكن حرج في البين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لا يجب لقصور الأدلة عن إثباته بعد حملها على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الأخير هو البراءة عن الحرمة بعد صحة التمسك بالأدلة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فإنَّه لا قصور في الأدلة وظهورها في الإطلاق والتعميم فتشمل الأقسام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حتى نرجع فيه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الإطلاقات محكمة كما اعترف به أول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ما ذكره بعضهم من إختصاص التظليل بالتستر من الشمس وإلحاق التستر من المطر به إحتياطاً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الإختصاص بجميع أقسامه وصوره مخالف للإطلاقات وما هو المستفاد من مجموع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خلاف التحقيق الحقيق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الإحتياط في إلحاق المطر بالشمس فإنَّه أنْ كان موجباً لإلحاقه بها فهو أيضاً يوجب إلحاق البرد والحر بها لورودها في بعض الأخبار المتقدمة؛ كصحيح الكلابي</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ومعتبرة زرارة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 إنَّه إذا ألحق المطر بالشمس لأجل النصِّ الخاص فلا بُدَّ أنْ يكون المناط فيهما هو دفع الأذى؛ لوجوب التصرف في لفظ الظلِّ ونحوه؛ ليشملهما معاً لاختصاصه لدفع الشمس فقط كما هو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التصرف في اللفظ لإلحاق المطر فلا يختصُّ حينئذٍ به بل يشمل كلُّ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الإحتياط هو إلحاقها بالشمس والمطر</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المختار هو الأوفق للتحقيق المستفاد من النصوص الواردة في هذا الموضوع والحمد لله رب العالمين؛ والله العالم</w:t>
      </w:r>
      <w:r>
        <w:rPr>
          <w:rFonts w:eastAsia="Amiri" w:cs="Amiri" w:ascii="Amiri" w:hAnsi="Amiri"/>
          <w:color w:val="111111"/>
          <w:sz w:val="28"/>
          <w:szCs w:val="28"/>
          <w:rtl w:val="true"/>
          <w:lang w:bidi="ar-SA"/>
        </w:rPr>
        <w:t xml:space="preserve">. </w:t>
      </w:r>
      <w:bookmarkStart w:id="45" w:name="pg8829_76579"/>
    </w:p>
    <w:p>
      <w:pPr>
        <w:pStyle w:val="Heading2"/>
        <w:numPr>
          <w:ilvl w:val="1"/>
          <w:numId w:val="1"/>
        </w:numPr>
        <w:rPr/>
      </w:pPr>
      <w:bookmarkStart w:id="46" w:name="__RefHeading___Toc358454_2870459653"/>
      <w:bookmarkStart w:id="47" w:name="_Toc14"/>
      <w:bookmarkEnd w:id="45"/>
      <w:bookmarkEnd w:id="46"/>
      <w:r>
        <w:rPr>
          <w:rtl w:val="true"/>
        </w:rPr>
        <w:t>البحث الرابع الفروع المتعلقة بهذا الموضوع</w:t>
      </w:r>
      <w:bookmarkEnd w:id="4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358456_2870459653"/>
      <w:bookmarkStart w:id="49" w:name="_Toc15"/>
      <w:bookmarkEnd w:id="48"/>
      <w:r>
        <w:rPr>
          <w:rtl w:val="true"/>
        </w:rPr>
        <w:t>اشارة</w:t>
      </w:r>
      <w:bookmarkEnd w:id="4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8829_76581"/>
      <w:bookmarkStart w:id="51" w:name="pg8829_76581"/>
      <w:bookmarkEnd w:id="51"/>
    </w:p>
    <w:p>
      <w:pPr>
        <w:pStyle w:val="BookText"/>
        <w:rPr/>
      </w:pPr>
      <w:bookmarkStart w:id="52" w:name="pg8829_76581"/>
      <w:bookmarkEnd w:id="52"/>
      <w:r>
        <w:rPr>
          <w:rFonts w:ascii="Amiri" w:hAnsi="Amiri" w:eastAsia="Amiri" w:cs="Amiri"/>
          <w:color w:val="111111"/>
          <w:sz w:val="28"/>
          <w:sz w:val="28"/>
          <w:szCs w:val="28"/>
          <w:rtl w:val="true"/>
          <w:lang w:bidi="ar-SA"/>
        </w:rPr>
        <w:t>في الفروع المتعلقة بهذا الموضوع</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58458_2870459653"/>
      <w:bookmarkStart w:id="54" w:name="_Toc16"/>
      <w:bookmarkEnd w:id="53"/>
      <w:r>
        <w:rPr>
          <w:rtl w:val="true"/>
        </w:rPr>
        <w:t>الفرع الأول</w:t>
      </w:r>
      <w:bookmarkEnd w:id="54"/>
    </w:p>
    <w:p>
      <w:pPr>
        <w:pStyle w:val="BookText"/>
        <w:rPr/>
      </w:pPr>
      <w:r>
        <w:rPr>
          <w:rFonts w:ascii="Amiri" w:hAnsi="Amiri" w:eastAsia="Amiri" w:cs="Amiri"/>
          <w:color w:val="111111"/>
          <w:sz w:val="28"/>
          <w:sz w:val="28"/>
          <w:szCs w:val="28"/>
          <w:rtl w:val="true"/>
          <w:lang w:bidi="ar-SA"/>
        </w:rPr>
        <w:t>تختصُّ حرمة التظليل بحال السير وطيّ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يجلس في السيارة أو 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تحت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النزول في المنزل كمكّة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فلا يحرم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ذلك من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جملة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وتظليل المُحرِم عليه سائراً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كالمحقق في الشرائع</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والمحدث البحراني في الحدائق</w:t>
      </w:r>
      <w:r>
        <w:rPr>
          <w:rStyle w:val="FootnoteAnchor"/>
          <w:rtl w:val="true"/>
        </w:rPr>
        <w:footnoteReference w:id="75"/>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الغنية لسيد ابن الزهرة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عليه أنْ يستظل وهو سائر بحيث يكون الظلال فوق رأسه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نجاة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التظليل للرجل إختياراً على رأسه سائراً</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ومراد الجميع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فإنَّه لا اشكال في الحكم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مضافاً إلى الإجماع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 ذكرنا جملة منها فيما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الموضوع هو الذي أثار عجب القوم واستهزاءهم به كما نطقت به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الأصل في ذلك ما عن أبي حنيفة قال للرضا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أَيْشٍ فَرْقٌ مَا بَيْنَ ظِلَالِ الْمُحرِم وَالْخِبَاءِ؟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لَا تُقَاسُ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مُحَمَّدِ</w:t>
      </w:r>
    </w:p>
    <w:p>
      <w:pPr>
        <w:pStyle w:val="BookText"/>
        <w:rPr/>
      </w:pPr>
      <w:r>
        <w:rPr>
          <w:rFonts w:ascii="Amiri" w:hAnsi="Amiri" w:eastAsia="Amiri" w:cs="Amiri"/>
          <w:color w:val="111111"/>
          <w:sz w:val="28"/>
          <w:sz w:val="28"/>
          <w:szCs w:val="28"/>
          <w:rtl w:val="true"/>
          <w:lang w:bidi="ar-SA"/>
        </w:rPr>
        <w:t>ابن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فِي دِهْلِيزِ يَحْيَى ابن خَالِدٍ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أَبُو الْحَسَنِ مُوسَى علیه السلام وَأَبُو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يُوسُفَ وَتَرَبَّعَ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علیه السلام جُعِلْتُ فِدَاكَ الْمُحرِم يُظَلِّلُ؟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فَيَسْتَظِلُّ بِالْجِدَارِ وَالْمَحْمِلِ وَيَدْخُلُ الْبَيْتَ وَالْخِبَاءَ؟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 يُوسُفَ شِبْهَ الْمُسْتَهْزِئِ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إِنَّ الدِّينَ لَيْسَ يُقَاسُ كَقِيَاسِكَ وَقِيَاسِ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أَمَرَ فِي كِتَابِهِ بِالطَّلَاقِ وَأَكَّدَ فِيهِ شَاهِدَيْنِ وَلَمْ يَرْضَ بِهِمَا إِلَّا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فِي كِتَابِهِ بِالتَّزْوِيجِ وَأَهْمَلَهُ بِلَا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فَأَتَيْتُمْ بِشَاهِدَيْنِ فِيمَا أَبْطَلَ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وَأَبْطَلْتُمْ شَاهِدَيْنِ فِيمَا أَكَّدَ اللَّهُ عَزَّ وَجَلَّ وَأَجَزْتُمْ طَلَاقَ الْمَجْنُونِ وَالسَّكْرَانِ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صلی الله علیه و آله و سلم  فَأَحْرَمَ وَلَمْ يُظَلِّلْ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الْبَيْتَ وَالْخِبَاءَ وَ اسْتَظَلَّ بِالْمَحْمِلِ وَالْجِدَارِ فَقُلْنَا كَمَا فَعَلَ رَسُولُ اللَّهِ  صلی الله علیه و آله و سلم  فَسَكَتَ</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وبمضمونها روايات أخرى التي بها تقيد الإطلاقات الدالة على المنع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بعض عبارات الفقهاء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أعم من الركوب والمشي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الوالد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حرمة التظليل بين الراكب والماشي إلى الحج</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المحدث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الأخبار المتقدمة شاملة بإطلاقها للراكب والماشي والحكم فيها وقع معلقاً على المُحرِم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كما يكون راكباً يكون ماشياً</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متين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على ذلك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الراكب والراجل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ذهب جمع آخرون إلى إختصاص الحكم بالراكب فقط فلا يعمّ 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يتحقق التظليل بكون ما يوجب الظل فوق رأسه كالمحمل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يقدح به المشي في ظل المحمل ونحوه عند ميل الشمس إلى أحد جانبيه وإنْ كان قد يطلق عليه التظليل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يحرم حالة الركوب فلو مشى تحت الظل كما لو مرَّ تحت الحمل والمحمل جاز</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ومال إليه سيد المدارك من إختصاص الحرمة بالراكب بعد ذكر كلام جده الشهيد الثاني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يحرم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مشى تحت الظلِّ كما لو مشى تحت المحمل والحمل جاز</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النراقي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حرمة التظليل مخصوصة بحال الركوب فيجوز له المشي في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وتحتها كظل 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والثوب ونحوه ينصبه فوق رأسه وفاقاً لجماعة منهم الشيخ والشهيدان وغيرهم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واستدلوا على ذلك بصحيح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لِلْمُحرِم أَنْ يَمْشِيَ تَحْتَ ظِلِّ الْمَحْمِلِ؟ فَكَتَبَ علیه السلام نَعَمْ</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الإحتجاج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أَنْ يَمْشِيَ تَحْتَ الظِّلَالِ</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دلالتهما على ما ذكروه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بيان الوجوه المتصورة ليتَّضح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حال الركوب في الناقلات كالسيارة والطائرة والسفينة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الحرمة من دون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المتَّفق عليه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المتيقن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إستشكل الشيخ النائيني قدس سره في السفينة باعتبار أنَّها راحلته ومنزله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القطار الحديدي في الأسفار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إطلاق النصوص المتقدمة الدالة على المنع عن التستر من الشمس وجواز التظليل حال النزول في الخباء والوصول إلى المنزل يدفعه إلا مع الضرورة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حال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يسير مع الظلال بشمسية ونحوها مِمّا يكون فوق رأسه وهو الذي يعبر عنه بالظلال السائر مع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حرمته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ويشملها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تظليل المُحرِم عليه سائراً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السائر أعمّ من كونه راكباً أو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قول السيد الوالد قدس سره في عدم الفرق في حرمة التظليل بين الراكب والماشي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بإطلاق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منافاة ما ذكره غيرهم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المحدث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أنَّ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المشي في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مراد شيخنا الشهيد الثاني فيما قدمنا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العموم لما فوق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إليه تمثيله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حالٍ؛ فصريح ثاني الشهيدين إختصاص حرمة التظليل بحال الركوب دون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التي لا ينافيها النهي عنه حال الركوب الذي هو أحد الأفراد</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ما ورد في الروايات من مثل القبة ونحوها على المثال للسير إلى الحجّ لا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الوجه في ما ذكره سيدنا الأستاذ قدس سره من التفصيل بين الإستظلال بظلِّ المحمل فيجوز وبين غيره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الدليل في الموردين واحد ولم يظهر فرق بين ظلِّ المحمل وغيره في هذا الموضوع بعد كونه من باب المثال كما فهمه شيخنا الشهيد وغيره من الأصحاب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تحت الظلال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كالسقف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والأنفاق المستحدثة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جوازها حال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الأخبار الدالة على جواز النزول تحت 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الإجماع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الظلال الثابتة حال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قصور النصوص عن تناوله بل عن فخر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القطع بأن المُحرَّم عليه سائراً إنَّما هو الإستظلال بما ينتقل معه كالمحمل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مرَّ </w:t>
      </w:r>
    </w:p>
    <w:p>
      <w:pPr>
        <w:pStyle w:val="BookText"/>
        <w:rPr/>
      </w:pPr>
      <w:r>
        <w:rPr>
          <w:rFonts w:ascii="Amiri" w:hAnsi="Amiri" w:eastAsia="Amiri" w:cs="Amiri"/>
          <w:color w:val="111111"/>
          <w:sz w:val="28"/>
          <w:sz w:val="28"/>
          <w:szCs w:val="28"/>
          <w:rtl w:val="true"/>
          <w:lang w:bidi="ar-SA"/>
        </w:rPr>
        <w:t>تحت سقف أو ظلّ بيت أو سوق أو شبهه فلا بأس</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عبارة السيد الوالد قدس سره في المهذب</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في ظلِّ المحمل والأشجار والبناء والجبال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المشهور إلى جوازه واستدلوا عليه بصحيح إبن بزيع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منهما المشي في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المتبادر من المشي في ظلِّ المحمل لا الكون تحت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وبهما يخصص إطلاق جملة من الأخبار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فلا يختص بالمشي بل يجوز للراكب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كلماتهم ولا بُدَّ من تقييده بما إذا لم يكن الساتر فوق الرأس كما ذهب إليه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 في المنتهى والمحدث البحراني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الجواهر وغيرهم فلا يجوز المشي تحت ثوب ينصبه المُحرِم على رأسه للتستر عن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مستدلِّين على ذلك بالإطلاقات الدالَّة على حرمة 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المتبادر من صحيح إبن بزيع وخبر الإحتجاج ظلّ المحمل من أحد الجانبين والمشي في الظلّ لا الكون تحت المحمل ونحوه؛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 البحراني قدس سره في الحدائق بالإحتياط؛ خلافاً لمن عرفتهم في الوجه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ضعف دليلهم؛ من أنَّه لو كان المراد من صحيح إبن بزيع ما ذكروه فلا بُدَّ من الإقتصار على مورده لما كانت عليه السيرة في العصور القديمة من المشي تحت ظلال المحامل فلا يشمل غيرها</w:t>
      </w:r>
      <w:r>
        <w:rPr>
          <w:rFonts w:eastAsia="Amiri" w:cs="Amiri" w:ascii="Amiri" w:hAnsi="Amiri"/>
          <w:color w:val="111111"/>
          <w:sz w:val="28"/>
          <w:szCs w:val="28"/>
          <w:rtl w:val="true"/>
          <w:lang w:bidi="ar-SA"/>
        </w:rPr>
        <w:t xml:space="preserve">. </w:t>
      </w:r>
      <w:bookmarkStart w:id="55" w:name="pg8829_76587"/>
    </w:p>
    <w:p>
      <w:pPr>
        <w:pStyle w:val="Heading3"/>
        <w:numPr>
          <w:ilvl w:val="2"/>
          <w:numId w:val="1"/>
        </w:numPr>
        <w:rPr/>
      </w:pPr>
      <w:bookmarkStart w:id="56" w:name="__RefHeading___Toc358460_2870459653"/>
      <w:bookmarkStart w:id="57" w:name="_Toc17"/>
      <w:bookmarkEnd w:id="55"/>
      <w:bookmarkEnd w:id="56"/>
      <w:r>
        <w:rPr>
          <w:rtl w:val="true"/>
        </w:rPr>
        <w:t>الفرع الثاني</w:t>
      </w:r>
      <w:r>
        <w:rPr>
          <w:rtl w:val="true"/>
        </w:rPr>
        <w:t>:</w:t>
      </w:r>
      <w:bookmarkEnd w:id="57"/>
    </w:p>
    <w:p>
      <w:pPr>
        <w:pStyle w:val="BookText"/>
        <w:rPr/>
      </w:pPr>
      <w:r>
        <w:rPr>
          <w:rFonts w:ascii="Amiri" w:hAnsi="Amiri" w:eastAsia="Amiri" w:cs="Amiri"/>
          <w:color w:val="111111"/>
          <w:sz w:val="28"/>
          <w:sz w:val="28"/>
          <w:szCs w:val="28"/>
          <w:rtl w:val="true"/>
          <w:lang w:bidi="ar-SA"/>
        </w:rPr>
        <w:t>لا بأس بالتظليل بعد النزول عند التردد في حوائجه راكباً أو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آنفاً من أنَّ المستفاد من مجموع الأدلة حرمة التظليل حال السير وطي المنزل لا بعد النزول فيه وعليه السيرة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يجوز للمُحرِم التردد في الأسواق والمحلات والمواقف المعدة في طريق مكة المكرمة للمسافر وناقلاتهم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التردد في شوارع مكة المكرمة وأسواقها ومحلاتها ماشياً وراكباً بعد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الترك جموداً على إطلاق الأدلة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ورعايةً للإحتياط</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358462_2870459653"/>
      <w:bookmarkStart w:id="59" w:name="_Toc18"/>
      <w:bookmarkEnd w:id="58"/>
      <w:r>
        <w:rPr>
          <w:rtl w:val="true"/>
        </w:rPr>
        <w:t>الفرع الثالث</w:t>
      </w:r>
      <w:r>
        <w:rPr>
          <w:rtl w:val="true"/>
        </w:rPr>
        <w:t>:</w:t>
      </w:r>
      <w:bookmarkEnd w:id="59"/>
    </w:p>
    <w:p>
      <w:pPr>
        <w:pStyle w:val="BookText"/>
        <w:rPr/>
      </w:pPr>
      <w:r>
        <w:rPr>
          <w:rFonts w:ascii="Amiri" w:hAnsi="Amiri" w:eastAsia="Amiri" w:cs="Amiri"/>
          <w:color w:val="111111"/>
          <w:sz w:val="28"/>
          <w:sz w:val="28"/>
          <w:szCs w:val="28"/>
          <w:rtl w:val="true"/>
          <w:lang w:bidi="ar-SA"/>
        </w:rPr>
        <w:t>تختص حرمة التظليل بما إذا كان فوق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بالتظليل من الجوانب حال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والمعتبر فيه ما كان فوق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يحرم الكون في ظلِّ المحمل عند ميل الشمس إلى أحد جانبيه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والمنساق من الأدلة الدالة على حرمة 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بصحيح عَبْدِ اللَّهِ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علیه السلام يَقُولُ لِأَبِي وَشَكَا إِلَيْهِ حَرَّ الشَّمْسِ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يَتَأَذَّى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 أَسْتَتِرَ بِطَرَفِ ثَوْبِي؟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يُصِبْكَ رَأْسَكَ</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ومكاتبة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إِلَى صَاحِبِ الزَّمَانِ  عجل الله تعالی فرجه الشریف  يَسْأَلُهُ عَنِ الْمُحرِم يَرْفَعُ الظِّلَالَ هَلْ يَرْفَعُ خَشَبَ الْعَمَّارِيَّةِ أَوِ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يَرْفَعُ الْجَنَاحَيْنِ أَمْ لَا؟ فَكَتَبَ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فِي تَرْكِهِ رَفْعَ الْخَشَبِ</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حمل الأخيرة على عدم صدق الإستظلال بالخشب الباقية فيخرج عن موضوع البحث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جمع من الفقهاء إلى عدم جواز التظليل حال السير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فوق الرأس ولا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الحدائق إستظهار كون العلَّة في التحريم عدم البروز للشمس لا الستر وفرع عليه حرمة التظليل وإنْ لم يكن فوق الرأس</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أنه يجب حينئذٍ البروز للشمس إذا تحولت إلى جهة أخرى لتحقيق الإضحاء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وينتفي التستر عن الشمس المنهى عنه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ما استدلَّ به المشهور بأنَّ الأول يدفعه عموم قوله علیه السلام في معتبرة الْمُعَلَّى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يَسْتَتِرُ الْمُحرِم مِنَ الشَّمْسِ بِثَوْبٍ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يَسْتُرَ بَعْضَهُ بِبَعْضٍ</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إِسْمَاعِيلَ ابن عَبْدِ 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علیه السلام هَلْ يَسْتَتِرُ الْمُحرِم مِنَ الشَّمْسِ؟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شَيْخاً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عِلَّةٍ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صحيح ابن سنان فهو محمول على الضرورة التي منها الأذية ولا نزاع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الأصل محكوم بالمطلقات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مناقشة ما ذكروه بأنَّك عرفت سابقاً من أنَّ الإضحاء المأمور به لا يختص بالبروز للشمس بل المراد به الظهور والبروز لمن أحرم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البروز للشمس لمجرد الرجحان للتعليل الوارد في بعض الاخبار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حَاجٍ يَضْحَى مُلَبِّياً حَتَّى تَزُولَ الشَّمْسُ إِلَّا غَابَتْ ذُنُوبُهُ مَعَهَا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الأصل ينفي كون الوجوب للبروز للشمس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الشمول فإنَّه يكفي إطلاق صحيح إبن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لِلْمُحرِم أَنْ يَمْشِيَ تَحْتَ ظِلِّ الْمَحْمِلِ؟ فَكَتَبَ علیه السلام نَعَمْ</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اليد عن الإطلاقات فتحمل معتبرة المعلى وعبد الخالق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معتبرة قاسم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كَانَ أَشَدَّ تَشْدِيداً فِي الظِّلِّ مِنْ أَبِي جَعْفَرٍ علیه السلام ؛ كَانَ يَأْمُرُ بِقَلْعِ الْقُبَّةِ والْحَاجِبَيْنِ إِذَا أَحْرَمَ</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التشديد ظاهر في الزيادة على الواجب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وأخبار التكفير التي تدلُّ على ثبوت الكفارة على المُحرِم إذا ظلَّل من فوق رأسه عند الضرورة وخبر سعيد الأعرج أَنَّهُ سَأَلَ أَبَا عَبْدِ اللَّهِ علیه السلام عَنِ الْمُحرِم يَسْتَتِرُ </w:t>
      </w:r>
      <w:bookmarkStart w:id="60" w:name="pg8829_76590"/>
    </w:p>
    <w:p>
      <w:pPr>
        <w:pStyle w:val="BookText"/>
        <w:rPr/>
      </w:pPr>
      <w:bookmarkEnd w:id="60"/>
      <w:r>
        <w:rPr>
          <w:rFonts w:ascii="Amiri" w:hAnsi="Amiri" w:eastAsia="Amiri" w:cs="Amiri"/>
          <w:color w:val="111111"/>
          <w:sz w:val="28"/>
          <w:sz w:val="28"/>
          <w:szCs w:val="28"/>
          <w:rtl w:val="true"/>
          <w:lang w:bidi="ar-SA"/>
        </w:rPr>
        <w:t>مِنَ الشَّمْسِ بِعُودٍ وبِيَدِهِ؟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إِلَّا مِنْ عِلَّةٍ </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بُدَّ من حمله على الكراهة لجواز الإستتار باليد كما فعله رسول الله  صلی الله علیه و آله و سلم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الذي إدّعاه الشيخ في الخلاف والعلامة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الإخير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جميع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ما ذهب إليه المشهور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منهم صاحب الجواهر واختاره السيد الوالد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لم يكن الظل فوق الرأس بل كان من أحد الجانبين كما إذا مشى في ظلِّ جدار فلا بأس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لا ينبغي ترك الإحتياط للخروج عن خلاف جمع من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عرفت</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58464_2870459653"/>
      <w:bookmarkStart w:id="62" w:name="_Toc19"/>
      <w:bookmarkEnd w:id="61"/>
      <w:r>
        <w:rPr>
          <w:rtl w:val="true"/>
        </w:rPr>
        <w:t>الفرع الرابع</w:t>
      </w:r>
      <w:bookmarkEnd w:id="62"/>
    </w:p>
    <w:p>
      <w:pPr>
        <w:pStyle w:val="BookText"/>
        <w:rPr/>
      </w:pPr>
      <w:r>
        <w:rPr>
          <w:rFonts w:ascii="Amiri" w:hAnsi="Amiri" w:eastAsia="Amiri" w:cs="Amiri"/>
          <w:color w:val="111111"/>
          <w:sz w:val="28"/>
          <w:sz w:val="28"/>
          <w:szCs w:val="28"/>
          <w:rtl w:val="true"/>
          <w:lang w:bidi="ar-SA"/>
        </w:rPr>
        <w:t>يستثنى من تحريم التظليل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بالتظليل بالنسبة إلى سائر الجسد وجميع البدن إلا فوق الرأس لظهور الأدلة في التظليل فوق الرأس وأصالة البراءة عن غيره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ذلك أيضاً من تخصيص الفقهاء الحكم بأنْ يكون فوق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يتحقق التظليل بكون ما يوجب الظل فوق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إشكال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بالتظليل للمرأة والصبيان للاجماع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المتعددة ففي صحيح حريز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بِالْقُبَّةِ عَلَى النِّسَاءِ والصِّبْيَانِ وهُمْ مُحرِمونَ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الإستدلال بحديث رفع القلم أيضاً بالنسبة للصبيان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صحيح جميل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بالظلال للنساء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ما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الإعتبار؛ وهو ضعفهما عن مقارفة الحر والبرد؛ كذا ذكرهما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بالتظليل مع الإضطرار لمرض ونحوه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بقسميه كما في الجواهر ونصوص مستفيضة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موثقة إِسْحَاقَ ابن عَمَّارٍ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يُظَلِّلُ عَلَيْهِ وهُوَ 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إِلَّا مَرِيضٌ أَوْ مَنْ بِهِ عِلَّةٌ والَّذِي لَا يُطِيقُ الشَّمْس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لا خلاف من أحد في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فيه أدلَّة نفي العسر والحرج مضافاً إلى نصوص خاصة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الكلام في أنَّ المناط في الجواز مطلق المشقَّة وإنْ كانت حاصلة من حر الشمس ونزول المطر ونحوهما كما اختاره جمع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مطلق العسر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وصحاح الأشعري وإبن بزيع وإبراهيم ابن أبي محمود وعلي ابن محمد التي تقدم ذكرها في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يشترط التضرر به لِعلَّة أو كبر أو ضعف أو شدَّة حر أو برد كما اختاره جمع؛ منهم الشيخان والحلي والشهيد والمحدث البحراني وغيرهم؛ لموثقة إسحق ابن عمار المتقدمة وغيره مِمّا يقيد به الجواز بعدم الإطاقة والإستطاعة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بها تقيد المطلقات التي تدلُّ على الجواز بمجرد الأذية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كموثقة عثمان ابن عيسى</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مطلق العذر</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في الضرورة والإضطرار هو المتعارف بالنسبة إلى الشخص لتنزل الأدلة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ليس بعض مراتب الحر والبرد منهما إذ لو كان المناط هو مطلق الضرورة والإضطرار لسقط الحكم وثبت الجواز في جميع الأسفار التي تكون مبنية على المشقة والمراغمة؛ لا سيما الأسفار القديمة فلا بُدَّ أنْ تكون المشقة شديدة زائدة عمّا يقتضيه مطلق مقابلة الشمس أو البرد أو المطر أو غيرها لتصدق الأذية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يجمع بين الأدلة التي يدلُّ بعضها على الأذية والعلة وبعضها الآخر على 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عبد الله ابن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الظِّلَالِ لِلْمُحرِم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اضْحَ لِمَنْ أَحْرَمْتَ لَهُ قُلْتُ إِنِّي مَحْرُورٌ وإِنَ الْحَرَّ </w:t>
      </w:r>
      <w:bookmarkStart w:id="63" w:name="pg8829_76593"/>
    </w:p>
    <w:p>
      <w:pPr>
        <w:pStyle w:val="BookText"/>
        <w:rPr/>
      </w:pPr>
      <w:bookmarkEnd w:id="63"/>
      <w:r>
        <w:rPr>
          <w:rFonts w:ascii="Amiri" w:hAnsi="Amiri" w:eastAsia="Amiri" w:cs="Amiri"/>
          <w:color w:val="111111"/>
          <w:sz w:val="28"/>
          <w:sz w:val="28"/>
          <w:szCs w:val="28"/>
          <w:rtl w:val="true"/>
          <w:lang w:bidi="ar-SA"/>
        </w:rPr>
        <w:t xml:space="preserve">يَشْتَدُّ عَلَيَّ فَقَالَ أَ مَا عَلِمْتَ أَنَّ الشَّمْسَ تَغْرُبُ بِذُنُوبِ الْمُحرِمين </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تحمل على ما إذا لم تبلغ المشقة والضرر مرتبة لم يمكن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بوضع الذراع على الوجه والتستر ببعض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 معاوية ابن عمار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يَضَعَ الْمُحرِم ذِرَاعَهُ عَلَى وَجْهِهِ مِنْ حَرِّ الشَّمْسِ ولَا بَأْسَ أَنْ يَسْتُرَ بَعْضَ جَسَدِهِ بِبَعْضٍ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خبر المثنى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صلی الله علیه و آله و سلم  يَرْكَبُ رَاحِلَتَهُ فَلَا يَسْتَظِلُّ عَلَيْهَا وتُؤْذِيهِ الشَّمْسُ فَيَسْتُرُ بَعْضَ جَسَدِهِ بِبَعْضٍ ورُبَّمَا يَسْتُرُ وَجْهَهُ بِيَدِه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ويقتضيه الأصل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مقتضى صحيح الأعرج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 أَبَا عَبْدِ اللَّهِ علیه السلام عَنِ الْمُحرِم يَسْتَتِرُ مِنَ الشَّمْسِ بِعُودٍ وبِيَدِهِ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إِلَّا مِنْ عِلَّةٍ </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الوجوه حمله على الكراهة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358466_2870459653"/>
      <w:bookmarkStart w:id="65" w:name="_Toc20"/>
      <w:bookmarkEnd w:id="64"/>
      <w:r>
        <w:rPr>
          <w:rtl w:val="true"/>
        </w:rPr>
        <w:t>الفرع الخامس</w:t>
      </w:r>
      <w:bookmarkEnd w:id="65"/>
    </w:p>
    <w:p>
      <w:pPr>
        <w:pStyle w:val="BookText"/>
        <w:rPr/>
      </w:pPr>
      <w:r>
        <w:rPr>
          <w:rFonts w:ascii="Amiri" w:hAnsi="Amiri" w:eastAsia="Amiri" w:cs="Amiri"/>
          <w:color w:val="111111"/>
          <w:sz w:val="28"/>
          <w:sz w:val="28"/>
          <w:szCs w:val="28"/>
          <w:rtl w:val="true"/>
          <w:lang w:bidi="ar-SA"/>
        </w:rPr>
        <w:t>تجب الفدية في التظليل سائراً بشاة ولو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 في ضمن امور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الفدية فلا إشكال فيه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النصوص المستفيضة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كونها في التظليل سائراً فقد عرفت أنَّه لا يحرم التظليل على المُحرِم في غير حال السير؛ فراجع ما ذكرناه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كونها شاة؛ فهو المشهور بين الفقهاء والروايات فيه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يدلُّ على مطلق الفداء كمعتبرة الأشعري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يُظَلِّلُ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مِنْ عِلَّةٍ فَقُلْتُ يُؤْذِيهِ حَرُّ الشَّمْسِ وهُوَ مُحرِم فَقَالَ هِيَ عِلَّةٌ يُظَلِّلُ ويَفْدِي</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ومعتبرة الصفار عَنْ عَلِيِّ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الْمُحرِم هَلْ يُظَلِّلُ عَلَى نَفْسِهِ إِذَا آذَتْهُ الشَّمْسُ أَوِ الْمَطَرُ أَوْ كَانَ مَرِيضاً أَمْ لَا فَإِنْ ظَلَّلَ هَلْ يَجِبُ عَلَيْهِ الْفِدَاءُ أَمْ لَا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يُظَلِّلُ عَلَى نَفْسِهِ ويُهَرِيقُ دَماً إِنْ شَاءَ اللَّهُ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يدلُّ على كونها شاة كصحيحة محمد ابن إِسْمَاعِيلَ ابن بَزِيعٍ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الظِّلَالِ لِلْمُحرِم مِنْ أَذَى مَطَرٍ أَوْ شَمْسٍ وأَنَا أَسْمَعُ فَأَمَرَهُ أَنْ يَفْدِيَ شَاةً ويَذْبَحَهَا بِمِنًى</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صحيحته الأخرى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إبراهيم ابن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الْمُحرِم يُظَلِّلُ عَلَى مَحْمِلِهِ ويَفْدِي إِذَا كَانَتِ الشَّمْسُ والْمَطَرُ يُضِرَّانِ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قُلْتُ كَمِ الْفِدَاءُ قَالَ شَاةٌ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ومقتضى الصناعة حمل القسم الأول على الثاني ويحكم بوجوب الفداء بإهراق دم شاة فلا 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يدلُّ على التصدق بمدٍّ لكلِّ يوم كما في خبر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يُضْرَبُ عَلَيْهَا الظِّلَالُ وهِيَ مُحرِمةٌ؟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مستند الشيخ الصدوق قدس سره في الحكم بالتصدق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يصلح أنْ يكون معارضاً لما سبق من الروايات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العجز عن الشاة أو على الندب مضافاً إلى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حمله على التخيير بينه وبين الشاة فهو بعيد جداً وخلاف الأذهان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يدلُّ على نحر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علي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أَخِي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أُظَلِّلُ وأَنَا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وعَلَيْكَ الْكَفَّارَة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يكون ذلك إجتهاداً من علي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بعض الأصحاب على الإستحباب لما تقدم من أخبار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النحر بمكّة فلأجل كون التظليل في إحرام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الذبح في منى إذا كان في إحرام الحج كما يأتي إنْ شاء الله تعالى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يدلُّ على أنَّ الفداء فيه صيام أو صدقة أو نسك كالكفارة في الحلق لأذى وهو مختار إبن أبي عقيل لخبر عمر ابن يزيد عن أبي عبد الله </w:t>
      </w:r>
    </w:p>
    <w:p>
      <w:pPr>
        <w:pStyle w:val="BookText"/>
        <w:rPr/>
      </w:pP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عَرَضَ لَهُ أَذًى أَوْ وَجَعٌ فَتَعَاطَى مَا لَا يَنْبَغِي لِلْمُحرِم إِذَا كَانَ صَحِيحاً فَالصِّيَامُ ثَلَاثَةُ أَيَّامٍ والصَّدَقَةُ عَلَى عَشَرَةِ مَسَاكِينَ يُشْبِعُهُمْ مِنَ الطَّعَامِ والنُّسُكُ شَاةٌ يَذْبَحُهَا فَيَأْكُلُ ويُطْعِمُ وإِنَّمَا عَلَيْهِ وَاحِدٌ مِنْ ذَلِكَ</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الخبر لا يصلح أنْ يعارض النصوص الصحيحة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فرضه فإنَّه يدلُّ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تدلُّ على خصوص التظليل فتقيده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ما عداه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على ما ذهب إليه المشهور من كون الفداء وجوب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إستحباباً ضمّ التصدق بمُدٍّ لكلِّ يوم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الفداء على التظليل مطلقاً ضرورة كانت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وإطلاق بعض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 موارد الإضطرار لبيان مورد الإحتياج والغالب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فرض الإختصاص يكون التعدي عنه إلى غيره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المستفاد من النصوص ملازمة التظليل مع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صحيح إبن جعفر المتقدم فإنَّ إطلاقه يشمل الإختيار والإضطرار كما يشمل مطلق الأسباب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كله يعرف ضعف ما ذهب إليه أبو الصلاح الحلبي مع أنَّه على المختار لكلِّ يوم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المضطر لجميع المدة شاة واحدة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الكفارة بتعدد النسك كما في العمرة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الأصل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وظواهر النصوص المتقدة الدالة على عدم تكرر الفدية بتكرر التظليل في النسك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ونصوص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إبن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يَشْتَدُّ عَلَيَّ كَشْفُ الظِّلَالِ فِي الْإِحْرَامِ لِأَنِّي مَحْرُورٌ يَشْتَدُّ عَلَيَّ حَرُّ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ظَلِّلْ وأَرِقْ دَماً فَقُلْتُ لَهُ دَماً أَوْ دَمَيْنِ قَالَ لِلْعُمْرَةِ قُلْتُ إِنَّا نُحْرِمُ بِالْعُمْرَةِ ونَدْخُلُ مَكَّةَ فَنُحِلُّ ونُحْرِمُ بِالْحَجِّ قَالَ فَأَرِقْ دَمَيْنِ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وخبره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مُحرِم ظَلَّلَ فِي عُمْرَتِهِ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دَمٌ قَالَ وإِنْ خَرَجَ إِلَى مَكَّةَ وظَلَّلَ وَجَبَ عَلَيْهِ أَيْضاً دَمٌ لِعُمْرَتِهِ ودَمٌ لِحَجَّتِهِ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النص الخاص لا وجه للتداخل بعد تعدد السبب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تكرر الكفارة بتكرر التظليل في إحرام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تصويره بما إذا ظلَّل لصداع مثلاً فارتفع وحصل له مرض آخر يوجب 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عاد عليه ذلك السبب بعد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ظلَّل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ثم ظلَّل مرة أخرى ذلك في إحرام واحد</w:t>
      </w:r>
      <w:r>
        <w:rPr>
          <w:rFonts w:eastAsia="Amiri" w:cs="Amiri" w:ascii="Amiri" w:hAnsi="Amiri"/>
          <w:color w:val="111111"/>
          <w:sz w:val="28"/>
          <w:szCs w:val="28"/>
          <w:rtl w:val="true"/>
          <w:lang w:bidi="ar-SA"/>
        </w:rPr>
        <w:t xml:space="preserve">. </w:t>
      </w:r>
      <w:bookmarkStart w:id="66" w:name="pg8829_76598"/>
    </w:p>
    <w:p>
      <w:pPr>
        <w:pStyle w:val="BookText"/>
        <w:rPr/>
      </w:pPr>
      <w:bookmarkEnd w:id="66"/>
      <w:r>
        <w:rPr>
          <w:rFonts w:ascii="Amiri" w:hAnsi="Amiri" w:eastAsia="Amiri" w:cs="Amiri"/>
          <w:color w:val="111111"/>
          <w:sz w:val="28"/>
          <w:sz w:val="28"/>
          <w:szCs w:val="28"/>
          <w:rtl w:val="true"/>
          <w:lang w:bidi="ar-SA"/>
        </w:rPr>
        <w:t>وهو مقتضى القاعدة التي تدلُّ على التعدد وعدم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تعدد السبب يستلزم تعدد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فيه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 على عدم تكرر الكفارة في الإحرام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كون المناط في الكفارة وتعددها وحدة الإحرام وتعدده لا وحدة منشأ التظليل وتعدده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هذا الإحتمال في عدم الجزم بالتعدد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بعض الأخبار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خبر على ابن راشد الذي فصَّل فيه بين الإحرامين ولم يذكر فيه الإحرام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في وحدة الكفارة وعدم تكرارها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الدالّ على عدم وجوب التكرار بعد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إستحباباً التكفير في كلِّ ذلك؛ لما ذكرناه من دلالة القاعدة الأولية على التكرار التي تصلح له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358468_2870459653"/>
      <w:bookmarkStart w:id="68" w:name="_Toc21"/>
      <w:bookmarkEnd w:id="67"/>
      <w:r>
        <w:rPr>
          <w:rtl w:val="true"/>
        </w:rPr>
        <w:t>الفرع السادس</w:t>
      </w:r>
      <w:bookmarkEnd w:id="68"/>
    </w:p>
    <w:p>
      <w:pPr>
        <w:pStyle w:val="BookText"/>
        <w:rPr/>
      </w:pPr>
      <w:r>
        <w:rPr>
          <w:rFonts w:ascii="Amiri" w:hAnsi="Amiri" w:eastAsia="Amiri" w:cs="Amiri"/>
          <w:color w:val="111111"/>
          <w:sz w:val="28"/>
          <w:sz w:val="28"/>
          <w:szCs w:val="28"/>
          <w:rtl w:val="true"/>
          <w:lang w:bidi="ar-SA"/>
        </w:rPr>
        <w:t>هل أنَّ الحرمة تختص بإحداث الظلِّ بعد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تعمّ حالة إبقاء الظلّ؟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ويُمثل له بمن أحرم في الطائرة؛ فإنَّه بعد إحرامه لا يكون قد أحدث ظلاً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ثابت قبل الإحرام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هو الثاني؛ لأنَّه قد 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 تحت الظلِّ فمثل هذا التظليل حرام وتجب فيه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إثباته في هذا الموضوع نسأل الله عَزَّ وَجَلَّ أنْ يتقبله بلطفه العميم ووجهه الكريم إنَّه خير ناصر ومعين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أولاً وآخراً</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69" w:name="pg8829_7660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 w:name="__RefHeading___Toc358470_2870459653"/>
      <w:bookmarkStart w:id="71" w:name="_Toc22"/>
      <w:bookmarkEnd w:id="69"/>
      <w:bookmarkEnd w:id="70"/>
      <w:r>
        <w:rPr>
          <w:rtl w:val="true"/>
        </w:rPr>
        <w:t>المصادر والمراجع</w:t>
      </w:r>
      <w:bookmarkEnd w:id="7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المجيد؛ كلام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البلاغة؛ محمود إبن عمر الزمخشري؛ بيروت؛ دار صادر؛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ابن الحسن الطوسي؛ نشر 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الإنتصار في إنفرادات الإمامية؛ السيد علي ابن الحسين الشريف المرتضى؛ نشر جامعة المدرسين؛ قم المقدسة؛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 محمد باقر ابن محمد تقي المجلسي، نشر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الخرسان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ابن الحسن الطوسي، نشر دار الكتب الإسلاميه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شرح شرائع الإسلام؛ الشيخ محمد حسن النجفي؛ مؤسسة دار المرتضى العالمية؛ دار المؤرخ العربي؛ بيروت؛ الطبعة الأولى؛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الناظرة في أحكام العترة الطاهرة؛ الفقيه المحدث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الشهيد الثاني زين الدين إبن علي العاملي؛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 نشر داوري؛ تحقيق جامعة النجف الأشرف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إسماعيل إبن حماد الجوهري؛ المحقق أحمد عبد الغفور عطار؛ نشر دار العلم للملايين؛ بيروت؛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النزوع إلى علمي الأصول والفروع؛ السيد إبن زهرة حمزة إبن علي الحسيني الحلبي؛ نشر مؤسسة الإمام الصادق علیه السلام ؛ قم المقدسة؛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الطبعة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ابن يعقوب ابن إسحاق الكليني؛ نشر دار الكتب الإسلامية طهران؛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فخر الدين ابن محمد الطريحي؛ محقق ومصحح أحمد حسينى اشكورى؛ نشر مرتضوي؛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فتاوى إبن جنيد؛ محمد إبن احمد الكاتب البغدادي المعروف بإبن جنيد الاسكافي؛ نشر جماعة المدرسين قم؛ الطبعة الأولى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 علي پناه اجتهاردي</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الأحكام في شرح عبادات شرائع الاسلام؛ السيد محمد العاملي؛ نشر مؤسسة آل البيت علیهم السلام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چاب اول؛ بيروت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المراسم العلوية والأحكام النبوية؛ حمزة ابن عبد العزيز سلار الديلمي؛ منشورات الحرمين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 الطبعة الأولى؛ المحقق محمود بستاني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تنقيح شرائع الإسلام؛ زين الدين ابن علي العاملي الشهيد الثاني؛ نشر مؤسسة المعارف الإسلامية؛ قم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علي ابن جعفر ومستدركاتها؛ نشر مؤسسة آل البيت علیهم السلام ؛ قم المقدسة؛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الشيعة في أحكام الشريعة؛ المولى أحمد ابن محمد مهدي النراقي؛ قم المقدسة؛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طبعة آل البيت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أحمد ابن محمد المقري الفيومي؛ منشورات دار الرضي؛ قم المقدسة؛ الطبعة الأولى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أحمد إبن فارس؛ نشر المكتب الإعلامي الإسلامي؛ قم المقدسة؛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المحقق عبد السلام محمد هارون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 الشيخ المفيد محمد إبن محمد إبن النعمان العكبري البغدادي؛ الناشر كنگره</w:t>
      </w:r>
    </w:p>
    <w:p>
      <w:pPr>
        <w:pStyle w:val="BookText"/>
        <w:rPr/>
      </w:pPr>
      <w:r>
        <w:rPr>
          <w:rFonts w:ascii="IRNazanin" w:hAnsi="IRNazanin" w:eastAsia="IRNazanin"/>
          <w:color w:val="111111"/>
          <w:sz w:val="28"/>
          <w:sz w:val="28"/>
          <w:szCs w:val="28"/>
          <w:rtl w:val="true"/>
          <w:lang w:bidi="fa-IR"/>
        </w:rPr>
        <w:t xml:space="preserve">جهانی هزاره شيخ مفيد؛ قم المقدسة؛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الأحكام في بيان الحلال والحرام؛ آية الله العظمى السيد عبد الأعلى الموسوي السبزواري؛ نشر مؤسسة المنار؛ قم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حسن النجفي صاحب الجواهر؛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مبارك إبن محمد إبن الأثير؛ مؤسسة مطبوعاتى اسماعيليان؛ قم المقدسة؛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الطبعة الرابعة؛ المحقق محمود محمد طناحي وطاهر أحمد زاوي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ابن حسن الحر العاملي، نشر 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bookmarkStart w:id="72" w:name="pg8829_7660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 w:name="__RefHeading___Toc358472_2870459653"/>
      <w:bookmarkStart w:id="74" w:name="_Toc23"/>
      <w:bookmarkEnd w:id="72"/>
      <w:bookmarkEnd w:id="73"/>
      <w:r>
        <w:rPr>
          <w:rtl w:val="true"/>
        </w:rPr>
        <w:t>الفهرست</w:t>
      </w:r>
      <w:bookmarkEnd w:id="7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التظليل للمُحرِم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المعنى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والأخبار الواردة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مطلق التظليل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الأمر بالإضحاء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التستر عن الشمس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التظليل لأجل الأعذار المختلفة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التي تدلُّ على النهي عن ركوب المُحرِم المحمل والقبة والكنيسة ونحوها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تلخيص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المتعلقة بهذا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فتاوى إبن جنيد؛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ابن جعفر ومستدركاتها؛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أثير؛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ذكرها؛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الطائفة الأولى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ومسالك الأفهام؛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12789</Words>
  <Characters>56780</Characters>
  <CharactersWithSpaces>69149</CharactersWithSpaces>
  <Paragraphs>655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2026-08-20T05:54:12Z</dcterms:created>
  <dc:creator>ghaemiyeh.com</dc:creator>
  <dc:description/>
  <dc:language>en-US</dc:language>
  <cp:lastModifiedBy/>
  <dcterms:modified xsi:type="dcterms:W3CDTF">2026-08-20T09:24:15Z</dcterms:modified>
  <cp:revision>1</cp:revision>
  <dc:subject/>
  <dc:title>تظلیل المحرم موضوعا وحکما</dc:title>
</cp:coreProperties>
</file>

<file path=docProps/custom.xml><?xml version="1.0" encoding="utf-8"?>
<Properties xmlns="http://schemas.openxmlformats.org/officeDocument/2006/custom-properties" xmlns:vt="http://schemas.openxmlformats.org/officeDocument/2006/docPropsVTypes"/>
</file>