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المصمم الأعظم قراءة نقدیة فی کتاب التصمیم العظیم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79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0681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0683_2870459653">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50685_2870459653">
            <w:r>
              <w:rPr>
                <w:webHidden/>
                <w:rStyle w:val="IndexLink"/>
                <w:rtl w:val="true"/>
              </w:rPr>
              <w:t>إهداء</w:t>
            </w:r>
            <w:r>
              <w:rPr>
                <w:rStyle w:val="IndexLink"/>
                <w:rtl w:val="true"/>
              </w:rPr>
              <w:tab/>
            </w:r>
            <w:r>
              <w:rPr>
                <w:rStyle w:val="IndexLink"/>
              </w:rPr>
              <w:t>12</w:t>
            </w:r>
          </w:hyperlink>
        </w:p>
        <w:p>
          <w:pPr>
            <w:pStyle w:val="Contents2"/>
            <w:tabs>
              <w:tab w:val="clear" w:pos="8743"/>
              <w:tab w:val="right" w:pos="9026" w:leader="dot"/>
            </w:tabs>
            <w:rPr/>
          </w:pPr>
          <w:hyperlink w:anchor="__RefHeading___Toc50687_2870459653">
            <w:r>
              <w:rPr>
                <w:webHidden/>
                <w:rStyle w:val="IndexLink"/>
                <w:rtl w:val="true"/>
              </w:rPr>
              <w:t>بين يَدَي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50689_2870459653">
            <w:r>
              <w:rPr>
                <w:webHidden/>
                <w:rStyle w:val="IndexLink"/>
                <w:rtl w:val="true"/>
              </w:rPr>
              <w:t>القسم الأوّل</w:t>
            </w:r>
            <w:r>
              <w:rPr>
                <w:rStyle w:val="IndexLink"/>
                <w:rtl w:val="true"/>
              </w:rPr>
              <w:t xml:space="preserve">: </w:t>
            </w:r>
            <w:r>
              <w:rPr>
                <w:rStyle w:val="IndexLink"/>
                <w:rtl w:val="true"/>
              </w:rPr>
              <w:t>جولة في التصميم العظيم</w:t>
            </w:r>
            <w:r>
              <w:rPr>
                <w:rStyle w:val="IndexLink"/>
                <w:rtl w:val="true"/>
              </w:rPr>
              <w:tab/>
            </w:r>
            <w:r>
              <w:rPr>
                <w:rStyle w:val="IndexLink"/>
              </w:rPr>
              <w:t>16</w:t>
            </w:r>
          </w:hyperlink>
        </w:p>
        <w:p>
          <w:pPr>
            <w:pStyle w:val="Contents3"/>
            <w:tabs>
              <w:tab w:val="clear" w:pos="8459"/>
              <w:tab w:val="right" w:pos="9026" w:leader="dot"/>
            </w:tabs>
            <w:rPr/>
          </w:pPr>
          <w:hyperlink w:anchor="__RefHeading___Toc50691_2870459653">
            <w:r>
              <w:rPr>
                <w:webHidden/>
                <w:rStyle w:val="IndexLink"/>
                <w:rtl w:val="true"/>
              </w:rPr>
              <w:t>القسم الأوّل</w:t>
            </w:r>
            <w:r>
              <w:rPr>
                <w:rStyle w:val="IndexLink"/>
                <w:rtl w:val="true"/>
              </w:rPr>
              <w:t xml:space="preserve">: </w:t>
            </w:r>
            <w:r>
              <w:rPr>
                <w:rStyle w:val="IndexLink"/>
                <w:rtl w:val="true"/>
              </w:rPr>
              <w:t>جولة في التصميم العظيم</w:t>
            </w:r>
            <w:r>
              <w:rPr>
                <w:rStyle w:val="IndexLink"/>
                <w:rtl w:val="true"/>
              </w:rPr>
              <w:tab/>
            </w:r>
            <w:r>
              <w:rPr>
                <w:rStyle w:val="IndexLink"/>
              </w:rPr>
              <w:t>16</w:t>
            </w:r>
          </w:hyperlink>
        </w:p>
        <w:p>
          <w:pPr>
            <w:pStyle w:val="Contents3"/>
            <w:tabs>
              <w:tab w:val="clear" w:pos="8459"/>
              <w:tab w:val="right" w:pos="9026" w:leader="dot"/>
            </w:tabs>
            <w:rPr/>
          </w:pPr>
          <w:hyperlink w:anchor="__RefHeading___Toc50693_2870459653">
            <w:r>
              <w:rPr>
                <w:webHidden/>
                <w:rStyle w:val="IndexLink"/>
                <w:rtl w:val="true"/>
              </w:rPr>
              <w:t>الفصل الأول</w:t>
            </w:r>
            <w:r>
              <w:rPr>
                <w:rStyle w:val="IndexLink"/>
                <w:rtl w:val="true"/>
              </w:rPr>
              <w:t xml:space="preserve">: </w:t>
            </w:r>
            <w:r>
              <w:rPr>
                <w:rStyle w:val="IndexLink"/>
                <w:rtl w:val="true"/>
              </w:rPr>
              <w:t>لغزُ الوجود</w:t>
            </w:r>
            <w:r>
              <w:rPr>
                <w:rStyle w:val="IndexLink"/>
                <w:rtl w:val="true"/>
              </w:rPr>
              <w:tab/>
            </w:r>
            <w:r>
              <w:rPr>
                <w:rStyle w:val="IndexLink"/>
              </w:rPr>
              <w:t>18</w:t>
            </w:r>
          </w:hyperlink>
        </w:p>
        <w:p>
          <w:pPr>
            <w:pStyle w:val="Contents3"/>
            <w:tabs>
              <w:tab w:val="clear" w:pos="8459"/>
              <w:tab w:val="right" w:pos="9026" w:leader="dot"/>
            </w:tabs>
            <w:rPr/>
          </w:pPr>
          <w:hyperlink w:anchor="__RefHeading___Toc50695_2870459653">
            <w:r>
              <w:rPr>
                <w:webHidden/>
                <w:rStyle w:val="IndexLink"/>
                <w:rtl w:val="true"/>
              </w:rPr>
              <w:t>الفصل الثاني</w:t>
            </w:r>
            <w:r>
              <w:rPr>
                <w:rStyle w:val="IndexLink"/>
                <w:rtl w:val="true"/>
              </w:rPr>
              <w:t xml:space="preserve">: </w:t>
            </w:r>
            <w:r>
              <w:rPr>
                <w:rStyle w:val="IndexLink"/>
                <w:rtl w:val="true"/>
              </w:rPr>
              <w:t>حكم القانون</w:t>
            </w:r>
            <w:r>
              <w:rPr>
                <w:rStyle w:val="IndexLink"/>
                <w:rtl w:val="true"/>
              </w:rPr>
              <w:tab/>
            </w:r>
            <w:r>
              <w:rPr>
                <w:rStyle w:val="IndexLink"/>
              </w:rPr>
              <w:t>24</w:t>
            </w:r>
          </w:hyperlink>
        </w:p>
        <w:p>
          <w:pPr>
            <w:pStyle w:val="Contents3"/>
            <w:tabs>
              <w:tab w:val="clear" w:pos="8459"/>
              <w:tab w:val="right" w:pos="9026" w:leader="dot"/>
            </w:tabs>
            <w:rPr/>
          </w:pPr>
          <w:hyperlink w:anchor="__RefHeading___Toc50697_2870459653">
            <w:r>
              <w:rPr>
                <w:webHidden/>
                <w:rStyle w:val="IndexLink"/>
                <w:rtl w:val="true"/>
              </w:rPr>
              <w:t xml:space="preserve">الفصل الثالث </w:t>
            </w:r>
            <w:r>
              <w:rPr>
                <w:rStyle w:val="IndexLink"/>
                <w:rtl w:val="true"/>
              </w:rPr>
              <w:t xml:space="preserve">: </w:t>
            </w:r>
            <w:r>
              <w:rPr>
                <w:rStyle w:val="IndexLink"/>
                <w:rtl w:val="true"/>
              </w:rPr>
              <w:t>ما هو الواقع ؟</w:t>
            </w:r>
            <w:r>
              <w:rPr>
                <w:rStyle w:val="IndexLink"/>
                <w:rtl w:val="true"/>
              </w:rPr>
              <w:tab/>
            </w:r>
            <w:r>
              <w:rPr>
                <w:rStyle w:val="IndexLink"/>
              </w:rPr>
              <w:t>32</w:t>
            </w:r>
          </w:hyperlink>
        </w:p>
        <w:p>
          <w:pPr>
            <w:pStyle w:val="Contents3"/>
            <w:tabs>
              <w:tab w:val="clear" w:pos="8459"/>
              <w:tab w:val="right" w:pos="9026" w:leader="dot"/>
            </w:tabs>
            <w:rPr/>
          </w:pPr>
          <w:hyperlink w:anchor="__RefHeading___Toc50699_2870459653">
            <w:r>
              <w:rPr>
                <w:webHidden/>
                <w:rStyle w:val="IndexLink"/>
                <w:rtl w:val="true"/>
              </w:rPr>
              <w:t>الفصل الرابع</w:t>
            </w:r>
            <w:r>
              <w:rPr>
                <w:rStyle w:val="IndexLink"/>
                <w:rtl w:val="true"/>
              </w:rPr>
              <w:t xml:space="preserve">: </w:t>
            </w:r>
            <w:r>
              <w:rPr>
                <w:rStyle w:val="IndexLink"/>
                <w:rtl w:val="true"/>
              </w:rPr>
              <w:t>التواريخ البديلة</w:t>
            </w:r>
            <w:r>
              <w:rPr>
                <w:rStyle w:val="IndexLink"/>
                <w:rtl w:val="true"/>
              </w:rPr>
              <w:tab/>
            </w:r>
            <w:r>
              <w:rPr>
                <w:rStyle w:val="IndexLink"/>
              </w:rPr>
              <w:t>48</w:t>
            </w:r>
          </w:hyperlink>
        </w:p>
        <w:p>
          <w:pPr>
            <w:pStyle w:val="Contents4"/>
            <w:tabs>
              <w:tab w:val="clear" w:pos="8176"/>
              <w:tab w:val="right" w:pos="9026" w:leader="dot"/>
            </w:tabs>
            <w:rPr/>
          </w:pPr>
          <w:hyperlink w:anchor="__RefHeading___Toc50701_2870459653">
            <w:r>
              <w:rPr>
                <w:webHidden/>
                <w:rStyle w:val="IndexLink"/>
                <w:rtl w:val="true"/>
              </w:rPr>
              <w:t>الفصل الرابع</w:t>
            </w:r>
            <w:r>
              <w:rPr>
                <w:rStyle w:val="IndexLink"/>
                <w:rtl w:val="true"/>
              </w:rPr>
              <w:t xml:space="preserve">: </w:t>
            </w:r>
            <w:r>
              <w:rPr>
                <w:rStyle w:val="IndexLink"/>
                <w:rtl w:val="true"/>
              </w:rPr>
              <w:t>التواريخ البديلة</w:t>
            </w:r>
            <w:r>
              <w:rPr>
                <w:rStyle w:val="IndexLink"/>
                <w:rtl w:val="true"/>
              </w:rPr>
              <w:tab/>
            </w:r>
            <w:r>
              <w:rPr>
                <w:rStyle w:val="IndexLink"/>
              </w:rPr>
              <w:t>48</w:t>
            </w:r>
          </w:hyperlink>
        </w:p>
        <w:p>
          <w:pPr>
            <w:pStyle w:val="Contents4"/>
            <w:tabs>
              <w:tab w:val="clear" w:pos="8176"/>
              <w:tab w:val="right" w:pos="9026" w:leader="dot"/>
            </w:tabs>
            <w:rPr/>
          </w:pPr>
          <w:hyperlink w:anchor="__RefHeading___Toc50703_2870459653">
            <w:r>
              <w:rPr>
                <w:webHidden/>
                <w:rStyle w:val="IndexLink"/>
                <w:rtl w:val="true"/>
              </w:rPr>
              <w:t xml:space="preserve">أ </w:t>
            </w:r>
            <w:r>
              <w:rPr>
                <w:rStyle w:val="IndexLink"/>
                <w:rtl w:val="true"/>
              </w:rPr>
              <w:t xml:space="preserve">- </w:t>
            </w:r>
            <w:r>
              <w:rPr>
                <w:rStyle w:val="IndexLink"/>
                <w:rtl w:val="true"/>
              </w:rPr>
              <w:t>الطبيعة المزدوجة للأشياء</w:t>
            </w:r>
            <w:r>
              <w:rPr>
                <w:rStyle w:val="IndexLink"/>
                <w:rtl w:val="true"/>
              </w:rPr>
              <w:t xml:space="preserve">( </w:t>
            </w:r>
            <w:r>
              <w:rPr>
                <w:rStyle w:val="IndexLink"/>
              </w:rPr>
              <w:t>The Dual Nature</w:t>
            </w:r>
            <w:r>
              <w:rPr>
                <w:rStyle w:val="IndexLink"/>
                <w:rtl w:val="true"/>
              </w:rPr>
              <w:t xml:space="preserve"> ):</w:t>
              <w:tab/>
            </w:r>
            <w:r>
              <w:rPr>
                <w:rStyle w:val="IndexLink"/>
              </w:rPr>
              <w:t>49</w:t>
            </w:r>
          </w:hyperlink>
        </w:p>
        <w:p>
          <w:pPr>
            <w:pStyle w:val="Contents4"/>
            <w:tabs>
              <w:tab w:val="clear" w:pos="8176"/>
              <w:tab w:val="right" w:pos="9026" w:leader="dot"/>
            </w:tabs>
            <w:rPr/>
          </w:pPr>
          <w:hyperlink w:anchor="__RefHeading___Toc50705_2870459653">
            <w:r>
              <w:rPr>
                <w:webHidden/>
                <w:rStyle w:val="IndexLink"/>
                <w:rtl w:val="true"/>
              </w:rPr>
              <w:t xml:space="preserve">ب </w:t>
            </w:r>
            <w:r>
              <w:rPr>
                <w:rStyle w:val="IndexLink"/>
                <w:rtl w:val="true"/>
              </w:rPr>
              <w:t xml:space="preserve">- </w:t>
            </w:r>
            <w:r>
              <w:rPr>
                <w:rStyle w:val="IndexLink"/>
                <w:rtl w:val="true"/>
              </w:rPr>
              <w:t xml:space="preserve">مبدأ الاحتمية </w:t>
            </w:r>
            <w:r>
              <w:rPr>
                <w:rStyle w:val="IndexLink"/>
                <w:rtl w:val="true"/>
              </w:rPr>
              <w:t>(</w:t>
            </w:r>
            <w:r>
              <w:rPr>
                <w:rStyle w:val="IndexLink"/>
              </w:rPr>
              <w:t>The Uncertainty Principle</w:t>
            </w:r>
            <w:r>
              <w:rPr>
                <w:rStyle w:val="IndexLink"/>
                <w:rtl w:val="true"/>
              </w:rPr>
              <w:t>):</w:t>
              <w:tab/>
            </w:r>
            <w:r>
              <w:rPr>
                <w:rStyle w:val="IndexLink"/>
              </w:rPr>
              <w:t>52</w:t>
            </w:r>
          </w:hyperlink>
        </w:p>
        <w:p>
          <w:pPr>
            <w:pStyle w:val="Contents4"/>
            <w:tabs>
              <w:tab w:val="clear" w:pos="8176"/>
              <w:tab w:val="right" w:pos="9026" w:leader="dot"/>
            </w:tabs>
            <w:rPr/>
          </w:pPr>
          <w:hyperlink w:anchor="__RefHeading___Toc50707_2870459653">
            <w:r>
              <w:rPr>
                <w:webHidden/>
                <w:rStyle w:val="IndexLink"/>
                <w:rtl w:val="true"/>
              </w:rPr>
              <w:t xml:space="preserve">ج </w:t>
            </w:r>
            <w:r>
              <w:rPr>
                <w:rStyle w:val="IndexLink"/>
                <w:rtl w:val="true"/>
              </w:rPr>
              <w:t xml:space="preserve">- </w:t>
            </w:r>
            <w:r>
              <w:rPr>
                <w:rStyle w:val="IndexLink"/>
                <w:rtl w:val="true"/>
              </w:rPr>
              <w:t xml:space="preserve">صيغة فاينمان </w:t>
            </w:r>
            <w:r>
              <w:rPr>
                <w:rStyle w:val="IndexLink"/>
                <w:rtl w:val="true"/>
              </w:rPr>
              <w:t>(</w:t>
            </w:r>
            <w:r>
              <w:rPr>
                <w:rStyle w:val="IndexLink"/>
              </w:rPr>
              <w:t>Feynman Formulation</w:t>
            </w:r>
            <w:r>
              <w:rPr>
                <w:rStyle w:val="IndexLink"/>
                <w:rtl w:val="true"/>
              </w:rPr>
              <w:t>):</w:t>
              <w:tab/>
            </w:r>
            <w:r>
              <w:rPr>
                <w:rStyle w:val="IndexLink"/>
              </w:rPr>
              <w:t>55</w:t>
            </w:r>
          </w:hyperlink>
        </w:p>
        <w:p>
          <w:pPr>
            <w:pStyle w:val="Contents4"/>
            <w:tabs>
              <w:tab w:val="clear" w:pos="8176"/>
              <w:tab w:val="right" w:pos="9026" w:leader="dot"/>
            </w:tabs>
            <w:rPr/>
          </w:pPr>
          <w:hyperlink w:anchor="__RefHeading___Toc50709_2870459653">
            <w:r>
              <w:rPr>
                <w:webHidden/>
                <w:rStyle w:val="IndexLink"/>
                <w:rtl w:val="true"/>
              </w:rPr>
              <w:t>د</w:t>
            </w:r>
            <w:r>
              <w:rPr>
                <w:rStyle w:val="IndexLink"/>
                <w:rtl w:val="true"/>
              </w:rPr>
              <w:t xml:space="preserve">- </w:t>
            </w:r>
            <w:r>
              <w:rPr>
                <w:rStyle w:val="IndexLink"/>
                <w:rtl w:val="true"/>
              </w:rPr>
              <w:t>التواريخ البديلة ومجموع التواريخ</w:t>
            </w:r>
            <w:r>
              <w:rPr>
                <w:rStyle w:val="IndexLink"/>
                <w:rtl w:val="true"/>
              </w:rPr>
              <w:t>(</w:t>
            </w:r>
            <w:r>
              <w:rPr>
                <w:rStyle w:val="IndexLink"/>
              </w:rPr>
              <w:t>The Alternative Histories and The Sum Over Histories</w:t>
            </w:r>
            <w:r>
              <w:rPr>
                <w:rStyle w:val="IndexLink"/>
                <w:rtl w:val="true"/>
              </w:rPr>
              <w:t>) :</w:t>
              <w:tab/>
            </w:r>
            <w:r>
              <w:rPr>
                <w:rStyle w:val="IndexLink"/>
              </w:rPr>
              <w:t>57</w:t>
            </w:r>
          </w:hyperlink>
        </w:p>
        <w:p>
          <w:pPr>
            <w:pStyle w:val="Contents4"/>
            <w:tabs>
              <w:tab w:val="clear" w:pos="8176"/>
              <w:tab w:val="right" w:pos="9026" w:leader="dot"/>
            </w:tabs>
            <w:rPr/>
          </w:pPr>
          <w:hyperlink w:anchor="__RefHeading___Toc50711_2870459653">
            <w:r>
              <w:rPr>
                <w:webHidden/>
                <w:rStyle w:val="IndexLink"/>
                <w:rtl w:val="true"/>
              </w:rPr>
              <w:t>هـ</w:t>
            </w:r>
            <w:r>
              <w:rPr>
                <w:rStyle w:val="IndexLink"/>
                <w:rtl w:val="true"/>
              </w:rPr>
              <w:t xml:space="preserve">- </w:t>
            </w:r>
            <w:r>
              <w:rPr>
                <w:rStyle w:val="IndexLink"/>
                <w:rtl w:val="true"/>
              </w:rPr>
              <w:t>أثر المراقب</w:t>
            </w:r>
            <w:r>
              <w:rPr>
                <w:rStyle w:val="IndexLink"/>
                <w:rtl w:val="true"/>
              </w:rPr>
              <w:t xml:space="preserve">( </w:t>
            </w:r>
            <w:r>
              <w:rPr>
                <w:rStyle w:val="IndexLink"/>
              </w:rPr>
              <w:t>Observer Effect</w:t>
            </w:r>
            <w:r>
              <w:rPr>
                <w:rStyle w:val="IndexLink"/>
                <w:rtl w:val="true"/>
              </w:rPr>
              <w:t>):</w:t>
              <w:tab/>
            </w:r>
            <w:r>
              <w:rPr>
                <w:rStyle w:val="IndexLink"/>
              </w:rPr>
              <w:t>58</w:t>
            </w:r>
          </w:hyperlink>
        </w:p>
        <w:p>
          <w:pPr>
            <w:pStyle w:val="Contents3"/>
            <w:tabs>
              <w:tab w:val="clear" w:pos="8459"/>
              <w:tab w:val="right" w:pos="9026" w:leader="dot"/>
            </w:tabs>
            <w:rPr/>
          </w:pPr>
          <w:hyperlink w:anchor="__RefHeading___Toc50713_2870459653">
            <w:r>
              <w:rPr>
                <w:webHidden/>
                <w:rStyle w:val="IndexLink"/>
                <w:rtl w:val="true"/>
              </w:rPr>
              <w:t>الفصل الخامس</w:t>
            </w:r>
            <w:r>
              <w:rPr>
                <w:rStyle w:val="IndexLink"/>
                <w:rtl w:val="true"/>
              </w:rPr>
              <w:t xml:space="preserve">: </w:t>
            </w:r>
            <w:r>
              <w:rPr>
                <w:rStyle w:val="IndexLink"/>
                <w:rtl w:val="true"/>
              </w:rPr>
              <w:t xml:space="preserve">نظرية كل شيء </w:t>
            </w:r>
            <w:r>
              <w:rPr>
                <w:rStyle w:val="IndexLink"/>
                <w:rtl w:val="true"/>
              </w:rPr>
              <w:t>(</w:t>
            </w:r>
            <w:r>
              <w:rPr>
                <w:rStyle w:val="IndexLink"/>
              </w:rPr>
              <w:t>The Theory of Everything</w:t>
            </w:r>
            <w:r>
              <w:rPr>
                <w:rStyle w:val="IndexLink"/>
                <w:rtl w:val="true"/>
              </w:rPr>
              <w:t>)</w:t>
              <w:tab/>
            </w:r>
            <w:r>
              <w:rPr>
                <w:rStyle w:val="IndexLink"/>
              </w:rPr>
              <w:t>64</w:t>
            </w:r>
          </w:hyperlink>
        </w:p>
        <w:p>
          <w:pPr>
            <w:pStyle w:val="Contents4"/>
            <w:tabs>
              <w:tab w:val="clear" w:pos="8176"/>
              <w:tab w:val="right" w:pos="9026" w:leader="dot"/>
            </w:tabs>
            <w:rPr/>
          </w:pPr>
          <w:hyperlink w:anchor="__RefHeading___Toc50715_2870459653">
            <w:r>
              <w:rPr>
                <w:webHidden/>
                <w:rStyle w:val="IndexLink"/>
                <w:rtl w:val="true"/>
              </w:rPr>
              <w:t>الفصل الخامس</w:t>
            </w:r>
            <w:r>
              <w:rPr>
                <w:rStyle w:val="IndexLink"/>
                <w:rtl w:val="true"/>
              </w:rPr>
              <w:t xml:space="preserve">: </w:t>
            </w:r>
            <w:r>
              <w:rPr>
                <w:rStyle w:val="IndexLink"/>
                <w:rtl w:val="true"/>
              </w:rPr>
              <w:t xml:space="preserve">نظرية كل شيء </w:t>
            </w:r>
            <w:r>
              <w:rPr>
                <w:rStyle w:val="IndexLink"/>
                <w:rtl w:val="true"/>
              </w:rPr>
              <w:t>(</w:t>
            </w:r>
            <w:r>
              <w:rPr>
                <w:rStyle w:val="IndexLink"/>
              </w:rPr>
              <w:t>The Theory of Everything</w:t>
            </w:r>
            <w:r>
              <w:rPr>
                <w:rStyle w:val="IndexLink"/>
                <w:rtl w:val="true"/>
              </w:rPr>
              <w:t>)</w:t>
              <w:tab/>
            </w:r>
            <w:r>
              <w:rPr>
                <w:rStyle w:val="IndexLink"/>
              </w:rPr>
              <w:t>64</w:t>
            </w:r>
          </w:hyperlink>
        </w:p>
        <w:p>
          <w:pPr>
            <w:pStyle w:val="Contents4"/>
            <w:tabs>
              <w:tab w:val="clear" w:pos="8176"/>
              <w:tab w:val="right" w:pos="9026" w:leader="dot"/>
            </w:tabs>
            <w:rPr/>
          </w:pPr>
          <w:hyperlink w:anchor="__RefHeading___Toc50717_2870459653">
            <w:r>
              <w:rPr>
                <w:webHidden/>
                <w:rStyle w:val="IndexLink"/>
                <w:rtl w:val="true"/>
              </w:rPr>
              <w:t>أ</w:t>
            </w:r>
            <w:r>
              <w:rPr>
                <w:rStyle w:val="IndexLink"/>
                <w:rtl w:val="true"/>
              </w:rPr>
              <w:t xml:space="preserve">- </w:t>
            </w:r>
            <w:r>
              <w:rPr>
                <w:rStyle w:val="IndexLink"/>
                <w:rtl w:val="true"/>
              </w:rPr>
              <w:t>الكهرومغناطيسية</w:t>
            </w:r>
            <w:r>
              <w:rPr>
                <w:rStyle w:val="IndexLink"/>
                <w:rtl w:val="true"/>
              </w:rPr>
              <w:tab/>
            </w:r>
            <w:r>
              <w:rPr>
                <w:rStyle w:val="IndexLink"/>
              </w:rPr>
              <w:t>65</w:t>
            </w:r>
          </w:hyperlink>
        </w:p>
        <w:p>
          <w:pPr>
            <w:pStyle w:val="Contents4"/>
            <w:tabs>
              <w:tab w:val="clear" w:pos="8176"/>
              <w:tab w:val="right" w:pos="9026" w:leader="dot"/>
            </w:tabs>
            <w:rPr/>
          </w:pPr>
          <w:hyperlink w:anchor="__RefHeading___Toc50719_2870459653">
            <w:r>
              <w:rPr>
                <w:webHidden/>
                <w:rStyle w:val="IndexLink"/>
                <w:rtl w:val="true"/>
              </w:rPr>
              <w:t xml:space="preserve">ب </w:t>
            </w:r>
            <w:r>
              <w:rPr>
                <w:rStyle w:val="IndexLink"/>
                <w:rtl w:val="true"/>
              </w:rPr>
              <w:t xml:space="preserve">- </w:t>
            </w:r>
            <w:r>
              <w:rPr>
                <w:rStyle w:val="IndexLink"/>
                <w:rtl w:val="true"/>
              </w:rPr>
              <w:t>سرعة الضوء</w:t>
            </w:r>
            <w:r>
              <w:rPr>
                <w:rStyle w:val="IndexLink"/>
                <w:rtl w:val="true"/>
              </w:rPr>
              <w:tab/>
            </w:r>
            <w:r>
              <w:rPr>
                <w:rStyle w:val="IndexLink"/>
              </w:rPr>
              <w:t>67</w:t>
            </w:r>
          </w:hyperlink>
        </w:p>
        <w:p>
          <w:pPr>
            <w:pStyle w:val="Contents4"/>
            <w:tabs>
              <w:tab w:val="clear" w:pos="8176"/>
              <w:tab w:val="right" w:pos="9026" w:leader="dot"/>
            </w:tabs>
            <w:rPr/>
          </w:pPr>
          <w:hyperlink w:anchor="__RefHeading___Toc50721_2870459653">
            <w:r>
              <w:rPr>
                <w:webHidden/>
                <w:rStyle w:val="IndexLink"/>
                <w:rtl w:val="true"/>
              </w:rPr>
              <w:t xml:space="preserve">ج </w:t>
            </w:r>
            <w:r>
              <w:rPr>
                <w:rStyle w:val="IndexLink"/>
                <w:rtl w:val="true"/>
              </w:rPr>
              <w:t xml:space="preserve">- </w:t>
            </w:r>
            <w:r>
              <w:rPr>
                <w:rStyle w:val="IndexLink"/>
                <w:rtl w:val="true"/>
              </w:rPr>
              <w:t>الزمكان</w:t>
            </w:r>
            <w:r>
              <w:rPr>
                <w:rStyle w:val="IndexLink"/>
                <w:rtl w:val="true"/>
              </w:rPr>
              <w:tab/>
            </w:r>
            <w:r>
              <w:rPr>
                <w:rStyle w:val="IndexLink"/>
              </w:rPr>
              <w:t>69</w:t>
            </w:r>
          </w:hyperlink>
        </w:p>
        <w:p>
          <w:pPr>
            <w:pStyle w:val="Contents4"/>
            <w:tabs>
              <w:tab w:val="clear" w:pos="8176"/>
              <w:tab w:val="right" w:pos="9026" w:leader="dot"/>
            </w:tabs>
            <w:rPr/>
          </w:pPr>
          <w:hyperlink w:anchor="__RefHeading___Toc50723_2870459653">
            <w:r>
              <w:rPr>
                <w:webHidden/>
                <w:rStyle w:val="IndexLink"/>
                <w:rtl w:val="true"/>
              </w:rPr>
              <w:t xml:space="preserve">د </w:t>
            </w:r>
            <w:r>
              <w:rPr>
                <w:rStyle w:val="IndexLink"/>
                <w:rtl w:val="true"/>
              </w:rPr>
              <w:t xml:space="preserve">- </w:t>
            </w:r>
            <w:r>
              <w:rPr>
                <w:rStyle w:val="IndexLink"/>
                <w:rtl w:val="true"/>
              </w:rPr>
              <w:t>القوى الأربعة في الطبيعة</w:t>
            </w:r>
            <w:r>
              <w:rPr>
                <w:rStyle w:val="IndexLink"/>
                <w:rtl w:val="true"/>
              </w:rPr>
              <w:t>:</w:t>
              <w:tab/>
            </w:r>
            <w:r>
              <w:rPr>
                <w:rStyle w:val="IndexLink"/>
              </w:rPr>
              <w:t>74</w:t>
            </w:r>
          </w:hyperlink>
        </w:p>
        <w:p>
          <w:pPr>
            <w:pStyle w:val="Contents3"/>
            <w:tabs>
              <w:tab w:val="clear" w:pos="8459"/>
              <w:tab w:val="right" w:pos="9026" w:leader="dot"/>
            </w:tabs>
            <w:rPr/>
          </w:pPr>
          <w:hyperlink w:anchor="__RefHeading___Toc50725_2870459653">
            <w:r>
              <w:rPr>
                <w:webHidden/>
                <w:rStyle w:val="IndexLink"/>
                <w:rtl w:val="true"/>
              </w:rPr>
              <w:t>الفصل السادس</w:t>
            </w:r>
            <w:r>
              <w:rPr>
                <w:rStyle w:val="IndexLink"/>
                <w:rtl w:val="true"/>
              </w:rPr>
              <w:t xml:space="preserve">: </w:t>
            </w:r>
            <w:r>
              <w:rPr>
                <w:rStyle w:val="IndexLink"/>
                <w:rtl w:val="true"/>
              </w:rPr>
              <w:t xml:space="preserve">اختيار كوننا </w:t>
            </w:r>
            <w:r>
              <w:rPr>
                <w:rStyle w:val="IndexLink"/>
                <w:rtl w:val="true"/>
              </w:rPr>
              <w:t>(</w:t>
            </w:r>
            <w:r>
              <w:rPr>
                <w:rStyle w:val="IndexLink"/>
              </w:rPr>
              <w:t>Choosing our Universe</w:t>
            </w:r>
            <w:r>
              <w:rPr>
                <w:rStyle w:val="IndexLink"/>
                <w:rtl w:val="true"/>
              </w:rPr>
              <w:t>)</w:t>
              <w:tab/>
            </w:r>
            <w:r>
              <w:rPr>
                <w:rStyle w:val="IndexLink"/>
              </w:rPr>
              <w:t>86</w:t>
            </w:r>
          </w:hyperlink>
        </w:p>
        <w:p>
          <w:pPr>
            <w:pStyle w:val="Contents3"/>
            <w:tabs>
              <w:tab w:val="clear" w:pos="8459"/>
              <w:tab w:val="right" w:pos="9026" w:leader="dot"/>
            </w:tabs>
            <w:rPr/>
          </w:pPr>
          <w:hyperlink w:anchor="__RefHeading___Toc50727_2870459653">
            <w:r>
              <w:rPr>
                <w:webHidden/>
                <w:rStyle w:val="IndexLink"/>
                <w:rtl w:val="true"/>
              </w:rPr>
              <w:t>الفصل السابع</w:t>
            </w:r>
            <w:r>
              <w:rPr>
                <w:rStyle w:val="IndexLink"/>
                <w:rtl w:val="true"/>
              </w:rPr>
              <w:t xml:space="preserve">: </w:t>
            </w:r>
            <w:r>
              <w:rPr>
                <w:rStyle w:val="IndexLink"/>
                <w:rtl w:val="true"/>
              </w:rPr>
              <w:t xml:space="preserve">المُعجزة الظاهرية </w:t>
            </w:r>
            <w:r>
              <w:rPr>
                <w:rStyle w:val="IndexLink"/>
                <w:rtl w:val="true"/>
              </w:rPr>
              <w:t>(</w:t>
            </w:r>
            <w:r>
              <w:rPr>
                <w:rStyle w:val="IndexLink"/>
              </w:rPr>
              <w:t>The Apparent Miracle</w:t>
            </w:r>
            <w:r>
              <w:rPr>
                <w:rStyle w:val="IndexLink"/>
                <w:rtl w:val="true"/>
              </w:rPr>
              <w:t>)</w:t>
              <w:tab/>
            </w:r>
            <w:r>
              <w:rPr>
                <w:rStyle w:val="IndexLink"/>
              </w:rPr>
              <w:t>96</w:t>
            </w:r>
          </w:hyperlink>
        </w:p>
        <w:p>
          <w:pPr>
            <w:pStyle w:val="Contents3"/>
            <w:tabs>
              <w:tab w:val="clear" w:pos="8459"/>
              <w:tab w:val="right" w:pos="9026" w:leader="dot"/>
            </w:tabs>
            <w:rPr/>
          </w:pPr>
          <w:hyperlink w:anchor="__RefHeading___Toc50729_2870459653">
            <w:r>
              <w:rPr>
                <w:webHidden/>
                <w:rStyle w:val="IndexLink"/>
                <w:rtl w:val="true"/>
              </w:rPr>
              <w:t>الفصل الثامن</w:t>
            </w:r>
            <w:r>
              <w:rPr>
                <w:rStyle w:val="IndexLink"/>
                <w:rtl w:val="true"/>
              </w:rPr>
              <w:t xml:space="preserve">: </w:t>
            </w:r>
            <w:r>
              <w:rPr>
                <w:rStyle w:val="IndexLink"/>
                <w:rtl w:val="true"/>
              </w:rPr>
              <w:t xml:space="preserve">التصميم العظيم </w:t>
            </w:r>
            <w:r>
              <w:rPr>
                <w:rStyle w:val="IndexLink"/>
                <w:rtl w:val="true"/>
              </w:rPr>
              <w:t>(</w:t>
            </w:r>
            <w:r>
              <w:rPr>
                <w:rStyle w:val="IndexLink"/>
              </w:rPr>
              <w:t>The Grand Design</w:t>
            </w:r>
            <w:r>
              <w:rPr>
                <w:rStyle w:val="IndexLink"/>
                <w:rtl w:val="true"/>
              </w:rPr>
              <w:t>)</w:t>
              <w:tab/>
            </w:r>
            <w:r>
              <w:rPr>
                <w:rStyle w:val="IndexLink"/>
              </w:rPr>
              <w:t>104</w:t>
            </w:r>
          </w:hyperlink>
        </w:p>
        <w:p>
          <w:pPr>
            <w:pStyle w:val="Contents2"/>
            <w:tabs>
              <w:tab w:val="clear" w:pos="8743"/>
              <w:tab w:val="right" w:pos="9026" w:leader="dot"/>
            </w:tabs>
            <w:rPr/>
          </w:pPr>
          <w:hyperlink w:anchor="__RefHeading___Toc50731_2870459653">
            <w:r>
              <w:rPr>
                <w:webHidden/>
                <w:rStyle w:val="IndexLink"/>
                <w:rtl w:val="true"/>
              </w:rPr>
              <w:t>القسم الثاني</w:t>
            </w:r>
            <w:r>
              <w:rPr>
                <w:rStyle w:val="IndexLink"/>
                <w:rtl w:val="true"/>
              </w:rPr>
              <w:t xml:space="preserve">: </w:t>
            </w:r>
            <w:r>
              <w:rPr>
                <w:rStyle w:val="IndexLink"/>
                <w:rtl w:val="true"/>
              </w:rPr>
              <w:t>القراءة النقدية</w:t>
            </w:r>
            <w:r>
              <w:rPr>
                <w:rStyle w:val="IndexLink"/>
                <w:rtl w:val="true"/>
              </w:rPr>
              <w:tab/>
            </w:r>
            <w:r>
              <w:rPr>
                <w:rStyle w:val="IndexLink"/>
              </w:rPr>
              <w:t>108</w:t>
            </w:r>
          </w:hyperlink>
        </w:p>
        <w:p>
          <w:pPr>
            <w:pStyle w:val="Contents3"/>
            <w:tabs>
              <w:tab w:val="clear" w:pos="8459"/>
              <w:tab w:val="right" w:pos="9026" w:leader="dot"/>
            </w:tabs>
            <w:rPr/>
          </w:pPr>
          <w:hyperlink w:anchor="__RefHeading___Toc50733_2870459653">
            <w:r>
              <w:rPr>
                <w:webHidden/>
                <w:rStyle w:val="IndexLink"/>
                <w:rtl w:val="true"/>
              </w:rPr>
              <w:t>القسم الثاني</w:t>
            </w:r>
            <w:r>
              <w:rPr>
                <w:rStyle w:val="IndexLink"/>
                <w:rtl w:val="true"/>
              </w:rPr>
              <w:t xml:space="preserve">: </w:t>
            </w:r>
            <w:r>
              <w:rPr>
                <w:rStyle w:val="IndexLink"/>
                <w:rtl w:val="true"/>
              </w:rPr>
              <w:t>القراءة النقدية</w:t>
            </w:r>
            <w:r>
              <w:rPr>
                <w:rStyle w:val="IndexLink"/>
                <w:rtl w:val="true"/>
              </w:rPr>
              <w:tab/>
            </w:r>
            <w:r>
              <w:rPr>
                <w:rStyle w:val="IndexLink"/>
              </w:rPr>
              <w:t>108</w:t>
            </w:r>
          </w:hyperlink>
        </w:p>
        <w:p>
          <w:pPr>
            <w:pStyle w:val="Contents3"/>
            <w:tabs>
              <w:tab w:val="clear" w:pos="8459"/>
              <w:tab w:val="right" w:pos="9026" w:leader="dot"/>
            </w:tabs>
            <w:rPr/>
          </w:pPr>
          <w:hyperlink w:anchor="__RefHeading___Toc50735_2870459653">
            <w:r>
              <w:rPr>
                <w:webHidden/>
                <w:rStyle w:val="IndexLink"/>
                <w:rtl w:val="true"/>
              </w:rPr>
              <w:t>الفصل الأول</w:t>
            </w:r>
            <w:r>
              <w:rPr>
                <w:rStyle w:val="IndexLink"/>
                <w:rtl w:val="true"/>
              </w:rPr>
              <w:t xml:space="preserve">: </w:t>
            </w:r>
            <w:r>
              <w:rPr>
                <w:rStyle w:val="IndexLink"/>
                <w:rtl w:val="true"/>
              </w:rPr>
              <w:t>البحث المعرفي</w:t>
            </w:r>
            <w:r>
              <w:rPr>
                <w:rStyle w:val="IndexLink"/>
                <w:rtl w:val="true"/>
              </w:rPr>
              <w:t>..</w:t>
              <w:tab/>
            </w:r>
            <w:r>
              <w:rPr>
                <w:rStyle w:val="IndexLink"/>
              </w:rPr>
              <w:t>110</w:t>
            </w:r>
          </w:hyperlink>
        </w:p>
        <w:p>
          <w:pPr>
            <w:pStyle w:val="Contents4"/>
            <w:tabs>
              <w:tab w:val="clear" w:pos="8176"/>
              <w:tab w:val="right" w:pos="9026" w:leader="dot"/>
            </w:tabs>
            <w:rPr/>
          </w:pPr>
          <w:hyperlink w:anchor="__RefHeading___Toc50737_2870459653">
            <w:r>
              <w:rPr>
                <w:webHidden/>
                <w:rStyle w:val="IndexLink"/>
                <w:rtl w:val="true"/>
              </w:rPr>
              <w:t>السؤال والوسيلة</w:t>
            </w:r>
            <w:r>
              <w:rPr>
                <w:rStyle w:val="IndexLink"/>
                <w:rtl w:val="true"/>
              </w:rPr>
              <w:tab/>
            </w:r>
            <w:r>
              <w:rPr>
                <w:rStyle w:val="IndexLink"/>
              </w:rPr>
              <w:t>110</w:t>
            </w:r>
          </w:hyperlink>
        </w:p>
        <w:p>
          <w:pPr>
            <w:pStyle w:val="Contents4"/>
            <w:tabs>
              <w:tab w:val="clear" w:pos="8176"/>
              <w:tab w:val="right" w:pos="9026" w:leader="dot"/>
            </w:tabs>
            <w:rPr/>
          </w:pPr>
          <w:hyperlink w:anchor="__RefHeading___Toc50739_2870459653">
            <w:r>
              <w:rPr>
                <w:webHidden/>
                <w:rStyle w:val="IndexLink"/>
                <w:rtl w:val="true"/>
              </w:rPr>
              <w:t>ما المقصود بالوجود؟</w:t>
            </w:r>
            <w:r>
              <w:rPr>
                <w:rStyle w:val="IndexLink"/>
                <w:rtl w:val="true"/>
              </w:rPr>
              <w:tab/>
            </w:r>
            <w:r>
              <w:rPr>
                <w:rStyle w:val="IndexLink"/>
              </w:rPr>
              <w:t>112</w:t>
            </w:r>
          </w:hyperlink>
        </w:p>
        <w:p>
          <w:pPr>
            <w:pStyle w:val="Contents4"/>
            <w:tabs>
              <w:tab w:val="clear" w:pos="8176"/>
              <w:tab w:val="right" w:pos="9026" w:leader="dot"/>
            </w:tabs>
            <w:rPr/>
          </w:pPr>
          <w:hyperlink w:anchor="__RefHeading___Toc50741_2870459653">
            <w:r>
              <w:rPr>
                <w:webHidden/>
                <w:rStyle w:val="IndexLink"/>
                <w:rtl w:val="true"/>
              </w:rPr>
              <w:t>ما المقصود بالعدم؟</w:t>
            </w:r>
            <w:r>
              <w:rPr>
                <w:rStyle w:val="IndexLink"/>
                <w:rtl w:val="true"/>
              </w:rPr>
              <w:tab/>
            </w:r>
            <w:r>
              <w:rPr>
                <w:rStyle w:val="IndexLink"/>
              </w:rPr>
              <w:t>113</w:t>
            </w:r>
          </w:hyperlink>
        </w:p>
        <w:p>
          <w:pPr>
            <w:pStyle w:val="Contents4"/>
            <w:tabs>
              <w:tab w:val="clear" w:pos="8176"/>
              <w:tab w:val="right" w:pos="9026" w:leader="dot"/>
            </w:tabs>
            <w:rPr/>
          </w:pPr>
          <w:hyperlink w:anchor="__RefHeading___Toc50743_2870459653">
            <w:r>
              <w:rPr>
                <w:webHidden/>
                <w:rStyle w:val="IndexLink"/>
                <w:rtl w:val="true"/>
              </w:rPr>
              <w:t>هل السؤال الأول صحيح؟</w:t>
            </w:r>
            <w:r>
              <w:rPr>
                <w:rStyle w:val="IndexLink"/>
                <w:rtl w:val="true"/>
              </w:rPr>
              <w:tab/>
            </w:r>
            <w:r>
              <w:rPr>
                <w:rStyle w:val="IndexLink"/>
              </w:rPr>
              <w:t>114</w:t>
            </w:r>
          </w:hyperlink>
        </w:p>
        <w:p>
          <w:pPr>
            <w:pStyle w:val="Contents4"/>
            <w:tabs>
              <w:tab w:val="clear" w:pos="8176"/>
              <w:tab w:val="right" w:pos="9026" w:leader="dot"/>
            </w:tabs>
            <w:rPr/>
          </w:pPr>
          <w:hyperlink w:anchor="__RefHeading___Toc50745_2870459653">
            <w:r>
              <w:rPr>
                <w:webHidden/>
                <w:rStyle w:val="IndexLink"/>
                <w:rtl w:val="true"/>
              </w:rPr>
              <w:t>هل وسيلة البحث في السؤال الأول صحيحة؟</w:t>
            </w:r>
            <w:r>
              <w:rPr>
                <w:rStyle w:val="IndexLink"/>
                <w:rtl w:val="true"/>
              </w:rPr>
              <w:tab/>
            </w:r>
            <w:r>
              <w:rPr>
                <w:rStyle w:val="IndexLink"/>
              </w:rPr>
              <w:t>116</w:t>
            </w:r>
          </w:hyperlink>
        </w:p>
        <w:p>
          <w:pPr>
            <w:pStyle w:val="Contents4"/>
            <w:tabs>
              <w:tab w:val="clear" w:pos="8176"/>
              <w:tab w:val="right" w:pos="9026" w:leader="dot"/>
            </w:tabs>
            <w:rPr/>
          </w:pPr>
          <w:hyperlink w:anchor="__RefHeading___Toc50747_2870459653">
            <w:r>
              <w:rPr>
                <w:webHidden/>
                <w:rStyle w:val="IndexLink"/>
                <w:rtl w:val="true"/>
              </w:rPr>
              <w:t>البحث عن الله</w:t>
            </w:r>
            <w:r>
              <w:rPr>
                <w:rStyle w:val="IndexLink"/>
                <w:rtl w:val="true"/>
              </w:rPr>
              <w:tab/>
            </w:r>
            <w:r>
              <w:rPr>
                <w:rStyle w:val="IndexLink"/>
              </w:rPr>
              <w:t>117</w:t>
            </w:r>
          </w:hyperlink>
        </w:p>
        <w:p>
          <w:pPr>
            <w:pStyle w:val="Contents4"/>
            <w:tabs>
              <w:tab w:val="clear" w:pos="8176"/>
              <w:tab w:val="right" w:pos="9026" w:leader="dot"/>
            </w:tabs>
            <w:rPr/>
          </w:pPr>
          <w:hyperlink w:anchor="__RefHeading___Toc50749_2870459653">
            <w:r>
              <w:rPr>
                <w:webHidden/>
                <w:rStyle w:val="IndexLink"/>
                <w:rtl w:val="true"/>
              </w:rPr>
              <w:t>الوجدان والوجود</w:t>
            </w:r>
            <w:r>
              <w:rPr>
                <w:rStyle w:val="IndexLink"/>
                <w:rtl w:val="true"/>
              </w:rPr>
              <w:tab/>
            </w:r>
            <w:r>
              <w:rPr>
                <w:rStyle w:val="IndexLink"/>
              </w:rPr>
              <w:t>120</w:t>
            </w:r>
          </w:hyperlink>
        </w:p>
        <w:p>
          <w:pPr>
            <w:pStyle w:val="Contents3"/>
            <w:tabs>
              <w:tab w:val="clear" w:pos="8459"/>
              <w:tab w:val="right" w:pos="9026" w:leader="dot"/>
            </w:tabs>
            <w:rPr/>
          </w:pPr>
          <w:hyperlink w:anchor="__RefHeading___Toc50751_2870459653">
            <w:r>
              <w:rPr>
                <w:webHidden/>
                <w:rStyle w:val="IndexLink"/>
                <w:rtl w:val="true"/>
              </w:rPr>
              <w:t>الفصل الثاني</w:t>
            </w:r>
            <w:r>
              <w:rPr>
                <w:rStyle w:val="IndexLink"/>
                <w:rtl w:val="true"/>
              </w:rPr>
              <w:t xml:space="preserve">: </w:t>
            </w:r>
            <w:r>
              <w:rPr>
                <w:rStyle w:val="IndexLink"/>
                <w:rtl w:val="true"/>
              </w:rPr>
              <w:t>حكم القانون أم حاكميَّة العقل؟</w:t>
            </w:r>
            <w:r>
              <w:rPr>
                <w:rStyle w:val="IndexLink"/>
                <w:rtl w:val="true"/>
              </w:rPr>
              <w:tab/>
            </w:r>
            <w:r>
              <w:rPr>
                <w:rStyle w:val="IndexLink"/>
              </w:rPr>
              <w:t>122</w:t>
            </w:r>
          </w:hyperlink>
        </w:p>
        <w:p>
          <w:pPr>
            <w:pStyle w:val="Contents4"/>
            <w:tabs>
              <w:tab w:val="clear" w:pos="8176"/>
              <w:tab w:val="right" w:pos="9026" w:leader="dot"/>
            </w:tabs>
            <w:rPr/>
          </w:pPr>
          <w:hyperlink w:anchor="__RefHeading___Toc50753_2870459653">
            <w:r>
              <w:rPr>
                <w:webHidden/>
                <w:rStyle w:val="IndexLink"/>
                <w:rtl w:val="true"/>
              </w:rPr>
              <w:t>الفصل الثاني</w:t>
            </w:r>
            <w:r>
              <w:rPr>
                <w:rStyle w:val="IndexLink"/>
                <w:rtl w:val="true"/>
              </w:rPr>
              <w:t xml:space="preserve">: </w:t>
            </w:r>
            <w:r>
              <w:rPr>
                <w:rStyle w:val="IndexLink"/>
                <w:rtl w:val="true"/>
              </w:rPr>
              <w:t>حكم القانون أم حاكميَّة العقل؟</w:t>
            </w:r>
            <w:r>
              <w:rPr>
                <w:rStyle w:val="IndexLink"/>
                <w:rtl w:val="true"/>
              </w:rPr>
              <w:tab/>
            </w:r>
            <w:r>
              <w:rPr>
                <w:rStyle w:val="IndexLink"/>
              </w:rPr>
              <w:t>122</w:t>
            </w:r>
          </w:hyperlink>
        </w:p>
        <w:p>
          <w:pPr>
            <w:pStyle w:val="Contents4"/>
            <w:tabs>
              <w:tab w:val="clear" w:pos="8176"/>
              <w:tab w:val="right" w:pos="9026" w:leader="dot"/>
            </w:tabs>
            <w:rPr/>
          </w:pPr>
          <w:hyperlink w:anchor="__RefHeading___Toc50755_2870459653">
            <w:r>
              <w:rPr>
                <w:webHidden/>
                <w:rStyle w:val="IndexLink"/>
                <w:rtl w:val="true"/>
              </w:rPr>
              <w:t>ما المقصود بالفلسفة؟</w:t>
            </w:r>
            <w:r>
              <w:rPr>
                <w:rStyle w:val="IndexLink"/>
                <w:rtl w:val="true"/>
              </w:rPr>
              <w:tab/>
            </w:r>
            <w:r>
              <w:rPr>
                <w:rStyle w:val="IndexLink"/>
              </w:rPr>
              <w:t>123</w:t>
            </w:r>
          </w:hyperlink>
        </w:p>
        <w:p>
          <w:pPr>
            <w:pStyle w:val="Contents4"/>
            <w:tabs>
              <w:tab w:val="clear" w:pos="8176"/>
              <w:tab w:val="right" w:pos="9026" w:leader="dot"/>
            </w:tabs>
            <w:rPr/>
          </w:pPr>
          <w:hyperlink w:anchor="__RefHeading___Toc50757_2870459653">
            <w:r>
              <w:rPr>
                <w:webHidden/>
                <w:rStyle w:val="IndexLink"/>
                <w:rtl w:val="true"/>
              </w:rPr>
              <w:t>القانون العلمي</w:t>
            </w:r>
            <w:r>
              <w:rPr>
                <w:rStyle w:val="IndexLink"/>
                <w:rtl w:val="true"/>
              </w:rPr>
              <w:tab/>
            </w:r>
            <w:r>
              <w:rPr>
                <w:rStyle w:val="IndexLink"/>
              </w:rPr>
              <w:t>126</w:t>
            </w:r>
          </w:hyperlink>
        </w:p>
        <w:p>
          <w:pPr>
            <w:pStyle w:val="Contents4"/>
            <w:tabs>
              <w:tab w:val="clear" w:pos="8176"/>
              <w:tab w:val="right" w:pos="9026" w:leader="dot"/>
            </w:tabs>
            <w:rPr/>
          </w:pPr>
          <w:hyperlink w:anchor="__RefHeading___Toc50759_2870459653">
            <w:r>
              <w:rPr>
                <w:webHidden/>
                <w:rStyle w:val="IndexLink"/>
                <w:rtl w:val="true"/>
              </w:rPr>
              <w:t>المكونات العقلية في طبخة القوانين العلمية</w:t>
            </w:r>
            <w:r>
              <w:rPr>
                <w:rStyle w:val="IndexLink"/>
                <w:rtl w:val="true"/>
              </w:rPr>
              <w:tab/>
            </w:r>
            <w:r>
              <w:rPr>
                <w:rStyle w:val="IndexLink"/>
              </w:rPr>
              <w:t>128</w:t>
            </w:r>
          </w:hyperlink>
        </w:p>
        <w:p>
          <w:pPr>
            <w:pStyle w:val="Contents4"/>
            <w:tabs>
              <w:tab w:val="clear" w:pos="8176"/>
              <w:tab w:val="right" w:pos="9026" w:leader="dot"/>
            </w:tabs>
            <w:rPr/>
          </w:pPr>
          <w:hyperlink w:anchor="__RefHeading___Toc50761_2870459653">
            <w:r>
              <w:rPr>
                <w:webHidden/>
                <w:rStyle w:val="IndexLink"/>
                <w:rtl w:val="true"/>
              </w:rPr>
              <w:t>القانون العلمي والنموذج العلمي والواقع الخارجي</w:t>
            </w:r>
            <w:r>
              <w:rPr>
                <w:rStyle w:val="IndexLink"/>
                <w:rtl w:val="true"/>
              </w:rPr>
              <w:t>!</w:t>
              <w:tab/>
            </w:r>
            <w:r>
              <w:rPr>
                <w:rStyle w:val="IndexLink"/>
              </w:rPr>
              <w:t>132</w:t>
            </w:r>
          </w:hyperlink>
        </w:p>
        <w:p>
          <w:pPr>
            <w:pStyle w:val="Contents3"/>
            <w:tabs>
              <w:tab w:val="clear" w:pos="8459"/>
              <w:tab w:val="right" w:pos="9026" w:leader="dot"/>
            </w:tabs>
            <w:rPr/>
          </w:pPr>
          <w:hyperlink w:anchor="__RefHeading___Toc50763_2870459653">
            <w:r>
              <w:rPr>
                <w:webHidden/>
                <w:rStyle w:val="IndexLink"/>
                <w:rtl w:val="true"/>
              </w:rPr>
              <w:t>الفصل الثالث</w:t>
            </w:r>
            <w:r>
              <w:rPr>
                <w:rStyle w:val="IndexLink"/>
                <w:rtl w:val="true"/>
              </w:rPr>
              <w:t xml:space="preserve">: </w:t>
            </w:r>
            <w:r>
              <w:rPr>
                <w:rStyle w:val="IndexLink"/>
                <w:rtl w:val="true"/>
              </w:rPr>
              <w:t>هل هناك أي شيء بالخارج ؟</w:t>
            </w:r>
            <w:r>
              <w:rPr>
                <w:rStyle w:val="IndexLink"/>
                <w:rtl w:val="true"/>
              </w:rPr>
              <w:tab/>
            </w:r>
            <w:r>
              <w:rPr>
                <w:rStyle w:val="IndexLink"/>
              </w:rPr>
              <w:t>134</w:t>
            </w:r>
          </w:hyperlink>
        </w:p>
        <w:p>
          <w:pPr>
            <w:pStyle w:val="Contents3"/>
            <w:tabs>
              <w:tab w:val="clear" w:pos="8459"/>
              <w:tab w:val="right" w:pos="9026" w:leader="dot"/>
            </w:tabs>
            <w:rPr/>
          </w:pPr>
          <w:hyperlink w:anchor="__RefHeading___Toc50765_2870459653">
            <w:r>
              <w:rPr>
                <w:webHidden/>
                <w:rStyle w:val="IndexLink"/>
                <w:rtl w:val="true"/>
              </w:rPr>
              <w:t>الفصل الرابع</w:t>
            </w:r>
            <w:r>
              <w:rPr>
                <w:rStyle w:val="IndexLink"/>
                <w:rtl w:val="true"/>
              </w:rPr>
              <w:t xml:space="preserve">: </w:t>
            </w:r>
            <w:r>
              <w:rPr>
                <w:rStyle w:val="IndexLink"/>
                <w:rtl w:val="true"/>
              </w:rPr>
              <w:t>هل تخطئ الحواس؟</w:t>
            </w:r>
            <w:r>
              <w:rPr>
                <w:rStyle w:val="IndexLink"/>
                <w:rtl w:val="true"/>
              </w:rPr>
              <w:tab/>
            </w:r>
            <w:r>
              <w:rPr>
                <w:rStyle w:val="IndexLink"/>
              </w:rPr>
              <w:t>140</w:t>
            </w:r>
          </w:hyperlink>
        </w:p>
        <w:p>
          <w:pPr>
            <w:pStyle w:val="Contents4"/>
            <w:tabs>
              <w:tab w:val="clear" w:pos="8176"/>
              <w:tab w:val="right" w:pos="9026" w:leader="dot"/>
            </w:tabs>
            <w:rPr/>
          </w:pPr>
          <w:hyperlink w:anchor="__RefHeading___Toc50767_2870459653">
            <w:r>
              <w:rPr>
                <w:webHidden/>
                <w:rStyle w:val="IndexLink"/>
                <w:rtl w:val="true"/>
              </w:rPr>
              <w:t>الفصل الرابع</w:t>
            </w:r>
            <w:r>
              <w:rPr>
                <w:rStyle w:val="IndexLink"/>
                <w:rtl w:val="true"/>
              </w:rPr>
              <w:t xml:space="preserve">: </w:t>
            </w:r>
            <w:r>
              <w:rPr>
                <w:rStyle w:val="IndexLink"/>
                <w:rtl w:val="true"/>
              </w:rPr>
              <w:t>هل تخطئ الحواس؟</w:t>
            </w:r>
            <w:r>
              <w:rPr>
                <w:rStyle w:val="IndexLink"/>
                <w:rtl w:val="true"/>
              </w:rPr>
              <w:tab/>
            </w:r>
            <w:r>
              <w:rPr>
                <w:rStyle w:val="IndexLink"/>
              </w:rPr>
              <w:t>140</w:t>
            </w:r>
          </w:hyperlink>
        </w:p>
        <w:p>
          <w:pPr>
            <w:pStyle w:val="Contents4"/>
            <w:tabs>
              <w:tab w:val="clear" w:pos="8176"/>
              <w:tab w:val="right" w:pos="9026" w:leader="dot"/>
            </w:tabs>
            <w:rPr/>
          </w:pPr>
          <w:hyperlink w:anchor="__RefHeading___Toc50769_2870459653">
            <w:r>
              <w:rPr>
                <w:webHidden/>
                <w:rStyle w:val="IndexLink"/>
                <w:rtl w:val="true"/>
              </w:rPr>
              <w:t>أولاً</w:t>
            </w:r>
            <w:r>
              <w:rPr>
                <w:rStyle w:val="IndexLink"/>
                <w:rtl w:val="true"/>
              </w:rPr>
              <w:t xml:space="preserve">: </w:t>
            </w:r>
            <w:r>
              <w:rPr>
                <w:rStyle w:val="IndexLink"/>
                <w:rtl w:val="true"/>
              </w:rPr>
              <w:t>هل يُمكن تقديم دليل موضوعي على وجود الواقع الخارجي؟</w:t>
            </w:r>
            <w:r>
              <w:rPr>
                <w:rStyle w:val="IndexLink"/>
                <w:rtl w:val="true"/>
              </w:rPr>
              <w:tab/>
            </w:r>
            <w:r>
              <w:rPr>
                <w:rStyle w:val="IndexLink"/>
              </w:rPr>
              <w:t>141</w:t>
            </w:r>
          </w:hyperlink>
        </w:p>
        <w:p>
          <w:pPr>
            <w:pStyle w:val="Contents4"/>
            <w:tabs>
              <w:tab w:val="clear" w:pos="8176"/>
              <w:tab w:val="right" w:pos="9026" w:leader="dot"/>
            </w:tabs>
            <w:rPr/>
          </w:pPr>
          <w:hyperlink w:anchor="__RefHeading___Toc50771_2870459653">
            <w:r>
              <w:rPr>
                <w:webHidden/>
                <w:rStyle w:val="IndexLink"/>
                <w:rtl w:val="true"/>
              </w:rPr>
              <w:t>ثانياً</w:t>
            </w:r>
            <w:r>
              <w:rPr>
                <w:rStyle w:val="IndexLink"/>
                <w:rtl w:val="true"/>
              </w:rPr>
              <w:t xml:space="preserve">: </w:t>
            </w:r>
            <w:r>
              <w:rPr>
                <w:rStyle w:val="IndexLink"/>
                <w:rtl w:val="true"/>
              </w:rPr>
              <w:t>كيف يُمكن الاستناد إلى الحواس لمعرفة الخارج؛ في ظل تسليمنا بوجود أخطاء في المعرفة الحسية؟</w:t>
            </w:r>
            <w:r>
              <w:rPr>
                <w:rStyle w:val="IndexLink"/>
                <w:rtl w:val="true"/>
              </w:rPr>
              <w:tab/>
            </w:r>
            <w:r>
              <w:rPr>
                <w:rStyle w:val="IndexLink"/>
              </w:rPr>
              <w:t>142</w:t>
            </w:r>
          </w:hyperlink>
        </w:p>
        <w:p>
          <w:pPr>
            <w:pStyle w:val="Contents3"/>
            <w:tabs>
              <w:tab w:val="clear" w:pos="8459"/>
              <w:tab w:val="right" w:pos="9026" w:leader="dot"/>
            </w:tabs>
            <w:rPr/>
          </w:pPr>
          <w:hyperlink w:anchor="__RefHeading___Toc50773_2870459653">
            <w:r>
              <w:rPr>
                <w:webHidden/>
                <w:rStyle w:val="IndexLink"/>
                <w:rtl w:val="true"/>
              </w:rPr>
              <w:t>الفصل الخامس</w:t>
            </w:r>
            <w:r>
              <w:rPr>
                <w:rStyle w:val="IndexLink"/>
                <w:rtl w:val="true"/>
              </w:rPr>
              <w:t xml:space="preserve">: </w:t>
            </w:r>
            <w:r>
              <w:rPr>
                <w:rStyle w:val="IndexLink"/>
                <w:rtl w:val="true"/>
              </w:rPr>
              <w:t>الإرادة الحرّة، هل الوجود مُنحصر بالمادة؟</w:t>
            </w:r>
            <w:r>
              <w:rPr>
                <w:rStyle w:val="IndexLink"/>
                <w:rtl w:val="true"/>
              </w:rPr>
              <w:tab/>
            </w:r>
            <w:r>
              <w:rPr>
                <w:rStyle w:val="IndexLink"/>
              </w:rPr>
              <w:t>146</w:t>
            </w:r>
          </w:hyperlink>
        </w:p>
        <w:p>
          <w:pPr>
            <w:pStyle w:val="Contents4"/>
            <w:tabs>
              <w:tab w:val="clear" w:pos="8176"/>
              <w:tab w:val="right" w:pos="9026" w:leader="dot"/>
            </w:tabs>
            <w:rPr/>
          </w:pPr>
          <w:hyperlink w:anchor="__RefHeading___Toc50775_2870459653">
            <w:r>
              <w:rPr>
                <w:webHidden/>
                <w:rStyle w:val="IndexLink"/>
                <w:rtl w:val="true"/>
              </w:rPr>
              <w:t>الفصل الخامس</w:t>
            </w:r>
            <w:r>
              <w:rPr>
                <w:rStyle w:val="IndexLink"/>
                <w:rtl w:val="true"/>
              </w:rPr>
              <w:t xml:space="preserve">: </w:t>
            </w:r>
            <w:r>
              <w:rPr>
                <w:rStyle w:val="IndexLink"/>
                <w:rtl w:val="true"/>
              </w:rPr>
              <w:t>الإرادة الحرّة، هل الوجود مُنحصر بالمادة؟</w:t>
            </w:r>
            <w:r>
              <w:rPr>
                <w:rStyle w:val="IndexLink"/>
                <w:rtl w:val="true"/>
              </w:rPr>
              <w:tab/>
            </w:r>
            <w:r>
              <w:rPr>
                <w:rStyle w:val="IndexLink"/>
              </w:rPr>
              <w:t>146</w:t>
            </w:r>
          </w:hyperlink>
        </w:p>
        <w:p>
          <w:pPr>
            <w:pStyle w:val="Contents4"/>
            <w:tabs>
              <w:tab w:val="clear" w:pos="8176"/>
              <w:tab w:val="right" w:pos="9026" w:leader="dot"/>
            </w:tabs>
            <w:rPr/>
          </w:pPr>
          <w:hyperlink w:anchor="__RefHeading___Toc50777_2870459653">
            <w:r>
              <w:rPr>
                <w:webHidden/>
                <w:rStyle w:val="IndexLink"/>
                <w:rtl w:val="true"/>
              </w:rPr>
              <w:t>كيف نبحث عن إجابات لأسئلتنا؟</w:t>
            </w:r>
            <w:r>
              <w:rPr>
                <w:rStyle w:val="IndexLink"/>
                <w:rtl w:val="true"/>
              </w:rPr>
              <w:tab/>
            </w:r>
            <w:r>
              <w:rPr>
                <w:rStyle w:val="IndexLink"/>
              </w:rPr>
              <w:t>154</w:t>
            </w:r>
          </w:hyperlink>
        </w:p>
        <w:p>
          <w:pPr>
            <w:pStyle w:val="Contents4"/>
            <w:tabs>
              <w:tab w:val="clear" w:pos="8176"/>
              <w:tab w:val="right" w:pos="9026" w:leader="dot"/>
            </w:tabs>
            <w:rPr/>
          </w:pPr>
          <w:hyperlink w:anchor="__RefHeading___Toc50779_2870459653">
            <w:r>
              <w:rPr>
                <w:webHidden/>
                <w:rStyle w:val="IndexLink"/>
                <w:rtl w:val="true"/>
              </w:rPr>
              <w:t>علِّية أم مُلازمة وارتباط؟</w:t>
            </w:r>
            <w:r>
              <w:rPr>
                <w:rStyle w:val="IndexLink"/>
                <w:rtl w:val="true"/>
              </w:rPr>
              <w:tab/>
            </w:r>
            <w:r>
              <w:rPr>
                <w:rStyle w:val="IndexLink"/>
              </w:rPr>
              <w:t>156</w:t>
            </w:r>
          </w:hyperlink>
        </w:p>
        <w:p>
          <w:pPr>
            <w:pStyle w:val="Contents4"/>
            <w:tabs>
              <w:tab w:val="clear" w:pos="8176"/>
              <w:tab w:val="right" w:pos="9026" w:leader="dot"/>
            </w:tabs>
            <w:rPr/>
          </w:pPr>
          <w:hyperlink w:anchor="__RefHeading___Toc50781_2870459653">
            <w:r>
              <w:rPr>
                <w:webHidden/>
                <w:rStyle w:val="IndexLink"/>
                <w:rtl w:val="true"/>
              </w:rPr>
              <w:t>الوحدة الشخصية للأشياء</w:t>
            </w:r>
            <w:r>
              <w:rPr>
                <w:rStyle w:val="IndexLink"/>
                <w:rtl w:val="true"/>
              </w:rPr>
              <w:tab/>
            </w:r>
            <w:r>
              <w:rPr>
                <w:rStyle w:val="IndexLink"/>
              </w:rPr>
              <w:t>158</w:t>
            </w:r>
          </w:hyperlink>
        </w:p>
        <w:p>
          <w:pPr>
            <w:pStyle w:val="Contents3"/>
            <w:tabs>
              <w:tab w:val="clear" w:pos="8459"/>
              <w:tab w:val="right" w:pos="9026" w:leader="dot"/>
            </w:tabs>
            <w:rPr/>
          </w:pPr>
          <w:hyperlink w:anchor="__RefHeading___Toc50783_2870459653">
            <w:r>
              <w:rPr>
                <w:webHidden/>
                <w:rStyle w:val="IndexLink"/>
                <w:rtl w:val="true"/>
              </w:rPr>
              <w:t>الفصل السادس</w:t>
            </w:r>
            <w:r>
              <w:rPr>
                <w:rStyle w:val="IndexLink"/>
                <w:rtl w:val="true"/>
              </w:rPr>
              <w:t xml:space="preserve">: </w:t>
            </w:r>
            <w:r>
              <w:rPr>
                <w:rStyle w:val="IndexLink"/>
                <w:rtl w:val="true"/>
              </w:rPr>
              <w:t>هل نشأ الكون من العدم؟</w:t>
            </w:r>
            <w:r>
              <w:rPr>
                <w:rStyle w:val="IndexLink"/>
                <w:rtl w:val="true"/>
              </w:rPr>
              <w:tab/>
            </w:r>
            <w:r>
              <w:rPr>
                <w:rStyle w:val="IndexLink"/>
              </w:rPr>
              <w:t>160</w:t>
            </w:r>
          </w:hyperlink>
        </w:p>
        <w:p>
          <w:pPr>
            <w:pStyle w:val="Contents3"/>
            <w:tabs>
              <w:tab w:val="clear" w:pos="8459"/>
              <w:tab w:val="right" w:pos="9026" w:leader="dot"/>
            </w:tabs>
            <w:rPr/>
          </w:pPr>
          <w:hyperlink w:anchor="__RefHeading___Toc50785_2870459653">
            <w:r>
              <w:rPr>
                <w:webHidden/>
                <w:rStyle w:val="IndexLink"/>
                <w:rtl w:val="true"/>
              </w:rPr>
              <w:t>الفصل السابع</w:t>
            </w:r>
            <w:r>
              <w:rPr>
                <w:rStyle w:val="IndexLink"/>
                <w:rtl w:val="true"/>
              </w:rPr>
              <w:t xml:space="preserve">: </w:t>
            </w:r>
            <w:r>
              <w:rPr>
                <w:rStyle w:val="IndexLink"/>
                <w:rtl w:val="true"/>
              </w:rPr>
              <w:t>لماذا نحتاج للخالق؟</w:t>
            </w:r>
            <w:r>
              <w:rPr>
                <w:rStyle w:val="IndexLink"/>
                <w:rtl w:val="true"/>
              </w:rPr>
              <w:tab/>
            </w:r>
            <w:r>
              <w:rPr>
                <w:rStyle w:val="IndexLink"/>
              </w:rPr>
              <w:t>166</w:t>
            </w:r>
          </w:hyperlink>
        </w:p>
        <w:p>
          <w:pPr>
            <w:pStyle w:val="Contents4"/>
            <w:tabs>
              <w:tab w:val="clear" w:pos="8176"/>
              <w:tab w:val="right" w:pos="9026" w:leader="dot"/>
            </w:tabs>
            <w:rPr/>
          </w:pPr>
          <w:hyperlink w:anchor="__RefHeading___Toc50787_2870459653">
            <w:r>
              <w:rPr>
                <w:webHidden/>
                <w:rStyle w:val="IndexLink"/>
                <w:rtl w:val="true"/>
              </w:rPr>
              <w:t>الفصل السابع</w:t>
            </w:r>
            <w:r>
              <w:rPr>
                <w:rStyle w:val="IndexLink"/>
                <w:rtl w:val="true"/>
              </w:rPr>
              <w:t xml:space="preserve">: </w:t>
            </w:r>
            <w:r>
              <w:rPr>
                <w:rStyle w:val="IndexLink"/>
                <w:rtl w:val="true"/>
              </w:rPr>
              <w:t>لماذا نحتاج للخالق؟</w:t>
            </w:r>
            <w:r>
              <w:rPr>
                <w:rStyle w:val="IndexLink"/>
                <w:rtl w:val="true"/>
              </w:rPr>
              <w:tab/>
            </w:r>
            <w:r>
              <w:rPr>
                <w:rStyle w:val="IndexLink"/>
              </w:rPr>
              <w:t>166</w:t>
            </w:r>
          </w:hyperlink>
        </w:p>
        <w:p>
          <w:pPr>
            <w:pStyle w:val="Contents4"/>
            <w:tabs>
              <w:tab w:val="clear" w:pos="8176"/>
              <w:tab w:val="right" w:pos="9026" w:leader="dot"/>
            </w:tabs>
            <w:rPr/>
          </w:pPr>
          <w:hyperlink w:anchor="__RefHeading___Toc50789_2870459653">
            <w:r>
              <w:rPr>
                <w:webHidden/>
                <w:rStyle w:val="IndexLink"/>
                <w:rtl w:val="true"/>
              </w:rPr>
              <w:t>الخاتمة</w:t>
            </w:r>
            <w:r>
              <w:rPr>
                <w:rStyle w:val="IndexLink"/>
                <w:rtl w:val="true"/>
              </w:rPr>
              <w:tab/>
            </w:r>
            <w:r>
              <w:rPr>
                <w:rStyle w:val="IndexLink"/>
              </w:rPr>
              <w:t>174</w:t>
            </w:r>
          </w:hyperlink>
        </w:p>
        <w:p>
          <w:pPr>
            <w:pStyle w:val="Contents2"/>
            <w:tabs>
              <w:tab w:val="clear" w:pos="8743"/>
              <w:tab w:val="right" w:pos="9026" w:leader="dot"/>
            </w:tabs>
            <w:rPr/>
          </w:pPr>
          <w:hyperlink w:anchor="__RefHeading___Toc50791_2870459653">
            <w:r>
              <w:rPr>
                <w:webHidden/>
                <w:rStyle w:val="IndexLink"/>
                <w:rtl w:val="true"/>
              </w:rPr>
              <w:t>التعليقات</w:t>
            </w:r>
            <w:r>
              <w:rPr>
                <w:rStyle w:val="IndexLink"/>
                <w:rtl w:val="true"/>
              </w:rPr>
              <w:tab/>
            </w:r>
            <w:r>
              <w:rPr>
                <w:rStyle w:val="IndexLink"/>
              </w:rPr>
              <w:t>180</w:t>
            </w:r>
          </w:hyperlink>
        </w:p>
        <w:p>
          <w:pPr>
            <w:pStyle w:val="Contents3"/>
            <w:tabs>
              <w:tab w:val="clear" w:pos="8459"/>
              <w:tab w:val="right" w:pos="9026" w:leader="dot"/>
            </w:tabs>
            <w:rPr/>
          </w:pPr>
          <w:hyperlink w:anchor="__RefHeading___Toc50793_2870459653">
            <w:r>
              <w:rPr>
                <w:webHidden/>
                <w:rStyle w:val="IndexLink"/>
                <w:rtl w:val="true"/>
              </w:rPr>
              <w:t>التعليقات</w:t>
            </w:r>
            <w:r>
              <w:rPr>
                <w:rStyle w:val="IndexLink"/>
                <w:rtl w:val="true"/>
              </w:rPr>
              <w:tab/>
            </w:r>
            <w:r>
              <w:rPr>
                <w:rStyle w:val="IndexLink"/>
              </w:rPr>
              <w:t>180</w:t>
            </w:r>
          </w:hyperlink>
        </w:p>
        <w:p>
          <w:pPr>
            <w:pStyle w:val="Contents3"/>
            <w:tabs>
              <w:tab w:val="clear" w:pos="8459"/>
              <w:tab w:val="right" w:pos="9026" w:leader="dot"/>
            </w:tabs>
            <w:rPr/>
          </w:pPr>
          <w:hyperlink w:anchor="__RefHeading___Toc50795_2870459653">
            <w:r>
              <w:rPr>
                <w:webHidden/>
                <w:rStyle w:val="IndexLink"/>
                <w:rtl w:val="true"/>
              </w:rPr>
              <w:t>التعليق الأول</w:t>
            </w:r>
            <w:r>
              <w:rPr>
                <w:rStyle w:val="IndexLink"/>
                <w:rtl w:val="true"/>
              </w:rPr>
              <w:t xml:space="preserve">: </w:t>
            </w:r>
            <w:r>
              <w:rPr>
                <w:rStyle w:val="IndexLink"/>
                <w:rtl w:val="true"/>
              </w:rPr>
              <w:t>الفلسفة الإلهية أو الفلسفة الأولى</w:t>
            </w:r>
            <w:r>
              <w:rPr>
                <w:rStyle w:val="IndexLink"/>
                <w:rtl w:val="true"/>
              </w:rPr>
              <w:t>..</w:t>
              <w:tab/>
            </w:r>
            <w:r>
              <w:rPr>
                <w:rStyle w:val="IndexLink"/>
              </w:rPr>
              <w:t>180</w:t>
            </w:r>
          </w:hyperlink>
        </w:p>
        <w:p>
          <w:pPr>
            <w:pStyle w:val="Contents4"/>
            <w:tabs>
              <w:tab w:val="clear" w:pos="8176"/>
              <w:tab w:val="right" w:pos="9026" w:leader="dot"/>
            </w:tabs>
            <w:rPr/>
          </w:pPr>
          <w:hyperlink w:anchor="__RefHeading___Toc50797_2870459653">
            <w:r>
              <w:rPr>
                <w:webHidden/>
                <w:rStyle w:val="IndexLink"/>
                <w:rtl w:val="true"/>
              </w:rPr>
              <w:t>التعريف والأدوات والمنهج</w:t>
            </w:r>
            <w:r>
              <w:rPr>
                <w:rStyle w:val="IndexLink"/>
                <w:rtl w:val="true"/>
              </w:rPr>
              <w:tab/>
            </w:r>
            <w:r>
              <w:rPr>
                <w:rStyle w:val="IndexLink"/>
              </w:rPr>
              <w:t>180</w:t>
            </w:r>
          </w:hyperlink>
        </w:p>
        <w:p>
          <w:pPr>
            <w:pStyle w:val="Contents4"/>
            <w:tabs>
              <w:tab w:val="clear" w:pos="8176"/>
              <w:tab w:val="right" w:pos="9026" w:leader="dot"/>
            </w:tabs>
            <w:rPr/>
          </w:pPr>
          <w:hyperlink w:anchor="__RefHeading___Toc50799_2870459653">
            <w:r>
              <w:rPr>
                <w:webHidden/>
                <w:rStyle w:val="IndexLink"/>
              </w:rPr>
              <w:t>1</w:t>
            </w:r>
            <w:r>
              <w:rPr>
                <w:rStyle w:val="IndexLink"/>
                <w:rtl w:val="true"/>
              </w:rPr>
              <w:t>-«</w:t>
            </w:r>
            <w:r>
              <w:rPr>
                <w:rStyle w:val="IndexLink"/>
                <w:rtl w:val="true"/>
              </w:rPr>
              <w:t>ما هي الفلسفة؟ وما موضوعها؟</w:t>
            </w:r>
            <w:r>
              <w:rPr>
                <w:rStyle w:val="IndexLink"/>
                <w:rtl w:val="true"/>
              </w:rPr>
              <w:t>»</w:t>
              <w:tab/>
            </w:r>
            <w:r>
              <w:rPr>
                <w:rStyle w:val="IndexLink"/>
              </w:rPr>
              <w:t>181</w:t>
            </w:r>
          </w:hyperlink>
        </w:p>
        <w:p>
          <w:pPr>
            <w:pStyle w:val="Contents4"/>
            <w:tabs>
              <w:tab w:val="clear" w:pos="8176"/>
              <w:tab w:val="right" w:pos="9026" w:leader="dot"/>
            </w:tabs>
            <w:rPr/>
          </w:pPr>
          <w:hyperlink w:anchor="__RefHeading___Toc50801_2870459653">
            <w:r>
              <w:rPr>
                <w:webHidden/>
                <w:rStyle w:val="IndexLink"/>
              </w:rPr>
              <w:t>2</w:t>
            </w:r>
            <w:r>
              <w:rPr>
                <w:rStyle w:val="IndexLink"/>
                <w:rtl w:val="true"/>
              </w:rPr>
              <w:t>- «</w:t>
            </w:r>
            <w:r>
              <w:rPr>
                <w:rStyle w:val="IndexLink"/>
                <w:rtl w:val="true"/>
              </w:rPr>
              <w:t>الأدوات التي تستخدمها الفلسفة في تحقيقاتها ودورها في دحض الشك والاعتقاد الجازم بالواقع</w:t>
            </w:r>
            <w:r>
              <w:rPr>
                <w:rStyle w:val="IndexLink"/>
                <w:rtl w:val="true"/>
              </w:rPr>
              <w:t>»</w:t>
              <w:tab/>
            </w:r>
            <w:r>
              <w:rPr>
                <w:rStyle w:val="IndexLink"/>
              </w:rPr>
              <w:t>183</w:t>
            </w:r>
          </w:hyperlink>
        </w:p>
        <w:p>
          <w:pPr>
            <w:pStyle w:val="Contents4"/>
            <w:tabs>
              <w:tab w:val="clear" w:pos="8176"/>
              <w:tab w:val="right" w:pos="9026" w:leader="dot"/>
            </w:tabs>
            <w:rPr/>
          </w:pPr>
          <w:hyperlink w:anchor="__RefHeading___Toc50803_2870459653">
            <w:r>
              <w:rPr>
                <w:webHidden/>
                <w:rStyle w:val="IndexLink"/>
              </w:rPr>
              <w:t>3</w:t>
            </w:r>
            <w:r>
              <w:rPr>
                <w:rStyle w:val="IndexLink"/>
                <w:rtl w:val="true"/>
              </w:rPr>
              <w:t>- «</w:t>
            </w:r>
            <w:r>
              <w:rPr>
                <w:rStyle w:val="IndexLink"/>
                <w:rtl w:val="true"/>
              </w:rPr>
              <w:t>مصدر اليقين البشري في البديهيات العقلية، وتقسيم العلم إلى حضوري وحصولي</w:t>
            </w:r>
            <w:r>
              <w:rPr>
                <w:rStyle w:val="IndexLink"/>
                <w:rtl w:val="true"/>
              </w:rPr>
              <w:t>»</w:t>
              <w:tab/>
            </w:r>
            <w:r>
              <w:rPr>
                <w:rStyle w:val="IndexLink"/>
              </w:rPr>
              <w:t>189</w:t>
            </w:r>
          </w:hyperlink>
        </w:p>
        <w:p>
          <w:pPr>
            <w:pStyle w:val="Contents4"/>
            <w:tabs>
              <w:tab w:val="clear" w:pos="8176"/>
              <w:tab w:val="right" w:pos="9026" w:leader="dot"/>
            </w:tabs>
            <w:rPr/>
          </w:pPr>
          <w:hyperlink w:anchor="__RefHeading___Toc50805_2870459653">
            <w:r>
              <w:rPr>
                <w:webHidden/>
                <w:rStyle w:val="IndexLink"/>
              </w:rPr>
              <w:t>4</w:t>
            </w:r>
            <w:r>
              <w:rPr>
                <w:rStyle w:val="IndexLink"/>
                <w:rtl w:val="true"/>
              </w:rPr>
              <w:t>-«</w:t>
            </w:r>
            <w:r>
              <w:rPr>
                <w:rStyle w:val="IndexLink"/>
                <w:rtl w:val="true"/>
              </w:rPr>
              <w:t>العقل ودوره في المعرفة</w:t>
            </w:r>
            <w:r>
              <w:rPr>
                <w:rStyle w:val="IndexLink"/>
                <w:rtl w:val="true"/>
              </w:rPr>
              <w:t>»</w:t>
              <w:tab/>
            </w:r>
            <w:r>
              <w:rPr>
                <w:rStyle w:val="IndexLink"/>
              </w:rPr>
              <w:t>195</w:t>
            </w:r>
          </w:hyperlink>
        </w:p>
        <w:p>
          <w:pPr>
            <w:pStyle w:val="Contents4"/>
            <w:tabs>
              <w:tab w:val="clear" w:pos="8176"/>
              <w:tab w:val="right" w:pos="9026" w:leader="dot"/>
            </w:tabs>
            <w:rPr/>
          </w:pPr>
          <w:hyperlink w:anchor="__RefHeading___Toc50807_2870459653">
            <w:r>
              <w:rPr>
                <w:webHidden/>
                <w:rStyle w:val="IndexLink"/>
              </w:rPr>
              <w:t>5</w:t>
            </w:r>
            <w:r>
              <w:rPr>
                <w:rStyle w:val="IndexLink"/>
                <w:rtl w:val="true"/>
              </w:rPr>
              <w:t>- «</w:t>
            </w:r>
            <w:r>
              <w:rPr>
                <w:rStyle w:val="IndexLink"/>
                <w:rtl w:val="true"/>
              </w:rPr>
              <w:t>الأسلوب المتبع في التحقيقات الفلسفية</w:t>
            </w:r>
            <w:r>
              <w:rPr>
                <w:rStyle w:val="IndexLink"/>
                <w:rtl w:val="true"/>
              </w:rPr>
              <w:t>»</w:t>
              <w:tab/>
            </w:r>
            <w:r>
              <w:rPr>
                <w:rStyle w:val="IndexLink"/>
              </w:rPr>
              <w:t>201</w:t>
            </w:r>
          </w:hyperlink>
        </w:p>
        <w:p>
          <w:pPr>
            <w:pStyle w:val="Contents3"/>
            <w:tabs>
              <w:tab w:val="clear" w:pos="8459"/>
              <w:tab w:val="right" w:pos="9026" w:leader="dot"/>
            </w:tabs>
            <w:rPr/>
          </w:pPr>
          <w:hyperlink w:anchor="__RefHeading___Toc50809_2870459653">
            <w:r>
              <w:rPr>
                <w:webHidden/>
                <w:rStyle w:val="IndexLink"/>
                <w:rtl w:val="true"/>
              </w:rPr>
              <w:t>التعليق الثاني</w:t>
            </w:r>
            <w:r>
              <w:rPr>
                <w:rStyle w:val="IndexLink"/>
                <w:rtl w:val="true"/>
              </w:rPr>
              <w:t xml:space="preserve">: </w:t>
            </w:r>
            <w:r>
              <w:rPr>
                <w:rStyle w:val="IndexLink"/>
                <w:rtl w:val="true"/>
              </w:rPr>
              <w:t>السبية</w:t>
            </w:r>
            <w:r>
              <w:rPr>
                <w:rStyle w:val="IndexLink"/>
                <w:rtl w:val="true"/>
              </w:rPr>
              <w:t xml:space="preserve">: </w:t>
            </w:r>
            <w:r>
              <w:rPr>
                <w:rStyle w:val="IndexLink"/>
                <w:rtl w:val="true"/>
              </w:rPr>
              <w:t>القانون والقواعد والتطبيقات</w:t>
            </w:r>
            <w:r>
              <w:rPr>
                <w:rStyle w:val="IndexLink"/>
                <w:rtl w:val="true"/>
              </w:rPr>
              <w:tab/>
            </w:r>
            <w:r>
              <w:rPr>
                <w:rStyle w:val="IndexLink"/>
              </w:rPr>
              <w:t>208</w:t>
            </w:r>
          </w:hyperlink>
        </w:p>
        <w:p>
          <w:pPr>
            <w:pStyle w:val="Contents4"/>
            <w:tabs>
              <w:tab w:val="clear" w:pos="8176"/>
              <w:tab w:val="right" w:pos="9026" w:leader="dot"/>
            </w:tabs>
            <w:rPr/>
          </w:pPr>
          <w:hyperlink w:anchor="__RefHeading___Toc50811_2870459653">
            <w:r>
              <w:rPr>
                <w:webHidden/>
                <w:rStyle w:val="IndexLink"/>
                <w:rtl w:val="true"/>
              </w:rPr>
              <w:t>التعليق الثاني</w:t>
            </w:r>
            <w:r>
              <w:rPr>
                <w:rStyle w:val="IndexLink"/>
                <w:rtl w:val="true"/>
              </w:rPr>
              <w:t xml:space="preserve">: </w:t>
            </w:r>
            <w:r>
              <w:rPr>
                <w:rStyle w:val="IndexLink"/>
                <w:rtl w:val="true"/>
              </w:rPr>
              <w:t>السبية</w:t>
            </w:r>
            <w:r>
              <w:rPr>
                <w:rStyle w:val="IndexLink"/>
                <w:rtl w:val="true"/>
              </w:rPr>
              <w:t xml:space="preserve">: </w:t>
            </w:r>
            <w:r>
              <w:rPr>
                <w:rStyle w:val="IndexLink"/>
                <w:rtl w:val="true"/>
              </w:rPr>
              <w:t>القانون والقواعد والتطبيقات</w:t>
            </w:r>
            <w:r>
              <w:rPr>
                <w:rStyle w:val="IndexLink"/>
                <w:rtl w:val="true"/>
              </w:rPr>
              <w:tab/>
            </w:r>
            <w:r>
              <w:rPr>
                <w:rStyle w:val="IndexLink"/>
              </w:rPr>
              <w:t>208</w:t>
            </w:r>
          </w:hyperlink>
        </w:p>
        <w:p>
          <w:pPr>
            <w:pStyle w:val="Contents4"/>
            <w:tabs>
              <w:tab w:val="clear" w:pos="8176"/>
              <w:tab w:val="right" w:pos="9026" w:leader="dot"/>
            </w:tabs>
            <w:rPr/>
          </w:pPr>
          <w:hyperlink w:anchor="__RefHeading___Toc50813_2870459653">
            <w:r>
              <w:rPr>
                <w:webHidden/>
                <w:rStyle w:val="IndexLink"/>
              </w:rPr>
              <w:t>1</w:t>
            </w:r>
            <w:r>
              <w:rPr>
                <w:rStyle w:val="IndexLink"/>
                <w:rtl w:val="true"/>
              </w:rPr>
              <w:t>- «</w:t>
            </w:r>
            <w:r>
              <w:rPr>
                <w:rStyle w:val="IndexLink"/>
                <w:rtl w:val="true"/>
              </w:rPr>
              <w:t>مفاد قانون السببية وبديهيته</w:t>
            </w:r>
            <w:r>
              <w:rPr>
                <w:rStyle w:val="IndexLink"/>
                <w:rtl w:val="true"/>
              </w:rPr>
              <w:t>»</w:t>
              <w:tab/>
            </w:r>
            <w:r>
              <w:rPr>
                <w:rStyle w:val="IndexLink"/>
              </w:rPr>
              <w:t>209</w:t>
            </w:r>
          </w:hyperlink>
        </w:p>
        <w:p>
          <w:pPr>
            <w:pStyle w:val="Contents4"/>
            <w:tabs>
              <w:tab w:val="clear" w:pos="8176"/>
              <w:tab w:val="right" w:pos="9026" w:leader="dot"/>
            </w:tabs>
            <w:rPr/>
          </w:pPr>
          <w:hyperlink w:anchor="__RefHeading___Toc50815_2870459653">
            <w:r>
              <w:rPr>
                <w:webHidden/>
                <w:rStyle w:val="IndexLink"/>
              </w:rPr>
              <w:t>2</w:t>
            </w:r>
            <w:r>
              <w:rPr>
                <w:rStyle w:val="IndexLink"/>
                <w:rtl w:val="true"/>
              </w:rPr>
              <w:t>- «</w:t>
            </w:r>
            <w:r>
              <w:rPr>
                <w:rStyle w:val="IndexLink"/>
                <w:rtl w:val="true"/>
              </w:rPr>
              <w:t>وجوب وجود المعلول لوجود علته</w:t>
            </w:r>
            <w:r>
              <w:rPr>
                <w:rStyle w:val="IndexLink"/>
                <w:rtl w:val="true"/>
              </w:rPr>
              <w:t>»</w:t>
              <w:tab/>
            </w:r>
            <w:r>
              <w:rPr>
                <w:rStyle w:val="IndexLink"/>
              </w:rPr>
              <w:t>211</w:t>
            </w:r>
          </w:hyperlink>
        </w:p>
        <w:p>
          <w:pPr>
            <w:pStyle w:val="Contents4"/>
            <w:tabs>
              <w:tab w:val="clear" w:pos="8176"/>
              <w:tab w:val="right" w:pos="9026" w:leader="dot"/>
            </w:tabs>
            <w:rPr/>
          </w:pPr>
          <w:hyperlink w:anchor="__RefHeading___Toc50817_2870459653">
            <w:r>
              <w:rPr>
                <w:webHidden/>
                <w:rStyle w:val="IndexLink"/>
              </w:rPr>
              <w:t>3</w:t>
            </w:r>
            <w:r>
              <w:rPr>
                <w:rStyle w:val="IndexLink"/>
                <w:rtl w:val="true"/>
              </w:rPr>
              <w:t>-«</w:t>
            </w:r>
            <w:r>
              <w:rPr>
                <w:rStyle w:val="IndexLink"/>
                <w:rtl w:val="true"/>
              </w:rPr>
              <w:t>بين المعلول وعلته تناسب وسنخية</w:t>
            </w:r>
            <w:r>
              <w:rPr>
                <w:rStyle w:val="IndexLink"/>
                <w:rtl w:val="true"/>
              </w:rPr>
              <w:t>»</w:t>
              <w:tab/>
            </w:r>
            <w:r>
              <w:rPr>
                <w:rStyle w:val="IndexLink"/>
              </w:rPr>
              <w:t>214</w:t>
            </w:r>
          </w:hyperlink>
        </w:p>
        <w:p>
          <w:pPr>
            <w:pStyle w:val="Contents4"/>
            <w:tabs>
              <w:tab w:val="clear" w:pos="8176"/>
              <w:tab w:val="right" w:pos="9026" w:leader="dot"/>
            </w:tabs>
            <w:rPr/>
          </w:pPr>
          <w:hyperlink w:anchor="__RefHeading___Toc50819_2870459653">
            <w:r>
              <w:rPr>
                <w:webHidden/>
                <w:rStyle w:val="IndexLink"/>
              </w:rPr>
              <w:t>4</w:t>
            </w:r>
            <w:r>
              <w:rPr>
                <w:rStyle w:val="IndexLink"/>
                <w:rtl w:val="true"/>
              </w:rPr>
              <w:t xml:space="preserve"> - «</w:t>
            </w:r>
            <w:r>
              <w:rPr>
                <w:rStyle w:val="IndexLink"/>
                <w:rtl w:val="true"/>
              </w:rPr>
              <w:t>القعر الأعمق للعلة والمعلول</w:t>
            </w:r>
            <w:r>
              <w:rPr>
                <w:rStyle w:val="IndexLink"/>
                <w:rtl w:val="true"/>
              </w:rPr>
              <w:t>»</w:t>
              <w:tab/>
            </w:r>
            <w:r>
              <w:rPr>
                <w:rStyle w:val="IndexLink"/>
              </w:rPr>
              <w:t>215</w:t>
            </w:r>
          </w:hyperlink>
        </w:p>
        <w:p>
          <w:pPr>
            <w:pStyle w:val="Contents4"/>
            <w:tabs>
              <w:tab w:val="clear" w:pos="8176"/>
              <w:tab w:val="right" w:pos="9026" w:leader="dot"/>
            </w:tabs>
            <w:rPr/>
          </w:pPr>
          <w:hyperlink w:anchor="__RefHeading___Toc50821_2870459653">
            <w:r>
              <w:rPr>
                <w:webHidden/>
                <w:rStyle w:val="IndexLink"/>
              </w:rPr>
              <w:t>5</w:t>
            </w:r>
            <w:r>
              <w:rPr>
                <w:rStyle w:val="IndexLink"/>
                <w:rtl w:val="true"/>
              </w:rPr>
              <w:t>- «</w:t>
            </w:r>
            <w:r>
              <w:rPr>
                <w:rStyle w:val="IndexLink"/>
                <w:rtl w:val="true"/>
              </w:rPr>
              <w:t>سر الغنى في العلة ومنشأ الفقر في المعلول</w:t>
            </w:r>
            <w:r>
              <w:rPr>
                <w:rStyle w:val="IndexLink"/>
                <w:rtl w:val="true"/>
              </w:rPr>
              <w:t>»</w:t>
              <w:tab/>
            </w:r>
            <w:r>
              <w:rPr>
                <w:rStyle w:val="IndexLink"/>
              </w:rPr>
              <w:t>218</w:t>
            </w:r>
          </w:hyperlink>
        </w:p>
        <w:p>
          <w:pPr>
            <w:pStyle w:val="Contents4"/>
            <w:tabs>
              <w:tab w:val="clear" w:pos="8176"/>
              <w:tab w:val="right" w:pos="9026" w:leader="dot"/>
            </w:tabs>
            <w:rPr/>
          </w:pPr>
          <w:hyperlink w:anchor="__RefHeading___Toc50823_2870459653">
            <w:r>
              <w:rPr>
                <w:webHidden/>
                <w:rStyle w:val="IndexLink"/>
              </w:rPr>
              <w:t>6</w:t>
            </w:r>
            <w:r>
              <w:rPr>
                <w:rStyle w:val="IndexLink"/>
                <w:rtl w:val="true"/>
              </w:rPr>
              <w:t>- «</w:t>
            </w:r>
            <w:r>
              <w:rPr>
                <w:rStyle w:val="IndexLink"/>
                <w:rtl w:val="true"/>
              </w:rPr>
              <w:t>العلة التامة والعلل الناقصة</w:t>
            </w:r>
            <w:r>
              <w:rPr>
                <w:rStyle w:val="IndexLink"/>
                <w:rtl w:val="true"/>
              </w:rPr>
              <w:t>»</w:t>
              <w:tab/>
            </w:r>
            <w:r>
              <w:rPr>
                <w:rStyle w:val="IndexLink"/>
              </w:rPr>
              <w:t>225</w:t>
            </w:r>
          </w:hyperlink>
        </w:p>
        <w:p>
          <w:pPr>
            <w:pStyle w:val="Contents3"/>
            <w:tabs>
              <w:tab w:val="clear" w:pos="8459"/>
              <w:tab w:val="right" w:pos="9026" w:leader="dot"/>
            </w:tabs>
            <w:rPr/>
          </w:pPr>
          <w:hyperlink w:anchor="__RefHeading___Toc50825_2870459653">
            <w:r>
              <w:rPr>
                <w:webHidden/>
                <w:rStyle w:val="IndexLink"/>
                <w:rtl w:val="true"/>
              </w:rPr>
              <w:t xml:space="preserve">التعليق الثالث </w:t>
            </w:r>
            <w:r>
              <w:rPr>
                <w:rStyle w:val="IndexLink"/>
                <w:rtl w:val="true"/>
              </w:rPr>
              <w:t xml:space="preserve">: </w:t>
            </w:r>
            <w:r>
              <w:rPr>
                <w:rStyle w:val="IndexLink"/>
                <w:rtl w:val="true"/>
              </w:rPr>
              <w:t xml:space="preserve">الحركة والزمان الجوهريان ونشوء البُعد اللامادي </w:t>
            </w:r>
            <w:r>
              <w:rPr>
                <w:rStyle w:val="IndexLink"/>
                <w:rtl w:val="true"/>
              </w:rPr>
              <w:t>«</w:t>
            </w:r>
            <w:r>
              <w:rPr>
                <w:rStyle w:val="IndexLink"/>
                <w:rtl w:val="true"/>
              </w:rPr>
              <w:t>تمهيد</w:t>
            </w:r>
            <w:r>
              <w:rPr>
                <w:rStyle w:val="IndexLink"/>
                <w:rtl w:val="true"/>
              </w:rPr>
              <w:t>»</w:t>
              <w:tab/>
            </w:r>
            <w:r>
              <w:rPr>
                <w:rStyle w:val="IndexLink"/>
              </w:rPr>
              <w:t>229</w:t>
            </w:r>
          </w:hyperlink>
        </w:p>
        <w:p>
          <w:pPr>
            <w:pStyle w:val="Contents4"/>
            <w:tabs>
              <w:tab w:val="clear" w:pos="8176"/>
              <w:tab w:val="right" w:pos="9026" w:leader="dot"/>
            </w:tabs>
            <w:rPr/>
          </w:pPr>
          <w:hyperlink w:anchor="__RefHeading___Toc50827_2870459653">
            <w:r>
              <w:rPr>
                <w:webHidden/>
                <w:rStyle w:val="IndexLink"/>
                <w:rtl w:val="true"/>
              </w:rPr>
              <w:t xml:space="preserve">التعليق الثالث </w:t>
            </w:r>
            <w:r>
              <w:rPr>
                <w:rStyle w:val="IndexLink"/>
                <w:rtl w:val="true"/>
              </w:rPr>
              <w:t xml:space="preserve">: </w:t>
            </w:r>
            <w:r>
              <w:rPr>
                <w:rStyle w:val="IndexLink"/>
                <w:rtl w:val="true"/>
              </w:rPr>
              <w:t>الحركة والزمان الجوهريان</w:t>
            </w:r>
            <w:r>
              <w:rPr>
                <w:rStyle w:val="IndexLink"/>
                <w:rtl w:val="true"/>
              </w:rPr>
              <w:tab/>
            </w:r>
            <w:r>
              <w:rPr>
                <w:rStyle w:val="IndexLink"/>
              </w:rPr>
              <w:t>229</w:t>
            </w:r>
          </w:hyperlink>
        </w:p>
        <w:p>
          <w:pPr>
            <w:pStyle w:val="Contents4"/>
            <w:tabs>
              <w:tab w:val="clear" w:pos="8176"/>
              <w:tab w:val="right" w:pos="9026" w:leader="dot"/>
            </w:tabs>
            <w:rPr/>
          </w:pPr>
          <w:hyperlink w:anchor="__RefHeading___Toc50829_2870459653">
            <w:r>
              <w:rPr>
                <w:webHidden/>
                <w:rStyle w:val="IndexLink"/>
              </w:rPr>
              <w:t>1</w:t>
            </w:r>
            <w:r>
              <w:rPr>
                <w:rStyle w:val="IndexLink"/>
                <w:rtl w:val="true"/>
              </w:rPr>
              <w:t>-«</w:t>
            </w:r>
            <w:r>
              <w:rPr>
                <w:rStyle w:val="IndexLink"/>
                <w:rtl w:val="true"/>
              </w:rPr>
              <w:t>سير الاستعدادات من القوة إلى الفعل</w:t>
            </w:r>
            <w:r>
              <w:rPr>
                <w:rStyle w:val="IndexLink"/>
                <w:rtl w:val="true"/>
              </w:rPr>
              <w:t>»</w:t>
              <w:tab/>
            </w:r>
            <w:r>
              <w:rPr>
                <w:rStyle w:val="IndexLink"/>
              </w:rPr>
              <w:t>233</w:t>
            </w:r>
          </w:hyperlink>
        </w:p>
        <w:p>
          <w:pPr>
            <w:pStyle w:val="Contents4"/>
            <w:tabs>
              <w:tab w:val="clear" w:pos="8176"/>
              <w:tab w:val="right" w:pos="9026" w:leader="dot"/>
            </w:tabs>
            <w:rPr/>
          </w:pPr>
          <w:hyperlink w:anchor="__RefHeading___Toc50831_2870459653">
            <w:r>
              <w:rPr>
                <w:webHidden/>
                <w:rStyle w:val="IndexLink"/>
              </w:rPr>
              <w:t>2</w:t>
            </w:r>
            <w:r>
              <w:rPr>
                <w:rStyle w:val="IndexLink"/>
                <w:rtl w:val="true"/>
              </w:rPr>
              <w:t>- «</w:t>
            </w:r>
            <w:r>
              <w:rPr>
                <w:rStyle w:val="IndexLink"/>
                <w:rtl w:val="true"/>
              </w:rPr>
              <w:t>روابط القوة والفعل</w:t>
            </w:r>
            <w:r>
              <w:rPr>
                <w:rStyle w:val="IndexLink"/>
                <w:rtl w:val="true"/>
              </w:rPr>
              <w:t>»</w:t>
              <w:tab/>
            </w:r>
            <w:r>
              <w:rPr>
                <w:rStyle w:val="IndexLink"/>
              </w:rPr>
              <w:t>234</w:t>
            </w:r>
          </w:hyperlink>
        </w:p>
        <w:p>
          <w:pPr>
            <w:pStyle w:val="Contents4"/>
            <w:tabs>
              <w:tab w:val="clear" w:pos="8176"/>
              <w:tab w:val="right" w:pos="9026" w:leader="dot"/>
            </w:tabs>
            <w:rPr/>
          </w:pPr>
          <w:hyperlink w:anchor="__RefHeading___Toc50833_2870459653">
            <w:r>
              <w:rPr>
                <w:webHidden/>
                <w:rStyle w:val="IndexLink"/>
              </w:rPr>
              <w:t>3</w:t>
            </w:r>
            <w:r>
              <w:rPr>
                <w:rStyle w:val="IndexLink"/>
                <w:rtl w:val="true"/>
              </w:rPr>
              <w:t>-«</w:t>
            </w:r>
            <w:r>
              <w:rPr>
                <w:rStyle w:val="IndexLink"/>
                <w:rtl w:val="true"/>
              </w:rPr>
              <w:t>حقيقة الحركة</w:t>
            </w:r>
            <w:r>
              <w:rPr>
                <w:rStyle w:val="IndexLink"/>
                <w:rtl w:val="true"/>
              </w:rPr>
              <w:t>»</w:t>
              <w:tab/>
            </w:r>
            <w:r>
              <w:rPr>
                <w:rStyle w:val="IndexLink"/>
              </w:rPr>
              <w:t>238</w:t>
            </w:r>
          </w:hyperlink>
        </w:p>
        <w:p>
          <w:pPr>
            <w:pStyle w:val="Contents4"/>
            <w:tabs>
              <w:tab w:val="clear" w:pos="8176"/>
              <w:tab w:val="right" w:pos="9026" w:leader="dot"/>
            </w:tabs>
            <w:rPr/>
          </w:pPr>
          <w:hyperlink w:anchor="__RefHeading___Toc50835_2870459653">
            <w:r>
              <w:rPr>
                <w:webHidden/>
                <w:rStyle w:val="IndexLink"/>
              </w:rPr>
              <w:t>4</w:t>
            </w:r>
            <w:r>
              <w:rPr>
                <w:rStyle w:val="IndexLink"/>
                <w:rtl w:val="true"/>
              </w:rPr>
              <w:t>-«</w:t>
            </w:r>
            <w:r>
              <w:rPr>
                <w:rStyle w:val="IndexLink"/>
                <w:rtl w:val="true"/>
              </w:rPr>
              <w:t>صلة الزمان بالحركة</w:t>
            </w:r>
            <w:r>
              <w:rPr>
                <w:rStyle w:val="IndexLink"/>
                <w:rtl w:val="true"/>
              </w:rPr>
              <w:t>»</w:t>
              <w:tab/>
            </w:r>
            <w:r>
              <w:rPr>
                <w:rStyle w:val="IndexLink"/>
              </w:rPr>
              <w:t>240</w:t>
            </w:r>
          </w:hyperlink>
        </w:p>
        <w:p>
          <w:pPr>
            <w:pStyle w:val="Contents4"/>
            <w:tabs>
              <w:tab w:val="clear" w:pos="8176"/>
              <w:tab w:val="right" w:pos="9026" w:leader="dot"/>
            </w:tabs>
            <w:rPr/>
          </w:pPr>
          <w:hyperlink w:anchor="__RefHeading___Toc50837_2870459653">
            <w:r>
              <w:rPr>
                <w:webHidden/>
                <w:rStyle w:val="IndexLink"/>
              </w:rPr>
              <w:t>5</w:t>
            </w:r>
            <w:r>
              <w:rPr>
                <w:rStyle w:val="IndexLink"/>
                <w:rtl w:val="true"/>
              </w:rPr>
              <w:t>-«</w:t>
            </w:r>
            <w:r>
              <w:rPr>
                <w:rStyle w:val="IndexLink"/>
                <w:rtl w:val="true"/>
              </w:rPr>
              <w:t>الجوهر والعرض ومصب الحركة وفاعلها</w:t>
            </w:r>
            <w:r>
              <w:rPr>
                <w:rStyle w:val="IndexLink"/>
                <w:rtl w:val="true"/>
              </w:rPr>
              <w:t>»</w:t>
              <w:tab/>
            </w:r>
            <w:r>
              <w:rPr>
                <w:rStyle w:val="IndexLink"/>
              </w:rPr>
              <w:t>242</w:t>
            </w:r>
          </w:hyperlink>
        </w:p>
        <w:p>
          <w:pPr>
            <w:pStyle w:val="Contents4"/>
            <w:tabs>
              <w:tab w:val="clear" w:pos="8176"/>
              <w:tab w:val="right" w:pos="9026" w:leader="dot"/>
            </w:tabs>
            <w:rPr/>
          </w:pPr>
          <w:hyperlink w:anchor="__RefHeading___Toc50839_2870459653">
            <w:r>
              <w:rPr>
                <w:webHidden/>
                <w:rStyle w:val="IndexLink"/>
              </w:rPr>
              <w:t>6</w:t>
            </w:r>
            <w:r>
              <w:rPr>
                <w:rStyle w:val="IndexLink"/>
                <w:rtl w:val="true"/>
              </w:rPr>
              <w:t>-«</w:t>
            </w:r>
            <w:r>
              <w:rPr>
                <w:rStyle w:val="IndexLink"/>
                <w:rtl w:val="true"/>
              </w:rPr>
              <w:t>ارتقاء المادة إلى أفق التجرد</w:t>
            </w:r>
            <w:r>
              <w:rPr>
                <w:rStyle w:val="IndexLink"/>
                <w:rtl w:val="true"/>
              </w:rPr>
              <w:t>» :</w:t>
              <w:tab/>
            </w:r>
            <w:r>
              <w:rPr>
                <w:rStyle w:val="IndexLink"/>
              </w:rPr>
              <w:t>245</w:t>
            </w:r>
          </w:hyperlink>
        </w:p>
        <w:p>
          <w:pPr>
            <w:pStyle w:val="Contents3"/>
            <w:tabs>
              <w:tab w:val="clear" w:pos="8459"/>
              <w:tab w:val="right" w:pos="9026" w:leader="dot"/>
            </w:tabs>
            <w:rPr/>
          </w:pPr>
          <w:hyperlink w:anchor="__RefHeading___Toc50841_2870459653">
            <w:r>
              <w:rPr>
                <w:webHidden/>
                <w:rStyle w:val="IndexLink"/>
                <w:rtl w:val="true"/>
              </w:rPr>
              <w:t>التعليق الرابع</w:t>
            </w:r>
            <w:r>
              <w:rPr>
                <w:rStyle w:val="IndexLink"/>
                <w:rtl w:val="true"/>
              </w:rPr>
              <w:t xml:space="preserve">: </w:t>
            </w:r>
            <w:r>
              <w:rPr>
                <w:rStyle w:val="IndexLink"/>
                <w:rtl w:val="true"/>
              </w:rPr>
              <w:t>بُرهان الصدِّيقين وأشكاله الثلاثة</w:t>
            </w:r>
            <w:r>
              <w:rPr>
                <w:rStyle w:val="IndexLink"/>
                <w:rtl w:val="true"/>
              </w:rPr>
              <w:tab/>
            </w:r>
            <w:r>
              <w:rPr>
                <w:rStyle w:val="IndexLink"/>
              </w:rPr>
              <w:t>249</w:t>
            </w:r>
          </w:hyperlink>
        </w:p>
        <w:p>
          <w:pPr>
            <w:pStyle w:val="Contents4"/>
            <w:tabs>
              <w:tab w:val="clear" w:pos="8176"/>
              <w:tab w:val="right" w:pos="9026" w:leader="dot"/>
            </w:tabs>
            <w:rPr/>
          </w:pPr>
          <w:hyperlink w:anchor="__RefHeading___Toc50843_2870459653">
            <w:r>
              <w:rPr>
                <w:webHidden/>
                <w:rStyle w:val="IndexLink"/>
                <w:rtl w:val="true"/>
              </w:rPr>
              <w:t>التعليق الرابع</w:t>
            </w:r>
            <w:r>
              <w:rPr>
                <w:rStyle w:val="IndexLink"/>
                <w:rtl w:val="true"/>
              </w:rPr>
              <w:t xml:space="preserve">: </w:t>
            </w:r>
            <w:r>
              <w:rPr>
                <w:rStyle w:val="IndexLink"/>
                <w:rtl w:val="true"/>
              </w:rPr>
              <w:t>بُرهان الصدِّيقين وأشكاله الثلاثة</w:t>
            </w:r>
            <w:r>
              <w:rPr>
                <w:rStyle w:val="IndexLink"/>
                <w:rtl w:val="true"/>
              </w:rPr>
              <w:tab/>
            </w:r>
            <w:r>
              <w:rPr>
                <w:rStyle w:val="IndexLink"/>
              </w:rPr>
              <w:t>249</w:t>
            </w:r>
          </w:hyperlink>
        </w:p>
        <w:p>
          <w:pPr>
            <w:pStyle w:val="Contents4"/>
            <w:tabs>
              <w:tab w:val="clear" w:pos="8176"/>
              <w:tab w:val="right" w:pos="9026" w:leader="dot"/>
            </w:tabs>
            <w:rPr/>
          </w:pPr>
          <w:hyperlink w:anchor="__RefHeading___Toc50845_2870459653">
            <w:r>
              <w:rPr>
                <w:webHidden/>
                <w:rStyle w:val="IndexLink"/>
              </w:rPr>
              <w:t>1</w:t>
            </w:r>
            <w:r>
              <w:rPr>
                <w:rStyle w:val="IndexLink"/>
                <w:rtl w:val="true"/>
              </w:rPr>
              <w:t>-«</w:t>
            </w:r>
            <w:r>
              <w:rPr>
                <w:rStyle w:val="IndexLink"/>
                <w:rtl w:val="true"/>
              </w:rPr>
              <w:t>ما القصد من برهان الصديقين؟</w:t>
            </w:r>
            <w:r>
              <w:rPr>
                <w:rStyle w:val="IndexLink"/>
                <w:rtl w:val="true"/>
              </w:rPr>
              <w:t>»</w:t>
              <w:tab/>
            </w:r>
            <w:r>
              <w:rPr>
                <w:rStyle w:val="IndexLink"/>
              </w:rPr>
              <w:t>251</w:t>
            </w:r>
          </w:hyperlink>
        </w:p>
        <w:p>
          <w:pPr>
            <w:pStyle w:val="Contents4"/>
            <w:tabs>
              <w:tab w:val="clear" w:pos="8176"/>
              <w:tab w:val="right" w:pos="9026" w:leader="dot"/>
            </w:tabs>
            <w:rPr/>
          </w:pPr>
          <w:hyperlink w:anchor="__RefHeading___Toc50847_2870459653">
            <w:r>
              <w:rPr>
                <w:webHidden/>
                <w:rStyle w:val="IndexLink"/>
              </w:rPr>
              <w:t>2</w:t>
            </w:r>
            <w:r>
              <w:rPr>
                <w:rStyle w:val="IndexLink"/>
                <w:rtl w:val="true"/>
              </w:rPr>
              <w:t>-«</w:t>
            </w:r>
            <w:r>
              <w:rPr>
                <w:rStyle w:val="IndexLink"/>
                <w:rtl w:val="true"/>
              </w:rPr>
              <w:t>الواجب والممكن</w:t>
            </w:r>
            <w:r>
              <w:rPr>
                <w:rStyle w:val="IndexLink"/>
                <w:rtl w:val="true"/>
              </w:rPr>
              <w:t>»</w:t>
              <w:tab/>
            </w:r>
            <w:r>
              <w:rPr>
                <w:rStyle w:val="IndexLink"/>
              </w:rPr>
              <w:t>252</w:t>
            </w:r>
          </w:hyperlink>
        </w:p>
        <w:p>
          <w:pPr>
            <w:pStyle w:val="Contents4"/>
            <w:tabs>
              <w:tab w:val="clear" w:pos="8176"/>
              <w:tab w:val="right" w:pos="9026" w:leader="dot"/>
            </w:tabs>
            <w:rPr/>
          </w:pPr>
          <w:hyperlink w:anchor="__RefHeading___Toc50849_2870459653">
            <w:r>
              <w:rPr>
                <w:webHidden/>
                <w:rStyle w:val="IndexLink"/>
              </w:rPr>
              <w:t>3</w:t>
            </w:r>
            <w:r>
              <w:rPr>
                <w:rStyle w:val="IndexLink"/>
                <w:rtl w:val="true"/>
              </w:rPr>
              <w:t>-«</w:t>
            </w:r>
            <w:r>
              <w:rPr>
                <w:rStyle w:val="IndexLink"/>
                <w:rtl w:val="true"/>
              </w:rPr>
              <w:t>برهان الصديقين بالأسلوب السينوي</w:t>
            </w:r>
            <w:r>
              <w:rPr>
                <w:rStyle w:val="IndexLink"/>
                <w:rtl w:val="true"/>
              </w:rPr>
              <w:t>»</w:t>
              <w:tab/>
            </w:r>
            <w:r>
              <w:rPr>
                <w:rStyle w:val="IndexLink"/>
              </w:rPr>
              <w:t>255</w:t>
            </w:r>
          </w:hyperlink>
        </w:p>
        <w:p>
          <w:pPr>
            <w:pStyle w:val="Contents4"/>
            <w:tabs>
              <w:tab w:val="clear" w:pos="8176"/>
              <w:tab w:val="right" w:pos="9026" w:leader="dot"/>
            </w:tabs>
            <w:rPr/>
          </w:pPr>
          <w:hyperlink w:anchor="__RefHeading___Toc50851_2870459653">
            <w:r>
              <w:rPr>
                <w:webHidden/>
                <w:rStyle w:val="IndexLink"/>
              </w:rPr>
              <w:t>4</w:t>
            </w:r>
            <w:r>
              <w:rPr>
                <w:rStyle w:val="IndexLink"/>
                <w:rtl w:val="true"/>
              </w:rPr>
              <w:t>- «</w:t>
            </w:r>
            <w:r>
              <w:rPr>
                <w:rStyle w:val="IndexLink"/>
                <w:rtl w:val="true"/>
              </w:rPr>
              <w:t>برهان الصدّيقين لدى صدر الدين</w:t>
            </w:r>
            <w:r>
              <w:rPr>
                <w:rStyle w:val="IndexLink"/>
                <w:rtl w:val="true"/>
              </w:rPr>
              <w:t>»</w:t>
              <w:tab/>
            </w:r>
            <w:r>
              <w:rPr>
                <w:rStyle w:val="IndexLink"/>
              </w:rPr>
              <w:t>257</w:t>
            </w:r>
          </w:hyperlink>
        </w:p>
        <w:p>
          <w:pPr>
            <w:pStyle w:val="Contents4"/>
            <w:tabs>
              <w:tab w:val="clear" w:pos="8176"/>
              <w:tab w:val="right" w:pos="9026" w:leader="dot"/>
            </w:tabs>
            <w:rPr/>
          </w:pPr>
          <w:hyperlink w:anchor="__RefHeading___Toc50853_2870459653">
            <w:r>
              <w:rPr>
                <w:webHidden/>
                <w:rStyle w:val="IndexLink"/>
              </w:rPr>
              <w:t>5</w:t>
            </w:r>
            <w:r>
              <w:rPr>
                <w:rStyle w:val="IndexLink"/>
                <w:rtl w:val="true"/>
              </w:rPr>
              <w:t>- «</w:t>
            </w:r>
            <w:r>
              <w:rPr>
                <w:rStyle w:val="IndexLink"/>
                <w:rtl w:val="true"/>
              </w:rPr>
              <w:t>برهان الصدِّيقين وأصل الواقعية</w:t>
            </w:r>
            <w:r>
              <w:rPr>
                <w:rStyle w:val="IndexLink"/>
                <w:rtl w:val="true"/>
              </w:rPr>
              <w:t>»</w:t>
              <w:tab/>
            </w:r>
            <w:r>
              <w:rPr>
                <w:rStyle w:val="IndexLink"/>
              </w:rPr>
              <w:t>268</w:t>
            </w:r>
          </w:hyperlink>
        </w:p>
        <w:p>
          <w:pPr>
            <w:pStyle w:val="Contents2"/>
            <w:tabs>
              <w:tab w:val="clear" w:pos="8743"/>
              <w:tab w:val="right" w:pos="9026" w:leader="dot"/>
            </w:tabs>
            <w:rPr/>
          </w:pPr>
          <w:hyperlink w:anchor="__RefHeading___Toc50855_2870459653">
            <w:r>
              <w:rPr>
                <w:webHidden/>
                <w:rStyle w:val="IndexLink"/>
                <w:rtl w:val="true"/>
              </w:rPr>
              <w:t>مصادر الكتاب</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9_144414"/>
      <w:bookmarkStart w:id="1" w:name="pg10879_144414"/>
      <w:bookmarkEnd w:id="1"/>
    </w:p>
    <w:p>
      <w:pPr>
        <w:pStyle w:val="Heading2"/>
        <w:numPr>
          <w:ilvl w:val="1"/>
          <w:numId w:val="1"/>
        </w:numPr>
        <w:rPr/>
      </w:pPr>
      <w:bookmarkStart w:id="2" w:name="pg10879_144414"/>
      <w:bookmarkStart w:id="3" w:name="__RefHeading___Toc50679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المَرکَز الإسلامي للدِّراسَات الاستَرَاتیجیة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سلسلة نقد الإلحاد</w:t>
      </w:r>
    </w:p>
    <w:p>
      <w:pPr>
        <w:pStyle w:val="BookText"/>
        <w:rPr/>
      </w:pPr>
      <w:r>
        <w:rPr>
          <w:rFonts w:ascii="Amiri" w:hAnsi="Amiri" w:eastAsia="Amiri" w:cs="Amiri"/>
          <w:color w:val="111111"/>
          <w:sz w:val="28"/>
          <w:sz w:val="28"/>
          <w:szCs w:val="28"/>
          <w:rtl w:val="true"/>
          <w:lang w:bidi="ar-SA"/>
        </w:rPr>
        <w:t>المُصمِّم الأعظم</w:t>
      </w:r>
    </w:p>
    <w:p>
      <w:pPr>
        <w:pStyle w:val="BookText"/>
        <w:rPr/>
      </w:pPr>
      <w:r>
        <w:rPr>
          <w:rFonts w:ascii="IRNazanin" w:hAnsi="IRNazanin" w:eastAsia="IRNazanin"/>
          <w:color w:val="111111"/>
          <w:sz w:val="28"/>
          <w:sz w:val="28"/>
          <w:szCs w:val="28"/>
          <w:rtl w:val="true"/>
          <w:lang w:bidi="fa-IR"/>
        </w:rPr>
        <w:t xml:space="preserve">قراءة نقدیَّة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التصمیم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 ستیفن هوکنج</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 حسن بن أحمد اللواتي</w:t>
      </w:r>
    </w:p>
    <w:p>
      <w:pPr>
        <w:pStyle w:val="BookText"/>
        <w:rPr/>
      </w:pPr>
      <w:r>
        <w:rPr>
          <w:rFonts w:ascii="IRNazanin" w:hAnsi="IRNazanin" w:eastAsia="IRNazanin"/>
          <w:color w:val="111111"/>
          <w:sz w:val="28"/>
          <w:sz w:val="28"/>
          <w:szCs w:val="28"/>
          <w:rtl w:val="true"/>
          <w:lang w:bidi="fa-IR"/>
        </w:rPr>
        <w:t>تعلیقات</w:t>
      </w:r>
    </w:p>
    <w:p>
      <w:pPr>
        <w:pStyle w:val="BookText"/>
        <w:rPr/>
      </w:pPr>
      <w:r>
        <w:rPr>
          <w:rFonts w:ascii="Amiri" w:hAnsi="Amiri" w:eastAsia="Amiri" w:cs="Amiri"/>
          <w:color w:val="111111"/>
          <w:sz w:val="28"/>
          <w:sz w:val="28"/>
          <w:szCs w:val="28"/>
          <w:rtl w:val="true"/>
          <w:lang w:bidi="ar-SA"/>
        </w:rPr>
        <w:t>محمد بن رضا اللواتي</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المُصمِّم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نقدیَّة في کتاب التصمیم العظیم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ستیفن هوکنج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حسن بن أحمد اللواتي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العجکي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السلطان قابوس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رضا اللواتي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التصحیح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الإسلامي للدراسات الاستراتیجیة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الأدولی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8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المُصمِّم الأعظم</w:t>
      </w:r>
    </w:p>
    <w:p>
      <w:pPr>
        <w:pStyle w:val="BookText"/>
        <w:rPr/>
      </w:pPr>
      <w:r>
        <w:rPr>
          <w:rFonts w:ascii="Amiri" w:hAnsi="Amiri" w:eastAsia="Amiri" w:cs="Amiri"/>
          <w:color w:val="111111"/>
          <w:sz w:val="28"/>
          <w:sz w:val="28"/>
          <w:szCs w:val="28"/>
          <w:rtl w:val="true"/>
          <w:lang w:bidi="ar-SA"/>
        </w:rPr>
        <w:t xml:space="preserve">قراءة نقديَّة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هوكنج</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حسن بن أحمد اللواتي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المُصمِّم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نقدیَّة في کتاب التصمیم العظیم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ستیفن هوکنج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حسن بن أحمد اللواتي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العجکي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السلطان قابوس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رضا اللواتي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التصحیح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صلاح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الإسلامي للدراسات الاستراتیجیة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الأدولی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7" w:name="pg10882_144418"/>
    </w:p>
    <w:p>
      <w:pPr>
        <w:pStyle w:val="Heading2"/>
        <w:numPr>
          <w:ilvl w:val="1"/>
          <w:numId w:val="1"/>
        </w:numPr>
        <w:rPr/>
      </w:pPr>
      <w:bookmarkStart w:id="8" w:name="__RefHeading___Toc50683_2870459653"/>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 xml:space="preserve">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جولة في التصميم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الأول لغز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التواريخ البديلة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المزدوجة للأشياء </w:t>
      </w:r>
      <w:r>
        <w:rPr>
          <w:rFonts w:eastAsia="Times New Roman" w:cs="Times New Roman" w:ascii="Times New Roman" w:hAnsi="Times New Roman"/>
          <w:color w:val="111111"/>
          <w:sz w:val="28"/>
          <w:szCs w:val="28"/>
          <w:lang w:val="en-US" w:bidi="en-US"/>
        </w:rPr>
        <w:t>The Dual Nature) ): ... 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اللاحتمية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Uncertainty Principle</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فاينمان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Feynman Formulation</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التواريخ البديلة ومجموع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أثر المراقب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Observer Effect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 – الكهرومغناطيسية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الضوء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 – الزمكان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الأربعة في الطبيعة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الأوتار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كوننا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Choosing our Universe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الظاهرية </w:t>
      </w:r>
      <w:r>
        <w:rPr>
          <w:rFonts w:eastAsia="Times New Roman" w:cs="Times New Roman" w:ascii="Times New Roman" w:hAnsi="Times New Roman"/>
          <w:color w:val="111111"/>
          <w:sz w:val="28"/>
          <w:szCs w:val="28"/>
          <w:lang w:val="en-US" w:bidi="en-US"/>
        </w:rPr>
        <w:t>The Apparent Miracle) ) ... 92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Grand Design</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النقديَّة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المقصود بالوجود؟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المقصود بالعدم؟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هل السؤال الأول صحيح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هل وسيلة البحث فى السؤال الأول صحيحة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البحث عن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الوجدان والوجود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القانون أم حاكميَّة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القانون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المكونات العقلية في طبخة القوانين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القانون العلمي والنموذج العلمي والواقع الخارجي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أي شيء بالخارج؟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تخطئ الحواس؟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تقديم دليل موضوعي على وجود الواقع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الاستناد إلى الحواس لمعرفة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الحرَّة، هل الوجود مُنحصر بالمادة؟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كيف نبحث عن إجابات لأسئلتنا؟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علية أم مُلازمة وارتباط؟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الوحدة الشخصية للأشياء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نشأ الكون من العدم؟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نحتاج للخالق؟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الفلسفة ؟ وما موضوعها؟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الأدوات التي تستخدمها الفلسفة في تحقيقاتها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البشري في البديهيات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ودوره في المعرفة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المتبع في التحقيقات الفلسفية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والقواعد والتطبيقات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مفاد قانون السببية وبديهيته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وجود المعلول لوجود علته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المعلول وعلته تناسب وسنخية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القعر الأعمق للعلة والمعلول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الغنى في العلة ومنشأ الفقر في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التامة والعلل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والزمان الجوهريان ونشوء البُعد اللامادي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الاستعدادات من القوة إلى الفعل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روابط القوة والفعل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الحركة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الزمان بالحركة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والعرض ومصب الحركة وفاعلها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ارتقاء المادة إلى أفق التجرد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التعليق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الصدِّيقين وأشكاله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القصد من برهان الصديقين؟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والممكن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الصديقين بالأسلوب السينوي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الصدِّيقين لدى صدر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الصدِّيقين وأصل الواقعية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10" w:name="pg10882_144421"/>
    </w:p>
    <w:p>
      <w:pPr>
        <w:pStyle w:val="Heading2"/>
        <w:numPr>
          <w:ilvl w:val="1"/>
          <w:numId w:val="1"/>
        </w:numPr>
        <w:rPr/>
      </w:pPr>
      <w:bookmarkStart w:id="11" w:name="__RefHeading___Toc50685_2870459653"/>
      <w:bookmarkStart w:id="12" w:name="_Toc4"/>
      <w:bookmarkEnd w:id="10"/>
      <w:bookmarkEnd w:id="11"/>
      <w:r>
        <w:rPr>
          <w:rtl w:val="true"/>
        </w:rPr>
        <w:t>إهداء</w:t>
      </w:r>
      <w:bookmarkEnd w:id="12"/>
    </w:p>
    <w:p>
      <w:pPr>
        <w:pStyle w:val="BookText"/>
        <w:rPr/>
      </w:pPr>
      <w:r>
        <w:rPr>
          <w:rFonts w:ascii="Amiri" w:hAnsi="Amiri" w:eastAsia="Amiri" w:cs="Amiri"/>
          <w:color w:val="111111"/>
          <w:sz w:val="28"/>
          <w:sz w:val="28"/>
          <w:szCs w:val="28"/>
          <w:rtl w:val="true"/>
          <w:lang w:bidi="ar-SA"/>
        </w:rPr>
        <w:t>إلى والديَّ الحبيبين</w:t>
      </w:r>
    </w:p>
    <w:p>
      <w:pPr>
        <w:pStyle w:val="BookText"/>
        <w:rPr/>
      </w:pPr>
      <w:r>
        <w:rPr>
          <w:rFonts w:ascii="Amiri" w:hAnsi="Amiri" w:eastAsia="Amiri" w:cs="Amiri"/>
          <w:color w:val="111111"/>
          <w:sz w:val="28"/>
          <w:sz w:val="28"/>
          <w:szCs w:val="28"/>
          <w:rtl w:val="true"/>
          <w:lang w:bidi="ar-SA"/>
        </w:rPr>
        <w:t>هذا من ثمار تعبكُما وسهرِكُما عليَّ</w:t>
      </w:r>
    </w:p>
    <w:p>
      <w:pPr>
        <w:pStyle w:val="BookText"/>
        <w:rPr/>
      </w:pPr>
      <w:r>
        <w:rPr>
          <w:rFonts w:ascii="Amiri" w:hAnsi="Amiri" w:eastAsia="Amiri" w:cs="Amiri"/>
          <w:color w:val="111111"/>
          <w:sz w:val="28"/>
          <w:sz w:val="28"/>
          <w:szCs w:val="28"/>
          <w:rtl w:val="true"/>
          <w:lang w:bidi="ar-SA"/>
        </w:rPr>
        <w:t>أسألُ اللهَ القديرَ أن يجزيكما خيرَ الجزاءِ وأحسنه وأفضله</w:t>
      </w:r>
    </w:p>
    <w:p>
      <w:pPr>
        <w:pStyle w:val="BookText"/>
        <w:rPr/>
      </w:pPr>
      <w:r>
        <w:rPr>
          <w:rFonts w:ascii="Amiri" w:hAnsi="Amiri" w:eastAsia="Amiri" w:cs="Amiri"/>
          <w:color w:val="111111"/>
          <w:sz w:val="28"/>
          <w:sz w:val="28"/>
          <w:szCs w:val="28"/>
          <w:rtl w:val="true"/>
          <w:lang w:bidi="ar-SA"/>
        </w:rPr>
        <w:t>إلى رفيقة درْبِي في الرَّخاء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وشريكيْ طريقي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ياسمين</w:t>
      </w:r>
      <w:r>
        <w:rPr>
          <w:rFonts w:eastAsia="Amiri" w:cs="Amiri" w:ascii="Amiri" w:hAnsi="Amiri"/>
          <w:color w:val="111111"/>
          <w:sz w:val="28"/>
          <w:szCs w:val="28"/>
          <w:rtl w:val="true"/>
          <w:lang w:bidi="ar-SA"/>
        </w:rPr>
        <w:t xml:space="preserve">» </w:t>
      </w:r>
      <w:bookmarkStart w:id="13" w:name="pg10882_144422"/>
    </w:p>
    <w:p>
      <w:pPr>
        <w:pStyle w:val="Heading2"/>
        <w:numPr>
          <w:ilvl w:val="1"/>
          <w:numId w:val="1"/>
        </w:numPr>
        <w:rPr/>
      </w:pPr>
      <w:bookmarkStart w:id="14" w:name="__RefHeading___Toc50687_2870459653"/>
      <w:bookmarkStart w:id="15" w:name="_Toc5"/>
      <w:bookmarkEnd w:id="13"/>
      <w:bookmarkEnd w:id="14"/>
      <w:r>
        <w:rPr>
          <w:rtl w:val="true"/>
        </w:rPr>
        <w:t>بين يَدَي الكتاب</w:t>
      </w:r>
      <w:bookmarkEnd w:id="15"/>
    </w:p>
    <w:p>
      <w:pPr>
        <w:pStyle w:val="BookText"/>
        <w:rPr/>
      </w:pPr>
      <w:r>
        <w:rPr>
          <w:rFonts w:ascii="IRNazanin" w:hAnsi="IRNazanin" w:eastAsia="IRNazanin"/>
          <w:color w:val="111111"/>
          <w:sz w:val="28"/>
          <w:sz w:val="28"/>
          <w:szCs w:val="28"/>
          <w:rtl w:val="true"/>
          <w:lang w:bidi="fa-IR"/>
        </w:rPr>
        <w:t>لعلَّ من أبرز سمات الفكر أنه يُمكن التحاور فيه لأجل إثرائه، وبلوغ الحقيقة التي لأجلها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الكتابُ ينتمي إلى هذه الفئة؛ إذ إن مضمونه عبارة عن محاورة الفيزيائي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ستيفن هوكنج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وزميله الفيزيائي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ليوناردو ملودينو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کتابهما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التصميم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غايتُها طرح رؤية أخرى تخالف رؤيتهما عن الكون، عبر عرض الدلائل المستندة إلى أشد الأفكار يقيناً في صرح المعرفة البشري؛ تؤكد دعوى هذه المُحاورة وهي أن لهذا الكون مُوجِدًا، وأن فرض عدم وجوده توأم للقول بعدم وجود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 لا مناص للعقل إلا أن يعترف بأصل الواقعية ووجود العالم، فتغدو فكرة وجود مُوْجِد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هذه القراءة النقدية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حتمية الإذعان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ودواعي هذه المحاورة تأتي من منطلقين جوهريين؛ هما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كتاب العالميْن الفيزيائييْن يمسُّ جميعَ البشر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تناول الرجلان الداعي الذي يدعو البشرية إلى افتراض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نظرهما؛ أن ذلك الداعي يكمُن في سبق العدم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حاولا في كتابهما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مناقشة مجموعة من أسئلة الفكر الكبرى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هناك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وجُدنا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هناك هذه المجموعة من القوانين العلمية وليس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يُقدما، وعبر قراءة للظواهر والقوانين العلمية المكتشفة طرحاً يُغني البشرية عن اللجوء إلى الألوهية؛ لتفسير منشأ العالم، أطلقا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الأكوان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موضوع الكتاب أمرٌ عامٌّ وليس مجالاً يُمكن عدُّه حكرًا على اختصاص مُعين، كان من الضروري أن يتناوله فكرٌ آخر برؤية أخرى، وهذا الذي سعى إليه هذا الكتاب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الكاتبيْن استندا إلى مقِّدمات في مجال العلوم الطبيعية، إلا أنهما خرجا باستنتاجات تتعلق بمجال علمي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الاتكاء المباشر على القواعد العقلية التي ينبغي الاتكاء عليها لبلوغ نتيجة متوافقة معها، قرأ العالمان الظواهر الكونية، وخرجا باستنتاجات لا علاقة لها بالمقدِّمات التي كان ينبغي لهما أن يستندا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سيُلاحظ ذلك القارئ من خلال فصول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لا بد من قراءة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مُتفحصة ومتأنية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للمسيرة الفكرية التي انتهجها الكاتبان في فصول كتابهما ذاك؛ وذلك لتدليل القارئ الكريم على الفجوة الواقعة بين المقدّمات والنتائج من مُنطلق المقولة الشهيرة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أهمية الاستنتاج تفرض علينا أهمية البحث ووسائله ودقته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يقع في قسمين؛ يستعرض الأول منهما مضمون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عبر ثمانية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وسيجدُ القارئ فيه المقاطع المُترجمة من أصل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الأقواس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تصرُّف بسيط للغاية؛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الفقرات المُترجمة مُتسقة مع أسلوب الكتابة بالعربية، دون تغيير لمعنى النص الأساسي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يستعرضُ القسم الثاني قراءتنا النقدية للكاتب في سبعة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 المحاورة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الاستنتاجات التي خرج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نظريات الفيزياء الكونية، وليس مصبُّها نفس تلك النظريات بما هي نظریات علمية مستندة إلى قوانين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المنهج ، فهو مجموعة القواعد العقلية، أو الفلسفية، التي تستند إلى الأفكار البديهية أو القريبة منها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تم عرض القواعد الفلسفية بمقدار حاجة هذه القراءة النقدية لها، ارتأينا أن نمدَّ القارئ العزيز بالخلفية الفلسفية التي تستند إليها تلك القواعد المُستخدمة في </w:t>
      </w:r>
    </w:p>
    <w:p>
      <w:pPr>
        <w:pStyle w:val="BookText"/>
        <w:rPr/>
      </w:pPr>
      <w:r>
        <w:rPr>
          <w:rFonts w:ascii="Amiri" w:hAnsi="Amiri" w:eastAsia="Amiri" w:cs="Amiri"/>
          <w:color w:val="111111"/>
          <w:sz w:val="28"/>
          <w:sz w:val="28"/>
          <w:szCs w:val="28"/>
          <w:rtl w:val="true"/>
          <w:lang w:bidi="ar-SA"/>
        </w:rPr>
        <w:t>المحاورة، عبر أربعة من التعليقات؛ تتناول طبيعة الفلسفة الإلهية ومنهجها، وقانون العلية والحركة والزمان الجوهريين، وبُرهان الصديقين؛ باعتباره من أنضج البراهين التي طُرحتْ لإثبات المبدأ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نتمنى للقارئ الكريم رحلة فكرية مُمتعة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المُعلق </w:t>
      </w:r>
      <w:bookmarkStart w:id="16" w:name="pg10882_144425"/>
    </w:p>
    <w:p>
      <w:pPr>
        <w:pStyle w:val="Heading2"/>
        <w:numPr>
          <w:ilvl w:val="1"/>
          <w:numId w:val="1"/>
        </w:numPr>
        <w:rPr/>
      </w:pPr>
      <w:bookmarkStart w:id="17" w:name="__RefHeading___Toc50689_2870459653"/>
      <w:bookmarkStart w:id="18" w:name="_Toc6"/>
      <w:bookmarkEnd w:id="16"/>
      <w:bookmarkEnd w:id="17"/>
      <w:r>
        <w:rPr>
          <w:rtl w:val="true"/>
        </w:rPr>
        <w:t>القسم الأوّل</w:t>
      </w:r>
      <w:r>
        <w:rPr>
          <w:rtl w:val="true"/>
        </w:rPr>
        <w:t xml:space="preserve">: </w:t>
      </w:r>
      <w:r>
        <w:rPr>
          <w:rtl w:val="true"/>
        </w:rPr>
        <w:t>جولة في التصميم العظيم</w:t>
      </w:r>
      <w:bookmarkEnd w:id="18"/>
    </w:p>
    <w:p>
      <w:pPr>
        <w:pStyle w:val="Heading3"/>
        <w:numPr>
          <w:ilvl w:val="2"/>
          <w:numId w:val="1"/>
        </w:numPr>
        <w:rPr/>
      </w:pPr>
      <w:bookmarkStart w:id="19" w:name="__RefHeading___Toc50691_2870459653"/>
      <w:bookmarkStart w:id="20" w:name="_Toc7"/>
      <w:bookmarkEnd w:id="19"/>
      <w:r>
        <w:rPr>
          <w:rtl w:val="true"/>
        </w:rPr>
        <w:t>القسم الأوّل</w:t>
      </w:r>
      <w:r>
        <w:rPr>
          <w:rtl w:val="true"/>
        </w:rPr>
        <w:t xml:space="preserve">: </w:t>
      </w:r>
      <w:r>
        <w:rPr>
          <w:rtl w:val="true"/>
        </w:rPr>
        <w:t>جولة في التصميم العظيم</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نستعرض في هذا القسم أفكار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بفصوله الثمانية،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ليوناردو ملودينو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نُبدي أيَّ رأي من جانبنا تجاه ما أورداه؛ على أن نعودَ إليها بقراءتنا النقدية في القسم الثاني</w:t>
      </w:r>
      <w:r>
        <w:rPr>
          <w:rFonts w:eastAsia="Amiri" w:cs="Amiri" w:ascii="Amiri" w:hAnsi="Amiri"/>
          <w:color w:val="111111"/>
          <w:sz w:val="28"/>
          <w:szCs w:val="28"/>
          <w:rtl w:val="true"/>
          <w:lang w:bidi="ar-SA"/>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882_144427"/>
      <w:bookmarkStart w:id="22" w:name="pg10882_144427"/>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pg10882_144427"/>
      <w:bookmarkStart w:id="24" w:name="__RefHeading___Toc50693_2870459653"/>
      <w:bookmarkStart w:id="25" w:name="_Toc8"/>
      <w:bookmarkEnd w:id="23"/>
      <w:bookmarkEnd w:id="24"/>
      <w:r>
        <w:rPr>
          <w:rtl w:val="true"/>
        </w:rPr>
        <w:t>الفصل الأول</w:t>
      </w:r>
      <w:r>
        <w:rPr>
          <w:rtl w:val="true"/>
        </w:rPr>
        <w:t xml:space="preserve">: </w:t>
      </w:r>
      <w:r>
        <w:rPr>
          <w:rtl w:val="true"/>
        </w:rPr>
        <w:t>لغزُ الوجود</w:t>
      </w:r>
      <w:bookmarkEnd w:id="2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الوجود</w:t>
      </w:r>
    </w:p>
    <w:p>
      <w:pPr>
        <w:pStyle w:val="BookText"/>
        <w:rPr/>
      </w:pPr>
      <w:r>
        <w:rPr>
          <w:rFonts w:ascii="Amiri" w:hAnsi="Amiri" w:eastAsia="Amiri" w:cs="Amiri"/>
          <w:color w:val="111111"/>
          <w:sz w:val="28"/>
          <w:sz w:val="28"/>
          <w:szCs w:val="28"/>
          <w:rtl w:val="true"/>
          <w:lang w:bidi="ar-SA"/>
        </w:rPr>
        <w:t>بدأ الكاتب الفصل بالتعليق على طبيعة البحث البشرية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نعيشُ لبُرهة وجيزة من الزمن، وفي تلك البُرهة الوجيزة نستعرض جزءًا صغيرًا جدًّا من الكون، ولكن لحب الاستطلاع فينا، فنحن نبحث عن إجابات لأسئلة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العالم الذي نعيشُ فيه، كيف يتصرف الكون؟ ما هي طبيعة الواقع؟ من أين أتى كل هذا؟ هل احتاج الكون لخالق؟ إن مُعظمنا لا يصرف معظم أوقاته للبحث عن إجابات لتلك الأسئلة، ولكن معظمنا ابتُلي بها في وقت من أوقات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العادة فإن هذه الأسئلة أسئلة فلسفية، ولكن الفلسفة ميتة لأنها لم تتواكب مع التطورات الحديثة في العلوم، وبالخصوص في علوم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حمل علماء الطبيعة شعلة الاستكشاف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 هذا الكتاب هو تقديم إجابات من وحي الاكتشافات والنظريات الحديثة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يتضح هُنا أن الكتاب يحاول استبدال البحث الفلسفي بالبحث العلمي؛ للإجابة عن الأسئلة التي هي فلسفية بالمقام الأول؛ لأنه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أو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الفلسفة ميتة منذ زمن، ولو أردنا أن نكون موضوعيين أكثر لقلنا إن تلك الأسئلة هي مثل العملة التي لها وجهان؛ أحد الوجهين يتعلق بالعلوم الطبيعية، والوجه الآخر يتعلق بالفلسفة والبحث العقلي؛ لأن البحث عن طبيعة الواقع، وممَّ يتكون الكون والعالم حولنا، أمرٌ فيزيائيٌّ، ولكن البحث عن احتياج الكون للعلة الموجدة له بحثٌ فلسفيٌّ؛ لذا فإننا قد نجد للكاتب قليلاً من العُذر في بحثه الفيزيائي عن الإجابات </w:t>
      </w:r>
    </w:p>
    <w:p>
      <w:pPr>
        <w:pStyle w:val="BookText"/>
        <w:rPr/>
      </w:pPr>
      <w:r>
        <w:rPr>
          <w:rFonts w:ascii="Amiri" w:hAnsi="Amiri" w:eastAsia="Amiri" w:cs="Amiri"/>
          <w:color w:val="111111"/>
          <w:sz w:val="28"/>
          <w:sz w:val="28"/>
          <w:szCs w:val="28"/>
          <w:rtl w:val="true"/>
          <w:lang w:bidi="ar-SA"/>
        </w:rPr>
        <w:t xml:space="preserve">الفلسفية،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سيتضح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مُبررًا كاملًا للاستغناء عن الفلسفة؛ بحُجة أنها لم تواكب البحث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وسنناقشُ هذه النقطة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يتطرق الكتاب إلى أن النظرية التي كانت مبنية على رؤية العالم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نيوتن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الظواهر الفيزيائية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 تزال أداة مُمتازة للتعامل مع فيزياء الأجسام كبيرة الحجم؛ من قبيل ما نتعامل معه في الحياة اليومية، ولكنها لا تصلح للتعامل مع فيزياء الأجسام الذرية، وما دون الذرية، والتي تتطلب نوعًا آخر من الفيزياء؛ من قبيل ما تقدِّمه الفيزياء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العقد الثاني من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تطور النظريات في الفيزياء الكمية، اتضح يومًا بعد يوم أن الفيزياء الكمية تستطيع تقديم تنبؤات دقيقة جدًّا للظواهر الكونية؛ سواء على مستوى الأجسام الذرية، أو حتى على مستوى الأجسام الكبيرة للحياة اليومية، والتي اعتدنا التعامل معها بالنظرية النيوتونية، مع أن النظريتين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النيوتونية والكمية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مبنيتان على مفاهيم وقواعد مختلفة جدًّا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يتطرَّق الكاتب إلى مسألة مُهمة جدًّا وهي آلية تكوين واعتماد النماذج العلمية لوصف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الدخول إلى تفصيل ذلك، يجدُر بنا أن نشرح ما نقصده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 العلمي لوصف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حينما نلاحظ حولنا ظواهر طبيعية من قبیل نزول المطر، ونرغب في تفسير تلك الظاهرة؛ فإننا نلجأ إلى تكوين وبناء نموذج علمي يُمكن من خلاله أن نصف تلك الظاهرة الطبيعية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مثالنا هذا، فإننا نحتاج لأن نفترض أن الماء يستطيع أن يتواجد في ثلاث حالات فيزيائية؛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السائلة، والحالة الغازية، والحالة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حالة الماء الفيزيائية تتغيَّر بتغيرُ بعض الظروف الفيزيائية؛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والضغط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نفترض أن سلوك الماء في كل حالة فيزيائية يختلف عن سلوكه في الحالات الأخرى؛ وبهذا فقد كوَّنا النموذج العلمي لوصف ظاهرة نزول المطر، وما علينا عنها إلا أن نربط بين </w:t>
      </w:r>
    </w:p>
    <w:p>
      <w:pPr>
        <w:pStyle w:val="BookText"/>
        <w:rPr/>
      </w:pPr>
      <w:r>
        <w:rPr>
          <w:rFonts w:ascii="Amiri" w:hAnsi="Amiri" w:eastAsia="Amiri" w:cs="Amiri"/>
          <w:color w:val="111111"/>
          <w:sz w:val="28"/>
          <w:sz w:val="28"/>
          <w:szCs w:val="28"/>
          <w:rtl w:val="true"/>
          <w:lang w:bidi="ar-SA"/>
        </w:rPr>
        <w:t xml:space="preserve">النقاط لنقول إن الماء في ظل تعرضه للحرارة على سطح الأرض يتبخّر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في حالة غازية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ويصعد إلى الأعلى في طبقات الهواء؛ حيث يتعرَّض للبرودة؛ مما يُسبِّب تكثفه؛ الأمر الذي يُؤدي إلى سقوطه على شكل مطر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النموذج العلمي الذي اعتمدناه لتفسير نزول المطر كافيًا لعدة أشياء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كافيًا لتفسير نزول المطر في كل مرة ينزل فيها المطر في أي مكان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كافيًا لتقديم تنبؤات علمية مُسبقة بظاهرة نزول المطر؛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في الأرصاد الجوية للتنبؤ بنزول المطر في مكان ما في زمان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الشرطان مُهمَّان جدًّا في تكوين النموذج العلمي لوصف الواقع؛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ذلك أن النموذج الذي اعتمدناه هو صحيحٌ ومطابقٌ للواقع، خصوصًا إذا ما اكتشفنا أن هناك من بنى نموذجًا آخر يصفُ نفس الظاهرة تمامًا بطريقة أخرى، وأن نموذجه الآخر أيضًا كافٍ لتقديم تفسير جيِّد لنزول المطر، وكافٍ كذلك للتنبؤ بالأرصاد الجوية؟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يقول هوكنج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 استطاع نموذجان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استطاعت نظریتان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نفس الظواهر والأحداث؛ فإننا لا نستطيع أن نقول إن أحد النموذجين أكثر واقعية من الآخر، بل إننا نكون أحرارًا في اعتماد النموذج الذي نجده مريحًا أكثر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يدعم الكاتب قوله بعرض بعض من تاريخ العلوم والنظريات والنماذج العلمية؛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وجدنا في تاريخ العلم سلسلة من النظريات والنماذج العلمية التي كانت تتحسّن مع تغيُّرها في وصفها للواقع؛ فمن نظريات أفلاطون إلى نظريات الفيزياء الكلاسيكية لنيوتن، إلى نظريات الفيزياء الكمية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فمن حقنا </w:t>
      </w:r>
    </w:p>
    <w:p>
      <w:pPr>
        <w:pStyle w:val="BookText"/>
        <w:rPr/>
      </w:pPr>
      <w:r>
        <w:rPr>
          <w:rFonts w:ascii="Amiri" w:hAnsi="Amiri" w:eastAsia="Amiri" w:cs="Amiri"/>
          <w:color w:val="111111"/>
          <w:sz w:val="28"/>
          <w:sz w:val="28"/>
          <w:szCs w:val="28"/>
          <w:rtl w:val="true"/>
          <w:lang w:bidi="ar-SA"/>
        </w:rPr>
        <w:t>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ستصل تلك السلسلة من النظريات إلى نهاية قصوى، ونظرية عُظمى؛ لتفسير الظواهر الكونية؛ بحيث تشمل كلَّ القوى الطبيعية، وتقدِّم كلَّ التنبؤات المطلوبة لكل الملاحظات التي يُمكن أن نجريها لكل شيء، أو أننا سنستمر للأبد في اكتشاف نظريات أفضل مما لدينا، ولن نصل إلى تلك النظرية التي لا يُمكن تحسينها أو تطويرها أو استبدالها بغيرها؟ إننا لا نملك إجابة عن هذا السؤال حاليًا، ولكن لدينا مرشح لمثل هذه النظرية، إن كان ثمة نظرية كهذه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تبقَّى من الفصل الأول، يُقدِّم الكاتب مُقدمة لهذه النظرية والتي تسمى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M theory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وحيث إن الكاتب سيتكلم في فصول لاحقة عن هذه النظرية؛ لذا فإننا سندع الكلام عنها لما بعد</w:t>
      </w:r>
      <w:r>
        <w:rPr>
          <w:rFonts w:eastAsia="Amiri" w:cs="Amiri" w:ascii="Amiri" w:hAnsi="Amiri"/>
          <w:color w:val="111111"/>
          <w:sz w:val="28"/>
          <w:szCs w:val="28"/>
          <w:rtl w:val="true"/>
          <w:lang w:bidi="ar-SA"/>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0882_144433"/>
      <w:bookmarkStart w:id="27" w:name="pg10882_144433"/>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pg10882_144433"/>
      <w:bookmarkStart w:id="29" w:name="__RefHeading___Toc50695_2870459653"/>
      <w:bookmarkStart w:id="30" w:name="_Toc9"/>
      <w:bookmarkEnd w:id="28"/>
      <w:bookmarkEnd w:id="29"/>
      <w:r>
        <w:rPr>
          <w:rtl w:val="true"/>
        </w:rPr>
        <w:t>الفصل الثاني</w:t>
      </w:r>
      <w:r>
        <w:rPr>
          <w:rtl w:val="true"/>
        </w:rPr>
        <w:t xml:space="preserve">: </w:t>
      </w:r>
      <w:r>
        <w:rPr>
          <w:rtl w:val="true"/>
        </w:rPr>
        <w:t>حكم القانون</w:t>
      </w:r>
      <w:bookmarkEnd w:id="30"/>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القانون</w:t>
      </w:r>
    </w:p>
    <w:p>
      <w:pPr>
        <w:pStyle w:val="BookText"/>
        <w:rPr/>
      </w:pPr>
      <w:r>
        <w:rPr>
          <w:rFonts w:ascii="Amiri" w:hAnsi="Amiri" w:eastAsia="Amiri" w:cs="Amiri"/>
          <w:color w:val="111111"/>
          <w:sz w:val="28"/>
          <w:sz w:val="28"/>
          <w:szCs w:val="28"/>
          <w:rtl w:val="true"/>
          <w:lang w:bidi="ar-SA"/>
        </w:rPr>
        <w:t>يبدأ هذا الفصل بعرض بعض الأساطير القديمة التي كانت تُستعمل كنماذج علمية لوصف الواقع عند بعض القدماء، والتي تطوّرت إلى قدرة البابليين على التنبؤ بموعد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ظلت مُعظم الظواهر الطبيعية غامضة في تفسيرها، والتنبؤ بها لدى البشر؛ الأمر الذي أدَّى إلى اعتبارها كمظاهر لغضب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 وسلوكهم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قدرة البشر على الإحساس بالذنب كانت مصدرًا لاكتشاف طرق أخرى لإلقاء اللوم على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 البشر في القِدَم بطرق الطبيعة، أدى بهم إلى اختراع آلهة تعزى إليها كل مناحي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ذلك أنَّ هوكنج يعزي مسألة الإيمان بالخالق أو الإله لدى البشرية بشكل تام، إلى حاجتهم الفطرية لإيجاد تفسيرات منطقية للظواهر الطبيعية الغامضة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أخرى؛ فإن فكرة الإله والخالق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العلمي لوصف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اعتمده البشر القدماء؛ في ظلِّ غياب التفسيرات العلمية الحديثة لتلك الظواهر الكونية؛ وبالتالي فإن النماذج العلمية لوصف الواقع والمبينة على العلوم الحديثة تشكّل بديلاً أفضل لنموذج الإله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يستعرض الكاتب بعضًا من تاريخ اليونانيين العلمي، ومحاولاتهم تقديم نظريات ونماذج علمية لوصف الواقع، وتفسير الظواهر الطبيعية بدءا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Thales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وأرسطو اليس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والأيونيين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Ionians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وفيثاغورث </w:t>
      </w:r>
      <w:r>
        <w:rPr>
          <w:rFonts w:eastAsia="Times New Roman" w:cs="Times New Roman" w:ascii="Times New Roman" w:hAnsi="Times New Roman"/>
          <w:color w:val="111111"/>
          <w:sz w:val="28"/>
          <w:szCs w:val="28"/>
          <w:lang w:val="en-US" w:bidi="en-US"/>
        </w:rPr>
        <w:t>Pythagoras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 و آرشمیدس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Archimedes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وأناكسيما ندر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Anaximander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وإمبيدوكليس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Empedocles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ودميقريطس </w:t>
      </w:r>
      <w:r>
        <w:rPr>
          <w:rFonts w:eastAsia="Times New Roman" w:cs="Times New Roman" w:ascii="Times New Roman" w:hAnsi="Times New Roman"/>
          <w:color w:val="111111"/>
          <w:sz w:val="28"/>
          <w:szCs w:val="28"/>
          <w:lang w:val="en-US" w:bidi="en-US"/>
        </w:rPr>
        <w:t>Democritus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وأريستار خیوس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Aristarchus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وأبيقيور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Epicurus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وهيراكليتس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Heraclitus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لهذا البحث آثاره على المفكرين المسيحيين من قبيل توماس كويناس </w:t>
      </w:r>
      <w:r>
        <w:rPr>
          <w:rFonts w:eastAsia="Times New Roman" w:cs="Times New Roman" w:ascii="Times New Roman" w:hAnsi="Times New Roman"/>
          <w:color w:val="111111"/>
          <w:sz w:val="28"/>
          <w:szCs w:val="28"/>
          <w:lang w:val="en-US" w:bidi="en-US"/>
        </w:rPr>
        <w:t>Thomas Aquinas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والعلماء الأوروبيين؛ مثل الفلكي الألماني جوناس كبلر </w:t>
      </w:r>
      <w:r>
        <w:rPr>
          <w:rFonts w:eastAsia="Times New Roman" w:cs="Times New Roman" w:ascii="Times New Roman" w:hAnsi="Times New Roman"/>
          <w:color w:val="111111"/>
          <w:sz w:val="28"/>
          <w:szCs w:val="28"/>
          <w:lang w:val="en-US" w:bidi="en-US"/>
        </w:rPr>
        <w:t>Johannes Kepler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والفيزيائي الإيطالي جاليليو جاليلي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Galileo Galilei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وأخيراً ؛ تطرق الكاتب لرينيه ديكارت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René Descartes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كان أول من عبّر بشكل صريح وقوي عن مفهوم القوانين كما نفهمها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وصل الكاتب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القانون؛ فإنه يبدأ بالحديث عن القوانين الطبيعية؛ لأن هذا الفصل مُخصَّص للحديث عنها؛ فالقوانين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تسمح لنا بالمعرفة والتنبؤ بسلوك الأشياء الطبيعية عبر الزمن؛ إذا ما كانت الحالة الأولى لتلك الأشياء معروفة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الاعتقاد الجديد بوجود القوانين الطبيعية؛ أتت محاولات جديدة للتوفيق بين تلك القوانين وبين مفهوم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فطبقاً لديكارت؛ فإن الإله لا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من القوانين الطبيعية؛ لأنها القوانين الوحيدة التي يُمكن أن توجد في الطبيعة وليس غيرها؛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 ديكارت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تلك القوانين نفسها تعكس طبيعة الإله التي لا تقبل التغيُّر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مُعظم العلماء أن قوانين الطبيعة هي قواعد مبنية على مشاهدة، ومُلاحظة الانتظام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وتزودنا بتنبؤات وتوقعات عن الحالة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أخرى؛ فإن مَلاك تسمية الشيء بالقانون هو قدرتُنا على تعميم تلك الحالة الموصوفة على ما يمكن مُشاهدته ومُلاحظته في أوقات وأماكن أخرى ذات ظروف مُشابهة لتلك التي يشملها القانون؛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تُشرق دائماً من الشرق؛ فإن ذلك يصلح أن يكون قانوناً؛ لأنه يُمكن 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قولنا بأن الحواسيب الآلية في هذا المكتب سوداء اللون؛ ليس بقانون في خارج إطار المكتب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يشرح الكاتب مسألة القانون الطبيعي بطريقة جميلة عبر استخدامه لمثال فيزيائي استعاره من الفيلسوف جون كارول </w:t>
      </w:r>
      <w:r>
        <w:rPr>
          <w:rFonts w:eastAsia="Times New Roman" w:cs="Times New Roman" w:ascii="Times New Roman" w:hAnsi="Times New Roman"/>
          <w:color w:val="111111"/>
          <w:sz w:val="28"/>
          <w:szCs w:val="28"/>
          <w:lang w:val="en-US" w:bidi="en-US"/>
        </w:rPr>
        <w:t>John W. Carroll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وهذا المثال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مقارنتنا للعبارتين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كرات الذهب ستكون أصغر من الميل في قطرها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كرات اليورانيوم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أصغر من الميل في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فالعبارة الأولى ليست بالقانون الطبيعي، في حين أن العبارة الثانية قانون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Amiri" w:hAnsi="Amiri" w:eastAsia="Amiri" w:cs="Amiri"/>
          <w:color w:val="111111"/>
          <w:sz w:val="28"/>
          <w:sz w:val="28"/>
          <w:szCs w:val="28"/>
          <w:rtl w:val="true"/>
          <w:lang w:bidi="ar-SA"/>
        </w:rPr>
        <w:t xml:space="preserve">بالطبع نحن لا نلاحظ أيَّة كرات ذهب بحجم الميل في قطرها، ونشكُّ كثيرا أننا سنجد أيَّا منها في المستقبل، ولكن في الحقيقة لا يوجد هناك سبب منطقي أو علمي يمنع من وجود كرة من الذهب بقُطر الميل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الوحيد الذي يجعلنا نشكُّ بوجودها هو أننا لا نجد ولا نلاحظ ولا نكتشف الذهب بهذا الشكل والكمية حولنا في بيئتنا التي يمكن استكشافها؛ ولهذا السبب فإن العبارة الأولى هي عبارة عن ملاحظة اتفقنا عليها بشكل مُتعارف، ولكن هذه الملاحظة قد تختلف باتساع دائرة مشاهداتنا في المستقبل في أوقات مختلفة وأماكن مختلفة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أبناءنا وأحفادنا في المستقبل يكتشفون كرة من الذهب بقطر الميل في مكان ما من الكون؛ حيث لا يُوجد ما يمنع ذلك من الناحية العقلية أو العلمية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العبارة الثانية؛ فإننا نعلم أن أي تكتل لليورانيوم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ست بوصات فإنه سينفجر في انفجار نووي؛ ولذا فإن لدينا مانعًا علميًّا يجعلنا متأكدين أن كرات اليورانيوم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أصغر من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أصغر من الست بوصات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قطرها مهما اتسعت دائرة مشاهداتنا في الكون، ومهما طال الزمن بأبنائنا وأحفادنا في مشاهداتهم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يجعلُ من العبارة الثانية قانونًا طبيعيًّا علميًّا، وهذا يُوضّح الفارق </w:t>
      </w:r>
    </w:p>
    <w:p>
      <w:pPr>
        <w:pStyle w:val="BookText"/>
        <w:rPr/>
      </w:pPr>
      <w:r>
        <w:rPr>
          <w:rFonts w:ascii="Amiri" w:hAnsi="Amiri" w:eastAsia="Amiri" w:cs="Amiri"/>
          <w:color w:val="111111"/>
          <w:sz w:val="28"/>
          <w:sz w:val="28"/>
          <w:szCs w:val="28"/>
          <w:rtl w:val="true"/>
          <w:lang w:bidi="ar-SA"/>
        </w:rPr>
        <w:t xml:space="preserve">بين التعميم الذي يمكن اعتباره قانوناً علميًّا للطبيعة، والتعميم الذي ليس بقانون علمي، كما يرغب الكاتب القول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القوانين الطبيعية توجد مُترابطة في نظام كبير مُترابط للقوانين العلمية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العلوم الحديثة، يُعبّر عن القوانين بأسلوب رياضي، وقد تكون دقيقة بشكل تام أو تقريبية، ولكنها في كل الأحوال لا بد وأن تكون صحيحة في ملاحظاتنا كلها بلا استثناء، على الأقل في الظروف التي يتم اشتراطها في ذلك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الطبيعة محكومة بالقوانين؛ فإن الأسئلة الثلاثة التالية تتطلب إجابة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منشأ القوانين؟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استثناءات في تلك القوانين؟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مُعجزات تكسر القوانين؟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مجموعة واحدة من القوانين الطبيعية فقط؟</w:t>
      </w:r>
    </w:p>
    <w:p>
      <w:pPr>
        <w:pStyle w:val="BookText"/>
        <w:rPr/>
      </w:pPr>
      <w:r>
        <w:rPr>
          <w:rFonts w:ascii="Amiri" w:hAnsi="Amiri" w:eastAsia="Amiri" w:cs="Amiri"/>
          <w:color w:val="111111"/>
          <w:sz w:val="28"/>
          <w:sz w:val="28"/>
          <w:szCs w:val="28"/>
          <w:rtl w:val="true"/>
          <w:lang w:bidi="ar-SA"/>
        </w:rPr>
        <w:t xml:space="preserve">لقد حاول عُلماء الطبيعة والفلاسفة وعلماء اللاهوت الإجابة عن تلك الأسئلة؛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إجابة كبلر وجاليليو وديكارت ونيوتن عن السؤال الأول؛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القوانين هي نتاج عمل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الإجابة لا تُعطي تعريفًا للإله أكثر من كونه مجرَّد تجسيم لمجموع قوانين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إضفاء صفات إضافية على ذلك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المذكور في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بهدف الإجابة عن السؤال الأول، فإن كل ما يفعله ذلك هو استبدال لغز وأمر غامض بلغز وأمر غامض آخر ليس إلا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الاستعانة بفرض وجود الإله للإجابة عن السؤال الأول يفرض علينا السؤال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استثناءات ومعجزات لتلك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الآراء حول هذا السؤال اختلفت؛ فأفلاطون وأرسطو آمنا بأنه لا يمكن أن تكون هناك استثناءات </w:t>
      </w:r>
    </w:p>
    <w:p>
      <w:pPr>
        <w:pStyle w:val="BookText"/>
        <w:rPr/>
      </w:pPr>
      <w:r>
        <w:rPr>
          <w:rFonts w:ascii="Amiri" w:hAnsi="Amiri" w:eastAsia="Amiri" w:cs="Amiri"/>
          <w:color w:val="111111"/>
          <w:sz w:val="28"/>
          <w:sz w:val="28"/>
          <w:szCs w:val="28"/>
          <w:rtl w:val="true"/>
          <w:lang w:bidi="ar-SA"/>
        </w:rPr>
        <w:t>لتلك القوانين؛ في حين أن الرؤية التوراتية تقول بأن الإله يُمكن اللجوء إليه لإجراء استثناءات من تلك القوانين؛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المرضى الميئوس من شفائهم، أو لإنهاء حالات الجفاف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آمن أكثر المفكرين المسيحيين بأن الإله يجب أن يكون قادرًا على إيقاف عمل القوانين لإجراء المعجزات، وحتى نيوتن آمن بنوع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النقاش في الفصل منحىً أكثر تطورًا؛ حيث ناقش الكاتب موضوع الحتمية العلمية وعرَّفها بالطريقة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علمنا بالحالة الأولية الابتدائية للكون في لحظة معينة؛ فإن مجموعة كاملة من القوانين العلمية بإمكانها أن تحدِّد مستقبل وماضي الكون، وهذا بدوره يستثني احتمال وجود معجزات أو احتمال أي دور نشط للإله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الإجابة التي سيقدمها علماء الطبيعة للسؤال الثاني، بل إن هذه الإجابة هي الأساس لكل العلوم الطبيعية الحديثة، وهي أيضا مبدأ مهم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القانون العلمي لن يكون قانونًا علميًّا إذا ما كان عُرضة لقرار من موجود خارق بالتدخل لإلغائه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يتطرّق الكاتب الموضوع جانبي عمَّا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والمخلوقات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 إلى أن سلوك الإنسان هو نتاج التفاعلات الفيزيائية الكيميائية بين الجزيئات المكونة لجسمه ودماغه، وعليه فلا مكان للإرادة الحرة والاختيار في الإنسان، وإنما يتبع في سلوكه أنماطا شبيهة بالتي تنتج عن التفاعلات المادية بين الجزيئات؛ شأنه في ذلك شأن أية مواد أخرى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سلوك الإنسان نتاج التفاعلات المادية الخاضعة للقوانين الطبيعية، فإنه يُمكن نظريًّا أن نتنبأ بسلوك الإنسان إذا ما علمنا حالته الابتدائية في لحظة معينة، ولكن لأن ذلك يتطلب معرفة حالة ألف تريليون تريليون جُزيء مكونة لجسمه، فإن ذلك يتطلب حلَّ عدد ضخم جدًّا من المعادلات الرياضية؛ الأمر الذي يتطلب بلايين السنين للتنبؤ بسلوك ذلك الفرد؛ الأمر الذي قد يدفعنا إلى التخلي عن هذه النظرية من الأساس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الكاتب يُعرفنا في هذه اللحظة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الفاعلة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Effective Theory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والتي هي إطار عمل نُوجده لنتمكن من صنع نموذج يُفسر ظواهر طبيعية معينة في ملاحظاتنا، من غير الحاجة إلى وصف تفصيلي لكل العمليات المشمولة في تلك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ويشرح الكاتب مقصوده من هذا التعريف عبر مثال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نستطيع أن نحلَّ بالدقة كل المعادلات الرياضية في عملية تفاعل كل ذرة من ذرات الجسم، أو مع كل ذرة من ذرات الكرة الأرضية في عملية الجاذبية، لكننا نستطيع للأغراض العملية أن نصف مُجمل الجاذبية بين الجسم والكرة الأرضية عبر معادلات وأرقام بسيطة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النظرية الفاعلة للجاذبية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يستعملُ الكاتب مفهوم النظرية الفاعلة؛ ليقول إن ما نسميه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نظرية فاعلة تصف التفاعلات الكيميائية التي تحكم 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فإن تسمية الإرادة الحرَّة هي تسمية جزافية غير صحيحة، وأنه ما من إرادة حرة لدى المرء؛ لأن سلوكه محكومٌ بالتفاعلات الكيميائية والظواهر المادية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الكاتب إلى السؤال الثالث؛ والذي يبحثُ في كَوْن القوانين الحاكمة للكون وسلوك الإنسان واحدة فريدة، أم أن هناك أكثر من مجموعة من القوانين؟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إجابتك عن السؤال الأول؛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الإله هو الذي خلق القوانين، فإن السؤال الثالث هو عمَّا إذا كان ذلك الإله قد اختار هذه المجموعة من القوانين من ضمن مجموعات عديدة منها ؟ لقد آمن أرسطو وأفلاطون وديكارت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ولاحقا آینشتاین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مبادئ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بداعي الضرورة؛ لأنها الوحيدة منطقيًّا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فإن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القوانين الطبيعية أدى بأرسطو إلى تجاهل المنهج التجريبي في مقابل التحليل المنطقي؛ ونتيجة لذلك فإن تلك القوانين التي استنبطها كانت غير صحيحة وغير مفيدة مع أنها كانت سائدة لقرون عديدة، إلى أن قام جاليليو بتغيير هذا المنهج المنطقي في البحث الطبيعي إلى منهج الملاحظة والتجربة</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ويختم الكاتب الفصل الثاني بقوله إن الكتاب ينبعُ من جُذور الحتمية العلمية؛ وبالتالي فإن الإجابة عن السؤال الثاني؛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معجزات أو استثناءات للقوانين الطبيعية، 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سنعود لنبحث بعمق أكبر في السؤالين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نشأت القوانين ؟ وهل هي القوانين الوحيدة الممكنة؟ ولكننا في الفصل القادم، سنُناقش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تصفه قوانين الطبيعة ؟ معظم العلماء سيقولون إن القوانين العلمية هي الانعكاسُ الرياضي للواقع الخارجي الذي يُوجد بالاستقلال عن المراقب له، وعندها سنواجه سؤالاً آخر عندما نبحث في الطريقة التي نلاحظ بها الواقع ونكوّن مفاهيمنا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لدينا سببٌ وجيه يدعونا للاعتقاد بأن هناك واقعا موضوعيًّا مستقلًا في الخارج ؟ </w:t>
      </w:r>
      <w:bookmarkStart w:id="31" w:name="pg10882_14444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50697_2870459653"/>
      <w:bookmarkStart w:id="33" w:name="_Toc10"/>
      <w:bookmarkEnd w:id="31"/>
      <w:bookmarkEnd w:id="32"/>
      <w:r>
        <w:rPr>
          <w:rtl w:val="true"/>
        </w:rPr>
        <w:t xml:space="preserve">الفصل الثالث </w:t>
      </w:r>
      <w:r>
        <w:rPr>
          <w:rtl w:val="true"/>
        </w:rPr>
        <w:t xml:space="preserve">: </w:t>
      </w:r>
      <w:r>
        <w:rPr>
          <w:rtl w:val="true"/>
        </w:rPr>
        <w:t>ما هو الواقع ؟</w:t>
      </w:r>
      <w:bookmarkEnd w:id="33"/>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الواقع؟</w:t>
      </w:r>
    </w:p>
    <w:p>
      <w:pPr>
        <w:pStyle w:val="BookText"/>
        <w:rPr/>
      </w:pPr>
      <w:r>
        <w:rPr>
          <w:rFonts w:ascii="IRNazanin" w:hAnsi="IRNazanin" w:eastAsia="IRNazanin"/>
          <w:color w:val="111111"/>
          <w:sz w:val="28"/>
          <w:sz w:val="28"/>
          <w:szCs w:val="28"/>
          <w:rtl w:val="true"/>
          <w:lang w:bidi="fa-IR"/>
        </w:rPr>
        <w:t xml:space="preserve">يبدأ الكاتبُ هذا الفصل بقصَّة حدثت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بإيطاليا قبل عدة سنوات؛ حيث منع مجلس المدينة مالكي السمكة الذهبية من وضعها في إناء زجاجي مکوّر؛ والسبب في ذلك هو أنه من القسوة أن نضع السمكة في إناء ترى من خلاله ما حولها على أنه مقوّس ومكوّر ومشوَّه عن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يتساءل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نعلم أن الصورة التي نملكها نحن عن الواقع هي الصورة الصحيحة الحقيقية غير المشوَّهة عنه؛ قد نكون نحن أيضًا في إناء زجاجي ضخم نرى فيه الواقع مختلفا عما هو عليه ؟ إن مفهوم السمكة الذهبية عن الواقع الخارجي مُختلف عن مفهومنا نحن عنه، ولكن ما الذي يدعونا إلى الاعتقاد أنه أكثر صحة عنه ؟</w:t>
      </w:r>
    </w:p>
    <w:p>
      <w:pPr>
        <w:pStyle w:val="BookText"/>
        <w:rPr/>
      </w:pPr>
      <w:r>
        <w:rPr>
          <w:rFonts w:ascii="Amiri" w:hAnsi="Amiri" w:eastAsia="Amiri" w:cs="Amiri"/>
          <w:color w:val="111111"/>
          <w:sz w:val="28"/>
          <w:sz w:val="28"/>
          <w:szCs w:val="28"/>
          <w:rtl w:val="true"/>
          <w:lang w:bidi="ar-SA"/>
        </w:rPr>
        <w:t xml:space="preserve">إن رؤية السمكة الذهبية للواقع مختلفة عن رؤيتنا ولكن السمكة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أن تشكل معادلات وقوانين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تراه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 تلك القوانين والمعادلات تفسّر لها بشكل مُرضِ ما يحدثُ في الواقع، وتعطيها القدرة على التنبؤ بحركة الأجسام حول الإناء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قوانين السمكة العلمية أكثر تعقيدًا عن قوانيننا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الحركة لديها تكون في خطوط مُنحنية، على خلاف الحركة التي تكون في خطوط مستقيمة في عالمنا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البساطة والتعقيد هما أمور ذوقية؛ فإذا تمكنت السمكة من إيجاد تلك القوانين لما حولها؛ فإن علينا عندها أن نسلم بأن رؤيتها للواقع الخارجي صحيحة وسليمة كما هي رؤيتنا نحن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يسرد الكاتب كيف أن البشر أنفسهم وضعوا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مختلفة لوصف الواقع الخارجي، وكيف أن كلًّا من تلك النماذج كانت 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الواقع؛ فحتى في النموذج الذي كان يعتقد أن الأرض مُسطحة 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كروَّية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النظرة اليومية لنا على الأرض كانت تؤيد ذلك النموذج؛ لأننا نرى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المجردة ودون الاستعانة بصور 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مُسطحة ومُستوية، ولا نراها كروية أو حتى مُنحنية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يسردُ الكاتب بعضَ النماذج التي كانت تصف حركة الكواكب السيارة والشمس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حركتها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 جاليليو حُوْكم بتهمة الهرطقة لمخالفته نموذج الكنيسة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الكاتب من هذا السرد؛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إن كل النماذج الموضوعة لوصف الواقع وتفسير الظواهر الطبيعية والقيام بتنبؤات مستقبلية 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من الجوانب، وغير 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جوانب أخرى؛ وبالتالي فإن أيَّ نموذج نضعه لوصف الواقع وتفسيره والتنبؤ به سيكون نموذجا تقريبيا وليس بالضرورة واقعيا تماما؛ لأنه يظلُّ عُرضة للتحسين والتطوير والإتمام يومًا بعد يوم؛ لذلك فإن أيَّ نموذج لدينا هو بمثابة العدسة التي ننظرُ من خلالها للواقع أكثر مما هو صورة مطابقة للواقع الخارجي الذي لا نعلم بالدقة المتناهية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نظل لا نعلمه بتلك الدقة التامة في المستقبل أيضًا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السبب استعان بمثالٍ آخر استعاره من فيلم الخيال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ماتريكس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مصفوفة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وتدور قصة الفيلم عن كون الجنس البشري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خيالي رقمي داخل برامج الحاسب الآلي التي استطاعتْ عبر الذكاء الصناعي أن تأسر وعي البشر في برامجها الرقمية، وتبقيهم في حالة راضية لأسبابها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الشاهد في استعانة الكاتب بقصة الفيلم؛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البشر في الفيلم يعتقدون أنهم يرون ويعيشون الواقع كما هو، في حين أنهم يرون ما تريده الحواسيب الآلية أن يروه كواقع؛ وبالتالي يتساءل الكاتب بوضوح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نعلم أننا لسنا مجرَّد شخصيات في سيناريو خلقته الحواسيب الآلية؟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المخلوقات داخل برامج الحواسيب الآلية لا تستطيع أن تنظر إلى ما هو خارج عن تلك البرامج الرقمية، فإن كلّ ما ستراه داخل تلك البرامج سيكون الواقع الوحيد الذي تدركه وتعلم عنه، ولن تستطيع حتى أن تتخيَّل وجود ما وراء ذلك الواقع المُصطنع في البرامج؛ ما لم تسمح لها تلك البرامج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نقرِّب مقصود الكاتب في ذلك إلى الفهم، لا بد لنا أن نتذكَّر أننا حين نحلم فإننا نعيش ما نراه في الحلم كواقع محسوس تام، وحينما نرى أنفسنا في الحلم أننا نطير ونتحرك مُعاكسين للجاذبية، فإن ذلك يبدو منطقيًا ومتناسبًا مع القوانين العلمية في أثناء الحلم، ولا نُدرك أن الطيران على الكرة الأرضية بدون الاستعانة بتقنيات خاصة مُخالف لقوانين الجاذبية، كذلك لو رأينا في الحلم أن الماء يغلي في درجة حرارة صفر مئوية ويتجمَّد في درجة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مئوية؛ فإننا سنعتقد أن ذلك أمرٌ عاديٌّ لا غرابة فيه، وأن ذلك قانون علمي 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أننا لا نُدرك أن ذلك كله كان حلمًا إلا حينما نستيقظ من النوم وينتهي الحلم، عندها فقط ندرك أن هناك واقعًا أكبر من الحلم، وأن الحلم على شدَّة الواقعية التي كان يبدو لنا فيها أثناء النوم ليس إلا طيفاً سطحيًّا مقارنة مع الواقع الحقيقي الذي نعيشه في اليقظة، وأن القوانين العلمية الواقعية الصحيحة هي التي نلاحظها أثناء اليقظة وليس ما نلاحظه أثناء النوم في الأحلام، فكيف لنا أن نعلم الآن أننا لسنا في حلم آخر كبير يصوّر لنا أننا نعيش الواقع وندركه كما هو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فقد آن الأوان للكاتب أن يُعلن عن استنتاج مهم يعتمد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مفهوم للواقع مستقلٌّ عن النظرية التي تحاول تصويره ووصفه والتنبؤ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هناك مفاهيمَ عن الواقع بعدد النظريات التي تُحاول وصفه وتفسيره وتصويره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فإنك لو عملت بعشر نظريات مختلفة تصف لك الواقع، فإن هناك عشرة مفاهيم عن الواقع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أحدها بالضرورة هو الواقع بعينه أكثر من الأخريات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وللإشارة إلى هذا المفهوم الجديد، يستعملُ الكاتب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المبني على النموذج</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Model dependent realism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أو فلنقل على سبيل الاختصار في خلال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سيتم البحث عن الواقع من خلال النموذج المقدَّم لوصفه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العلوم الطبيعية غالبًا ما يكون هذا النموذج عبارة عن معادلات 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الإشارة إلى أن الرياضيات هي العمود الفقري للنماذج العلمية؛ لأنه بالرغم من أننا نستطيع أن نستعمل الأسلوب الوصفي النوعي الخالي من الرياضيات لوصف الظواهر الطبيعية إلى حد ما، إلا أن الدقة العلمية تأبى الوقوف عند حدود الوصف الكلامي للظواهر الطبيعية وتصرُّ على اقتحام مستويات من الدقة في الوصف، والتنبؤ بما يتطلب استعمال الأرقام والمعادلات والأدوات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لنقل إنك ترغب في الذهاب لنزهة برية في يوم الجمعة القادم، وتتطلب نزهتك أن يكون الجو صحوًا، والسماء صافية، ودرجة الحرارة مُعتدلة حتى تستمتع بنزهتك، في هذه الحالة فإنك تستطيع أن تستعمل نموذجًا وصفيًّا نوعيًّا غير رياضي؛ من خلال النظر إلى السماء بعينك المجرَّدة يوم الخميس أو الأربعاء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النزهة بيوم أو يومين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وتُجري بعض التنبؤات حول حالة الأرصاد الجوية في ذهنك؛ لتتخذ قرارَك بشراء مستلزمات النزهة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المستوى من الدقة مقبولاً لديك، ولكنك لو كنت من علماء الطبيعة فإنك لن تقبل بهذا المستوى من الدقة المنخفضة جدًّا، لا سيما إذا كانت نزهتك تتطلب منك شراءَ أو استئجارَ مُعدات غالية الثمن، أو تتطلب منك جدولة مواعيدك المزدحمة جدًّا مثلاً، وسوف تلجأ إلى نموذج رقمي كمي يستعمل الأرقام والمعادلات الرياضية، وقد تحتاج للحاسب الآلي لحل المعادلات للحصول على تنبؤات أدق بالأرصاد الجوية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حين تزور طبيبك، ويصفُ لك الدواء، فإنك ستفضل أن يستعمل نموذجًا رياضيًّا لحساب جُرعة الدواء </w:t>
      </w:r>
    </w:p>
    <w:p>
      <w:pPr>
        <w:pStyle w:val="BookText"/>
        <w:rPr/>
      </w:pPr>
      <w:r>
        <w:rPr>
          <w:rFonts w:ascii="Amiri" w:hAnsi="Amiri" w:eastAsia="Amiri" w:cs="Amiri"/>
          <w:color w:val="111111"/>
          <w:sz w:val="28"/>
          <w:sz w:val="28"/>
          <w:szCs w:val="28"/>
          <w:rtl w:val="true"/>
          <w:lang w:bidi="ar-SA"/>
        </w:rPr>
        <w:t>لك، وكذلك لو كنت تائهًا أثناء قيادة السيارة في مدينة مُزدحمة، وتحتاج لاستعمال جهاز التموضع العالمي لتحديد موقعك، والحصول على وصف الطريق لمقصدك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فغالبية النماذج العلمية التي تُحاول وصف الواقع هي نماذج رياضية معقدة، ولكن المعروف عن كاتبنا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ستيفن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الفائقة على شرح الحقائق العلمية في كتبه الموجّهة للجماهير، دون استعمال حتى معادلة واحدة من الرياضيات؛ وبذلك فإننا لا نحتاج لمواجهة أسوأ كوابيسنا في أيام المدرسة الثانوية؛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المعادلات الرياضية في خلال هذا البحث</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نرجع للفصل الثالث من الكتاب؛ حيث يقول الكاتب إن النظريات الكلاسيكية في العلوم الطبيعية مبنية على الاعتقاد بأن هناك واقعًا وعالماً خارجيًّا؛ له من المواصفات ما هو مُحدد ومُستقل عن المراقب لذلك الواقع، أو بعبارة أخرى إن هناك أشياء في الواقع لها صفات وقيم مُحدَّدة جدًّا؛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الكتلة، والسرعة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نظرياتنا المبنية على هذه النظرة هي محاولات لوصف الأشياء وخواصها، ووصف لقياساتنا وإدراكاتنا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فان كلاً من المراقِب وما يراقبه في هذا النموذج هُما جزءٌ من عالم له وجود موضوعي، وأيُّ تمييز بينهما ليس له أهمية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رأيت في مواقف السيارات مجموعة من حمير الوحش تتنافس على مكان ما؛ فذلك لأنه بالفعل هناك مجموعة من حمير الوحش في موقف السيارات تتنافس على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أيَّ مُراقب آخر لنفس الظاهرة سيُلاحظ نفس الخواص التي لاحظتها أنت، بل إن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واقعة بنفس الخواص والصفات؛ سواء راقبها أيُّ مراقب أم لم يراقبها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وبلغة الفلسفة؛ يُسمى هذا الأمر بالواقعية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هوكنج بأن الواقعية قد تبدو مغرية للاعتقاد بها، ولكن ما سنراه من الفيزياء الحديثة يجعل الدفاع عنها صعبًا؛ فمثلا طبقًا للفيزياء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وصف </w:t>
      </w:r>
    </w:p>
    <w:p>
      <w:pPr>
        <w:pStyle w:val="BookText"/>
        <w:rPr/>
      </w:pPr>
      <w:r>
        <w:rPr>
          <w:rFonts w:ascii="Amiri" w:hAnsi="Amiri" w:eastAsia="Amiri" w:cs="Amiri"/>
          <w:color w:val="111111"/>
          <w:sz w:val="28"/>
          <w:sz w:val="28"/>
          <w:szCs w:val="28"/>
          <w:rtl w:val="true"/>
          <w:lang w:bidi="ar-SA"/>
        </w:rPr>
        <w:t xml:space="preserve">دقيق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الجسيمات الدقيقة ليس لها مكان مُحدد أو سرعة محددة إلا أن يتم قياسها عن طريق مُراقب لها؛ وبالتالي فليس صحيحًا القول بأن عملية القياس تعطينا نتائج مُعينة ناتجة عن كون الشيء الذي نراقبه فيه من الخصائص والقيم ما وجدناه في عملية المراقبة والقياس في ذلك الوقت، بل إنه في بعض الحالات فإن بعض الأشياء ليس لها وجود مُستقل، وإنما وُجُودها ضمن مجموعة من الأشياء، وإذا ما صحت النظرية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الهولوغرافي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وعالم الأبعاد الأربعة الذي نعيش فيه قد نكون ظلالاً على أطراف نسيج زماني مكاني من خمسة أبعاد، وفي هذه الحالة فإن وضعنا سيكون شبيهًا بوضع السمكة الذهبية من ناحية نظرتنا إلى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بالواقعية بشدة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أن النظريات العلمية تصوّر الواقع كما هو يقع في نجاح تلك النظريات العلمية، ولكن النظريات العلمية المختلفة تستطيع وصف نفس الظاهرة عبر طرق مختلفة وفي أطر عمل مُختلفة، بل إن بعض النظريات العلمية الناجحة استُبدلت بنظريات مختلفة ناجحة بشكل مكافئ في الوقت الذي كانت النظريات المُستبدلة والبديلة معا مبنيتين على مفاهيم مختلفة جدًّا عن الواقع</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يعرضُ الكاتبُ لفئة من المفكرين الذين رفضوا قبول الواقعية؛ وبالتالي سُمُّوا باللاواقعيين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افترض اللاواقعيون تمييزًا بين المعرفة التجريبية والمعرفة النظرية حيث إنهم جعلوا الملاحظة والتجربة ذات قيمة معرفية، في حين أنهم اعتبروا النظريات مجرَّد أداة مُفيدة، ولكنها لا تحمل حقيقة الظاهرة التي تصفها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اللاواقعيين أرادوا أن يحدُّوا العلم والمعرفة بما يُمكن ملاحظته بالحواس فقط؛ ولهذا السبب فقد رفض العديد من المفكرين في القرن التاسع عشر فكرة الذرة؛ بناءً على أننا لن نستطيع رؤية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بيركلي إلى القول بأنه لا يوجد في الواقع إلا الذهن وأفكاره، في حين أن ديفيد هيوم كتب أنه بالرغم من أننا لا نملك دليلاً منطقيّاً </w:t>
      </w:r>
    </w:p>
    <w:p>
      <w:pPr>
        <w:pStyle w:val="BookText"/>
        <w:rPr/>
      </w:pPr>
      <w:r>
        <w:rPr>
          <w:rFonts w:ascii="Amiri" w:hAnsi="Amiri" w:eastAsia="Amiri" w:cs="Amiri"/>
          <w:color w:val="111111"/>
          <w:sz w:val="28"/>
          <w:sz w:val="28"/>
          <w:szCs w:val="28"/>
          <w:rtl w:val="true"/>
          <w:lang w:bidi="ar-SA"/>
        </w:rPr>
        <w:t>للاعتقاد بأن هناك واقعًا موضوعيًّا في الخارج؛ فإننا في الوقت ذاته لا نملك خيارًا إلا أن نتصرف في سلوكنا بناءً على أن هناك واقعاً موضوعيًّا خارجيًّا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الكاتب قد عَرَض باختصار فكر المؤمنين بالواقع، وفكر المُنكرين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اللاواقعيين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يعرضُ بعد ذلك مفهومًا يقعُ بين منطقة المؤمنين بالواقع وبين منطقة المُنكرين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المبني على النموذج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سميَّناه باختصار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فطبقا لواقع النموذج، فإنه من غير المفيد أن نسأل عمًّا إذا كان النموذج واقعيًّا أم لا، وإنما يجب أن نسأل عمَّا إذا كان ذلك النموذج متوافقًا مع الملاحظات التجريبية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وجدنا نموذجين مختلفين يتفقان مع الملحوظات التجريبية بنفس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افتراضنا عن نموذجنا كبشر، ونموذج الأسماك الذهبية في داخل الأوعية الزجاجية المكورة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نستطيع القول بأن أحدهما أكثر واقعية من الآخر، بل نستطيع أن نتعامل مع أيٍّ من النموذجين بناءً على مقدار ارتياحنا له، وسهولة التعامل معه؛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داخل الوعاء الزجاجي المكوَّر فإن نموذج السمكة الذهبية عن الواقع أكثر فائدة وسهولة لنا في الاستعمال لوصف الظواهر الطبيعية التي نلاحظها عبر الزجاج المكوّر، ولكن للذين يعيشون حياتهم خارج الوعاء الزجاجي المكوّر، فإن استعمال نموذج السمكة الذهبية عن الواقع سيكون غريبًا جدًّا وصعبًا حينما يُحاول وصف الظواهر الطبيعية التي تحدث في المجرَّات البعيدة مثلاً، لا سيما أن ذلك الوعاء الزجاجي بأكمله يتحرّك مع حركة الأرض حول نفسها وحول الشمس</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أننا نصنعُ النماذج في العلوم الطبيعية، فإننا أيضًا نصنعها في حياتنا اليومية؛ فواقع النموذج لا ينطبق فقط على النماذج العلمية، وإنما أيضًا ينطبق على النماذج الذهنية الواعية وغير الواعية التي نصنعها بهدف فهم وتفسير الحياة اليومية حولنا؛ وبالتالي ليس هناك أي مجال لإزالة اعتبار المراقب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إدراكاتنا للعالم والتي نصنعها من خلال الإدراكات الحسية ومن خلال التفكير والمنطق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إدراكاتنا، وبالتالي ملاحظاتنا التي نبني عليها نظرياتنا العلمية ليست نتاجًا مباشرًا للواقع، بل تمر عبر عدسة التفسير التي نملكها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أجدُ أنني يجب أن أتوقف لعدة ثوانٍ لشرح هذا الأمر المهم، الذي علَّق الكاتب عليه بشكل عابر ومُختصر؛ فالكاتب يقصدُ هنا أن هناك أمرين 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هو ما نسميه بالإحساس المجرد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Sensation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حزمة المعلومات التي تصل إلى الدماغ عبر أجهزة الحواس الخمس؛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والصوت، والجزيئات الكيميائية التي تلامس النهايات العصبية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يمكن تسميته بالإدراك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Perception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ما نعلمه من خلال حزمة المعلومات في الأمر الأول، مضافاً إلى التفسير المسبق أو الصورة الذهنية غير الواعية التي تختلط مع حزمة المعلومات الخامة لتشكل معلومة مفيدة لنا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ولِنَشْرَح الفارقَ بينهما؛ نستعينُ بمثال أو أكثر؛ ومن أبسط الأمثلة التي أستطيع استعمالها؛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الدائرة في الكتابة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فعندما يصل المعلومات الحسية عبر أجهزة الحس إلينا، فإن ما سميناه بالإحساس أو حزمة المعلومات هو عبارة عن رمز دائري لا أكثر، ولكن عندما تضاف صور ذهنية مسبقة إلى ذلك الرمز، فإنه يتحوَّل إلى إدراك ذي معنًى خاص لنا؛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تلك الدائرة في سياق أرقام مكتوبة بالكتابة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نسميها عرفاً بالأرقام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سنفهم من تلك الدائرة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لو كانت تلك الدائرة في سياق أرقام مكتوبة بالكتابة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نسميها عرفا بالأرقام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سنفهم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تلك الدائرة في سياق الحروف العربية لفهمنا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المربوطة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سياق الحروف الإنجليزية، فإننا سنفهم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الحرف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وهكذا يُمكننا أن نضع نفس الدائرة في سياقات أكثر لنفهم أمورًا مختلفة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آخر لذلك؛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الأسود؛ ففي بعض الثقافات يعني اللون الأسود الأمر الحزين، ويُستعمل في لباس </w:t>
      </w:r>
    </w:p>
    <w:p>
      <w:pPr>
        <w:pStyle w:val="BookText"/>
        <w:rPr/>
      </w:pPr>
      <w:r>
        <w:rPr>
          <w:rFonts w:ascii="Amiri" w:hAnsi="Amiri" w:eastAsia="Amiri" w:cs="Amiri"/>
          <w:color w:val="111111"/>
          <w:sz w:val="28"/>
          <w:sz w:val="28"/>
          <w:szCs w:val="28"/>
          <w:rtl w:val="true"/>
          <w:lang w:bidi="ar-SA"/>
        </w:rPr>
        <w:t xml:space="preserve">العزاء والمواساة في حين أن البذلة السوداء هي التي يستعملها الرجل في مناسبة زواجه في بعض البلدان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يستطيع البعض هنا أن يستعمل التحليل الفرويدي ليقول إن الرجل يلبس البذلة السوداء في زواجه للدلالة على مناسبة حزينة أيضًا بشكل غير واع، ولكن ذلك خارج مجال نقاشنا البسيط حول الإحساس والإدراك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وباختصار فإن الإحساس لا يُعطينا أكثر من معلومات خامة غير مصقولة لا تعني أيَّ معنى خاص، في حين أن الإدراك يُعطي معاني خاصة جدًّا حسب السياق، وحسب الصور الذهنية المسبقة لدى الشخص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ما يقوله الكاتب أعلاه هو أن عملية إضافة المعنى لملاحظاتنا التجريبية، والتي نستعملها لبناء النظريات العلمية، تؤثر بشكل أو بآخر على موضوعية تلك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أن النظرية العلمية قد لا تكون موضوعية بالدرجة التي تصوَّرناها بها؛ وذلك لأن مُعطياتها من الملاحظات التجريبية قد تكون أكثر من مجرد معلومات حسية موضوعية وإنما قد تكون مخلوطة بإدراكات ذوات معان خاصة لنا في ثقافة أو أخرى</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النموذج يتطابق مع الطريقة التي ندرك فيها نحن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وللدلالة على ذلك يستعملُ الكاتب أمثلة علمية؛ ففي عملية الإبصار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يتلقى الدماغ مجموعة من الإشارات عبر العصب البصري، وهذه الإشارات ليست بالجودة التي ستقبل بها على شاشة تلفازك؛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الذي تتصل شبكية العين فيه مع العصب البصري، كما أن الجزء الوحيد ذا الدقة البصرية الجيدة من المجال البصري لديك لا يتعدى مساحة تساوي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زاوية النظر لديك، أي بمساحة عرض عقلة إبهامك حين تنظر إليها على بُعد ذراع واحد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المعلومات الخام التي تُرسل إلى دماغك عبر العين هي بمثابة صور رديئة مع ثقب فيها، ولكن لحُسن الحظ فإن الدماغ البشري ينفّذ عمليات تصفية وتحسين على تلك الصور الرديئة ؛ عن طريق إضافة معلومات من خلال العين الأخرى </w:t>
      </w:r>
    </w:p>
    <w:p>
      <w:pPr>
        <w:pStyle w:val="BookText"/>
        <w:rPr/>
      </w:pPr>
      <w:r>
        <w:rPr>
          <w:rFonts w:ascii="Amiri" w:hAnsi="Amiri" w:eastAsia="Amiri" w:cs="Amiri"/>
          <w:color w:val="111111"/>
          <w:sz w:val="28"/>
          <w:sz w:val="28"/>
          <w:szCs w:val="28"/>
          <w:rtl w:val="true"/>
          <w:lang w:bidi="ar-SA"/>
        </w:rPr>
        <w:t xml:space="preserve">أيضًا؛ وذلك لتعبئة الفراغات التي تُوجد في الصورة القادمة من العين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يفترض الدماغ أن المجال البصري هو نفسه للعينين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أكثر من ذلك، فإن الدماغ يتلقى الإشارات الواردة على الشبكية التي هي بمثابة فيلم فوتوغرافي ذي بُعدين اثنين فقط؛ ليُضيف إليها من عنده بعدًا آخر ليُحوِّلها إلى صورة ذات ثلاثة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الدماغ يبني نموذجًا ذهنيًا من تلك الصورة الرديئة، إن الدماغ بارعٌ في بناء النماذج ؛ بحيث أنه لو قام شخص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بارتداء نظارة بها عدسات تجعل الصورة التي يراها ذلك الشخص مقلوبة له، فإن دماغه بعد بُرهة من الزمن سيقوم بتغيير الصورة التي يراها ذلك الشخص؛ بحيث تكون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نزع ذلك الشخص نظاراته تلك؛ فإنه سيرى العالم مقلوباً لفترة من الزمن حتى يقوم الدماغ مرة أخرى بعمل التغييرات المطلوبة لجعله يرى الصورة صحيحة؛ بعبارة أخرى فإن الدماغ يستخدم الأشعة الضوئية المُنعكسة من الأشياء ليبني نماذج بصرية مفيدة للاستعمال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عدة صفحات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الكاتب ما يُسميه فائدة أخرى لواقع النموذج؛ وهي ما عبَّر عنه بما نفهمه من وجود الأشياء حين لا نراها، ولكن لأن هذه الميزة غير مُختصة بواقع النموذج، وإنما هي مُشتركة مع المؤمنين بالواقعية العامة، فلا نرى من داعٍ لذكرها هنا وإنما قد نتطرّق لها باختصار في أثناء نقاش الأفكار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الكاتب معاييره لتمييز النموذج الجيد من غيره؛ وهي أن النموذج الجيد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يحتوي على عدد أقل من العناصر الاعتباطية أو القابلة للتعديل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يتفق مع الملاحظات التجريبية ويفسرها بنجاح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يستطيع إيجاد تنبؤات وملاحظات مستقبلية مُفصَّلة؛ بما يُمكننا من مقارنة </w:t>
      </w:r>
    </w:p>
    <w:p>
      <w:pPr>
        <w:pStyle w:val="BookText"/>
        <w:rPr/>
      </w:pPr>
      <w:r>
        <w:rPr>
          <w:rFonts w:ascii="Amiri" w:hAnsi="Amiri" w:eastAsia="Amiri" w:cs="Amiri"/>
          <w:color w:val="111111"/>
          <w:sz w:val="28"/>
          <w:sz w:val="28"/>
          <w:szCs w:val="28"/>
          <w:rtl w:val="true"/>
          <w:lang w:bidi="ar-SA"/>
        </w:rPr>
        <w:t>الملاحظات التجريبية مع التنبؤات النظرية التي أنتجها النموذج، والحكم بناءً على ذلك بنجاح أو فشل النموذج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أرسطو عن العناصر الأربعة؛ حيث تكون الأشياء في العالم مكوَّنة من أربعة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والهواء، والنار، والأرض، وأن الأشياء تتصرَّف بطرق للوصول إلى أهدافها ، هي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تحتوي على عناصر اعتباطية قابلة للتعديل، ولكنها لم تكن تولد لنا تنبؤات الملاحظات يُمكننا أن نجريها في تجاربنا، وحين كانت تُعطي بعض التنبؤات فإنها لم تكن تتوافق مع الملاحظات التجريبية كثيراً؛ فمثلا إحدى تلك التنبؤات كان أن الأشياء الثقيلة يجب أن تسقط بشكل أسرع من الأشياء الخفيفة؛ لأن هدفها هو السقوط، ولم يسترع ذلك انتباه أحد ليختبر ذلك إلى حين جاء جاليليو، الذي يُقال إنه أسقط جسمين أحدهما أثقل من الآخر من برج بيزا المائل؛ ليرى أنهما اكتسبا السرعة بشكل متساوٍ</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المعايير أعلاه غير موضوعية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فالأناقة مثلاً أمرٌ ليس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 قياسه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الأناقة في النماذج والقوانين أمرٌ يُثمنه العلماء كثيراً؛ فالقوانين معنيَّة بأن تُعبر عن مجموعة كبيرة من الظواهر المنفردة في معادلات رياضية أبسط من التعدُّد فى الحالات الفردية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والأناقة تتعلق بشكل النظرية وهيئتها، 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بالتقليل من العناصر القابلة للتعديل في تلك النظرية؛ فالنظرية المُعبَّئة بالعناصر القابلة للتعديل حسب الرغبة ليست أنيقة كثيرًا، وحسب تعبير آینشتاین؛ فالنظرية يجب أن تكون بسيطة قدر الإمكان، ولكن ليس أبسط من ذلك؛ فالنظرية التي يُشكلها صاحبها لتوائم الملاحظات التجريبية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غرار الخياط الذي يُفصل الثوب على مقاس الزبون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أقرب للفهرس لتلك الظواهر الطبيعية والملاحظات التجريبية منها إلى النظرية التي تفسِّر تلك الظواهر والملاحظات، وتقدِّم تنبؤات مستقبلية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سنرى في الفصل الخامس كيف أن العديد من العلماء ينظرون </w:t>
      </w:r>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المعياري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لنشوء الكون على أنه غير أنيق؛ فمع أنه تنبأ بنجاح وجود عدد من الجسيمات قبل اكتشافها تجريبيًّا ، ومع أنه تنبأ بنجاح نتائج العديد من التجارب قبل إجرائها، إلا أن هذا النموذج يحتوي على الكثير من العناصر القابلة للتعديل على شكل الثوابت المُستعملة في المعادلات، والتي تحتاج منا أن نحدِّدها بأنفسنا حتى تتواءم تنبؤات النظرية مع النتائج التجريبية؛ في حين أن تلك الثوابت كان يجدر بها أن تكون من نتائج النظرية نفسها، وليست وليدة رغبتنا في مواءمة التنبؤات بالنتائج</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للمعيار الرابع للنماذج الجيدة؛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تقديم تنبؤات مستقبلية، فإن العلماء دائمًا ينظرون بإعجاب إلى النظرية والنموذج عندما يكتشفون أن تنبؤاته قد طابقت التجارب الجديدة، أو نتائج الرصد والمراقبة والقياس الجديدة، في حين أنه في حالة النموذج الذي لا تطابق تنبؤاته النتائج المرصودة، فإن رد الفعل الأولي قد يكون لدى العلماء أن هناك أمراً غير صحيح بالتجربة نفسها، وحتى إن ثبت أنه ليس هناك شيء خاطئ بالتجربة، فإن العلماء قد لا يتخلُّون عن النموذج دفعة واحدة، وإنما يحاولون إجراء تعديلات وإصلاحات على النموذج إلى حد ما، ولكن كلما كثُرت تلك الإصلاحات قلَّت أناقة النموذج ، وحينما تصل التعديلات إلى حد معيَّن، فإن ذلك يعني الحاجة إلى بناء نموذج جديد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النماذج التي تمخَّضت عنها نماذج جديدة تحت ضغط الملاحظات والمراقبات الجديدة 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العشرينيات من القرن العشرين كان العلماء يعتقدون أن الكون ساكن أو ثابت في حجمه إلى أن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إدون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نتائج مراقباته الفلكية التي تشير إلى أن الكون في توسع، والجدير بالتركيز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هبل لم يُلاحظ مباشرة توسع الكون، وإنما لاحظ تغيُّر خصائص الضوء المُنبعث عن المجرَّات الأخرى؛ الأمر الذي يُمكن حدوثه عند تغيُّر موقع تلك المجرات بالنسبة لنا، ولكن هذا التغيُّر من نموذج الكون الساكن إلى نموذج الكون المتوسع لم يتم قبوله دفعة واحدة من قبل بعض العلماء الآخرين؛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فرتززويكي؛ حيث حاول بعضهم إيجاد تفسيرات فرضية لظاهرة تغيُّر خصائص الضوء القادم من المجرات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استمر بعض العلماء بالتمسك لعقود بعد هبل بنموذج الكون الساكن، إلى أن تراكمت الملاحظات التي دفعتهم إلى تغيير النموذج المُعتمد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سبيل بحثنا لاكتشاف القوانين الحاكمة للكون، مَرَرنا بعدَّة نظريات ونماذج؛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العناصر الأربعة، والنموذج البطليموسي، ونموذج الانفجار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ومع كل نموذج مررنا به، فإن مفاهيمنا عن الواقع والمكوّنات الأساسية للكون كانت تتغيَّر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الضوء كمثال على ذلك؛ فقد كان نيوتن يعتقد أن الضوء مكوّن من جسيمات؛ الأمر الذي كان يُفسر بنجاح انطلاق الضوء في خطوط مُستقيمة، كما استخدم نيوتن نفسه هذه الخاصية في نموذجه لتفسير ظاهرة انكسار الضوء عند تغير الوسط الذي يقطعه، ولكن نموذج نيوتن الجسيمية الضوء لم يستطع تفسير ظاهرة لاحظها نيوتن بنفسه؛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حلقات نيوتن الضوئية؛ في حين أن نفس الظاهرة يُمكن تفسيرها بنجاح في نموذج آخر يفترض أن الضوء عبارة عن موجات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 الجسيمات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 طريق خاصية التداخل الموجي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عرضنا هذا الموجز للكتاب لن نتعرَّض للتفاصيل التقنية للظاهرة، أو لتفسيرها عبر التداخل الموجي؛ حيث يستطيع القارئ الرجوع لنفس الكتاب في حالة رغبته في قراءة النص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القرن التاسع عشر الميلادي، كانت خاصية التداخل الموجي للضوء تُعتبر دليلاً على صحة نظرية مَوْجِيَّة الضوء، و خطأ نظرية جُسيْمِيَّة الضوء، إلى أن أظهر آينشتاين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بدايات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الكهروفوتوني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الضوء كما هي موجية فإنها أيضًا جسيمية، أو بعبارة أخرى فإن للضوء خصائص موجية وأخرى جسيمية في الوقت ذاته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أَلِفَ الإنسان ظاهرة الموجات؛ من خلال ملاحظته للتموجات المائية على </w:t>
      </w:r>
    </w:p>
    <w:p>
      <w:pPr>
        <w:pStyle w:val="BookText"/>
        <w:rPr/>
      </w:pPr>
      <w:r>
        <w:rPr>
          <w:rFonts w:ascii="Amiri" w:hAnsi="Amiri" w:eastAsia="Amiri" w:cs="Amiri"/>
          <w:color w:val="111111"/>
          <w:sz w:val="28"/>
          <w:sz w:val="28"/>
          <w:szCs w:val="28"/>
          <w:rtl w:val="true"/>
          <w:lang w:bidi="ar-SA"/>
        </w:rPr>
        <w:t>سطح بركة ماء حينما يرمي بها قطعة حجر صغيرة؛ فيرى الموجات، ويرى أيضًا تداخلها البنَّاء حينما يرمي حجرًا آخر مُباشرة، وكذلك ألِفَ الإنسان ظاهرة الجسيمات؛ من خلال كل الأجسام حوله، ولكن أن يكون للشيء الواحد طبيعة الموجات وطبيعة الجسيمات في وقت واحد، فإن ذلك ممَّا لم يألفه الإنسان في حياته اليومية؛ لذا نرجع لنقول إن ثنائيات مثل هذه حيث تقوم نظريتان مختلفتان جدًّا بتقديم وصف دقيق لنفس الظاهرة؛ هي تعزيز المفهوم واقع النموذج الذي تحدَّثنا عنه سابقا؛ فكلا النظريتين تقوم بتفسير بعض خصائص الظاهرة، ولا يُمكن أن نصف إحدى تلك النظريتين بأنها أكثر واقعية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ننقل الكلام للقوانين التي تحكم الكون، فإننا نستطيع القول بأنه لا توجد نظرية رياضية واحدة أو نموذج رياضي واحد يستطيع تقديم وصف أو تفسير مُتكامل لكل ناحية من أنحاء الكون وعِوَضًا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شبكة من النظريات المُترابطة التي كل منها يقوم بتفسير ووصف جانب من الكون دون الجوانب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الشبكة نسميها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المكوَّنة من النظريات الجزئية فيها، ومع أن شبكة النظريات المختلفة ليس هو ما كان الفيزيائيون يطمحون إليه لعقود من الزمن، إلا أن هذا الأمر مقبولٌ في ظل مفهوم واقع النموذج</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سنتعرض أكثر للخاصية الثنائية للضوء والنظرية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الخامس، إلا أننا نرغب في تقديم مبدأ أساسي جديد في النظرية الكمية؛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التواريخ البديلة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Alternative Histories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وفي هذا المبدأ فإن الكون ليس له وجود واحد أو تاريخ واحد وإنما كل نسخة مُمكنة من الكون، فإنها موجودة في نفس الوقت عبر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التراكب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يبدو هذا الأمر شنيعًا للوهلة الأولى بقدر شناعة افتراضنا بأن الطاولة تختفي من الغرفة عندما لا نكون في نفس الغرفة لمراقبة ورؤية تلك الطاولة، إلا أن هذه النظرية وهذا النموذج قد نجحا في كل اختبار تجريبي أخضعا له حتى الآن</w:t>
      </w:r>
      <w:r>
        <w:rPr>
          <w:rFonts w:eastAsia="Amiri" w:cs="Amiri" w:ascii="Amiri" w:hAnsi="Amiri"/>
          <w:color w:val="111111"/>
          <w:sz w:val="28"/>
          <w:szCs w:val="28"/>
          <w:rtl w:val="true"/>
          <w:lang w:bidi="ar-SA"/>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0882_144457"/>
      <w:bookmarkStart w:id="35" w:name="pg10882_144457"/>
      <w:bookmarkEnd w:id="35"/>
    </w:p>
    <w:p>
      <w:pPr>
        <w:pStyle w:val="Heading3"/>
        <w:numPr>
          <w:ilvl w:val="2"/>
          <w:numId w:val="1"/>
        </w:numPr>
        <w:rPr/>
      </w:pPr>
      <w:bookmarkStart w:id="36" w:name="pg10882_144457"/>
      <w:bookmarkStart w:id="37" w:name="__RefHeading___Toc50699_2870459653"/>
      <w:bookmarkStart w:id="38" w:name="_Toc11"/>
      <w:bookmarkEnd w:id="36"/>
      <w:bookmarkEnd w:id="37"/>
      <w:r>
        <w:rPr>
          <w:rtl w:val="true"/>
        </w:rPr>
        <w:t>الفصل الرابع</w:t>
      </w:r>
      <w:r>
        <w:rPr>
          <w:rtl w:val="true"/>
        </w:rPr>
        <w:t xml:space="preserve">: </w:t>
      </w:r>
      <w:r>
        <w:rPr>
          <w:rtl w:val="true"/>
        </w:rPr>
        <w:t>التواريخ البديلة</w:t>
      </w:r>
      <w:bookmarkEnd w:id="38"/>
    </w:p>
    <w:p>
      <w:pPr>
        <w:pStyle w:val="Heading4"/>
        <w:numPr>
          <w:ilvl w:val="3"/>
          <w:numId w:val="1"/>
        </w:numPr>
        <w:rPr/>
      </w:pPr>
      <w:bookmarkStart w:id="39" w:name="__RefHeading___Toc50701_2870459653"/>
      <w:bookmarkStart w:id="40" w:name="_Toc12"/>
      <w:bookmarkEnd w:id="39"/>
      <w:r>
        <w:rPr>
          <w:rtl w:val="true"/>
        </w:rPr>
        <w:t>الفصل الرابع</w:t>
      </w:r>
      <w:r>
        <w:rPr>
          <w:rtl w:val="true"/>
        </w:rPr>
        <w:t xml:space="preserve">: </w:t>
      </w:r>
      <w:r>
        <w:rPr>
          <w:rtl w:val="true"/>
        </w:rPr>
        <w:t>التواريخ البديلة</w:t>
      </w:r>
      <w:bookmarkEnd w:id="4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Alternative Histories</w:t>
      </w:r>
      <w:r>
        <w:rPr>
          <w:rFonts w:eastAsia="Times New Roman" w:cs="Times New Roman" w:ascii="Times New Roman" w:hAnsi="Times New Roman"/>
          <w:color w:val="111111"/>
          <w:sz w:val="28"/>
          <w:szCs w:val="28"/>
          <w:rtl w:val="true"/>
          <w:lang w:val="en-US" w:bidi="en-US"/>
        </w:rPr>
        <w:t xml:space="preserve"> ) </w:t>
      </w:r>
      <w:bookmarkStart w:id="41" w:name="pg10882_144458"/>
    </w:p>
    <w:p>
      <w:pPr>
        <w:pStyle w:val="BookText"/>
        <w:rPr/>
      </w:pPr>
      <w:bookmarkEnd w:id="41"/>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التواريخ البديلة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Alternative Histories</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2" w:name="__RefHeading___Toc50703_2870459653"/>
      <w:bookmarkStart w:id="43" w:name="_Toc13"/>
      <w:bookmarkEnd w:id="42"/>
      <w:r>
        <w:rPr>
          <w:rtl w:val="true"/>
        </w:rPr>
        <w:t xml:space="preserve">أ </w:t>
      </w:r>
      <w:r>
        <w:rPr>
          <w:rtl w:val="true"/>
        </w:rPr>
        <w:t xml:space="preserve">- </w:t>
      </w:r>
      <w:r>
        <w:rPr>
          <w:rtl w:val="true"/>
        </w:rPr>
        <w:t>الطبيعة المزدوجة للأشياء</w:t>
      </w:r>
      <w:r>
        <w:rPr>
          <w:rtl w:val="true"/>
        </w:rPr>
        <w:t xml:space="preserve">( </w:t>
      </w:r>
      <w:r>
        <w:rPr/>
        <w:t>The Dual Nature</w:t>
      </w:r>
      <w:r>
        <w:rPr>
          <w:rtl w:val="true"/>
        </w:rPr>
        <w:t xml:space="preserve"> ):</w:t>
      </w:r>
      <w:bookmarkEnd w:id="4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الكاتب الفصل الرابع بعرض تجربة علمية تمَّت في العام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الشق المزدوج</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Slit Experiment - Double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وتجربة الشق المزدوج تمَّت باستخدام الضوء فقط في بدايات القرن التاسع عشر، ثم أُجريت باستخدام الإلكترونات في العام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والتجربة التي يتحدَّث عنها الكاتب هنا هي بتعديل بسيط للتجربة الأصلية؛ وكان يتم في هذه التجربة تصويب جزيئات كان كل منها مكوناً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كربون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وأطلقت تسمية كرات بَكي على تلك الجزيئات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لوح كان يحتوي على شقين رفيعين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نانومترًا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مراقبة تلك الجزيئات وهي تخرج من خلال الشقين على لوح حساس خلف الجدار ذي 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لاحظه فريق التجربة النمساوي؛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الجزيئات التي تخرج من الشقين وتلامس اللوح الحساس خلفه، تشكّل نوعًا من التداخل الموجي الذي يحوي مناطق تداخل بناءة ومناطق تداخل هدّامة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نتعرّض هنا بالشرح التفصيلي للجوانب العلمية التجربة الشق المزدوج أو لعمليات التداخل الموجي، ويُمكن للراغبين بالاستزادة الرجوع إلى نفس الكتاب، أو إلى مصادر أخرى على شبكة المعلومات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الشاهد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الجزيئات كما نتخيلها هي جُسيمات شبيهة بكرات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وبالفعل هذه هي التسمية التي أطلقناها عليها؛ حيث ذكرنا أنها سُميت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 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لو كانت أجسامًا كروية بالفعل؛ فإنها كانت ستخرج من الشقين وتستقر على اللوح الحساس في منطقتين اثنتين فقط، ولم تكن لتسبِّب أنماطَ </w:t>
      </w:r>
    </w:p>
    <w:p>
      <w:pPr>
        <w:pStyle w:val="BookText"/>
        <w:rPr/>
      </w:pPr>
      <w:r>
        <w:rPr>
          <w:rFonts w:ascii="Amiri" w:hAnsi="Amiri" w:eastAsia="Amiri" w:cs="Amiri"/>
          <w:color w:val="111111"/>
          <w:sz w:val="28"/>
          <w:sz w:val="28"/>
          <w:szCs w:val="28"/>
          <w:rtl w:val="true"/>
          <w:lang w:bidi="ar-SA"/>
        </w:rPr>
        <w:t>التداخل الموجي التي لاحظها فريق العلماء في التجربة؛ ولكي نفهم ما الذي حيّر العلماء، نذكر هنا أننا يُمكن أن نُجري نفس التجربة، ولكن ليس بقذف أجسام كروية على الشقين، وإنما بإرسال موجات ماء إلى الشقين، وملاحظة ما سيحدُث خلف جدار الشقين على اللوح الذي تقع عليه تلك الموجات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الحالات الاعتيادية، فإن موجات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ستشكل أنماطاً من التداخل الموجي؛ بحيث يكون تداخلا بناءً في مناطق موجة ذات قمة عالية أكبر من قمة الموجة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تداخلاً هدّاماً في مناطق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موجة ذات قمة منخفضة أصغر من قمة الموجة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مفهوم تمامًا حينما يكون الحديث عمَّا نعلم أن طبيعته موجية؛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تيارات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حينما نقذف جدار الشقين بأجسام كروية، ونلاحظ أنماط التداخل الموجي على اللوح الحساس خلفه، فإن ذلك أمرٌ كان محيرًا جدا للعلماء؛ فهو يعني أن تلك الأجسام الكروية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الجزيئات المكونة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 كربون، أو كما سميناها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طبيعة موجية مثل تيارات الماء التي نلاحظها في البحر والمحيط،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حقيقة أن الجسيمات المادية مثل الإلكترونات تسلك سلوكًا شبيهًا بموجات الماء، كان مما أوحى بنشوء الفيزياء 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إننا لا نرى ظاهرة التداخل الموجي في الأجسام الكبيرة؛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البرتقال، أو كرة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شابه ذلك، فإنَّ من اهتمامات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تجربة الشق المزدوج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 يعلموا إلى أيِّ حجم من الجُسيمات المُستعملة في التجربة يُمكن الحصول على ظاهرة التداخل الموجي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رأينا، فقد أمكنهم ذلك باستخدام جزيئات ضخمة جدًّا؛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بَكي التي تحوي ستين ذرة كربون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ويأمل العلماء الحصول على التداخل الموجي باستخدام الفيروسات التي هي أكبر كثيراً في حجمها من تلك الجزيئات الضخمة وهي أقرب في سلوكها إلى الكائنات الحية أيضًا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فخلاصة القول مما سبق حتى الآن في هذا الفصل؛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الجسيمات </w:t>
      </w:r>
    </w:p>
    <w:p>
      <w:pPr>
        <w:pStyle w:val="BookText"/>
        <w:rPr/>
      </w:pPr>
      <w:r>
        <w:rPr>
          <w:rFonts w:ascii="Amiri" w:hAnsi="Amiri" w:eastAsia="Amiri" w:cs="Amiri"/>
          <w:color w:val="111111"/>
          <w:sz w:val="28"/>
          <w:sz w:val="28"/>
          <w:szCs w:val="28"/>
          <w:rtl w:val="true"/>
          <w:lang w:bidi="ar-SA"/>
        </w:rPr>
        <w:t>المادية تسلك سلوكاً مزدوجًا؛ فهي تسلك تارة سلوك الأجسام، وتسلك تارة أخرى سلوك الموجات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قبل تجارب الشق المزدوج نعتقد أن الأشياء إمَّا أجسام أو أمواج، وكانت قسمتنا هذه للأشياء مانعة للتداخل بين القسمين؛ فما هو جسم ليس بموجة، وما هو بموجة ليس بجسم، ولكن هذا الحاجز بين الجسم والموجة أصبح أقل صلابة، وبدأ بالسماح لبعض الأشياء من كل قسم بالانتماء للقسم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يتذكَّر القارئ الكريم أننا في عرض الفصل الثالث للكتاب ذكرنا أن آينشتاين استطاع من خلال الأثر الكهروفوتوني أن يبيّن أن الضوء الذي كنا نعتقد أنه ذو طبيعة موجية فقط له أيضًا طبيعة جسيمية ، وقد تم قبول وهضم تلك الازدواجية بسهولة أكثر، ولكن تجربة الشق المزدوج عبرت الحدود بين الجسيم والموجة بالاتجاه المخالف أيضًا؛ فبيَّنت أن الجسيمات لها طبيعة موجية أيضًا، وكان قبول وهضم هذه الازدواجية صعبًا أكثر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الآخر الذي كان مُحيرًا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بدرجة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تجربة الشق المزدوج؛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نحصل على نفس النتائج من أنماط التداخل الموجي حينما نقذف جدار الشق المزدوج بجُسيم واحد فقط كل عدَّة ثوانٍ، أو بفوتون ضوئي واحد كل عدَّة ثوانٍ؛ الأمر الذي كان يعني أن الطبيعة الموجية لم تكن فقط خاصية لمجموعة الجسيمات أو الفوتونات التي تتداخل مع بعضها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الجسيمات مع الجسيمات الأخرى، أو الفوتونات مع الفوتونات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نفس الجسيم الواحد أو نفس الفوتون الواحد عبارة عن موجة تنقسم إلى موجتين اثنتين عند مرورها من الشقين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تنقسم إلى عدد أكبر من الموجات حسب عدد الشقوق في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 كلَّ واحدة من تلك الموجتين الناتجتين عن الشقين الاثنين، تداخلتا مع بعضهما البعض لإنتاج أنماط التداخل الموجي على اللوح الحساس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جسيم وكل فوتون كان يعبر من كلا الشقين معًا في آن واحد، أو تخيل أنك تدخل بناية ما من مدخلين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البناية في نفس الوقت </w:t>
      </w:r>
      <w:r>
        <w:rPr>
          <w:rFonts w:eastAsia="Amiri" w:cs="Amiri" w:ascii="Amiri" w:hAnsi="Amiri"/>
          <w:color w:val="111111"/>
          <w:sz w:val="28"/>
          <w:szCs w:val="28"/>
          <w:rtl w:val="true"/>
          <w:lang w:bidi="ar-SA"/>
        </w:rPr>
        <w:t xml:space="preserve">!! </w:t>
      </w:r>
      <w:bookmarkStart w:id="44" w:name="pg10882_144461"/>
    </w:p>
    <w:p>
      <w:pPr>
        <w:pStyle w:val="Heading4"/>
        <w:numPr>
          <w:ilvl w:val="3"/>
          <w:numId w:val="1"/>
        </w:numPr>
        <w:rPr/>
      </w:pPr>
      <w:bookmarkStart w:id="45" w:name="__RefHeading___Toc50705_2870459653"/>
      <w:bookmarkStart w:id="46" w:name="_Toc14"/>
      <w:bookmarkEnd w:id="44"/>
      <w:bookmarkEnd w:id="45"/>
      <w:r>
        <w:rPr>
          <w:rtl w:val="true"/>
        </w:rPr>
        <w:t xml:space="preserve">ب </w:t>
      </w:r>
      <w:r>
        <w:rPr>
          <w:rtl w:val="true"/>
        </w:rPr>
        <w:t xml:space="preserve">- </w:t>
      </w:r>
      <w:r>
        <w:rPr>
          <w:rtl w:val="true"/>
        </w:rPr>
        <w:t xml:space="preserve">مبدأ الاحتمية </w:t>
      </w:r>
      <w:r>
        <w:rPr>
          <w:rtl w:val="true"/>
        </w:rPr>
        <w:t>(</w:t>
      </w:r>
      <w:r>
        <w:rPr/>
        <w:t>The Uncertainty Principle</w:t>
      </w:r>
      <w:r>
        <w:rPr>
          <w:rtl w:val="true"/>
        </w:rPr>
        <w:t>):</w:t>
      </w:r>
      <w:bookmarkEnd w:id="4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تأسيس مسألة الطبيعة المزدوجة للجسيم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الموجة، ينتقلُ الكاتب في الفصل الرابع إلى دعامة أساسية ومبدأ مُهم جدًّا في الفيزياء الكمية؛ وهو مبدأ اللاحتمية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تسميه بعض الكتب المكتوبة بالعربية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العام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وضع عالم الفيزياء النظرية الألماني ورنرهايزنبرج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Werner Heisenberg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أسس مبدأ اللاحتمية؛ الذي ينصُّ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حدودًا لإمكانية قياس بعض الكميات في الوقت ذاته من قبيل قياس موضع الجسيم وقياس سرعته في الوقت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ازدادت دقة قياس موضع الجسيم، انخفضت في الآن نفسه دقة قياس سرعة الجسيم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عالم الجسيمات الدقيقة؛ حيث تكون السرعات عالية، والكتل صغيرة، فإن أثر فقدان الدقة يبدو واضحًا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الفيزياء الكمية، فإنه بغض النظر عن مقدار المعلومات التي بحوزتنا، وبغض النظر عن قدراتنا الحاسوبية، فإن نتائج العمليات الفيزيائية لا يُمكن التنبؤ بها بحتمية؛ لأنها ليست أساسًا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محددة أو محتومة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ذلك، فإن الطبيعة تحدِّد مستقبل حالة أي نظام عبر عملية غير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الطبيعة لا تُملي نتيجة أية عملية فيزيائية أو تجربة، حتى في أبسط الحالات، وإنما تسمح بعدد من النهايات المختلفة التي تملك كل منها احتمالاً رياضيًّا معيناً للحدوث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يُريد الكاتب قوله هنا؛ هو أن الطبيعة لا تخضع لنظام عِلل وأسباب ثابتة؛ بحيث أن معرفتنا بالعلة والسبب في بداية التجربة أو قبلها يجعلنا على علم حتمي ومعرفة مُسبقة بالمعلول والنتيجة في نهاية التجربة، وإنما تظلُّ هناك إمكانيات كثيرة مُرشّحة لتكون نتيجة التجربة أو العملية الفيزيائية، ولكل إمكانية منها احتمال نجاح مُحدَّد للتحقق والحصول، ولكن يظل ذلك احتمالاً لا أكثر، ولا يصل إلى حد الحتمية مهما حاولنا الإحاطة بالمعلومات أو الحساب أو التنبؤ</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يبدو أن الفيزياء الكمية تقوّض فكرة أن الطبيعة محكومة بالقوانين، ولكن ذلك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عن ذلك، فإن الفيزياء الكمية تفرض علينا نوعا جديدا من الحتمية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فقوانين الطبيعة تحتم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لمختلف الحالات التي كُنا نعتبرها ماضيًا أو مستقبلًا العمليات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يقصده الكاتب بماضي ومستقبل العمليات الفيزيائية؛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في العلوم التجريبية نسعى أحيانا لمعرفة الحالة، والوضع الذي كان عليه نظام معين قبل فترات من الزمن قد تصل إلى بلايين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حالة دراسة كيفية نشوء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ونسعى أحياناً أخرى لمعرفة الحالة والوضع الذي سيكون عليه ذلك النظام بعد فترات من الزمن قد تصل إلى بلايين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حالة بحثنا لمستقبل الكون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كلتا الحالتين، فإننا لا نستطيع أن نحدِّد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ماضي أو كيف سيكون مستقبل هذا النظام الذي ندرسه ونبحث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أقصى ما نستطيع الحصول عليه من دراساتنا وبحوثنا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لمبدأ اللاحتمية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نحصل على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جدًّا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الإمكانيات والسيناريوهات والفرضيات لماضي أو مستقبل النظام، تحت البحث مع احتمال 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من تلك الإمكانيات والسيناريوهات والفرضيات للماضي أو المستقبل في ذلك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ذلك قد يكون غير مستساغ للبعض، إلا أن على العلماء أن يتقبلوا النظريات التي تتوافق مع التجارب العلمية، وليس التي تتوافق فقط مع أفكارهم المسبقة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يتطلبه العلم من أية نظرية ؛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قابلة للاختبار، ولو كانت الطبيعة الاحتمالية لتنبؤات الفيزياء الكمية غير قابلة للتأكيد أو النفي، لكان ذلك يعني أن النظريات الكمية لا ترتقي لمستوى النظريات المقبولة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الحال هي أن تلك الطبيعة الاحتمالية لتلك التنبؤات قابلة للاختبار والتمحيص؛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نعيد إجراء تجربة ما عددًا من المرَّات، ونتأكد ما إذا كان تكرار النتائج المختلفة فيها يتوافق مع الاحتمالات المتنبأ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وقفة قصيرة للتأكد من أننا شرحنا فكرة الكاتب بما لا يقبل الشك فيها؛ لأن مبدأ اللاحتمية يلعب دور عمد الخيمة في أبحاث الفيزياء الكمية، ولو صرفنا بعض الوقت والجهد الإضافيين في شرحه، فإن ذلك استثمار مقبول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اليومية بطريقة تختلف عن الطريقة التي تستعملها بها الفيزياء الكمية لوصف الإمكانيات لنتائج العمليات الفيزيائية والتجارب؛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نراقب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بالسهام لوحًا عليه دوائر متفاوتة المساحة ومُتحدة المركز، فإننا نستطيع أن نقول إن احتمال إصابة أحمد لمركز الدوائر بسهم هو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ونقصد بذلك أنه لو رمى بمائة سهم فإنه قد يصيب في عشرة منها مركز الدوائر، وهذا تنبؤ احتمالي كما نرى، ولكن هذا الاحتمال وهذه اللاحتمية نابعة من عدم إحاطتنا العلمية بالطريقة التي يُطلق بها أحمد سهامه تلك، ولو كان بإمكاننا أن نعلم بالدقة معلومات أكثر عن مقدار شد أحمد لوتر القوس، ومقدار مرونة ذلك الوتر وطول السهم وكتلته وانسيابيته وسرعة الرياح واتجاهها، والرطوبة في الجو، ودقة نظر أحمد، ومقدار التوتر في عضلاته، وزاوية تصويبه، والكثير من المعطيات الأولية عن وضع أحمد وهو يصوّب السهم للهدف،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بحاسوب ذي قدرات جيدة، وبالاستعانة بمهارات شخص متمرس بالرياضيات والفيزياء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سنستطيع بشكل حتمي أن نحدِّد أين سيقع السهم عند تسديده، ولن نحتاج لاستعمال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فحاجتنا إلى الاحتمالات في التنبؤ بنتيجة عملية تسديد شخص ما لسهم لهدف ما، هي نابعة من جهلنا بالمُعطيات الأولية لتلك العملية، وقصورنا عن الإحاطة بالكثير من المؤثرات التي قد تتداخل للتأثير في نتيجة إطلاق السهم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المقابل، عندما نُطلق جسيمًا صغيرًا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الإلكترون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جدار ذي شقين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التجربة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هناك 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بأن يمر الإلكترون </w:t>
      </w:r>
      <w:bookmarkStart w:id="47" w:name="pg10882_144464"/>
    </w:p>
    <w:p>
      <w:pPr>
        <w:pStyle w:val="BookText"/>
        <w:rPr/>
      </w:pPr>
      <w:bookmarkEnd w:id="47"/>
      <w:r>
        <w:rPr>
          <w:rFonts w:ascii="Amiri" w:hAnsi="Amiri" w:eastAsia="Amiri" w:cs="Amiri"/>
          <w:color w:val="111111"/>
          <w:sz w:val="28"/>
          <w:sz w:val="28"/>
          <w:szCs w:val="28"/>
          <w:rtl w:val="true"/>
          <w:lang w:bidi="ar-SA"/>
        </w:rPr>
        <w:t xml:space="preserve">من أحد الشقين تجاه اللوح الحساس خلفه، ولكن هناك أيضًا احتمال صغير بأن نجد ذلك الإلكترون في نهاية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قنطورس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احتمال صغير أيضًا أن نجد ذلك الإلكترون في فطيرة مدرس الفيزياء الكمية في مقهى الكلية أثناء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ليس نابعا من عدم إحاطتنا العلمية بأي من المعطيات في بدء التجربة وقبل إطلاق الإلكترون؛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مبدأ اللاحتمية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جمعنا من معلومات ومعطيات أولية عن وضع الإلكترون وما حوله قبل التجربة، ومهما كان حاسوبنا قويًّا، فإن ذلك لن يحوِّل التنبؤ الاحتمالي إلى تنبؤ حتمي كما فعلنا في حالة إطلاق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الطبيعة الاحتمالية للتنبؤات في الفيزياء الكمية؛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ذاتية في الطبيعة الكمية، وليست وليدة الجهل وقلة المعلومات، وهذا فارق أساسي بين الاحتمالات في حياتنا اليومية، وبين الاحتمالات في عالم الفيزياء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الفيزياء الكمية تعكس الاحتمالات عشوائية أساسية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النموذج الكمي للطبيعة يحوي مبادئ تتضارب ليس فقط مع خبراتنا في الحياة اليومية، وإنما أيضًا مع مفاهيمنا الحدسية عن الواقع، وإن كنت تجد ذلك غريبًا وصعب التصديق فإنك بذلك تشارك هذا الإحساس آينشتاين وريتشارد فاينمان،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أعتقد أن من الآمن أن أقول إنه لا يوجد من يفهم الفيزياء 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قاصدًا بذلك صعوبة هضم نتائج الفيزياء الكمية على الصعيد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الفيزياء الكمية تتفق مع الملاحظات والأرصاد، ولم يحدث إلى الآن أن فشلت في أي 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إخضاعها لاختبارات أكثر من أية نظرية أخرى في العلوم الطبيعية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0707_2870459653"/>
      <w:bookmarkStart w:id="49" w:name="_Toc15"/>
      <w:bookmarkEnd w:id="48"/>
      <w:r>
        <w:rPr>
          <w:rtl w:val="true"/>
        </w:rPr>
        <w:t xml:space="preserve">ج </w:t>
      </w:r>
      <w:r>
        <w:rPr>
          <w:rtl w:val="true"/>
        </w:rPr>
        <w:t xml:space="preserve">- </w:t>
      </w:r>
      <w:r>
        <w:rPr>
          <w:rtl w:val="true"/>
        </w:rPr>
        <w:t xml:space="preserve">صيغة فاينمان </w:t>
      </w:r>
      <w:r>
        <w:rPr>
          <w:rtl w:val="true"/>
        </w:rPr>
        <w:t>(</w:t>
      </w:r>
      <w:r>
        <w:rPr/>
        <w:t>Feynman Formulation</w:t>
      </w:r>
      <w:r>
        <w:rPr>
          <w:rtl w:val="true"/>
        </w:rPr>
        <w:t>):</w:t>
      </w:r>
      <w:bookmarkEnd w:id="4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يأخذ الكاتب الموضوع إلى درجة أكبر من الغرابة؛ حيث يعرض نموذج العالم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الأمريكي ريتشارد فيليبس فاينمان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فاينمان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نتائج تجربة الشق المزدوج؛ فلو افترضنا أننا أنشأنا جدارًا كبيرًا به منفذان يتَّسع كل منهما لمرور كرة قدم منها، وكرَّرنا تجربة الشق المزدوج بالاستعانة بهذا الجدار الكبير، وبقذف كرات القدم عبرها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الإلكترونات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سنجد أن كل واحدة من كرات القدم قد سلکت منفذًا واحدًا فقط من المنفذين دون الآخر، في حين أننا نجد أن تجربة الشق المزدوج باستخدام الإلكترونات أو الجزيئات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من أنماط التداخل الموجي خلف الجدار ما يُوحي لنا بأن كل واحدة من تلك الإلكترونات قد مرَّت عبر المنفذين معًا في آن واحد، أو لنقل إن كل إلكترون منها كان على علم بكل المنافذ الموجودة في الجدار أمامه؛ بحيث أن تلك المعرفة لدى تلك الإلكترونات قد أثرت على سلوكه في مروره عبر الشقين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ويستنتج فاينمان من ذلك أن كل 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 مسارًا واحدًا مُحدَّداً منذ انطلاقته باتجاه الجدار ذي الشقين وحتى استقراره على اللوح الحساس خلف الجدار؛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فاینمان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أن الإلكترون لم يتخذ أيَّ مسار من نقطة البدء إلى نقطة الانتهاء، بل يعني أن ذلك الإلكترون قد اتخذ كل المسارات المُمكنة في نفس الوقت بين نقطة البدء وحتى نقطة الانتهاء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فاينمان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يجعل الفيزياء الكمية مُختلفة جدَّا عن الفيزياء النيوتونية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يبدو لنا ذلك من ضروب الخيال العلمي، ولكنه ليس كذلك، بل إن فاينمان ترجم افتراضه ذلك إلى صيغة رياضية تُسمى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تواريخ فاينمان التجميعية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تختلف الترجمة من كتاب لآخر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Feynman Sum Over Histories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ولكي نبيّن غرابة نموذج فاينمان، فإننا نستطيع القول إن الإلكترون الذي انطلق نحو الجدار ذي الشقين قد عبر رحلته باتجاه اللوح الحساس، مرورًا بكل الطرق المُمكنة له في الكون، والتي قد تكون مرورًا بالمطعم الذي يقع على بُعد عدَّة مبانٍ بالغرب من منزلك، ومرورًا بكوكب المُشتري لعدَّة مرات، ومرورًا بأيِّ مكان آخر </w:t>
      </w:r>
      <w:bookmarkStart w:id="50" w:name="pg10882_144466"/>
    </w:p>
    <w:p>
      <w:pPr>
        <w:pStyle w:val="BookText"/>
        <w:rPr/>
      </w:pPr>
      <w:bookmarkEnd w:id="50"/>
      <w:r>
        <w:rPr>
          <w:rFonts w:ascii="Amiri" w:hAnsi="Amiri" w:eastAsia="Amiri" w:cs="Amiri"/>
          <w:color w:val="111111"/>
          <w:sz w:val="28"/>
          <w:sz w:val="28"/>
          <w:szCs w:val="28"/>
          <w:rtl w:val="true"/>
          <w:lang w:bidi="ar-SA"/>
        </w:rPr>
        <w:t>في أقاصي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تفسير فاينمان لكيفية معرفة الإلكترون بوجود منافذ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الجدار الذي يعبره، ومع أن تفسير فاينمان ونموذجه يفوق في غرابته ما يُمكننا أخذه على محمل الجد عادة، إلا أن نموذجه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أنه أكثر فائدة من النماذج التي سبقته في الفيزياء الكمية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0709_2870459653"/>
      <w:bookmarkStart w:id="52" w:name="_Toc16"/>
      <w:bookmarkEnd w:id="51"/>
      <w:r>
        <w:rPr>
          <w:rtl w:val="true"/>
        </w:rPr>
        <w:t>د</w:t>
      </w:r>
      <w:r>
        <w:rPr>
          <w:rtl w:val="true"/>
        </w:rPr>
        <w:t xml:space="preserve">- </w:t>
      </w:r>
      <w:r>
        <w:rPr>
          <w:rtl w:val="true"/>
        </w:rPr>
        <w:t>التواريخ البديلة ومجموع التواريخ</w:t>
      </w:r>
      <w:r>
        <w:rPr>
          <w:rtl w:val="true"/>
        </w:rPr>
        <w:t>(</w:t>
      </w:r>
      <w:r>
        <w:rPr/>
        <w:t>The Alternative Histories and The Sum Over Histories</w:t>
      </w:r>
      <w:r>
        <w:rPr>
          <w:rtl w:val="true"/>
        </w:rPr>
        <w:t>) :</w:t>
      </w:r>
      <w:bookmarkEnd w:id="52"/>
    </w:p>
    <w:p>
      <w:pPr>
        <w:pStyle w:val="BookText"/>
        <w:rPr/>
      </w:pPr>
      <w:r>
        <w:rPr>
          <w:rFonts w:ascii="IRNazanin" w:hAnsi="IRNazanin" w:eastAsia="IRNazanin"/>
          <w:color w:val="111111"/>
          <w:sz w:val="28"/>
          <w:sz w:val="28"/>
          <w:szCs w:val="28"/>
          <w:rtl w:val="true"/>
          <w:lang w:bidi="fa-IR"/>
        </w:rPr>
        <w:t xml:space="preserve">الكاتب يرى من المهم أن يتعمَّق في شرح بعض الجوانب التقنية من صيغة فاینمان وسننقل باختصار بعض ما يعرضه في هذا الأمر؛ حيث يشرح كيف أن الجُسيم في انطلاقته من النقطة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يشرع في تجربة عينات من كل طريق مُمكن بين النقطتين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كل طريق مُحتمل يحصل الجسيم على رقم 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 من أطوار الموجة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يُمثل ذلك الرقم موقعًا من الموجة المحتملة لذلك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قمة الموجة أو قاعها أو في نقطة محددة فيما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وتقوم صيغة فاينمان الرياضية بجمع كل أرقام الأطوار الموجية لكل الطرق المحتملة لتحصل على ما يسمى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 الاحتمال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Probability Amplitude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وبالحصول على مربع سعة الاحتمال، نحصل على الاحتمال الرياضي بقطع الجسيم للمسافة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للأجسام الكبيرة، فإن أفضل احتمال تحصل عليه تلك الأجسام هو الذي يدعم طريق سير مباشر بين النقطتين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السبب نلاحظ أننا عندما نركل كرة القدم مثلاً؛ فإنها تسير في خط مُحدَّد وواضح لنا، ولكن هذا الوضوح في خط السير يُصبح أقل في حالة الجسيمات الصغيرة جدًّا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استطاعت صيغة فاينمان التعامل مع احتمالات حركة جسيم واحد بين </w:t>
      </w:r>
      <w:bookmarkStart w:id="53" w:name="pg10882_144467"/>
    </w:p>
    <w:p>
      <w:pPr>
        <w:pStyle w:val="BookText"/>
        <w:rPr/>
      </w:pPr>
      <w:bookmarkEnd w:id="53"/>
      <w:r>
        <w:rPr>
          <w:rFonts w:ascii="Amiri" w:hAnsi="Amiri" w:eastAsia="Amiri" w:cs="Amiri"/>
          <w:color w:val="111111"/>
          <w:sz w:val="28"/>
          <w:sz w:val="28"/>
          <w:szCs w:val="28"/>
          <w:rtl w:val="true"/>
          <w:lang w:bidi="ar-SA"/>
        </w:rPr>
        <w:t xml:space="preserve">نقطتين، فإنها أيضًا تستطيع أن تتعامل مع أنظمة كبيرة كالكون كله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الحالة الابتدائية للنظام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حالته حين نقيس ونرصد خواصه في وقت ما، فإن تلك الخواص تتطوَّر بطريقة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التطور لخواص ذلك النظام بين الحالة الابتدائية وحالته أثناء القياس والرصد هو ما يسميه علماء الفيزياء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النظام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System's History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وفي تجربة الشق المزدوج يُمكننا أن نقول إن تاريخ النظام هو الخط الذي يقطعه الإلكترون بين لحظة إطلاقه ولحظة وصوله إلى اللوح الحساس، وكما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لصيغة فاينمان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فرصة وصول الإلكترون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تجربة الشق المزدوج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نقطة معينة على اللوح الحساس تعتمد على كل الطرق المُمكنة له أخذها، وكذلك نستطيع القول إن فرصة أن نجد نظامًا معيناً مثل الكون في حالة مُعينة يعتمد على كل التواريخ المُمكنة التي كان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يعيشها بين لحظة حالته الابتدائية ولحظة قياسنا ومراقبتنا ورصدنا له، وهذا هو السبب في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التواريخ البديلة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يُقصد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السيناريوهات البديلة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السيناريوهات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من الممكن للكون أن يعيشها منذ بدئه وحتى لحظة مراقبتنا له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0711_2870459653"/>
      <w:bookmarkStart w:id="55" w:name="_Toc17"/>
      <w:bookmarkEnd w:id="54"/>
      <w:r>
        <w:rPr>
          <w:rtl w:val="true"/>
        </w:rPr>
        <w:t>هـ</w:t>
      </w:r>
      <w:r>
        <w:rPr>
          <w:rtl w:val="true"/>
        </w:rPr>
        <w:t xml:space="preserve">- </w:t>
      </w:r>
      <w:r>
        <w:rPr>
          <w:rtl w:val="true"/>
        </w:rPr>
        <w:t>أثر المراقب</w:t>
      </w:r>
      <w:r>
        <w:rPr>
          <w:rtl w:val="true"/>
        </w:rPr>
        <w:t xml:space="preserve">( </w:t>
      </w:r>
      <w:r>
        <w:rPr/>
        <w:t>Observer Effect</w:t>
      </w:r>
      <w:r>
        <w:rPr>
          <w:rtl w:val="true"/>
        </w:rPr>
        <w:t>):</w:t>
      </w:r>
      <w:bookmarkEnd w:id="55"/>
    </w:p>
    <w:p>
      <w:pPr>
        <w:pStyle w:val="BookText"/>
        <w:rPr/>
      </w:pPr>
      <w:r>
        <w:rPr>
          <w:rFonts w:ascii="Amiri" w:hAnsi="Amiri" w:eastAsia="Amiri" w:cs="Amiri"/>
          <w:color w:val="111111"/>
          <w:sz w:val="28"/>
          <w:sz w:val="28"/>
          <w:szCs w:val="28"/>
          <w:rtl w:val="true"/>
          <w:lang w:bidi="ar-SA"/>
        </w:rPr>
        <w:t>في الفيزياء الكمية، فإنك لا تستطيع أن تراقب أيَّ نظام دون أن تُساهم في التغيير فيه في نفس لحظة المراقبة له؛ وبالتالي تكون جزءًا من التجربة أو الملاحظة نفسها، أو بعبارة أخرى لا يُمكنك أن تعلم كيف كانت التجربة ستكون، أو كيف كان النظام سيكون، لو لم تكن تراقبه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في ذلك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تُريد أن تنظر إلى شيء أمامك، فإنك تحتاج لأن تسلط الضوء على ذلك </w:t>
      </w:r>
    </w:p>
    <w:p>
      <w:pPr>
        <w:pStyle w:val="BookText"/>
        <w:rPr/>
      </w:pPr>
      <w:r>
        <w:rPr>
          <w:rFonts w:ascii="Amiri" w:hAnsi="Amiri" w:eastAsia="Amiri" w:cs="Amiri"/>
          <w:color w:val="111111"/>
          <w:sz w:val="28"/>
          <w:sz w:val="28"/>
          <w:szCs w:val="28"/>
          <w:rtl w:val="true"/>
          <w:lang w:bidi="ar-SA"/>
        </w:rPr>
        <w:t xml:space="preserve">الشيء، فإن كان ما تريد النظر إليه عبارة عن اليقطين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شعاع الضوء الذي ستُسلطه على اليقطين لن يؤثر كثيرًا في اليقطين نفسه، وبإمكانك أن ترى اليقطين كما هو دون تأثير ملحوظ عليه ولكن إذا سلطنا الضوء على جُسيم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مُلاحظته، فإن الفوتونات في الضوء ستتفاعل مع الإلكترون وتغيّر من خصائصه الفيزيائية؛ وبالتالي فإن ما ستُلاحظه أثناء عملية المراقبة والرصد هو الإلكترون بعد حدوث التغيُّر فيه، وليس الإلكترون قبل حدوث التغيُّر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الفكرة تبدو إلى الآن بسيطة بما يكفي لتجاهلها كأمر بديهي لا أهمية له، ولكن لنرى عواقبها من خلال تطبيقها على تجربة الشق المزدوج؛ ففي صيغة فاینمان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نعلم أيَّ طريق يسلكه كل إلكترون من إطلاقه إلى وصوله للوح الحساس؛ لذلك فإن صيغة فاينمان لمجموع التواريخ المحتملة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الطرق المحتملة للإلكترون من إطلاقه إلى 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لنا الاحتمالات لكل طريق منها، وتعطينا نتائج مُتطابقة مع ما نلاحظه من أنماط التداخل الموجي على اللوح الحساس، ولكن لاحظ أننا حصلنا على تطابق بين النتائج على اللوح الحساس وبين الحسابات الرياضية عن طريق التضحية بمعرفتنا بالطريق أو الطرق التي سلكها الإلكترون بين النقطتين، وهذه تضحية لا بد منها حسب صيغة فاينمان، ولكن هَبْ أننا رفضنا هذه التضحية، وتمرَّدنا على صيغة فاينمان، وأصررنا على مُراقبة الإلكترونات؛ لنرى أيَّ طريق مُحدَّد تسلكه بين النقطتين، ولأجل ذلك وضعنا جهازا بالقرب من الشق الأول من الجدار ذي الشقين؛ بحيث أن أيّ إلكترون يمر من الشق الأول يُسجله الجهاز، في حين أن أيَّ إلكترون يمرُّ من الشق الثاني لا يُسجله الجهاز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فإننا سنعلم في النهاية أي الإلكترونات مرَّت من الشق الأول باتجاه اللوح الحساس،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صيغة فاينمان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لن يكون هناك إلكترونات تمرُّ من الشقين معًا؛ لأننا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مراقبتنا بالجهاز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سنحصل على مجموعتين من المعلومات؛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الإلكترونات </w:t>
      </w:r>
    </w:p>
    <w:p>
      <w:pPr>
        <w:pStyle w:val="BookText"/>
        <w:rPr/>
      </w:pPr>
      <w:r>
        <w:rPr>
          <w:rFonts w:ascii="Amiri" w:hAnsi="Amiri" w:eastAsia="Amiri" w:cs="Amiri"/>
          <w:color w:val="111111"/>
          <w:sz w:val="28"/>
          <w:sz w:val="28"/>
          <w:szCs w:val="28"/>
          <w:rtl w:val="true"/>
          <w:lang w:bidi="ar-SA"/>
        </w:rPr>
        <w:t>التي مرَّت من الشق الأول فقط،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للإلكترونات التي لم تمرُّ من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أنماط التداخل الموجي تتطلب مرورَ الإلكترونات من الشقين معًا، فإن صيغة فاينمان ستحسب لنا نتيجة غير التداخل الموجي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فإن مثل هذه التجربة لا تُنتج أنماطَ التداخل الموجي كما توقعت صيغة فاينمان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ولِنَفهم ذلك بوضوح أكثر، نقول إنه يبدو أن الإلكترونات التي أطلقناها علمتْ أننا سنراقبها أثناء مرورها من الشق الأول؛ فأطاعتنا ونفّذت لنا رغبتنا ومرَّت من أحد الشقين فقط وليس منهما معا ؛ وبذلك أعطتنا نتائج مُختلفة عن تلك التي كنا نحصل عليها لو نكن نراقب الإلكترونات، وضحيَّنا بمعرفتنا بالطرق التي تسلكها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يؤكد العلماء صحَّة هذا الاستنتاج، فإنهم كرّروا التجربة، ووضعوا جهازا ذا قُدرات أضعف في الرصد؛ بحيث أنه يرصد بعض الإلكترونات دون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فإننا نحصل على معلومات عن بعض الإلكترونات دون بعضها، والنتيجة كانت أن تلك الإلكترونات التي لم نرصدها مرَّت من الشقين معًا، وأنتجت أنماط التداخل الموجي؛ في حين أن تلك التي رصدناها وسجلنا تحركاتها تمرَّدت علينا ورفضت المرور من الشقين معًا، ولم تنتج تداخلاً موجيًّا، وهو ما يُؤكد أننا نعجز عن مراقبة الإلكترونات دون أن نُزعجها ونتدخل في سلوكها وعملها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الآن تكرّر تساؤلك عن أهمية هذا الاكتشاف وسبب الإطالة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السبب هو أن العلماء يستنتجون أمرًا فلسفيًّا من هذه النتائج التجريبية؛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عندما نتعامل مع ظاهرة مثل التداخل الموجي على اللوح الحساس في تجربة الشق المزدوج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نستطيع أن نعلم الطرق التي سلكتها تلك الإلكترونات في سبيل إنتاج تلك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علمنا أنها سلكت كلا الشقين كطريق لها، إلا أننا لا نستطيع أن نعلم ما إذا كانت سلكتْ الشق الأول ثم الثاني، أو أنها سلكت الثاني ثم الأول، أو أنها سلكت الشقين معا، أو أنها سلكت الأول </w:t>
      </w:r>
    </w:p>
    <w:p>
      <w:pPr>
        <w:pStyle w:val="BookText"/>
        <w:rPr/>
      </w:pPr>
      <w:r>
        <w:rPr>
          <w:rFonts w:ascii="Amiri" w:hAnsi="Amiri" w:eastAsia="Amiri" w:cs="Amiri"/>
          <w:color w:val="111111"/>
          <w:sz w:val="28"/>
          <w:sz w:val="28"/>
          <w:szCs w:val="28"/>
          <w:rtl w:val="true"/>
          <w:lang w:bidi="ar-SA"/>
        </w:rPr>
        <w:t>وكرّرت طريقها عدة مرات قبل أن تتجه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أشبه بشخص سافر من 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بسلطنة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تورونتو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علمنا بأنه وصل إلى تورونتو إلا أننا سنظل في جهل ما إذا كان قد سلك طريقاً يمر بلندن أو بأمستردام أو فرانكفورت، وإذا ما حاولنا التجسس عليه في رحلته تلك لنرى أين كانت محطته الوسطى، فإنه سيعلم بذلك حتمًا، ويُعاقبنا بأن يغيِّر وجهته النهائية إلى بوسطن بدلاً من تورونتو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 فإن ماضي النظام الذي نبحثُ فيه يظل مجهولاً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الفيزياء النيوتونية، فإن الافتراض هو أن الماضي أمرٌ مُحدَّد عبر سلسلة أحداث؛ سواء علمنا به أم لم نعلم به، فلو رأيت مزهرية الورود الخزفية الثمينة التي اشتريتها في الصيف الماضي على الأرض مكسورة، ورأيت ابنك الصغير بجانبها وعلى محياه نظرات الخوف، فإنك تستطيع أن ترجع بحساباتك لتفترض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درجة كبيرة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أوقعها؛ فالماضي واقع حاصل حسب هذه النظرة النيوتونية، في حين أن الفيزياء الكمية تقول إن الماضي الذي لم يتم ملاحظته أمر غير مُحدَّد، وإنما يُوجد فقط على شكل 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الإمكانيات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مثالنا السابق، فإن ماضي المسافر الذي وصل إلى تورونتتو هو مجموعة تشمل كلَّ مدن العالم، مع أن بعض المدن لها احتمال أكبر من غيرها لتكون ماضي المسافر أثناء رحلته؛ فاحتمال أن يكون قد مرَّ بلندن أكبر من احتمال أن يكون مر بنيروبي أو موسكو مثلاً، إلا أن تعيين ذلك بالتحديد أمرٌ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الصحيح القول إن المسافر الذي وصل إلى تورونتو ليس له ماضٍ مُحدَّد في رحلته هذه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أنك بدأت الآن تُدرك غرابة الأمر على إحساسك الحدسي الذي تعيشه في الحياة اليومية؛ فطبقا لهذه النظرية فإن الكون ليس له ماض مُحدَّد أو تاريخ محدد وإنما له مجموعة لا نهائية من التواريخ الماضية البديلة التي لكل منها احتمالٌ مُحدّد، ولكن لا سبيل إلى تحديد أيٍّ منها بشكل نهائي، ما دمنا لم نراقب ماضي الكون وتاريخه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يبدو أن الفيزياء الكمية تستمتع بالعبث بما نجده مألوفاً لدينا؛ عن طريق إضافة المزيد من الغرابة للأمر؛ فطبقاً للفيزياء الكمية فإن الملاحظات التي نجريها في الحاضر على الكون مثلاً تؤثر في ماضيه، وقد أجرى عالم الفيزياء جون ويلر </w:t>
      </w:r>
      <w:r>
        <w:rPr>
          <w:rFonts w:eastAsia="Times New Roman" w:cs="Times New Roman" w:ascii="Times New Roman" w:hAnsi="Times New Roman"/>
          <w:color w:val="111111"/>
          <w:sz w:val="28"/>
          <w:szCs w:val="28"/>
          <w:lang w:val="en-US" w:bidi="en-US"/>
        </w:rPr>
        <w:t>John Wheeler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تجربة 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الاختيار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كرَّر تجربة الشق المزدوج، ووضع جهاز رصد لمراقبة طريق الإلكترونات، ولكن بدلاً من وضع الجهاز بالقرب من أحد الشقين، وضعه بالقرب من اللوح الحساس؛ وبذلك فإنه يُراقب سلوك الإلكترون بعد أن أجرى ذلك الالكترون اختياراته الفعلية في مروره عبر أحد الشقين أو كليهما، وكأنه يُرغم الإلكترون على معرفة ماضيه بعد أن يكون الإلكترون قد عاش ذلك الماضي؛ بحيث لا يستطيع الإلكترون تغيير ذلك الماضي كما فعل حين وضعنا الجهاز قريبًا من الشق، إلا أن النتائج التي حصلنا عليها حين وضعنا جهاز الرصد بالقرب من الشق تكرّرت حين وضعنا الجهاز بالقرب من اللوح الحساس، وكأنما علم الإلكترون بعد مروره من الجدار ذي الشقين أن هناك جهاز رصد قبل اللوح الحساس؛ فرجع وغيَّر ما فعله قبل قليل ليجعلنا نستمر في الجهل بسلوكه، بل إن الأمر شبيه بمُجرم ارتكب جريمة قبل ساعات، وعندما أدرك أن رجال الأمن على وشك الحصول على الأدلة التي تُدينه بتلك الجريمة عاد لمسرح الجريمة فغيَّر من تلك الأدلة؛ ليُعمي الأمر على رجال الأمن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ويلر بهذا القدر من التجربة، فأعطاها بُعدًا كونيًّا كبيرًا؛ بحيث أنه افترض أن هناك ضوءًا مُنبعثًا من كوازار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الكوازار هو جسم شبيه بالنجوم، ومصدر نشط للضوء وبقية الموجات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يمرُّ ذلك الضوء المنبعث من الكوازار بمجرة في طريقه، فإن الضوء قد ينقسم إلى مجموعات تمرُّ حول تلك المجرة، ثم تلتقي مرة أخرى بفعل جاذبية تلك المجرة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تركز العدسة مجموعات الضوء المتناثرة في نقطة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قد يولد أنماطاً من التداخل الموجي في ذلك الضوء ما بعد </w:t>
      </w:r>
    </w:p>
    <w:p>
      <w:pPr>
        <w:pStyle w:val="BookText"/>
        <w:rPr/>
      </w:pPr>
      <w:r>
        <w:rPr>
          <w:rFonts w:ascii="Amiri" w:hAnsi="Amiri" w:eastAsia="Amiri" w:cs="Amiri"/>
          <w:color w:val="111111"/>
          <w:sz w:val="28"/>
          <w:sz w:val="28"/>
          <w:szCs w:val="28"/>
          <w:rtl w:val="true"/>
          <w:lang w:bidi="ar-SA"/>
        </w:rPr>
        <w:t xml:space="preserve">المجرة، وحين يصل ذلك الضوء إلى الأرض، فإنه يُفترض أن يكون قد أجرى اختياراته الفعلية لمروره بنقاط حول تلك المجرة قبل بلايين السنين؛ لأن تلك المجرة بعيدة عن الأرض ببلايين السنين الضوئية، ولكن عندما نرصده على الأرض فإن تلك الاختيارات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يُفترض بها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وكأنها تتخذ في تلك اللحظة وكأنما علمت الفوتونات في الضوء أننا نرصدها فعادت أدراجها إلى المجرة البعيدة وغيّرت سلوكها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أن هذه التجربة نظرية ذهنية، ولم تجرَ عمليًّا، وما أشرنا إليه كان ما يتوقعه ويلر منها بالنظر إلى تجارب الاختيار المتأخر في الشق المزدوج</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هذا الفصل، يُشير الكاتب إلى أن الخطوة القادمة من النقاش ستكون في البحث عن القوانين الطبيعية التي تحكم الكون كمقدِّمة للبحث عن منشأ تلك القوانين في الفصول اللاحقة</w:t>
      </w:r>
      <w:r>
        <w:rPr>
          <w:rFonts w:eastAsia="Amiri" w:cs="Amiri" w:ascii="Amiri" w:hAnsi="Amiri"/>
          <w:color w:val="111111"/>
          <w:sz w:val="28"/>
          <w:szCs w:val="28"/>
          <w:rtl w:val="true"/>
          <w:lang w:bidi="ar-SA"/>
        </w:rPr>
        <w:t xml:space="preserve">. </w:t>
      </w:r>
      <w:bookmarkStart w:id="56" w:name="pg10882_144473"/>
    </w:p>
    <w:p>
      <w:pPr>
        <w:pStyle w:val="Heading3"/>
        <w:numPr>
          <w:ilvl w:val="2"/>
          <w:numId w:val="1"/>
        </w:numPr>
        <w:rPr/>
      </w:pPr>
      <w:bookmarkStart w:id="57" w:name="__RefHeading___Toc50713_2870459653"/>
      <w:bookmarkStart w:id="58" w:name="_Toc18"/>
      <w:bookmarkEnd w:id="56"/>
      <w:bookmarkEnd w:id="57"/>
      <w:r>
        <w:rPr>
          <w:rtl w:val="true"/>
        </w:rPr>
        <w:t>الفصل الخامس</w:t>
      </w:r>
      <w:r>
        <w:rPr>
          <w:rtl w:val="true"/>
        </w:rPr>
        <w:t xml:space="preserve">: </w:t>
      </w:r>
      <w:r>
        <w:rPr>
          <w:rtl w:val="true"/>
        </w:rPr>
        <w:t xml:space="preserve">نظرية كل شيء </w:t>
      </w:r>
      <w:r>
        <w:rPr>
          <w:rtl w:val="true"/>
        </w:rPr>
        <w:t>(</w:t>
      </w:r>
      <w:r>
        <w:rPr/>
        <w:t>The Theory of Everything</w:t>
      </w:r>
      <w:r>
        <w:rPr>
          <w:rtl w:val="true"/>
        </w:rPr>
        <w:t>)</w:t>
      </w:r>
      <w:bookmarkEnd w:id="5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50715_2870459653"/>
      <w:bookmarkStart w:id="60" w:name="_Toc19"/>
      <w:bookmarkEnd w:id="59"/>
      <w:r>
        <w:rPr>
          <w:rtl w:val="true"/>
        </w:rPr>
        <w:t>الفصل الخامس</w:t>
      </w:r>
      <w:r>
        <w:rPr>
          <w:rtl w:val="true"/>
        </w:rPr>
        <w:t xml:space="preserve">: </w:t>
      </w:r>
      <w:r>
        <w:rPr>
          <w:rtl w:val="true"/>
        </w:rPr>
        <w:t xml:space="preserve">نظرية كل شيء </w:t>
      </w:r>
      <w:r>
        <w:rPr>
          <w:rtl w:val="true"/>
        </w:rPr>
        <w:t>(</w:t>
      </w:r>
      <w:r>
        <w:rPr/>
        <w:t>The Theory of Everything</w:t>
      </w:r>
      <w:r>
        <w:rPr>
          <w:rtl w:val="true"/>
        </w:rPr>
        <w:t>)</w:t>
      </w:r>
      <w:bookmarkStart w:id="61" w:name="pg10882_144474"/>
      <w:bookmarkEnd w:id="60"/>
    </w:p>
    <w:p>
      <w:pPr>
        <w:pStyle w:val="BookText"/>
        <w:rPr/>
      </w:pPr>
      <w:bookmarkEnd w:id="61"/>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كل شيء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Theory of Everything</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50717_2870459653"/>
      <w:bookmarkStart w:id="63" w:name="_Toc20"/>
      <w:bookmarkEnd w:id="62"/>
      <w:r>
        <w:rPr>
          <w:rtl w:val="true"/>
        </w:rPr>
        <w:t>أ</w:t>
      </w:r>
      <w:r>
        <w:rPr>
          <w:rtl w:val="true"/>
        </w:rPr>
        <w:t xml:space="preserve">- </w:t>
      </w:r>
      <w:r>
        <w:rPr>
          <w:rtl w:val="true"/>
        </w:rPr>
        <w:t>الكهرومغناطيسية</w:t>
      </w:r>
      <w:bookmarkEnd w:id="6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قابل للفهم لأنه محكوم بالقوانين الطبيعية أو بعبارة أخرى؛ لأنه يُمكن بناء نظريات ونماذج له، ولكن ما هي تلك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قوة طبيعية تم وصفها بالطريقة الرياضية كانت قوة الجاذبية؛ قانون نيوتن للجاذبية الذي نُشر عام </w:t>
      </w:r>
      <w:r>
        <w:rPr>
          <w:rFonts w:eastAsia="Amiri" w:cs="Amiri" w:ascii="Amiri" w:hAnsi="Amiri"/>
          <w:color w:val="111111"/>
          <w:sz w:val="28"/>
          <w:szCs w:val="28"/>
          <w:lang w:bidi="ar-SA"/>
        </w:rPr>
        <w:t>1687</w:t>
      </w:r>
      <w:r>
        <w:rPr>
          <w:rFonts w:ascii="Amiri" w:hAnsi="Amiri" w:eastAsia="Amiri" w:cs="Amiri"/>
          <w:color w:val="111111"/>
          <w:sz w:val="28"/>
          <w:sz w:val="28"/>
          <w:szCs w:val="28"/>
          <w:rtl w:val="true"/>
          <w:lang w:bidi="ar-SA"/>
        </w:rPr>
        <w:t>م؛ نصَّ على أن كلَّ جسم في الكون يجتذب كل جسم آخر فيه بقوة تتناسب طرديًّا مع كُتلته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لذلك القانون تأثيرٌ علميٌّ كبيرٌ في ذلك العصر؛ لأنه أظهر أن ناحية واحدة على الأقل من الكون يُمكن أن يُعبَّر عنها بنموذج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أيضًا التعبير الرياضي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القوة الثانية التي أمكن صُنع نموذج علمي لها؛ فهي قوى الكهرباء والمغناطيسية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نعلم، فإنَّ الأقطاب المُتشابهة من الكهرباء والمغناطيس تتنافر، في حين أن الأقطاب المتخالفة تتجاذب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الكهرباء والمغناطيس أقوى من قوة الجاذبية، ولكننا لا نُلاحظ تأثيرات القوى الكهربائية والمغناطيسية؛ لأن الأجسام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توجد في حياتنا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مقدارًا متقارباً من الشحنات الكهربائية والمغناطيسية الموجبة والسالبة؛ مما يعني أن القوى الكهربائية والمغناطيسية بين جسمين كبيرين يتساوى فيها التجاذب والتنافر؛ مما يلغي أحدهما الآخر، على عكس قوى الجاذبية التي تعمل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بدايات معرفتنا بالعلاقة بين القوى الكهربائية والمغناطيسية توطّدت عبر قرن من الزمن عبر تجارب تفصيلية أجراها العلماء على القوتين، وأدركوا أن القوتين مُرتبطتان كثيرًا؛ فالشحنات الكهربائية المُتحركة تولّد قوة على المغناطيس، كما أن المغناطيس المُتحرك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يولِّد قوة على الشحنات الكهربائية، وأول من أدرك أن هناك علاقة بين القوتين؛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الفيزيائي الدانماركي هانز كريستيان أورستد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Hans Christian Orsted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مرور التيار الكهربائي في بطارية ما قد أدى إلى تحرُّك بوصلة بالقرب منها؛ وبالتالي كان أول من وضع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الكهرومغناطيسية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مزيج القوى الكهربائية والمغناطيسية المُتبادل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بعدة سنوات، وضع الفيزيائي البريطاني مايكل فاراداي افتراضاً بأنه إذا كانت القوة الكهربائية قادرة على توليد مجال مغناطيسي حولها، فإن من المُمكن أيضًا أن تستطيع القوى المغناطيسية توليد القوة الكهربائية بالمقابل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اكتشاف تأثير المغناطيس القوي على الضوء المقَّطب </w:t>
      </w:r>
      <w:r>
        <w:rPr>
          <w:rFonts w:eastAsia="Times New Roman" w:cs="Times New Roman" w:ascii="Times New Roman" w:hAnsi="Times New Roman"/>
          <w:color w:val="111111"/>
          <w:sz w:val="28"/>
          <w:szCs w:val="28"/>
          <w:lang w:val="en-US" w:bidi="en-US"/>
        </w:rPr>
        <w:t>Polarized light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كما أن من إنجازات فاراداي أنه طرح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مجالات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حيث كانت مسألة تأثير الأجسام على أجسام أخرى عن بُعد أمرًا غامضًا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ظلَّ التطور في أبحاث الكهرومغناطيسية بطيئًا حتى استطاع الفيزيائي الاسكتلندي جيمس كلارك ماكسويل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Jameeler Clerk Maxwell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تطوير أفكار فاراداي عن الكهرومغناطيسية إلى صيغ رياضية؛ حيث رسَّخ ذلك فكرة أن القوى الكهربائية والقوى المغناطيسية هي نتاج مجال قوة واحد مُشترك؛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الكهرومغناطيسي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فقد وحَّد ماكسويل بين قوتين لتكونا في الحقيقة قوة واحدة فقط، كما أنه استطاع أن يبيّن أن المجال الكهرومغناطيسي ينتقل عبر الفضاء على شكل موجات بسرعة الضوء، بل إنه اكتشف أن الضوء نفسه ليس إلا موجات كهرومغناطيسية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التطبيقات التقنية التي استفادتْ من معادلات ماكسويل في الكهرومغناطيسية كثيرة من حولنا؛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الأجهزة الكهربائية المنزلية، والحاسب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بل إن تلك المعادلات تصف أيضًا أنواعًا أخر من الموجات الكهرومغناطيسية؛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أشعة إكس، والمايكروويف، وموجات الراديو، والأشعة تحت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والتي لا تختلف عن بعضها إلا في </w:t>
      </w:r>
      <w:bookmarkStart w:id="64" w:name="pg10882_144476"/>
    </w:p>
    <w:p>
      <w:pPr>
        <w:pStyle w:val="BookText"/>
        <w:rPr/>
      </w:pPr>
      <w:bookmarkEnd w:id="64"/>
      <w:r>
        <w:rPr>
          <w:rFonts w:ascii="Amiri" w:hAnsi="Amiri" w:eastAsia="Amiri" w:cs="Amiri"/>
          <w:color w:val="111111"/>
          <w:sz w:val="28"/>
          <w:sz w:val="28"/>
          <w:szCs w:val="28"/>
          <w:rtl w:val="true"/>
          <w:lang w:bidi="ar-SA"/>
        </w:rPr>
        <w:t>طول الموجة؛ فموجات الراديو لها طول يُقارب المتر أو أكثر، في حين أن موجات الضوء المرئي تصل إلى أجزاء من عشرة ملايين من المتر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أشعة إكس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الأشعة السينية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فطول موجتها أقل من جزء من مائة مليون من المتر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0719_2870459653"/>
      <w:bookmarkStart w:id="66" w:name="_Toc21"/>
      <w:bookmarkEnd w:id="65"/>
      <w:r>
        <w:rPr>
          <w:rtl w:val="true"/>
        </w:rPr>
        <w:t xml:space="preserve">ب </w:t>
      </w:r>
      <w:r>
        <w:rPr>
          <w:rtl w:val="true"/>
        </w:rPr>
        <w:t xml:space="preserve">- </w:t>
      </w:r>
      <w:r>
        <w:rPr>
          <w:rtl w:val="true"/>
        </w:rPr>
        <w:t>سرعة الضوء</w:t>
      </w:r>
      <w:bookmarkEnd w:id="6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الكاتب إلى سرد قصة اكتشاف أمر سيكون له أهمية كبيرة في النظرية النسبية لاحقًا؛ حيث إن ماكسويل استطاع أن يحسب سرعة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في الثانية أو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 في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الحديث عن السرعة دون تحديد إطار لها لا معنى له؛ فما هو إطار سرعة الضوء ؟ ولتوضيح معنى إطار السرعة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إطار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الكاتب يضرب مثالاً لرجل يمشي داخل طائرة نفاثة بسرعة كيلو مترين في الساعة، ولو سألته هو عن سرعته؛ لقال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سرعتي هي كيلو مترين في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يحس بأن الطائرة ثابتة غير متحركة تحت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لو سألت مراقبًا على الأرض عن سرعة الرجل في الطائرة لقال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سرعته هي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في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يرى الرجل في الطائرة يتحرك بنفس سرعة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سألت مخلوقاً افتراضيًّا على الشمس عن سرعة الرجل على الطائرة، فإنه سيجيب بأن سرعته هي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يرى أن الأرض تتحرك حول الشمس بتلك السرعة جاذبة الطائرة، والرجل بداخلها بنفس تلك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فالتعبير عن السرعة لا بد أن يكون مقروناً بإطار ثبات يُقارن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فقد نتساءل عندما نجد أن معادلات ماكسويل تنتج لنا قيمة لسرعة الضوء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الإطار الثابت الذي تقارن به سرعة الضوء؟ قد يقول قائل إن إطار المقارنة لسرعة الضوء هو الأرض، ولكن معادلات ماكسويل تصلح لكل مكان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توجد خصوصية للأرض </w:t>
      </w:r>
    </w:p>
    <w:p>
      <w:pPr>
        <w:pStyle w:val="BookText"/>
        <w:rPr/>
      </w:pPr>
      <w:r>
        <w:rPr>
          <w:rFonts w:ascii="Amiri" w:hAnsi="Amiri" w:eastAsia="Amiri" w:cs="Amiri"/>
          <w:color w:val="111111"/>
          <w:sz w:val="28"/>
          <w:sz w:val="28"/>
          <w:szCs w:val="28"/>
          <w:rtl w:val="true"/>
          <w:lang w:bidi="ar-SA"/>
        </w:rPr>
        <w:t>كإطار ثبات لسرعة الضوء، ثم اقتُرح أن يكون إطار المقارنة الثابت هو وسط غير مُكتشف يتخلل كل الفضاء ويسمى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الأثير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بالتعبير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أرسطو قد استخدم هذا المصطلح للتعبير عن المادة التي تملأ كل الكون خارج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الفرض، فإن الأثير هو الوسط الذي تعبُر من خلاله الموجات الكهرومغناطيسية تمامًا كما أن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الأوساط التي يعبُر الصوت خلالها، فإن ثبُتَ وجود الأثير فإن ذلك سيكون بمثابة المعيار المطلق للسكون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الحركة أو سرعة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بالنسبة للأثير، أو الحركة بالنسبة للأثير، أو سرعة شيء ما بالنسبة للأثير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افتراض وجود الأثير كان مبنياًّ على أسس نظرية، فإن العديد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ضمنهم ماكسويل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سعوا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تبيان ذلك، لا بد من شرح أمر ما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لو كنت مُسرعًا تجاه شيء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ستلاقيه في وقت أقصر مما كُنت ستلاقيه لو كنت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مسرعًا بعيدًا عن شيء مُتحرك، فإنه قد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أسرع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أطول مما كان سيُلاقيك فيه لو كنت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وبتطبيق نفس المنطق، فإن الضوء المُتحرك في اتجاه ما بالنسبة للأثير ستختلف سُرعته عمَّا لو قيست تلك السرعة للضوء وهو يتحرك في اتجاه معاكس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اقترح ماكسويل تجربة يقيس فيها سرعة الضوء في وقتين مُختلفين من السنة؛ وذلك لأن الأرض تدور حول الشمس في مدارات بيضاوية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الإهليليجية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فهي في بعض الشهور تسير في اتجاه الشمس، وفي بعض الشهور تسير مُبتعدة عن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تجربة ماكسويل، فإن المفروض في حالة وجود الأثير أن سرعة الضوء الصادر عن الشمس تكون أكبر حينما تسير الأرض في اتجاه الشمس، من سرعة ضوء الشمس حينما تكون الأرض مُسرعة مُبتعدة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ماكسويل نشر فكرة تجربته في مجلة علمية، إلا أن رئيس تحريرها </w:t>
      </w:r>
      <w:bookmarkStart w:id="67" w:name="pg10882_144478"/>
    </w:p>
    <w:p>
      <w:pPr>
        <w:pStyle w:val="BookText"/>
        <w:rPr/>
      </w:pPr>
      <w:bookmarkEnd w:id="67"/>
      <w:r>
        <w:rPr>
          <w:rFonts w:ascii="Amiri" w:hAnsi="Amiri" w:eastAsia="Amiri" w:cs="Amiri"/>
          <w:color w:val="111111"/>
          <w:sz w:val="28"/>
          <w:sz w:val="28"/>
          <w:szCs w:val="28"/>
          <w:rtl w:val="true"/>
          <w:lang w:bidi="ar-SA"/>
        </w:rPr>
        <w:t xml:space="preserve">أقنعه بعدم جدوى فكرته؛ وبالتالي عدل عن نشرها إلى قبيل وفاته عام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جرَّاء سرطان المعدة؛ حيث أرسل فكرته أخيرًا كرسالة إلى صديق له، قام بنشرها له بعد وفاته في مجلة علمية أخرى؛ حيث قرأها العديد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ضمنهم الفيزيائي الأمريكي ألبرت مايكلسون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Albert Michelson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والذي قام بمعية فيزيائي أمريكي آخر يُسمى إدوارد مورلي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Edward Morley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بتجربة دقيقة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لاحظه مايكلسون ومورلي أن سرعة الضوء لم تختلف في أي من اتجاهات حركة الأرض حول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هذه التجربة المفصلية التي كان من شأنها إزالة فكرة الأثير من النموذج العلمي آنذاك، إلا أن أحدًا من العلماء آنذاك لم يستنتج منها دليلاً ينفي وجود الأثير، بل استمر الاعتقاد القوي بوجود الأثير لعقدين آخرين من الزمن، وهو شاهد آخر على أن العلماء أحياناً حينما يواجهون نتائج تجريبية مُخالفة لتوقعاتهم،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وعوضًا عن تغيير نموذجهما العلمي لوصف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يحاولون إجراء ترميمات على ذلك النموذج ليتوافق مع النتائج التجريبية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أن مسألة الأثير استمرت لعشرين سنة أخرى حتى قام موظف 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آنذاك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ومغمور من مكتب براءات الاختراع السويسري يُسمى ألبرت آينشتاین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Albert Einstein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بنشر مقالة مميزة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كهروديناميكيات الأجسام المُتحركة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0721_2870459653"/>
      <w:bookmarkStart w:id="69" w:name="_Toc22"/>
      <w:bookmarkEnd w:id="68"/>
      <w:r>
        <w:rPr>
          <w:rtl w:val="true"/>
        </w:rPr>
        <w:t xml:space="preserve">ج </w:t>
      </w:r>
      <w:r>
        <w:rPr>
          <w:rtl w:val="true"/>
        </w:rPr>
        <w:t xml:space="preserve">- </w:t>
      </w:r>
      <w:r>
        <w:rPr>
          <w:rtl w:val="true"/>
        </w:rPr>
        <w:t>الزمكان</w:t>
      </w:r>
      <w:bookmarkEnd w:id="6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المقالة وضع آينشتاين افتراضاً مُهمًّا ينص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القوانين الفيزيائية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سرعة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ثابتة بالنسبة لأي مراقب يتحرك بحركة منتظمة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مدفوعة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سرعة الضوء ستكون نفسها بالمقارنة مع أي إطار مفروض للحركة بخلاف بقية الأجسام التي تتحرك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الفكرة </w:t>
      </w:r>
    </w:p>
    <w:p>
      <w:pPr>
        <w:pStyle w:val="BookText"/>
        <w:rPr/>
      </w:pPr>
      <w:r>
        <w:rPr>
          <w:rFonts w:ascii="Amiri" w:hAnsi="Amiri" w:eastAsia="Amiri" w:cs="Amiri"/>
          <w:color w:val="111111"/>
          <w:sz w:val="28"/>
          <w:sz w:val="28"/>
          <w:szCs w:val="28"/>
          <w:rtl w:val="true"/>
          <w:lang w:bidi="ar-SA"/>
        </w:rPr>
        <w:t xml:space="preserve">على بساطتها مؤداها كبير في مفاهيم الزمان والمكان في الفيزياء؛ فعلى سبيل المثال لو أن راكبًا في طائرة نفاثة راقب حَدَثين على متن الطائرة في وقتين مختلفين، ولنقل إن الحدث الأول هو سقوط كُوب من الماء على الأرض على الممر بجانب المقعد 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ثم سقوط كوب من الشاي على الأرض بعدها بدقيقة على نفس المكان من الممر بجانب نفس المقعد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له، أن الحدثين قد وقعا في نفس المكان بالضبط، ولكن بالنسبة لمراقب على سطح الأرض، فإن الحدثين قد وقعا في مكانين مُختلفين مُتباعدين جدًّا تفصل بينهما المسافة التي قطعتها الطائرة خلال الدقيقة التي تخللت بين سقوط كوب الماء وكوب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مراقبين يتحركان بالنسبة لبعضهما لن يتفقا على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حدثين اثنين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افترض أن راكبًا جالسًا في آخر مقعد من الطائرة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أطلق شعاعًا من الضوء حتى يرصده راكب آخر في أول مقعد من تلك الطائرة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رأينا في المثال السابق، فإن المراقب الموجود على متن الطائرة سيحسب المسافة التي قطعها الضوء بين الراكب بالخلف وبين الراكب بالأمام لتساوي مسافة كابينة المسافرين في تلك الطائرة، في حين أن المُراقب على سطح الأرض سيحسب تلك المسافة التي قطعتها الطائرة بين نقطة انطلاق أشعة الضوء من مؤخرة الطائرة وبين نقطة وصوله في مقدمتها، مع إضافة المسافة التي قطعتها الطائرة في ذلك الأثناء، وحيث إن سرعة الشيء المُتحرك تحسب بقسمة المسافة التي قطعها ذلك الشيء على الزمن الذي استغرقه في تلك الحركة، وحيث إن سرعة الضوء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فرض آينشتاين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التفاوت في حساب المسافة التي قطعها الضوء من مؤخرة الطائرة إلى مقدمتها بين المراقبين الاثنين يعني تفاوتاً في الزمن الذي احتسبه نفس المراقبين لنفس الحدث؛ أي أن شخصيْن يتحركان بالنسبة لبعضهما، ويراقبان نفس الحدث، سيرصُدان زمنين مختلفين ومسافتين مختلفتين لنفس ذلك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ذلك الأمر أحد أعمدة </w:t>
      </w:r>
    </w:p>
    <w:p>
      <w:pPr>
        <w:pStyle w:val="BookText"/>
        <w:rPr/>
      </w:pPr>
      <w:r>
        <w:rPr>
          <w:rFonts w:ascii="Amiri" w:hAnsi="Amiri" w:eastAsia="Amiri" w:cs="Amiri"/>
          <w:color w:val="111111"/>
          <w:sz w:val="28"/>
          <w:sz w:val="28"/>
          <w:szCs w:val="28"/>
          <w:rtl w:val="true"/>
          <w:lang w:bidi="ar-SA"/>
        </w:rPr>
        <w:t xml:space="preserve">نظرية آينشتاين التي نشرها في ورقته عام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والتي سُمِّيت كما نعلمها اليوم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فإنه وطبقاً للنسبية الخاصة، فإنه لو راقب شخصان ساعة واحدة؛ وكان أحدهما ساكناً بالنسبة لتلك الساعة، والآخر مُتحركًا بالنسبة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الساعة هي إطار مقارنة الحركة والسرعة للشخصين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الشخص الساكن سيرصد عقارب تلك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مرور الوقت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أسرع من الآخر المتحرك بالنسبة لتلك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هذا التباطؤ في مرور الوقت ليس نتاجًا لنوع الساعة أو دقتها أو ماركة صانعها؛ لأن هذا الأثر سيجري حتى على ما نسميه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الساعات البيولوجية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أجسام الكائنات الحية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يتطلب منا بعض التكرار لغرابته؛ فحسب آینشتاین و نظریته، فإن الزمن مثل الحركة والسكون ليس بمطلق، بل لا بد من نسبته لشيء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منشأ تسمية النظرية بالنسبية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يمكن أن نعيّن لأي حدث زمنًا واحدًا يتفق عليه كل المراقبين، ولكل مُراقب يرصد ذلك الحدث زمنٌ خاصٌ يُسجله لوصف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الحدث ولأننا نتعامل في حياتنا اليومية سرعات بطيئة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بالمقارنة مع سرعة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لا نستطيع أن نحس بهذا التفاوت في الزمن بحواسنا، ولكن الأمر تطابق مع نتائج الاختبارات التجريبية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افتراض ثبات سرعة الضوء في كل أطر المقارنة للحركة، كان له نتائج أخرى أيضًا؛ فالزمن صار يُعامل على أنه بُعد من الأبعاد؛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والعرض، والارتفاع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الزمان صار متشابكًا مع المكان، ولا يُمكن فصل أحدهما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الفقرة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فتأثير الحركة في المكان يؤدي إلى تأثير في الزمان أيضًا؛ لذا أطلق العلماء على مزيج أو نسيج الزمان والمكان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الزمكان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time - Space</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أدرك آينشتاين أنه لكي تنسجم الجاذبية مع نظريته في النسبية، فإنه يحتاج لإجراء تعديل آخر على النظرية؛ فحسب نظرية نيوتن في الجاذبية، فإن أيَّ جسمين يتجاذبان بقوة تتناسب مع المسافة بينهما في تلك اللحظة، ولكن مهلاً، حينما تقول في تلك اللحظة فإنك في صدد حساب الزمان، ولكن كما رأينا أن حساب الزمان يختلف من مراقب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فإنه من غير الممكن الاعتماد على مسألة الزمان لحساب الجاذبية، ولا يُمكنك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بين الجسمين في تلك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كلَّ مراقب يسمعك تقول هذا سيسألك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أية لحظة 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عکف آینشتاین طوال فترة إحدى عشرة سنة بعد النسبية الخاصة على تعديل النظرية لتستطيع التعامل مع الجاذبية دون الاعتماد على عامل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أنتج ما سُمِّي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النسبية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طرح مفهومًا جديدًا تمامًا عن الجاذبية فيها، وهذا المفهوم مبنيٌّ على أن الزمكان ليس مُتجانسا في قوامه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كالورقة المسطحة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هو من قبيل النسيج الذي يتقوّس وينحني بفعل كتلة وطاقة محتوياته، ولتقريب الفكرة دعني أضرب لك مثالًا، تخيَّل كُوبًا به كمية مُتجانسة من حلوى الجيلاتين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الجيلي أو الجيلو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المُتماسكة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تخيل أنك أسقطت حبة من العنب في تلك الحلوى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سترى أن حلوى الجيلاتين اكتسبت انحناءة بسيطة على سطحها حول حبَّة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كانت حبة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الجسم الذي تضعه في تلك الحلوى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كانت تلك الانحناءة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يستعمل مثالاً آخر حين يصوّر لنا كيف أن سطح الأرض الكروي يبدو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مُسطحًا ذا بُعدين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الهندسة التقليدية، فإن أقصر مسافة بين نقطتين على الأسطح غير المنحنية هي الخط المستقيم بين تلك النقطتين، ولكن حينما نتعامل مع الأسطح المنحنية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الكرة الأرضية، فإن أقصر مسافة بين النقطتين ليست تلك التي تتبع الخط المستقيم بينهما ، وإنما تلك التي تتبع أحد الخطوط المنحنية؛ فمثلا لو أردت السفر من نيويورك إلى مدريد، وسافرت في خط </w:t>
      </w:r>
    </w:p>
    <w:p>
      <w:pPr>
        <w:pStyle w:val="BookText"/>
        <w:rPr/>
      </w:pPr>
      <w:r>
        <w:rPr>
          <w:rFonts w:ascii="Amiri" w:hAnsi="Amiri" w:eastAsia="Amiri" w:cs="Amiri"/>
          <w:color w:val="111111"/>
          <w:sz w:val="28"/>
          <w:sz w:val="28"/>
          <w:szCs w:val="28"/>
          <w:rtl w:val="true"/>
          <w:lang w:bidi="ar-SA"/>
        </w:rPr>
        <w:t xml:space="preserve">مستقيم شرقا؛ فإنك ستقطع مسافة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لتصل إلى مدريد، في حين أن الخط الأقصر حقيقة هو الذي يبدو منحنيًا حينما ترسمه على الخريطة المسطحة غير المنحنية ولكنه في الواقع يجعلك تقطع مسافة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فقط لتصل إلى مدريد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 يُحتم عليك السفر في البداية نحو الشمال الشرقي، ثم إلى الشرق قبل أن تتجه إلى الجنوب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يقدِّم الكاتب بعض التفسيرات التقنية عن العلاقة بين الخطوط المستقيمة على الأسطح المنحنية، والخطوط المستقيمة على الأسطح غير المنحنية؛ ليخرج بتفسير للجاذبية طبق النسبية العامة التي تقول إن تقوُّس الفضاء حول الأجسام يجعل الأشياء تمشي في مسارات مُنحنية تجعلنا نحس أنها مُنجذبة إلى الجسم الآخر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يُحاول الكاتب أن ينقلنا نقلة أخرى؛ يربط فيها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ماكسويل في الكهرومغناطيسية والنظرية النسبية العامة لأينشتاين، بنظريات الفيزياء الكمية التي تطرّق لها في الفصل الرابع ؛ حيث يقول إن تلك النظريات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الكهرومغناطيسية والنسبية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نماذج تفترض أن الكون له تاريخ واحد، وبناءً على ما توصلنا إليه في الفيزياء الكمية، فإن علينا اعتماد نماذج يمكن أن يكون للكون فيها أي تاريخ مُمكن، ولكل تاریخ مدى احتمال خاص به، ومع أن النماذج غير الكمية كافية للتعامل مع فيزياء الحياة اليومية، إلا أننا إذا أردنا فهم سلوك الجسيمات الذرية، فعلينا أن نعتمد على نسخة معدلة من نظرية ماكسويل في الكهرومغناطيسية تعتمد على الكمية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أردنا أن نفهم بدايات نشوء الكون حينما كانت كل المادة والطاقة في الكون مضغوطة في حجم صغير جدًّا، فعلينا أن نعتمد على نسخة معدَّلة من النظرية النسبية العامة، بل إننا كي نفهم الطبيعة جيدًا علينا أن نجد طريقة تكون كل القوانين فيها مُتجانسة مع بعضها؛ بحيث لا يكون هناك تعارض بين النسبية العامة والفيزياء الكمية، ومثل هذه النظريات المتجانسة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نبحث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 المجال الكمي</w:t>
      </w:r>
      <w:r>
        <w:rPr>
          <w:rFonts w:eastAsia="IRNazanin" w:cs="IRNazanin"/>
          <w:color w:val="111111"/>
          <w:sz w:val="28"/>
          <w:szCs w:val="28"/>
          <w:rtl w:val="true"/>
          <w:lang w:bidi="fa-IR"/>
        </w:rPr>
        <w:t xml:space="preserve">». </w:t>
      </w:r>
      <w:bookmarkStart w:id="70" w:name="pg10882_144483"/>
    </w:p>
    <w:p>
      <w:pPr>
        <w:pStyle w:val="Heading4"/>
        <w:numPr>
          <w:ilvl w:val="3"/>
          <w:numId w:val="1"/>
        </w:numPr>
        <w:rPr/>
      </w:pPr>
      <w:bookmarkStart w:id="71" w:name="__RefHeading___Toc50723_2870459653"/>
      <w:bookmarkStart w:id="72" w:name="_Toc23"/>
      <w:bookmarkEnd w:id="70"/>
      <w:bookmarkEnd w:id="71"/>
      <w:r>
        <w:rPr>
          <w:rtl w:val="true"/>
        </w:rPr>
        <w:t xml:space="preserve">د </w:t>
      </w:r>
      <w:r>
        <w:rPr>
          <w:rtl w:val="true"/>
        </w:rPr>
        <w:t xml:space="preserve">- </w:t>
      </w:r>
      <w:r>
        <w:rPr>
          <w:rtl w:val="true"/>
        </w:rPr>
        <w:t>القوى الأربعة في الطبيعة</w:t>
      </w:r>
      <w:r>
        <w:rPr>
          <w:rtl w:val="true"/>
        </w:rPr>
        <w:t>:</w:t>
      </w:r>
      <w:bookmarkEnd w:id="72"/>
    </w:p>
    <w:p>
      <w:pPr>
        <w:pStyle w:val="BookText"/>
        <w:rPr/>
      </w:pPr>
      <w:r>
        <w:rPr>
          <w:rFonts w:ascii="Amiri" w:hAnsi="Amiri" w:eastAsia="Amiri" w:cs="Amiri"/>
          <w:color w:val="111111"/>
          <w:sz w:val="28"/>
          <w:sz w:val="28"/>
          <w:szCs w:val="28"/>
          <w:rtl w:val="true"/>
          <w:lang w:bidi="ar-SA"/>
        </w:rPr>
        <w:t>يُمكن تصنيف القوى المعروفة في الطبيعة إلى أربعة مجموعات؛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 ؛ وهي أضعف قوى الطبيعة، ولكنها أطولها في مدى تأثيرها؛ حيث تمتد المسافات شاسعة عبر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الكهرومغناطيسية؛ وهي أيضًا من القوى الطويلة المدى في تأثيرها، وهي أقوى من الجاذبية، ولكنها تؤثر فقط في الجسيمات التي تحمل شحنة كهربائية؛ حيث إن الشحنات المتخالفة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تتجاذب والمتشابهة تتنافر، ولحُسن الحظ فإن عدد الشحنات الموجبة في الأجسام الكبيرة تقارب عدد الشحنات السالبة في تلك الأجسام؛ مما يلغي ويُضعف من تأثيرها الكهرومغناطيسي على بعضها، ولكن على مستوى الجسيمات الذرية والجزيئات فإن لها تأثيرًا كبيرًا؛ لذا فالكهرومغناطيسية مسؤولة عن التفاعلات الكيميائية والحيوية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النووية الضعيفة؛ وهي مسؤولة عن النشاط الإشعاعي، وعن تكوُّن العناصر في باطن النجوم، وعن تكوُّن الكون المُبكر، ولكننا لا نشعر بآثار هذه القوى في حياتنا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القوى النووية القوية؛ وهي التي تلصق البروتونات مع النيوترونات داخل أنوية الذرات، بل هي التي تلصق الكواركات التي تكوِّن البروتونات والنيوترونات مع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لاحقاً في هذا الفصل معنى الكوارك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القوى المسؤولة عن الطاقة النووية، وهي وقود الشمس والنجوم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قلنا سابقاً، فإن العلماء يُحاولون إنتاج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من كل من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القوى الأربعة بلغة الفيزياء الكمية؛ لأن البحث في أصول الكون والبحث في عالم الجسيمات الدقيقة يتطلب هذه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وأولى القوى التي نجح العلماء في إنتاج نموذج كمي لها هي الكهرومغناطيسية، وسُمِّي ذلك النموذج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الكهرودینامیکیات الكمية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QED - Quantum Electrodynamics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وذلك في أربعينيات القرن العشرين على يد ريتشارد فاينمان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 أنه حسب النظريات الكلاسيكية فإن انتقال القوى كان عبر مجالات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 الكهربائي، المجال المغناطيسي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النموذج الكمي يفترض وجود جسيمات أولية خاصة لنقل القوة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البوزونات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Bosons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والتي تتطاير بين جسيمات المادة لنقل القوى بينها؛ أي أن جسيمات المادة تتقاذف البوزونات بينها للتأثير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وللتمييز بين جسيمات نقل القوة وجسيمات المادة سميت الأخيرة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الفرميونات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Fermions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وبهذا؛ فإن الإالكترونات والكواركات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البروتونات والنيوترونات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أمثلة للفرميونات، في حين أن الفوتون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جسيم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البوزونات، والبوزونات هي التي تنقل القوة الكهرومغناطيسية، وحين اختبرت الكهروديناميكيات الكمية فإنها أظهرت نتائج متطابقة مع الاختبارات التجريبية بدقة عالية، ولكن إجراء الحسابات الرياضية بالكهروديناميكيات الكمية صعب؛ لأن من متطلبات النماذج الكمية أن تشتمل الحسابات على كل التواريخ البديلة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للبوزون أن يسلكها بين الفرميونات، ولكن لحسن الحظ فإن فاينمان ابتكر أيضًا طرقاً بيانية جديدة تُمكننا من الأخذ بالاعتبار تلك التواريخ البديلة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سُمّيت هذه الطريقة البيانية للتعبير عن التواريخ البديلة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أشكال أو رسومات فاينمان البيانية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Feynman Diagrams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والتي تُعتبر من أهم الأدوات الفيزيائية الحديثة، ورسومات فاینمان لیست فقط طريقة بيانية أنيقة للتعبير عن الطرق المختلفة التي يمكن للجسيمات أن تتفاعل بها مع بعضها، وإنما تمكننا أيضًا من تطوير طرق رياضية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للحصول على معادلات تقدّم لنا احتمالات لسلوك الجسيمات؛ فمثلا إذا كان هناك إلكترون ما قادمًا بكمية 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مُعينة ليتفاعل مع جسيم آخر، فإنه يُمكننا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تلك الرسومات، وما يرافقها من معادلات رياضية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نحسب احتمال سرعة نهائية معينة لذلك الإلكترون بعد التفاعل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أن العملية الحسابية ليست سهلة؛ لأنها تتعامل مع احتمالات لا نهائية من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الممكنة لذلك الجسيم، إلا أنها قدَّمت للعلماء عونًا كبيرًا جدًّا لتخيُّل أنواع تلك التفاعلات، ولإجراء الحسابات الضرورية لعمليات الكهروديناميكيات الكمية، إلا أنهم واجهوا مشكلة 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نتيجة للعدد اللانهائي للتواريخ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المُمكنة للتفاعل الواحد، فإن الأرقام التي يحصلون عليها جرَّاء إضافة كل احتمال لكل تاريخ مُمكن هي أرقام لا نهائية؛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شحنة وكتلة الإلكترون المحسوبة من خلال رسومات فاینمان لا نهائية وذلك واضح البطلان؛ لذلك لجأ العلماء إلى تطوير عملية رياضية تسمى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التسوية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تقوم بإضافة كل الكميات اللانهائية السالبة مع كل الكميات اللانهائية الموجبة؛ الأمر الذي يُؤدي إلى التخلص من الكميات اللانهائية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الموجب يلغي السالب، وكذا 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ويتبقى من إعادة التسوية كميات محددة 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التلاعب بالأرقام يبدو من شأنه أن يُعطيك درجات سيئة في امتحان الرياضيات بالمدرسة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فإن عملية إعادة التسوية مُثيرة للشك من الناحية الرياضية؛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تستطيع بواسطة إعادة التسوية أن تحصل على أية قيمة لكتلة الإلكترون وشحنته، ولكن ما إن نثبت قيمة كتلة الإلكترون وشحنته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اللتين حصلنا عليهما من النتائج التجريبية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بقية حسابات الكهروديناميكيات الكمية التي تستعمل إعادة التسوية، والمبنية على هاتين القيمتين تكون دقيقة جدًّا ومتطابقة مع النتائج التجريبية؛ لذا فإن عملية إعادة التسوية هي مكوِّن أساسي من مكوِّنات الكهروديناميكيات الكمية، وتعد قدرة الكهروديناميكيات الكمية على التنبؤ الدقيق </w:t>
      </w:r>
    </w:p>
    <w:p>
      <w:pPr>
        <w:pStyle w:val="BookText"/>
        <w:rPr/>
      </w:pPr>
      <w:r>
        <w:rPr>
          <w:rFonts w:ascii="Amiri" w:hAnsi="Amiri" w:eastAsia="Amiri" w:cs="Amiri"/>
          <w:color w:val="111111"/>
          <w:sz w:val="28"/>
          <w:sz w:val="28"/>
          <w:szCs w:val="28"/>
          <w:rtl w:val="true"/>
          <w:lang w:bidi="ar-SA"/>
        </w:rPr>
        <w:t>بما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لامب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الانتصارات المبكرة لها، وتغير لامب الذي اكتشف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طفيف في إحدى حالات ذرة الهيدروجين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 إعادة التسوية بالكهروديناميكيات الكمية قد شجَّع العلماء على البحث عن صيغ وإصدارات كمية لبقية أنواع القوى الطبيعية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تقسيم قوى الطبيعة إلى أربعة أنواع هو تقسيم اعتباطي ناتج عن ضعف فهمنا للطبيعة؛ لذا فإن العلماء انطلقوا في بحثهم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النظرية الموحَّدة لكل قوى الطبيعة في إطار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لنا العثور عليها لكان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بالكأس المقدسة للفيزياء،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الكأس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تعبير من الميثولوجيا المسيحية، وهي كأس أو طبق أو كوب استخدمه المسيح في العشاء الأخير، وتُعزى لذلك الكأس قدرات فوق الطبيعية، ويُستخدم تعبير الكأس المقدسة في الأدبيات للدلالة على الأهمية العظمى لأي شيء؛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الهدف المرجو من أي بحث</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مؤشرات صحة مسار النظرية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الفيزيائي، استُوْحِي من نظرية القوى النووية الضعيفة؛ حيث إن نظرية المجال الكمي التي كانت تحاول وصف القوى النووية الضعيفة بالإطار الكمي لم تكن ناجحة في إعادة تسوية حسابات التواريخ البديلة لها، ولكن في العام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 قدَّم الفيزيائيان عبد السلام وستيفن وآينبرج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لنظرية دمجت بين الكهرومغناطيسية والقوى النووية الضعيفة، وسُمِّيت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الكهروضعيفة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واستطاعت هذه النظرية حل مشكلات إعادة التسوية في نظرية القوى الضعيفة، وتنبأت بوجود جسيمات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مكتشفة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جسيم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وجسيم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وجسيم </w:t>
      </w:r>
      <w:r>
        <w:rPr>
          <w:rFonts w:eastAsia="Times New Roman" w:cs="Times New Roman" w:ascii="Times New Roman" w:hAnsi="Times New Roman"/>
          <w:color w:val="111111"/>
          <w:sz w:val="28"/>
          <w:szCs w:val="28"/>
          <w:lang w:val="en-US" w:bidi="en-US"/>
        </w:rPr>
        <w:t>oZ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وقد وجد العلماء دليلاً غير مباشر على وجود الجسيم </w:t>
      </w:r>
      <w:r>
        <w:rPr>
          <w:rFonts w:eastAsia="Times New Roman" w:cs="Times New Roman" w:ascii="Times New Roman" w:hAnsi="Times New Roman"/>
          <w:color w:val="111111"/>
          <w:sz w:val="28"/>
          <w:szCs w:val="28"/>
          <w:lang w:val="en-US" w:bidi="en-US"/>
        </w:rPr>
        <w:t>oZ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وواينبرج على جائزة نوبل عام </w:t>
      </w:r>
    </w:p>
    <w:p>
      <w:pPr>
        <w:pStyle w:val="BookText"/>
        <w:rPr/>
      </w:pP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بالرغم من أن الدليل المباشر لوجود تلك الجسيمات لم يتوفر حتى العام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القوى النووية القوية، فقد تم وضع صيغة كمية لها تسمح بعمليات إعادة التسوية، وسُمِّيت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الكروموديناميكيات 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لاتيني؛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هذه التسمية هو أنه طبقا للصيغة، فإن البروتونونات والنيوترونات يُفترض أنها مكونة من مكونات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تلتصق مع بعضها بالقوى النووية القوية، ولسبب ما فقد أطلق العلماء أسماء ثلاثة ألوان على ثلاثة أنواع من الشحنات لقوة الكروموديناميك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الأحمر والأخضر والأزرق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سبب اختيار الألوان الأساسية لتسمية الكواركات هو أن كلها مكونات أساسية ينتج بخلطها بقية الألوان والجسيمات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يجدر الانتباه إلى أن تسميات الألوان التي أطلقت على شحنات الكواركات لا تعني إطلاقا أن تلك الكواركات مُلونة بتلك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نجاح العلماء في دمج القوى الضعيفة مع الكهرومغناطيسية فيما سمَّيناه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الكهروضعيفة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اتجهت أنظارهم في السبعينيات من القرن العشرين إلى إدخال القوى النووية القوية في تلك الحظيرة، وأنتجت محاولاتهم تلك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النظريات الموحدة العظمى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Grand Unifying Theories-GUT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والتي حاولت أن تجمع في طياتها الكهرومغناطيسية والقوى النووية الضعيفة والقوية، إلا أن معظمها كانت تتنبأ بأن البروتونات تتحلل بعد فترة معدلها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100000000000000000000000000000000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بالطبع فترة أطول من عمر الكون نفسه الذي يقارب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الخطأ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معظم البروتونات سوف تعيش لفترة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أن تتحلل، وإنما المقصود هو أن كل بروتون لديه فرصة سنوية أن يتحلل باحتمال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فلو كنت تراقب خزانًا يحوي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بروتون لعدة سنوات، </w:t>
      </w:r>
    </w:p>
    <w:p>
      <w:pPr>
        <w:pStyle w:val="BookText"/>
        <w:rPr/>
      </w:pPr>
      <w:r>
        <w:rPr>
          <w:rFonts w:ascii="Amiri" w:hAnsi="Amiri" w:eastAsia="Amiri" w:cs="Amiri"/>
          <w:color w:val="111111"/>
          <w:sz w:val="28"/>
          <w:sz w:val="28"/>
          <w:szCs w:val="28"/>
          <w:rtl w:val="true"/>
          <w:lang w:bidi="ar-SA"/>
        </w:rPr>
        <w:t xml:space="preserve">فإنك ستفتقد عدة بروتونات بعدها وعمليًّا، لم يكن بالصعب على العلماء أن يُجروا هذه التجربة، ولكن عندما أجروها وجدوا أن البروتونات إن كانت تتحلل فإن عمرها سيكون أكبر من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الأمر الذي لم يكن بالخبر السار لأصحاب النظريات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كان على العلماء أن يرضوا بالتسوية والتنازل عن مضض لنموذج سمي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المعياري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Standard Model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مركب من النظرية الكهروضعيفة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للتعامل مع الكهرومغناطيسية والقوة النووية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والكروموديناميكيات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للتعامل مع القوة النووية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يتضح أن هذا النموذج ليس مصداقاً للنظرية الموحدة، بل هي سلة جمعت نظريتين، وبالرغم من أن النموذج المعياري ناجح جدًّا ومتوافق مع الملحوظات التجريبية، إلا أنه لا يشمل الجاذبية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سبب آخر للإحساس بعدم الرضا والارتياح الكامل</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قوى الجاذبية أثبتت تمرُّدها وعصيانها على العلماء حتى الآن؛ فليس فقط أن العلماء لم ينجحوا في ضم الجاذبية في نظرية موحَّدة مع أشقائها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الكهرومغناطيسية والقوى القوية والضعيفة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إنهم لم يتمكنوا حتى من صياغة نموذج كمي للجاذبية 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يستحق التوقف عنده للحظات؛ فالسبب في أن الجاذبية مستعصية على النمذجة الكمية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اللاحتمية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طرحناه في الفصل الرابع، ولكن فيما سبق كنا نتكلم عن اللاحتمية في تحديد موضع الجسيم وسرعته معًا، ولكننا هنا نعطي مثالاً آخر للكميات اللاحتمية، وبالتحديد فالكميتان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مجال 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التغير في مجال الجاذبية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فكلما استطعنا تحديد أحدهما بدقة كان تحديد الآخر منهما غير دقيق بما يتناسب مع دقة الأول، وهذا يعني أنه لا يمكن أن تكون القيمتان معًا تساويان الصفر بشكل حتمي، 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 كانت قيمة التغير فيه غير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ومؤدَّى ذلك بلغة بسيطة أنه لا يوجد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الفضاء </w:t>
      </w:r>
      <w:r>
        <w:rPr>
          <w:rFonts w:eastAsia="Times New Roman" w:cs="Times New Roman" w:ascii="Times New Roman" w:hAnsi="Times New Roman"/>
          <w:color w:val="111111"/>
          <w:sz w:val="28"/>
          <w:szCs w:val="28"/>
          <w:lang w:val="en-US" w:bidi="en-US"/>
        </w:rPr>
        <w:t>Empty Space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لأن الفراغ الكامل يعني أن المجال ومقدار التغير فيه كلاهما صفر، ولأن مبدأ اللاحتمية لا يسمح بكونهما محددين معا فليس هناك فراغ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هناك مقدارًا ضئيلاً من الطاقة في الفراغ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الخواء</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Vacuum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وطاقة الخواء هذه ليست ثابتة بل تتعرض لنوع من التذبذب المستمر </w:t>
      </w:r>
      <w:r>
        <w:rPr>
          <w:rFonts w:eastAsia="Times New Roman" w:cs="Times New Roman" w:ascii="Times New Roman" w:hAnsi="Times New Roman"/>
          <w:color w:val="111111"/>
          <w:sz w:val="28"/>
          <w:szCs w:val="28"/>
          <w:lang w:val="en-US" w:bidi="en-US"/>
        </w:rPr>
        <w:t>Quantum Jitters/Quantum Fluctuations/Vacuum Fluctuations</w:t>
      </w:r>
      <w:r>
        <w:rPr>
          <w:rFonts w:ascii="Amiri" w:hAnsi="Amiri" w:eastAsia="Amiri" w:cs="Amiri"/>
          <w:color w:val="111111"/>
          <w:sz w:val="28"/>
          <w:sz w:val="28"/>
          <w:szCs w:val="28"/>
          <w:rtl w:val="true"/>
          <w:lang w:bidi="ar-SA"/>
        </w:rPr>
        <w:t xml:space="preserve">؛ حيث تنشأ أزواج من الجسيمات الدقيقة ثم تضمحل في أجزاء من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الجسيمات الافتراضية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Virtual Particles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استخدام لفظة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virtual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باللغة الإنجليزية قد يُعطي معاني وإيحاءات مختلفة تكاد تكون متقابلة تمامًا مع بعضها؛ فمع أن المعنى الحرفي للفظة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واقعي،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المعنى المقصود بها يختلف حسب مجال الكتابة والاستخدام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الفيزياء والتقنية الرقمية، فإن هذه اللفظة تعني ما ليس بحقيقي تمامًا، وإنما أمر له مقدار من الحقيقة أو خصائص الأمر الحقيقي؛ فمثلا 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الافتراضية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الحاسب الآلي، فإننا نقصد أن الحاسوب يقدِّم لك ما يُشبه الواقع الحقيقي في بعض صفاته المرئية والمسموعة والمحسوسة، ولكن ليس نفس الواقع الحقيقي؛ لذا يصح أن نقول إن مُراد اللفظة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عالم الجسيمات الدقيقة، فإن اللفظة تعني أن هناك جسيمات لها بعض الخصائص التي تتشابه مع خصائص الجسيمات العادية الأخرى الموجودة بشكل أكبر وأوضح في عالم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الذي يجعلنا نعتبر تلك الجسيمات افتراضية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حقيقية، أو تقريبا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الجسيمات الافتراضية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الجسيمات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مراقبتها مباشرة باستخدام أجهزة كشف الجسيمات </w:t>
      </w:r>
      <w:r>
        <w:rPr>
          <w:rFonts w:eastAsia="Times New Roman" w:cs="Times New Roman" w:ascii="Times New Roman" w:hAnsi="Times New Roman"/>
          <w:color w:val="111111"/>
          <w:sz w:val="28"/>
          <w:szCs w:val="28"/>
          <w:lang w:val="en-US" w:bidi="en-US"/>
        </w:rPr>
        <w:t>Particle Detectors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ولكن من خلال بعض آثارها غير المباشرة؛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تغيرات طفيفة في طاقة مدارات الإلكترونات، والتي يُمكن قياسها ومقارنتها مع المشاهدات التجريبية، والتي تطابقت إلى حد كبير مع تلك القياسات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وبسبب هذه الجسيمات الافتراضية نشأت مشكلة عويصة في محاولات إنتاج نموذج كمي للجاذبية؛ فالمفروض أن هناك عددًا لا نهائي من تلك الجسيمات الافتراضية في الكون؛ ولأن كلًّا منها يملك مقدارًا بسيطاً من الطاقة، فإن مجموع طاقة تلك الجسيمات اللا نهائية يجب ألا يكون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للنسبية العامة، فإن ذلك من شأنه أن يكوّر الكون ويضغطه في حجم صغير جدا؛ الأمر الذي نعلم بوضوح أنه لا 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ومشكلة الكميات اللانهائية التي نراها هُنا في قوى الجاذبية شبيهة بما واجهناه عند التعامل مع القوى الثلاثة الأخرى، مع فارق أننا كنا نستطيع في الثلاثة الأخريات أن نجري عمليات إعادة التسوية للتخلص من هذا الوباء، إلا أننا لأسباب تقنية لا نستطيع الاستعانة بهذه العملية في التعامل مع الجاذبية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لاحت في الأفق بوادر حل للمشكلة؛ سُمِّيت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كلمة الفائقة كانت وصفًا لما نسميه بالتناسق الموجود في النظرية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Symmetry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عليه؛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تناسق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Supersymmetry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وفي الفيزياء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أيِّ نظام لا تتغيَّر خصائصه الفيزيائية عند حدوث تحوُّلات في ذلك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وأبسط مثال يضربه الكاتب للتناسق في الأنظمة؛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الكعك المقلي، والمسمَّاه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في أشهر أنوعه على شكل إطار ذي فجوة مركزية، ولو قلبت الدونَت فإن الإطار سيظل بنفس الشكل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ورجوعًا للتناسق الفائق، فإن مُقتضى ذلك في الفيزياء أن المادة والطاقة هما وجهان لعملة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هناك تناسقاً بين المادة والطاقة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لكل جسيم من جسيمات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يناظره من جسيمات الطاقة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ومبدئيَّا، فإن ذلك من شأنه أن يحل إشكالية الكميات اللا نهائية في الجاذبية؛ لأن جسيمات الطاقة لها كميات لا نهائية موجبة، في حين أن جسيمات المادة لها كميات لا نهائية سالبة، </w:t>
      </w:r>
    </w:p>
    <w:p>
      <w:pPr>
        <w:pStyle w:val="BookText"/>
        <w:rPr/>
      </w:pPr>
      <w:r>
        <w:rPr>
          <w:rFonts w:ascii="Amiri" w:hAnsi="Amiri" w:eastAsia="Amiri" w:cs="Amiri"/>
          <w:color w:val="111111"/>
          <w:sz w:val="28"/>
          <w:sz w:val="28"/>
          <w:szCs w:val="28"/>
          <w:rtl w:val="true"/>
          <w:lang w:bidi="ar-SA"/>
        </w:rPr>
        <w:t>وحيث إن هناك تناسقاً بين الاثنتين فإن الكميات اللا نهائية الموجبة والسالبة تلغي بعضها ولكن مع ذلك فإن محاولة البحث عن أية كميات صغيرة باقية بعد إلغاء الكميات اللانهائية هي مغامرة رياضية صعبة جدًّا وطويلة جدًّا، وبها إمكانية الخطأ إلى درجة لم يجرؤ أحد على اقتحامها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اختار أغلب الفيزيائيين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الحل الصحيح المؤدِّي إلى إيجاد نظرية موحَّدة تجمع الجاذبية بغيرها من القوى، ويعلقون آمالهم في إيجاد شواهد مؤيدة لهذه النظرية؛ من خلال التجارب المزمع إجراؤها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مصادم الهادرونات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الأوتار</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التناسق الفائق الذي أدى إلى نموذج الجاذبية الفائقة لم يكن بالأمر الجديد؛ لأنه كان محل تداول قبلها بعدة سنوات حينما كان العلماء يدرسون نظرية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الأوتار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String Theory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وطبقا لنظرية الأوتار؛ فإن الجسيمات ليست على شكل كريَّات أو نقاط صغيرة، وإنما على شكل شُعيرات لها أنماط من التذبذب، وهي متناهية في الصغر، ولها طول محدَّد، ولكن ليس لها سُمك، ونظريات الأوتار تواجه أيضًا مُشكلة الكميات اللانهائية، ولكن يُعتقد أنَّ النظرية المناسبة من تلك المجموعة ستتغلب على المشكلة؛ عن طريق إلغاء الكميات الموجبة بالكميات السالبة، ولكن نظريات الأوتار لها مطلبٌ غريبٌ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عدد الأبعاد عشرة بدلاً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سنحس بالغرابة من ذلك،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نلاحظ تلك الأبعاد الإضافية إن كانت موجودة فعلاً؟ وهُنا؛ يُقدم لنا مؤيدو النظرية تفسيرًا يقارب في غرابته ما يحاول تفسيره؛ فتلك الأبعاد ملويَّة على نفسها في حجم صغير جدَّا؛ بحيث لا نستطيع ملاحظتها بحواسنا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مثال لهم لتوضيح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w:t>
      </w:r>
    </w:p>
    <w:p>
      <w:pPr>
        <w:pStyle w:val="BookText"/>
        <w:rPr/>
      </w:pPr>
      <w:r>
        <w:rPr>
          <w:rFonts w:ascii="Amiri" w:hAnsi="Amiri" w:eastAsia="Amiri" w:cs="Amiri"/>
          <w:color w:val="111111"/>
          <w:sz w:val="28"/>
          <w:sz w:val="28"/>
          <w:szCs w:val="28"/>
          <w:rtl w:val="true"/>
          <w:lang w:bidi="ar-SA"/>
        </w:rPr>
        <w:t xml:space="preserve">إذا نظرنا إلى قطعة حبل من مسافة ما، فإننا سنلاحظها كخط مستقيم ذي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نقترب قليلاً سنلاحظ البُعد الثاني له؛ أي أننا سنُلاحظ أنه حبل ذو سُمك مُعيَّن، ولو صغُر حجمنا ليساوي حجم نملة تمشي على ذلك الحبل، فإننا سنلاحظ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طول الحبل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للحبل ارتفاعًا أيضًا، وهو البُعد الثالث لذلك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الطريقة، فإننا بحواسنا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أربعة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والعرض والارتفاع والزمن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لو قدِّر لنا أن نكون بحجم الجسيمات الذرية فإننا سنعيش في عالم من عشرة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نتجنب الدخول في تفاصيل تقنية لا تعنينا نكتفي بالقول إن الهدف المتوخّى بتوحيد النظريات عبر نظرية الأوتار لم يتحقق، بل بالعكس من ذلك فإن نظرية الأوتار نفسها تنوِّعت في صيغها إلى العديد من النظريات الأخرى، ولكن المُتمسِّكين بالنظرية يرون أن الصيغ المختلفة لها ما هي إلا أوجه مختلفة للنظر إلى نفس الشيء من زوايا مختلفة حسب الأوضاع المختلفة؛ لذا فقد ظهرت سُلَّة من النظريات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هوكنج أن ذلك لا يضرنا بشيء؛ حيث إن مُتطلبات الواقعية المبنية على النموذج العلمي لا تتعدَّى حاجتنا إلى ما يزوّدنا بتنبؤات دقيقة مُتفق عليها من تلك النظريات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أجرى أصحاب النظرية تعديلات تقنية عليها، وما يهمُّنا من ذلك الآن أن تلك النظرية تنسجم مع فكرة أساسية يرغب الكاتب في الوصول إليها منذ البداية؛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وجود أكوان مُتعددة، لكل كون منها قوانينه العلمية تصل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الاحتمالات في عدد الأكوان الممكنة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بالإمكان نشوء عدد ضخم جدًّا من الأكوان، فكيف انتهى بنا الوضع إلى هذا الكون الخاص بالتحديد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عزيزي القارئ، أعلم أنك تحمَّلت الكثير من المشقة في قراءة تاريخ النظريات العلمية في الفصول السابقة وهذا الفصل، ولعلك تتساءل مع نفسك عمَّا إذا كنت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أضعت وقتك في ذلك سدًى، وعمّا إذا كان لكل ذلك مغزى نسعى إليه من السرد الطويل، ولكنك إن قرَّرت الاستمرار بالقراءة في الفصول القادمة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قرار شجاع بالمناسبة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سترى أن المؤلفين يبدآن من هُنا في عرض مرتكزاتهما النظرية العلمية ومبانيهما الفلسفية المستوحاة من تلك النظريات العلمية للوصول إلى نتيجة البحث التي يسعيان لها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نفسًا عميقاً؛ لأننا سنغطس من جديد، ولأعماق أكبر في هذه المرة</w:t>
      </w:r>
      <w:r>
        <w:rPr>
          <w:rFonts w:eastAsia="Amiri" w:cs="Amiri" w:ascii="Amiri" w:hAnsi="Amiri"/>
          <w:color w:val="111111"/>
          <w:sz w:val="28"/>
          <w:szCs w:val="28"/>
          <w:rtl w:val="true"/>
          <w:lang w:bidi="ar-SA"/>
        </w:rPr>
        <w:t xml:space="preserve">.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882_144495"/>
      <w:bookmarkStart w:id="74" w:name="pg10882_144495"/>
      <w:bookmarkEnd w:id="7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pg10882_144495"/>
      <w:bookmarkStart w:id="76" w:name="__RefHeading___Toc50725_2870459653"/>
      <w:bookmarkStart w:id="77" w:name="_Toc24"/>
      <w:bookmarkEnd w:id="75"/>
      <w:bookmarkEnd w:id="76"/>
      <w:r>
        <w:rPr>
          <w:rtl w:val="true"/>
        </w:rPr>
        <w:t>الفصل السادس</w:t>
      </w:r>
      <w:r>
        <w:rPr>
          <w:rtl w:val="true"/>
        </w:rPr>
        <w:t xml:space="preserve">: </w:t>
      </w:r>
      <w:r>
        <w:rPr>
          <w:rtl w:val="true"/>
        </w:rPr>
        <w:t xml:space="preserve">اختيار كوننا </w:t>
      </w:r>
      <w:r>
        <w:rPr>
          <w:rtl w:val="true"/>
        </w:rPr>
        <w:t>(</w:t>
      </w:r>
      <w:r>
        <w:rPr/>
        <w:t>Choosing our Universe</w:t>
      </w:r>
      <w:r>
        <w:rPr>
          <w:rtl w:val="true"/>
        </w:rPr>
        <w:t>)</w:t>
      </w:r>
      <w:bookmarkEnd w:id="77"/>
    </w:p>
    <w:p>
      <w:pPr>
        <w:pStyle w:val="BookText"/>
        <w:rPr/>
      </w:pPr>
      <w:r>
        <w:rPr>
          <w:rFonts w:ascii="Amiri" w:hAnsi="Amiri" w:eastAsia="Amiri" w:cs="Amiri"/>
          <w:color w:val="111111"/>
          <w:sz w:val="28"/>
          <w:sz w:val="28"/>
          <w:szCs w:val="28"/>
          <w:rtl w:val="true"/>
          <w:lang w:bidi="ar-SA"/>
        </w:rPr>
        <w:t xml:space="preserve">الفصل السادس اختيار كوننا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Choosing our Universe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يبدأ الكاتب بسرد مُوجز لبعض الأساطير القديمة عند بعض القبائل في إفريقيا الوسطى والمكسيك، يرجع ليطرح السؤال الذي حاول الإنسان منذ القدم الإجابة عنه؛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يُوجد الكون؟ ولماذا هو على الطريقة التي هو عليها الآن؟ وبالاستعانة بما أوجز له الكاتب في الفصول الماضية، فإنه يعتقد أنه يستطيع طرح إجابات عن تلك الأسئلة، يُعطينا الكاتب مُلخصًا مُوجزًا عن تاريخ نشوء الكون؛ ليستطيع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الأسئلة أعلاه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أهم أحداث القصة في العشرينيات من القرن العشرين باكتشاف إدوين هَبْل لأمور أدَّت به إلى الاستنتاج بأن الكون في تمدُّد، وبخلاف ما يحضر إلى أذهاننا من تصور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نفهم منها عادة أن شيئًا ما كان يحتلُّ حجمًا مُعيَّناً من المكان صار بعد فترة يحتل حجمًا أكبر من المكان، فإن التمدُّد الذي اكتشفه هَبْل ليس توسُّعَ الشيء في المكان، وإنما هو توسُّع المكان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أعلم أن تصوُّر ذلك يستدعي توقفاً لبضعة دقائق في محاولة لتخيُّل الأمر؛ ففي تصوُّرنا العرفي العادي فإن المكان أمرٌ ثابتٌ مُطلقٌ ونحن موجودات ماديّة نتحرك في الحيز المكاني الثابت، ولكن الأمر ليس كذلك؛ فالمكان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بقيَّة الأشياء، وهو عُرضة للتمدُّد والتوسُّع؛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فإن التوسع والتمدد الذي اكتشفه هَبْل هو عبارة عن توسع للمكان حاملاً معه الأشياء التي فيه بعيدًا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ويجدُر القول بأن المجرَّات والأجسام الفلكية التي ترتبط مع بعضها بالتجاذب لا تبتعد عن بعضها، وإنما تبتعد كمجموعة واحدة عن بقية المجموعات الأخرى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حينما نقول إن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توسَّع، فإننا بالملازمة نقول إن الكون كان أصغر حجمًا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فلو تتبعنا الكون في الماضي لوجدناه أصغر حجمًا بكثير عمَّا هو عليه الآن بل إننا نصل إلى لحظة يكون الكون كله فيها محوِّياً في حجم يُساوي الصفر، أو ما يُسمى بلحظة الانفجار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يضيق علينا التعبير اللفظي في كلمة الانفجار؛ فعادة ما نفهم من انفجار الشيء أنَّ الشيء المُنفجِر كان يحتل موقعًا مكانيًّا مُحددًا، ومن ثم يتأثر بقوة كبيرة جدًّا تؤدي به إلى التناثر والانتشار في أرجاء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تتذكر من النقطة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الكوْن هو نفسه المكان، وليس أن الكون موجودٌ في المكان وجزءٌ من محتوياته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الانفجار الذي نفترضه هُنا هو أمر حدث في كل أرجاء الكون، وفي كل مكان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الانفجار لم يحدُث في الكون، وإنما حدث للكون في حدوثه؛ وهو أمر آخر يجعلك تحك فروة رأسك في محاولة لتخيُّله دون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افتراض الانفجار العظيم هو التصوُّر المنطقي لمسألة توسع الكون المستمر، إلا أنه يظل بحاجة إلى دليل لحدوثه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الدليل على حدوث الانفجار العظيم لم يتوفّر حتى العام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حينما كان اثنان من المهندسين يحاولان إصلاح التشويش في هوائي الإرسال لديهما عبثًا، وتبيَّن لاحقاً أن ذلك التشويش ناتجٌ عن التقاط ذلك الهوائي لموجات المايكروويف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إشعاع المايكروويف الكوني الخلفي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Cosmic Microwave Background Radiation- CMBR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والذي 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وبقايا الانفجار العظيم؛ حيث إن الحرارة المرتفعة في الكون المُبكر أخذتْ في الانخفاض والبرود تدريجيًّا مع توسع الكون؛ حتى وصلت إلى مقدار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فوق الصفر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 تحت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استنتجنا من خلال توسُّع الكون الحالي أنه كان في الماضي أصغر مما هو عليه الآن، فإننا نستنتج من خلال </w:t>
      </w:r>
    </w:p>
    <w:p>
      <w:pPr>
        <w:pStyle w:val="BookText"/>
        <w:rPr/>
      </w:pPr>
      <w:r>
        <w:rPr>
          <w:rFonts w:ascii="Amiri" w:hAnsi="Amiri" w:eastAsia="Amiri" w:cs="Amiri"/>
          <w:color w:val="111111"/>
          <w:sz w:val="28"/>
          <w:sz w:val="28"/>
          <w:szCs w:val="28"/>
          <w:rtl w:val="true"/>
          <w:lang w:bidi="ar-SA"/>
        </w:rPr>
        <w:t>بقايا أشعة المايكروويف الحالية أن الكون كان في الماضي أكثر حرارة مما هو عليه الآن؛ وهي دلالة على افتراض الانفجار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آخر كان بمثابة الدليل على افتراض الانفجار العظيم؛ فحسب نموذج الانفجار العظيم، كان الكون كله في بداياته عبارة عن أتون أكثر حرارة من مركز النجوم، ويعمل بأكمله كمُفاعل نووي، ولكن مع توسُّع الكون وانخفاض حرارته، فإن التفاعلات النووية تتوقَّف وحسب حسابات نموذج الانفجار العظيم تكون مُعظم مادة الكون من الهيدروجين، في حين تكون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من الهيليوم، ونسبة بسيطة من الليثيوم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بقية العناصر التي هي أثقل من هذه الثلاثة؛ فقد تكوَّنت في بواطن النجوم فيما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مقارنة هذه التنبؤات مع ما نرصده اليوم من كميات الهيدروجين والهيليوم والليثيوم في الكون، فإننا نجد تطابقاً قريبًا جدًّا، وهو دليل آخر على افتراض الانفجار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لاحظت أنني 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عن الانفجار العظيم؛ وذلك لأن نظرية النسبية العامة تتنبأ بأن الكون في بداياته كان له من الحرارة والكثافة والانحناء درجة لا نهائية؛ وهي ظروف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Singularity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والنظرية النسبية العامة تتوقَّف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التفرُّد، ولا تستطيع اختراقه وتقديم أية تنبؤات لما وراء ذلك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فلا يُمكن استخدامها للتنبؤ بحدوث الانفجار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النظرية مع أنها في البداية تضعنا على مسار نفترض فيه حدوث الانفجار العظيم، إلا أن نفس النظرية فيما بعد، وفي نقطة ما قبل الانفجار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لنفسها حدًّا لا يُمكنها تجاوزه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لنموذج الانفجار العظيم، فإن الكون قد مرَّ بمرحلة من التضخم والتوسُّع السريع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Inflation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حدث خلال فترة زمنية بالغة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وبلغة الأرقام، فإن حجم الكون قد توسّع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100000000000000000000000000000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ثلاثون صفرا على يمين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زمنية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0.00000000000000000</w:t>
      </w:r>
    </w:p>
    <w:p>
      <w:pPr>
        <w:pStyle w:val="BookText"/>
        <w:rPr/>
      </w:pPr>
      <w:r>
        <w:rPr>
          <w:rFonts w:eastAsia="Amiri" w:cs="Amiri" w:ascii="Amiri" w:hAnsi="Amiri"/>
          <w:color w:val="111111"/>
          <w:sz w:val="28"/>
          <w:szCs w:val="28"/>
          <w:lang w:bidi="ar-SA"/>
        </w:rPr>
        <w:t>00000000000000001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 على يمين الفاصلة العشرية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يجد لغة الأرقام عسيرة على الهضم؛ فإننا نستطيع تشبيه الوضع له بتمدُّد عملة معدنية قطرها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 إلى مساحة تفوق الـ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مرة من مجرَّة درب التبانة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انتقال 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بأسرع من سرعة الضوء أمرٌ ممنوعٌ في النسبية، إلا أن هذا القيْدَ لا ينطبق على تمدد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أن ينتبَّه القارئ هنا إلى أننا استعملنا وسنستعمل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للتعبير عن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التوسُّع السريع جدًّا الذي حدث في بداية الكون، ولكننا سنحتفظ بمصطلح التوسع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التمدُّد الذي يحصل في الكون باستمرار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نموذج الانفجار العظيم، فإن العلماء يتوقعون أن ذلك التوسع السريع لم يكن منتظمًا بالكامل في كل الأنحاء؛ الأمر الذي يعني أن مُخلفات الانفجار العظيم من أشعة المايكروويف لن تكون بدورها مُنتطمة بالكامل في كل أنحاء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المُتعذَّر اختبار هذه النبوءة في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الستينيات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تم التحقق من ذلك من خلال القمر الصناعي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COBE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أطلقته ناسا في العام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ولاحقاً القمر الصناعي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WMAP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وكنتيجة لذلك؛ فإننا الآن على ثقة أكبر بأن التوسع السريع قد حدث 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التوسع السريع مُهمَّة جدًّا ومفصلية جدًّا في نموذج الانفجار العظيم؛ لأنها تُمكِّن العلماء من تفسير وضع الكون الحالي بناءً على نموذج الانفجار العظيم، وتمكّنهم من تفسير حالة الانتظام التقريبي في أشعة المايكروويف 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انتظام تقريبي؛ لأننا كما أسلفنا أنها ليست منتظمة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التوُّسع السريع في الكون، والذي حدث بسرعة أكبر بكثير جدًّا من سرعة الضوء، لما كان هناك انتظام تقريبي في أشعة المايكروويف الكونية؛ لأن حرارة الكون لم تكن لتستطيع الانتشار بشكل شبه مُنتظم في أرجاء الكون بالسرعة الكافية؛ وذلك للقيود التي تفرضها النسبية على سرعة حركة الأشياء في المكان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الوقت ذاته، فإن ظاهرة التوسُّع السريع فرضت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هكذا وصفوها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بعض الفيزيائيين؛ فلكي يكون نموذج الانفجار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السريع قابلاً للعمل، فإننا نضطر لأن نفترض أن وضعية الكون في لحظة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التوسع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حالة خاصة جدًّا لا يُمكن للصدفة وحدها أن تفسرها، ولولا تلك الوضعية الخاصة جدًّا في لحظة الصفر في نشوء الكون لما استطعنا بناء نموذج الانفجار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ولعُدنا بيدين خاليتين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فغير خافٍ على القارئ الكريم أن هذا الطريق يتجه إلى نتيجة فلسفية فكرية بوجود مُصمم وخالق للكون؛ جعله بتلك الوضعية الخاصة جدًّا، والتي أمكن من خلالها أن يحدث التوسُّع السريع للكون مع ما له من نتائج على نشوء المجرات والكواكب والحياة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هوكنج يرغب في نتيجة مخالفة، فإنه سيحاول عرض نظرية أخرى لتفسير تلك الحالة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لاحقاً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التي أقلقت هوكنج في هوكنج في تعامله مع نشأة الكون وتفسيرها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البداية الزمانية للكون؛ فحسب الفهم العُرفي نعلم أن أيَّ شيء له بداية زمانية مُحدّدة إنما يحتاج إلى فاعل يُوْجَد ذلك الحدث أو ذلك الشيء للوجود، بعد أن لم یکن موجودًا، ولكن إن استطعنا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افتراض هوكنج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نتخلص من مسألة البداية الزمانية للكون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 نتخلص من اللحظة الزمانية التي نشأ فيها الكون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فإننا لا نحتاج عندها لافتراض وجود فاعل مُوْجِد للكون، وهو ما سعى لإثباته عن طريق اللجوء إلى القول بأن الزمن في بدايات نشأة الكون كان يسلك سلوكًا أشبه بالأبعاد المكانية الثلاثة؛ بحيث أننا نستطيع القول بأن الزمن لم يكن أمرًا مُنفصلاً عن المكان، إنما كان بُعدًا مكانيًّا رابعًا، إضافة إلى الطول والعرض والارتفاع، وسُمِّي النسيج الرباعي من تلك الأبعاد الأربعة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الزمكان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Space. time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وعليه؛ فإن ذلك كفيلٌ بالتخلص من الزمن كبُعد مستقل غير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لا معنى للسؤال عن لحظة </w:t>
      </w:r>
    </w:p>
    <w:p>
      <w:pPr>
        <w:pStyle w:val="BookText"/>
        <w:rPr/>
      </w:pPr>
      <w:r>
        <w:rPr>
          <w:rFonts w:ascii="Amiri" w:hAnsi="Amiri" w:eastAsia="Amiri" w:cs="Amiri"/>
          <w:color w:val="111111"/>
          <w:sz w:val="28"/>
          <w:sz w:val="28"/>
          <w:szCs w:val="28"/>
          <w:rtl w:val="true"/>
          <w:lang w:bidi="ar-SA"/>
        </w:rPr>
        <w:t xml:space="preserve">البداية لأن البداية كانت غير 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زمكانية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تسقط الحاجة إلى الافتراض بوجود فاعل مُوْجِد للكون أوجده من العدم للوجود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هوكنج لم يقف عند نفي البداية الزمانية للكون لنفي الفاعل المُوْجِد له، وإنما سعى لإثبات عدم الحاجة للفاعل من زاوية أخرى؛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إدراكنا أن الزمن كان يسلك سلوك المكان يقدِّم لنا بديلاً جديدًا؛ فهو يُزيل الاعتراض القديم بأن الكون له بداية، ولكنه يعني أيضًا أن بداية الكون كانت محكومة بقوانين العلم، ولا يحتاج لأن يبدأه إله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هوكنج يرى في القوانين العلمية بديلاً منطقيًّا عن الإله الخالق لتفسير نشأة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دراسة الكون في حجمه الحالي فإننا نلجأ إلى قوانين النسبية العامة؛ لأنها تتعامل مع الأحجام والمسافات الكبيرة للأشياء، ولكن الكون في باكورة حياته كان له حجم صغير جدًّا؛ وعليه فإن دراسته في تلك المرحلة يتطلب اللجوء إلى قوانين النظريات الكمية التي تتعامل مع الأحجام الصغيرة جدًّا، ولكي نفعل ذلك فإننا نستعمل أساليب فاينمان الرياضية لحساب كل الاحتمالات التي يُمكن أن يكون قد سلكها الكون منذ نشأته وحتى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وبفعل ذلك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ظهر تلقائيًّا ليبدأ بكل طريقة مُمكنة له أن يبدأ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كونٌ واحدٌ، وإنما عدد لا نهائي من الأكوان؛ فبعض تلك الأكوان يختلف عن كوننا قليلاً، في حين أن بعضها الآخر يختلف عن كوننا حتى في القوانين العلمية التي تحكمه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ولتصوير ذلك، يضربُ هوكنج مثالاً تقريبيًّا؛ حيث يصوِّر سطح الماء الذي يغلي، ولو تأملت فيه سترى الآلاف من فقاعات الهواء بعضها صغير لدرجة مايكروسكوبية لا تُرى بالعين المجرَّدة، وبعضها متوسط، وبعضها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نفس الصورة، فإن التذبذبات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 في الفصل الماضي؛ في معرض الكلام عن طاقة الفراغ، وعن عدم وجود فراغ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تنشئ عددًا لا نهائيًّا من الأكوان التي تبدأ صغيرة جدًّا، </w:t>
      </w:r>
    </w:p>
    <w:p>
      <w:pPr>
        <w:pStyle w:val="BookText"/>
        <w:rPr/>
      </w:pPr>
      <w:r>
        <w:rPr>
          <w:rFonts w:ascii="Amiri" w:hAnsi="Amiri" w:eastAsia="Amiri" w:cs="Amiri"/>
          <w:color w:val="111111"/>
          <w:sz w:val="28"/>
          <w:sz w:val="28"/>
          <w:szCs w:val="28"/>
          <w:rtl w:val="true"/>
          <w:lang w:bidi="ar-SA"/>
        </w:rPr>
        <w:t>ولكن بعضها يَفْنَى في صِغره وبداياته، وبعضها يستمر بالتوسُّع والبقاء حتى يُنشئ نجومًا ومجرات وكواكب وفي حالة واحدة على الأقل مخلوقات حية وأناسًا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يستمر الأمر في عمق الغرابة، فقد جرت عادة البحث العلمي أن يبدأ العالم بمراقبة حدث واضح ومحدد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نظر إلى قطعة حجر في الهواء على ارتفاع معين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ليحاول توقع سلوكه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أين سيقع وبأية سرعة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يُسمِّيها الكاتب من الأسفل إلى الأعلى، ولكنه يقول إنه بالنظر إلى أن الكون كان حدثاً كميًّا في بدايته، وأن حساب الأحداث الكمية يتطلب استعمال أساليب فاينمان للأخذ بالاعتبار كافة التواريخ المحتملة لذلك الحدث، فإن الطريقة الصحيحة لدراسة بداية الكون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الأعلى للأسفل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مثالنا السابق حساب سلوك الحجر 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كيفية انطلاقه من الأرض ونقطة انطلاقه وسرعة انطلاقه والزاوية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فاينمان للأحداث الكمية، سنجد أن الحجر كان يُمكن أن يكون له عدد لا نهائي من التواريخ المُحتملة قبل وصوله لتلك النقطة، ومع أن بعضها قد يكون غريبًا إلى حدٍّ الخيال، إلا أن ذلك لا يجعله خاطئًا علميًّا، وإنما يجعله حدثًا مختلفًا ناتجًا عن كونٍ مُختلف له قوانين مُختلفة؛ حيث قد يكون سلوك الحجر تبعًا لتلك القوانين أنه يرتفع عن سطح الأرض دون الحاجة إلى قوة إضافية ترفعه؛ فيرتفع تلقائيًّا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الجاذبية الأرضية طاردة له إلى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أنه يحتاج إلى قوة إضافية لإنزاله إلى الأسفل؛ فمثلاً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والمثال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الكون في أحد تواريخ الكون المحتملة؛ مُشتملا على قمر مصنوع من جبنة روكفورت، ولكننا نعلم أن القمر ليس مصنوعًا من تلك الجبنة؛ لذلك فإن ذلك التاريخ المُحتمل لا يتطابق مع وضعية كوننا الحالي، ولكنه قد يكون بالفعل مُتطابقًا مع كونٍ حقيقيٍّ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تفكيرنا السابق الذي كان مبنيًّا على استنتاج الأحداث والتواريخ من القوانين العلمية، ينقلبُ حسب هذا المفهوم إلى العكس؛ أي أننا</w:t>
      </w:r>
    </w:p>
    <w:p>
      <w:pPr>
        <w:pStyle w:val="BookText"/>
        <w:rPr/>
      </w:pPr>
      <w:r>
        <w:rPr>
          <w:rFonts w:ascii="Amiri" w:hAnsi="Amiri" w:eastAsia="Amiri" w:cs="Amiri"/>
          <w:color w:val="111111"/>
          <w:sz w:val="28"/>
          <w:sz w:val="28"/>
          <w:szCs w:val="28"/>
          <w:rtl w:val="true"/>
          <w:lang w:bidi="ar-SA"/>
        </w:rPr>
        <w:t>نستطيع أن نفترض أيَّ نوع من أنواع القوانين العلمية المختلفة حسب التواريخ الكثيرة اللانهائية؛ فيمكنك أن تفترض قانوناً يتجمَّد الماء فيه عند التسخين ويغلي عند التبريد، ومع أن ذلك ليس بصحيح في كوننا نحن إلا أنه قد يكون أمرًا واضحًا وبسيطاً وبديهيَّا في كونٍ آخر له قوانين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ويُبنى على ذلك أننا نحن من نؤسس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وسائل المراقبة التي نستعملها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لملاحظة الطبيعة، وليس أن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يبني واقعنا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عددًا لا نهائيًّا من التواريخ الماضية، وكلٌّ منها يُمكن أن يكون صحيحًا مع تفاوت في احتمالات حدوثها، إلا أن ذلك التفاوت لا يفرض إحداها على الأخرى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احتمال أحدهما 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لذلك مثالاً؛ فالبابا حاليا ألماني، ولكنه كان يُمكن أن يكون صينيًّا، بل إن الاحتمال الأكبر هو أن يكون صينيًّا؛ لأن عدد الصينيين بالأرض أكبر بكثير من عدد الألمان فيها، ولكن ذلك لم يعنِ بالضرورة أن يكون البابا صينيا؛ فالواقع أنه ألماني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يختتم الكاتب الفصل السادس بفقرة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إمكانية لوجود عدد هائل من الأكوان، ولكننا كما سنرى في الفصل القادم فإن وجود أكوان فيها حياة مثل التي لدينا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نعيش في كونٍ الحياة فيه مُمكنة، ولكن لو كان الكون مُختلفاً قليلاً لما أمكن وجود كائنات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نستنتجُ من هذا الضبط الدقيق للكون؟ هل ذلك دليلٌ على وجود خالق للكون صمَّمه بتلك الطريقة الدقيقة التي توائم وجودنا، أو أن العلم يوفر لنا تفسيراً آخر لذلك؟</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الفقرة المثيرة جدًّا ينتهي الفصل السادس؛ ليتركنا مُتحمِّسين جدًّا لنقرأ ما سيقوله الكاتب في الفصل السابع، المثير جدًّا بحق عن دقة الضبط في الكون، أو ما يُعرف في علم الكلام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 على وجود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الكاتب سيعرض هذا البرهان بأفضل مما عرضه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قرائتي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يُحاول نقضه فيما بعد</w:t>
      </w:r>
      <w:r>
        <w:rPr>
          <w:rFonts w:eastAsia="Amiri" w:cs="Amiri" w:ascii="Amiri" w:hAnsi="Amiri"/>
          <w:color w:val="111111"/>
          <w:sz w:val="28"/>
          <w:szCs w:val="28"/>
          <w:rtl w:val="true"/>
          <w:lang w:bidi="ar-SA"/>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0882_144505"/>
      <w:bookmarkStart w:id="79" w:name="pg10882_144505"/>
      <w:bookmarkEnd w:id="7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pg10882_144505"/>
      <w:bookmarkStart w:id="81" w:name="__RefHeading___Toc50727_2870459653"/>
      <w:bookmarkStart w:id="82" w:name="_Toc25"/>
      <w:bookmarkEnd w:id="80"/>
      <w:bookmarkEnd w:id="81"/>
      <w:r>
        <w:rPr>
          <w:rtl w:val="true"/>
        </w:rPr>
        <w:t>الفصل السابع</w:t>
      </w:r>
      <w:r>
        <w:rPr>
          <w:rtl w:val="true"/>
        </w:rPr>
        <w:t xml:space="preserve">: </w:t>
      </w:r>
      <w:r>
        <w:rPr>
          <w:rtl w:val="true"/>
        </w:rPr>
        <w:t xml:space="preserve">المُعجزة الظاهرية </w:t>
      </w:r>
      <w:r>
        <w:rPr>
          <w:rtl w:val="true"/>
        </w:rPr>
        <w:t>(</w:t>
      </w:r>
      <w:r>
        <w:rPr/>
        <w:t>The Apparent Miracle</w:t>
      </w:r>
      <w:r>
        <w:rPr>
          <w:rtl w:val="true"/>
        </w:rPr>
        <w:t>)</w:t>
      </w:r>
      <w:bookmarkEnd w:id="82"/>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الظاهرية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Apparent Miracle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الفصل، يعرض لنا الكاتب عددًا من الأمور التي حظينا بها في بيئتنا الكونية التي مكَّنت لنا وجود الحياة على كوكب الأرض؛ فمع أن عدد المجرات والأنظمة النجمية والكواكب في الكون هائلٌ وضخمٌ، فإن هناك شروطاً معيَّنة يتطلب وجودها في النظام النجمي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الكوكبي الذي يُمكن له أن يحتضن نشوء الحياة عليه، وهذه الشروط نادرة جدًّا إلى درجة تدفعنا للاعتقاد بأنها صُمِّمت على يد مُصمِّم ذكي جدًّا أراد للحياة أن تنشأ على هذا النظام النجمي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وجودنا على هذا النظام النادر الخاص مُعجزة تدفعنا إلى الاعتقاد بوجود إله مُصمِّم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فالكاتب يُضيف كلمة تصف تلك المُعجزة، 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كدلالة على اعتقاده بأنها ليست حقًّا بالمعجزة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يدفعنا للإعجاب في هذا الفصل أن الكاتب عرض بأمانة علمية ودقة بحثية جوانب الندرة في نظامنا النجمي الكوكبي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الشمسي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سمحتْ للحياة بالنشوء على الأرض، وقد عرض ذلك بدقة واختصار مُذهليْن يندُر وجودهما في كتب أخرى، ولكنه أيضًا سيحاول تقديم تفسير بديل للتفسير الذي يذهب لوجود إله مُصمِّم للكون؛ لنطلع على جوانب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حد وصف الكاتب</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نصف عدد الأنظمة النجمية في الكون مُكوَّنة من نجمين أو أكثر، ولو كانت الأرض تدور حول شمسين اثنتين بدلاً من واحدة، فإن ذلك يستلزم أن تكون الأرض معرَّضة لحرارة عالية جدًّا في فترات، وحرارة منخفضة جدًّا في فترات أخرى، وكلا الأمرين لا يتواءم مع نشوء الحياة على الأرض، والأمر أسوأ في الأنظمة التي </w:t>
      </w:r>
    </w:p>
    <w:p>
      <w:pPr>
        <w:pStyle w:val="BookText"/>
        <w:rPr/>
      </w:pPr>
      <w:r>
        <w:rPr>
          <w:rFonts w:ascii="Amiri" w:hAnsi="Amiri" w:eastAsia="Amiri" w:cs="Amiri"/>
          <w:color w:val="111111"/>
          <w:sz w:val="28"/>
          <w:sz w:val="28"/>
          <w:szCs w:val="28"/>
          <w:rtl w:val="true"/>
          <w:lang w:bidi="ar-SA"/>
        </w:rPr>
        <w:t xml:space="preserve">أكثر من شمسين؛ إذن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شمس واحدة فقط تحوي نظامنا الشمسي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تقتضي قوانين نيوتن أن تكون مدارات الكواكب حول النجوم إما دائرية أو بيضاوية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التعبير عن مقدار التفلطح بالمدار البيضاوي رياضيًّا برقم بين الصفر والواحد؛ بحيث أن الصفر يعني أن المدار دائري تمامًا، في حين أن الرقم القريب من الواحد يعني أنه مُفلطح جدًّا، ودرجة التفلطح بمدار الأرض حول الشمس 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مدار قريب جدًّا من كونه دائريًّا؛ في حين أن درجة التفلطح في مدار عطارد هي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يُؤدِّي إلى أن يكون الفارق في حرارة الكوكب بين النقطة الأقرب للشمس وبين النقطة الأبعد عن الشمس هي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للأرض، فإن ميلان محور دوران الأرض حول نفسها بالنسبة لمدارها حول الشمس يُخفف كثيرًا من فروقات الحرارة بالنسبة لبُعدها عن الشمس، ولو كان تفلطُح مدار الأرض قريبًا من الواحد لكانت بِحَار الأرض تغلي في الصيف وتتجمَّد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مدار الأرض حول الشمس قريبًا من الدائري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 كبرت كتلة الشمس، فإن الطاقة المُنبعثة منها تكون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نجوم أكبر من شمسنا بمائة مرة كما أن هناك أخريات أصغر منها بمائة مرة، ولو كانت الشمس أكبر مما هي عليه بـ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لكانت حرارة الأرض أكبر مما هي عليه في كوكب الزهرة، ولو كانت كتلتها أصغر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هي عليه لكانت حرارة الأرض أقل مما هي عليه في المريخ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يحسب العلماء منطقة ضيّقة قابلة للحياة في بُعد الكوكب عن الشمس؛ بحيث تكون حرارة الكوكب في تلك المنطقة الضيقة بما يسمح للماء بأن يكون في حالة سائلة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جولديلوكس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يستخدم العلماء مُصطلح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جولديلوكس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مصطلح مُستعار من الأدبيات الإنجليزية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الدببة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والقصد في الاستعارة هو في دلالة المصطلح على الاعتدال والإتقان والإحكام في الصنع والعمل، وكون الشيء في محله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المنطقة المعتدلة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الماء في حالته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نشوء صور الحياة الذكية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الكاتب الأمور الأربعة الماضية بأنها بيئيَّة؛ بمعنى أننا ننظر إلى البيئة واعتدالها المُتناسب مع نشوء الحياة في هذا الوقت من عمر الكون، وفي هذا المكان بالذات من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أمور أخرى تتعلق بنوعية القوانين العلمية التي تجعل من وجود الحياة أمرًا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نفسِّر ليس فقط تناسب البيئة مع مسألة نشوء الحياة، وإنما أيضًا أن نفسر القوانين العلمية التي سمحت لمثل هذا الشيء بالحدوث ؛ إذ لو كانت تلك القوانين مُختلفة لما أمكن وجود بيئة مُناسبة لنشوء الحياة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نشوء حياة مبنية على الكربون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 الكائنات الحية مبنية من وحدات عضوية؛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الكربون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يتطلب سلسلة من الأحداث الدقيقة التي تفضي إلى هذه النتيجة من نشوء الحياة الكربونية؛ ففي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ما بعد الانفجار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توزيع المادة في الكون متناسقاً جدًّا إلى درجة يكاد يكون كاملاً تمامًا، ولاحظ أننا استعملنا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التوزيع ليس متناسقاً تمامًا، ولو كان متناسقاً بالكامل لما نشأت الحياة، والسبب أن هذا الاختلاف في كثافة المادة الكونية في بداية نشوئه، والتي تقارب جزءًا واحدًا من كل مائة ألف جزء هي السبب في وجود ما يُمكن أن نصفه ببذور تكوُّن النجوم التي تشكلت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أتونها العناصر الثقيلة الأخرى؛ ومن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وجود النجوم وتكوُّن العناصر الثقيلة في باطنها لا يكفيان وحدهما؛ فعلى القوانين العلمية أن تقتضي انفجار تلك النجوم في مرحلة من مراحل عمرها بطريقة خاصة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السوبرنوفا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لتمكن تلك العناصر الثقيلة من الإفلات من قبضتها والانتشار في الفضاء، ويجب على القوانين العلمية أن تكون بحيث </w:t>
      </w:r>
    </w:p>
    <w:p>
      <w:pPr>
        <w:pStyle w:val="BookText"/>
        <w:rPr/>
      </w:pPr>
      <w:r>
        <w:rPr>
          <w:rFonts w:ascii="Amiri" w:hAnsi="Amiri" w:eastAsia="Amiri" w:cs="Amiri"/>
          <w:color w:val="111111"/>
          <w:sz w:val="28"/>
          <w:sz w:val="28"/>
          <w:szCs w:val="28"/>
          <w:rtl w:val="true"/>
          <w:lang w:bidi="ar-SA"/>
        </w:rPr>
        <w:t xml:space="preserve">تقتضى تجمُّع تلك الشظايا المنفجرة من التجمع مرة أخرى لتكوين نجوم أخرى محفوفة بمجموعات كوكبية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تلك العناصر الثقيلة والكربون من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ما يريد هوكنج قوله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القوى الأساسية للطبيعة يجب أن تكون في توازن خاص، وذات طبيعة محدَّدة لتنتج لنا سلسلة الأحداث النادرة الخاصة، التي من شأنها أن تولد لنا بيئة صالحة لنشوء وتطور الحياة كما نعلمها اليوم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ويسرد هوكنج هنا تفاصيل تاريخية عن اكتشاف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 الثلاثية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تشكلت بها أنوية الكربون؛ من خلال اندماج نواتين من الهيدروجين معًا لتكوين نواة هيليوم، وهي العملية التي تنتج الطاقة الحرارية الهائلة للنجوم، ومن ثمَّ اندماج نواتين من الهيليوم لتكوين نواة البيريليوم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والخطوة الأخيرة؛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اندماج نواة بريليوم مع نواة هيليوم لتكوين نواة الكربون، ولكن الأمر ليس بهذه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فنواة البيريليوم ليست مستقرة، وتتحلل مرة أخرى إلى نواتي هيليوم في وقت قصير جدًّا قبل أن يتسنّى لها الاندماج مع أي نواة أخرى، ولكن الوضع يتغيَّر عندما يَنفذ مخزون النجم من وقود الهيدروجين؛ حيث يبدأ مركز النجم بالتقلص والانهيار حتى تصل حرارته إلى قرابة المائة مليون درجة كلفن، وهو الوضع الذي يمكن معه لأنوية البيريليوم الاحتكاك، ومن ثم الاندماج مع أنوية الهيليوم قبل أن يتسنّى لها التحلل مرة أخرى، ولكن هذا التفاعل الاندماجي من شأنه أن يكون بطيئًا في إنتاج الكربون لولا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نظرية فريد هويل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تعني أن مجموع طاقات أنوية البيريليوم والهيليوم تساوي تقريبًا طاقة حالة كمية لإحدى نظائر نواة الكربون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من شأنها أن تسرع من عملية إنتاج الكربون في باطن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هوكنج وشريكه في تأليف الكتاب قد أوردا عبارة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لا أعتقد أن أي عالم تفحص الأدلة سيفشل في الوصول إلى الاستنتاج بأن قوانين الفيزياء النووية قد صُمّمت عن عمد لتنتج ما تنتجه في بواطن النجوم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والأكثر إثارة للانتباه هو تعليق الكاتب على هذه العبارة؛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الوقت لم يكن أحد يعلم من الفيزياء النووية ما يكفي ليقدِّر مقدار السرنديب المؤدِّي إلى هذه الأحداث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تسلسل الأحداث وتوافقها التام كمًّا ونوعًا وتوقيتاً لتُنتج النتيجة المطلوبة أو المرغوبة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ويُعطينا الكاتب شرحًا عمليًّا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 لتكوُّن الكربون، والذي هو حجر الزاوية في نشوء الحياة؛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النماذج الحاسوبية والحسابات تخبرنا بأن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تغيرًا طفيفًا بمقدار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القوة النووية القوية أو تغيرًا بمقدار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القوة الكهربية، كفيلٌ بتدمير كافة الكربون والأكسجين في كل النجوم؛ وبالتالي تدمير إمكانيات نشوء الحياة كما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تغيراً طفيفاً في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كَوْننا سيؤدي إلى اختفاء الظروف المؤدية لوجودنا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يزيد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يتضح أنه ليست فقط القوى النووية القوية أو الكهرومغناطيسية قد وُضعت لتجعل من وجودنا أمرًا مُمكناً، بل إن معظم الثوابت الأساسية في نظرياتنا هي موضوعة بدقة عالية؛ بحيث أنه لو تم تغييرها بشكل طفيف، فإن الكون كان سيختلف نوعيًّا، وفي كثير من الحالات غير صالح لنشوء الحياة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القوى النووية الضعيفة أضعف مما هي عليه، فإن كلَّ الهيدروجين الذي كان موجودًا في بدايات الكون كان سيتحول إلى هيليوم؛ وبالتالي لم تكن لتتكون النجوم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أقوى مما هي عليه لما أمكن لانفجارات النجوم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السوبرنوفا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تُطلق محتويات النجوم إلى الفضاء؛ وبالتالي لم تكن العناصر الثقيلة لتصل إلى المجموعات الشمسية لتصنع الحياة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البروتونات أثقل بـ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هي عليه؛ لتحلّلت إلى نيوترونات؛ وبالتالي فقدان الذرة لاستقرارها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المكوِّنة للبروتونات </w:t>
      </w:r>
    </w:p>
    <w:p>
      <w:pPr>
        <w:pStyle w:val="BookText"/>
        <w:rPr/>
      </w:pPr>
      <w:r>
        <w:rPr>
          <w:rFonts w:ascii="Amiri" w:hAnsi="Amiri" w:eastAsia="Amiri" w:cs="Amiri"/>
          <w:color w:val="111111"/>
          <w:sz w:val="28"/>
          <w:sz w:val="28"/>
          <w:szCs w:val="28"/>
          <w:rtl w:val="true"/>
          <w:lang w:bidi="ar-SA"/>
        </w:rPr>
        <w:t xml:space="preserve">مختلفة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عليه؛ لكان هناك القليل فقط من الذرات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المكوّنة للبروتونات مثالٌ لصنع أكبر عدد ممكن من الذرات المستقرة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عدد الأبعاد المكانية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مُحدِّد دقيق لإمكانية نشوء الحياة على الكواكب، وأهمية عدد الأبعاد متعلقة بمسألتين؛ الأولى أن المسارات الإهليليجية المستقرة مُمكنة فقط في إطار المكان الثلاثي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المدارات الدائرية التي هي مُمكنة في الأطر المكانية ذات الأبعاد غير الثلاثية، فهي مدارات غير مستقرة، ولا تستطيع الاحتفاظ بالجُرم الدائر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والأهمية الثانية للأبعاد الثلاثة؛ تتعلق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 في قوى الجاذبية بالنسبة للمسافة بين الأجرام المُتجاذبة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الأبعاد الثلاثة تقل قوة التجاذب بين الجرمين بعلاقة عكسية مع مقدار المسافة بينهما بعامل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الأبعاد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بعامل الثَّمن، وفي الأبعاد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وكنتيجة لذلك؛ ففي حالة كون الأبعاد المكانية أكثر من ثلاثة يُهدم التوازن بين القوة الضاغطة التي تقذف بمحتويات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خارجها وبين القوة الجاذبة التي تسحب محتويات الشمس إلى باطنه؛ أي أنه إما أن محتويات الشمس ستتبعثر في الفضاء، أو أنها ستنهار إلى باطنه مكوّنة ثقبًا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الأمر حكرًا على الأجرام السماوية العملاقة، بل إن للأبعاد الثلاثة أهمية مُشابهة على مستوى الذرة ومكوناتها وعلاقتها بالقوى الكهربائية الجاذبة بين الشحنات المتخالفة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افترضه آينشتاين لتفسير ثبات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التجاذب والتنافر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تراجع عنه فيما بعد، إلا أن العلماء رجعوا ليفترضوا وجود قوة تنافر تعاكس قوة تجاذب المادة في الأجرام السماوية، وتحفظ الكون من الانهيار في نقطة واحدة، وعبّروا عن تلك القوة باستخدام الثابت الكوني، وهو رقم مُحدَّد ومُهم جدًّا؛ بحيث أنه لو كان أكبر مما هو عليه لتشتت الكون وتبعثر قبل تكوُّن المجرات؛ مُبعثرا بذلك فرص نشوء الحياة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يتساءل الكاتب عن التفسير لمثل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والسرنديب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أن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طبيعة القوانين العلمية بالكون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أصعب بكثير من تفسيره في العوامل البيئية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أمر يفرض تفسيرات فلسفية لمثل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يسرد الكاتب باختصار مجموعة من الرؤى الثيولوجية الدينية لتفسير خلق الكون عن طريق مُصمِّم واعٍ ذكي مُريد، ثم بدأ في التشكيك في هذه الرؤى والتفسيرات عن طريق القول بأن موقع الأرض ليس في مركز المجموعة الشمسية كما كان الاعتقاد القديم، كما أنه ليس في مركز المجرَّة أو مركز الكون، وهذا ينفي فكرة مركزية الإنسان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 بأن التفسير العلمي لما يبدو كتصميم دقيق وإرادة واعية لخلق الكون وخلق الإنسان فيه مُختلف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فكرة تعدُّد الأكوان ليست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وليدة الرغبة في معارضة ونفي فكرة الخالق المُصمِّم، وإنما هي نتاج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انعدام الحدود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نظرية هارتل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هوكنج للكونيات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تنصُّ على أنه لا توجد حدود زمانية أو مكانية لبداية الكون؛ لأن الزمان والمكان قبل بدء الكون لا وجود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ذلك لكان تفسير الصدف في توافق القوانين العلمية سهلاً مثلما هو سهل في توافق العوامل البيئية مع نتيجة نشوء الحياة في الكون؛ حيث إن وجود البلايين من الأنظمة الشمسية في الكون، جعل من السهل أن نفسر كون إحداها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 الشمسي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مُتوافقاً في تركيبته مع شروط نشوء الحياة، وكذلك فإن وجود البلايين من الأكوان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لكل منها قوانينها العلمية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افترض الكاتب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يسهل علينا أن نستوعب وجود کَوْن واحد على الأقل منها له قوانين علمية وثوابت رياضية مُتوافقة بالدقة مع شروط نشوء الحياة في ذلك الكون، دون الحاجة إلى مُصمِّم وخالق خاص لذلك</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ينتقل الكاتب ليتحدَّث عن النظرية الموحَّدة التي جهد العلماء في إيجادها لتفسير كل القوى الأساسية في الكون في إطار واحد وسيُلخص الكاتب إجاباته في الفصل القادم عن الأسئلة الثلاث التي بدأ به الكتاب</w:t>
      </w:r>
      <w:r>
        <w:rPr>
          <w:rFonts w:eastAsia="Amiri" w:cs="Amiri" w:ascii="Amiri" w:hAnsi="Amiri"/>
          <w:color w:val="111111"/>
          <w:sz w:val="28"/>
          <w:szCs w:val="28"/>
          <w:rtl w:val="true"/>
          <w:lang w:bidi="ar-SA"/>
        </w:rPr>
        <w:t xml:space="preserve">. </w:t>
      </w:r>
      <w:bookmarkStart w:id="83" w:name="pg10882_14451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50729_2870459653"/>
      <w:bookmarkStart w:id="85" w:name="_Toc26"/>
      <w:bookmarkEnd w:id="83"/>
      <w:bookmarkEnd w:id="84"/>
      <w:r>
        <w:rPr>
          <w:rtl w:val="true"/>
        </w:rPr>
        <w:t>الفصل الثامن</w:t>
      </w:r>
      <w:r>
        <w:rPr>
          <w:rtl w:val="true"/>
        </w:rPr>
        <w:t xml:space="preserve">: </w:t>
      </w:r>
      <w:r>
        <w:rPr>
          <w:rtl w:val="true"/>
        </w:rPr>
        <w:t xml:space="preserve">التصميم العظيم </w:t>
      </w:r>
      <w:r>
        <w:rPr>
          <w:rtl w:val="true"/>
        </w:rPr>
        <w:t>(</w:t>
      </w:r>
      <w:r>
        <w:rPr/>
        <w:t>The Grand Design</w:t>
      </w:r>
      <w:r>
        <w:rPr>
          <w:rtl w:val="true"/>
        </w:rPr>
        <w:t>)</w:t>
      </w:r>
      <w:bookmarkEnd w:id="85"/>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التصميم العظيم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Grand Design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الفصل الأخير ، يرجع الكاتب إلى الأسئلة الثلاث التي بدأ بها الكتاب؛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يوجد هناك شيء بدلاً من لا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نحن موجودون؟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توجد هذه المجموعة من القوانين العلمية بدلاً من غيرها؟</w:t>
      </w:r>
    </w:p>
    <w:p>
      <w:pPr>
        <w:pStyle w:val="BookText"/>
        <w:rPr/>
      </w:pPr>
      <w:r>
        <w:rPr>
          <w:rFonts w:ascii="Amiri" w:hAnsi="Amiri" w:eastAsia="Amiri" w:cs="Amiri"/>
          <w:color w:val="111111"/>
          <w:sz w:val="28"/>
          <w:sz w:val="28"/>
          <w:szCs w:val="28"/>
          <w:rtl w:val="true"/>
          <w:lang w:bidi="ar-SA"/>
        </w:rPr>
        <w:t>ويعقب على ذلك بأن هناك من يطرح وجود الخالق كإجابة عن هذه الأسئلة، ولكنه يقول إن هناك إجابات علمية كافية عن هذه الأسئلة؛ وبالتالي لا نحتاج إلى افتراض وجود الله كإجابة لهذه الأسئلة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فيدخل الكاتب في سرد طويل لبرنامج حاسوبي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نحتاج لذكره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استنتاج مُحدَّد؛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مجموعة من القوانين الفيزيائية البسيطة تكفي لإنتاج مجموعة أخرى من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هنا بالقوانين الكيميائية تلك القوانين التي يُمكن ملاحظتها من تفاعل الوحدات الفيزيائية المركبة مع بعضها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حينما نبدأ ببضعة قوانين وثوابت فيزيائية، ونسمح لها بالتفاعل مع بعضها؛ فإننا نرى تولُّد وحدات وتفاعلات أكثر تعقيدًا لدرجة لا يمكن التنبؤ بها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نظريًا أمرًا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التفاعلات تولّد لنا عملية تطورية تزداد تعقيدًا مع كل جيل؛ بسبب التفاعلات بين أفراد الجيل الأسبق؛ حتى تُنتج أنظمة غاية في التعقيد، مما يبدو للناظر أنه يستحيل نشوؤه بهذه العملية التطورية البسيطة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لاحظت لوجدت أن هذه الفقرة تحاول الإجابة عن السؤال </w:t>
      </w:r>
    </w:p>
    <w:p>
      <w:pPr>
        <w:pStyle w:val="BookText"/>
        <w:rPr/>
      </w:pPr>
      <w:r>
        <w:rPr>
          <w:rFonts w:ascii="Amiri" w:hAnsi="Amiri" w:eastAsia="Amiri" w:cs="Amiri"/>
          <w:color w:val="111111"/>
          <w:sz w:val="28"/>
          <w:sz w:val="28"/>
          <w:szCs w:val="28"/>
          <w:rtl w:val="true"/>
          <w:lang w:bidi="ar-SA"/>
        </w:rPr>
        <w:t xml:space="preserve">الثاني من الأسئلة أعلاه؛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نحن موجودون؟ ومُلخص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ما وُجد الكون مع مجموعة محدَّدة من القوانين الفيزيائية التي تحكم تفاعلات الجسيمات الأولية فيه، فإن من شأن ذلك أن يُنتج سلسلة من التفاعلات التي ستستمر في إنتاج بُنى أكثر تعقيدا، ومركبات ذات خاصية توالد ذاتي، وخاصية التطور التي ستنتهي بوجود كائنات حية ذكية؛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ويعرج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خطير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سنقف عنده قليلاً في القسم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لمحاولة الإجابة عن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ينتج شيء من لا شيء؟ وللإجابة عن هذا السؤال، يُناقش الكاتب مسألة الطاقة الإيجابية والطاقة السلبية للأشياء، وبالطبع فنحن لا نتكلم عن الطاقات الإيجابية والسلبية التي يتحدثَّون عنها فيما يتعلق بالنفسيات والتنمية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وإنما الطاقة الفيزيائية التي يُمكن قياسها بالمعادلات والأجهزة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الأجسام المُنفصلة في الفضاء لها طاقة إيجابية؛ بحيث أن إيجادها يُكلف ويتطلب وجود تلك الطاقة، وحيث إن طاقة الكون ثابتة فإنه لا يُمكن أن تظهر تلك الأجسام المنفصلة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شيء، ولكن طاقة الجاذبية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أنك تحتاج الصرف طاقة لمعاكسة أثر الجاذبية ومفعولها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نظرت للكون ككل، فإن الطاقة الإيجابية فيه تساوي الطاقة السلبية؛ وعليه فإنه من الممكن أن يخلق الكون نفسه وسيفعل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الخلق التلقائي هو السبب في وجود شيء، بدلاً من لا شيء، وهو السبب في وجودنا نحن؛ وبالتالي لا 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وجود خالق للكون غير الكون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فهذه هي النتيجة الأساسية الأولى التي خلص إليها الكاتب من بحثه في هذا الكتاب، والتي تجيب عن السؤال الأول وتتلخص في أن الكون 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جزءًا من أجزائه أو 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أن يُوجِد نفسه،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يَنْوَجِد من العدم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تلقائيًا هو من تلقاء نفسه دون الحاجة إلى مُوْجِد آخر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ينتقل للإجابة عن السؤال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توجد هذه المجموعة من القوانين العلمية بدلاً من غيرها؟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الجاذبية أمر ضروري في هذه النظرية من حيث كونها ذات طاقة سلبية تعادل الطاقة الإيجابية للأشياء في الكون؛ وبذلك تسمح للكون ككل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العدم تلقائيًّا؛ ولكي تستطيع قوانين الجاذبية أن تتنبأ لنا بكميات محددة، فإنها يجب أن تنطوي على خاصية التماثل الفائق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Supersymmetry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 قوى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المادة التي تؤثر فيها تلك القوى، ثم يطرح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كأكثر نظرية عامة فائقة التماثل للجاذبية؛ ولأجل ذلك يرشحها دون غيرها لتكون النظرية الكونية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النظرية لو تم إثباتها عبر المراقبة والتجربة، فإنها ستكون الخلاصة الناجحة لمسيرة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البحث، وسنكون قد عثرنا على التصميم العظيم</w:t>
      </w:r>
      <w:r>
        <w:rPr>
          <w:rFonts w:eastAsia="Amiri" w:cs="Amiri" w:ascii="Amiri" w:hAnsi="Amiri"/>
          <w:color w:val="111111"/>
          <w:sz w:val="28"/>
          <w:szCs w:val="28"/>
          <w:rtl w:val="true"/>
          <w:lang w:bidi="ar-SA"/>
        </w:rPr>
        <w:t xml:space="preserve">». </w:t>
      </w:r>
      <w:bookmarkStart w:id="86" w:name="pg10882_144517"/>
    </w:p>
    <w:p>
      <w:pPr>
        <w:pStyle w:val="Heading2"/>
        <w:numPr>
          <w:ilvl w:val="1"/>
          <w:numId w:val="1"/>
        </w:numPr>
        <w:rPr/>
      </w:pPr>
      <w:bookmarkStart w:id="87" w:name="__RefHeading___Toc50731_2870459653"/>
      <w:bookmarkStart w:id="88" w:name="_Toc27"/>
      <w:bookmarkEnd w:id="86"/>
      <w:bookmarkEnd w:id="87"/>
      <w:r>
        <w:rPr>
          <w:rtl w:val="true"/>
        </w:rPr>
        <w:t>القسم الثاني</w:t>
      </w:r>
      <w:r>
        <w:rPr>
          <w:rtl w:val="true"/>
        </w:rPr>
        <w:t xml:space="preserve">: </w:t>
      </w:r>
      <w:r>
        <w:rPr>
          <w:rtl w:val="true"/>
        </w:rPr>
        <w:t>القراءة النقدية</w:t>
      </w:r>
      <w:bookmarkEnd w:id="88"/>
    </w:p>
    <w:p>
      <w:pPr>
        <w:pStyle w:val="Heading3"/>
        <w:numPr>
          <w:ilvl w:val="2"/>
          <w:numId w:val="1"/>
        </w:numPr>
        <w:rPr/>
      </w:pPr>
      <w:bookmarkStart w:id="89" w:name="__RefHeading___Toc50733_2870459653"/>
      <w:bookmarkStart w:id="90" w:name="_Toc28"/>
      <w:bookmarkEnd w:id="89"/>
      <w:r>
        <w:rPr>
          <w:rtl w:val="true"/>
        </w:rPr>
        <w:t>القسم الثاني</w:t>
      </w:r>
      <w:r>
        <w:rPr>
          <w:rtl w:val="true"/>
        </w:rPr>
        <w:t xml:space="preserve">: </w:t>
      </w:r>
      <w:r>
        <w:rPr>
          <w:rtl w:val="true"/>
        </w:rPr>
        <w:t>القراءة النقدية</w:t>
      </w:r>
      <w:bookmarkEnd w:id="90"/>
    </w:p>
    <w:p>
      <w:pPr>
        <w:pStyle w:val="BookText"/>
        <w:rPr/>
      </w:pPr>
      <w:r>
        <w:rPr>
          <w:rFonts w:ascii="Amiri" w:hAnsi="Amiri" w:eastAsia="Amiri" w:cs="Amiri"/>
          <w:color w:val="111111"/>
          <w:sz w:val="28"/>
          <w:sz w:val="28"/>
          <w:szCs w:val="28"/>
          <w:rtl w:val="true"/>
          <w:lang w:bidi="ar-SA"/>
        </w:rPr>
        <w:t>المُصمَّم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نقديَّة في كتاب التصميم العظيم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استعرضنا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التصميم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بفصوله الثمانية؛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ستيفن هوكنج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ليوناردو ملودینو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جاز لنا الآن أن نعرض قراءتنا النقدية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يكون البحث منهجيًّا ومتسلسلاً تسلسلاً منطقيًّا؛ فإننا سنلجأ إلى مناقشة كل فكرة في فصل خاص، ونحاول ربطه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بأفكار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مشيرين إلى مواطن الضعف في كلامه واستنتاجاته الفلسفية، ونحاول ربطه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ببقية كلامنا في فصول القسم الثاني؛ حتى تتكوَّن لدى القارئ الكريم سلسلة أفكار مُترابطة عن الموضوع ككل</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882_144519"/>
      <w:bookmarkStart w:id="92" w:name="pg10882_144519"/>
      <w:bookmarkEnd w:id="92"/>
    </w:p>
    <w:p>
      <w:pPr>
        <w:pStyle w:val="Heading3"/>
        <w:numPr>
          <w:ilvl w:val="2"/>
          <w:numId w:val="1"/>
        </w:numPr>
        <w:rPr/>
      </w:pPr>
      <w:bookmarkStart w:id="93" w:name="pg10882_144519"/>
      <w:bookmarkStart w:id="94" w:name="__RefHeading___Toc50735_2870459653"/>
      <w:bookmarkStart w:id="95" w:name="_Toc29"/>
      <w:bookmarkEnd w:id="93"/>
      <w:bookmarkEnd w:id="94"/>
      <w:r>
        <w:rPr>
          <w:rtl w:val="true"/>
        </w:rPr>
        <w:t>الفصل الأول</w:t>
      </w:r>
      <w:r>
        <w:rPr>
          <w:rtl w:val="true"/>
        </w:rPr>
        <w:t xml:space="preserve">: </w:t>
      </w:r>
      <w:r>
        <w:rPr>
          <w:rtl w:val="true"/>
        </w:rPr>
        <w:t>البحث المعرفي</w:t>
      </w:r>
      <w:r>
        <w:rPr>
          <w:rtl w:val="true"/>
        </w:rPr>
        <w:t>..</w:t>
      </w:r>
      <w:bookmarkEnd w:id="9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50737_2870459653"/>
      <w:bookmarkStart w:id="97" w:name="_Toc30"/>
      <w:bookmarkEnd w:id="96"/>
      <w:r>
        <w:rPr>
          <w:rtl w:val="true"/>
        </w:rPr>
        <w:t>السؤال والوسيلة</w:t>
      </w:r>
      <w:bookmarkEnd w:id="97"/>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والوسيلة</w:t>
      </w:r>
    </w:p>
    <w:p>
      <w:pPr>
        <w:pStyle w:val="BookText"/>
        <w:rPr/>
      </w:pPr>
      <w:r>
        <w:rPr>
          <w:rFonts w:ascii="Amiri" w:hAnsi="Amiri" w:eastAsia="Amiri" w:cs="Amiri"/>
          <w:color w:val="111111"/>
          <w:sz w:val="28"/>
          <w:sz w:val="28"/>
          <w:szCs w:val="28"/>
          <w:rtl w:val="true"/>
          <w:lang w:bidi="ar-SA"/>
        </w:rPr>
        <w:t xml:space="preserve">في مَسعانا للمعرفة، فإن السؤال الصحيح هو نصف الطريق إلى الجواب الصحيح؛ فإن أردنا الحصول على إجابات صحيحة، فإن أوّل ما يجب أن يهمنا هو إن كنا قد طرحنا السؤال الصحيح أم لا ؛ لأن السؤال غير الصحيح قد تكون له إجابة صحيحة، ولكنها حتمًا لن تكون الإجابة الصحيحة التي نرغب في الوصول إليها لسد حاجتنا المعرفية في ذلك الأمر؛ فلو كنا نريد معرفة لون الوردة في الحديقة، فإننا لن نصل إلى الإجابة الصحيحة إن سألنا ناتج جمع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أن السؤال له إجابة صحيحة وهي 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إلا أن تلك الإجابة الصحيحة ليست صحيحة بالمقارنة مع رغبتنا في معرفة لون الوردة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فالخطوة الأولى في البحث؛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السؤال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مثالنا أعلاه، فإن السؤال الصحيح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لون هذه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سنصل إلى الخطوة الثانية من البحث؛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الأسلوب الصحيح، والطريقة الصحيحة؛ للوصول إلى الإجابة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حاول أحدهم الإجابة عن سؤالنا عن لون الوردة من خلال تذوق الوردة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مغمض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لن يصل إلى معرفة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هناك ارتباط تام بين لون الوردة وطعمها، وفي هذه الحالة فإن أسلوبه غير المباشر سيكون صحيحًا لمعرفة لون الوردة؛ وحيث إنه لا يوجد هناك ارتباط تام بين لون الوردة وطعمها، فإن أسلوبه غير صحيح، ولن يصل به إلى معرفة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يستخدم الباحث الأسلوب الصحيح؛ وهو النظر إلى الوردة لمعرفة 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أية أداة أخرى من شأنها أن تحقق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لن يصل إلى معرفة اللون</w:t>
      </w:r>
      <w:r>
        <w:rPr>
          <w:rFonts w:eastAsia="Amiri" w:cs="Amiri" w:ascii="Amiri" w:hAnsi="Amiri"/>
          <w:color w:val="111111"/>
          <w:sz w:val="28"/>
          <w:szCs w:val="28"/>
          <w:rtl w:val="true"/>
          <w:lang w:bidi="ar-SA"/>
        </w:rPr>
        <w:t xml:space="preserve">. </w:t>
      </w:r>
      <w:bookmarkStart w:id="98" w:name="pg10882_144521"/>
    </w:p>
    <w:p>
      <w:pPr>
        <w:pStyle w:val="BookText"/>
        <w:rPr/>
      </w:pPr>
      <w:bookmarkEnd w:id="98"/>
      <w:r>
        <w:rPr>
          <w:rFonts w:ascii="Amiri" w:hAnsi="Amiri" w:eastAsia="Amiri" w:cs="Amiri"/>
          <w:color w:val="111111"/>
          <w:sz w:val="28"/>
          <w:sz w:val="28"/>
          <w:szCs w:val="28"/>
          <w:rtl w:val="true"/>
          <w:lang w:bidi="ar-SA"/>
        </w:rPr>
        <w:t>إذن؛ السؤال الصحيح متبوعا بالطريقة الصحيحة في البحث شرطان أساسيان للوصول إلى الإجابة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لنحاول تسليط الضوء على السؤال الذي طرحه الكاتب في بدء كتابه؛ لنرى إن كان قد اتبع الطريق الصحيح للإجابة عنه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الكاتب الأساسية تتعلق بالوجود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هناك شيء بدلاً 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شئنا أن نسمِّي الأشياء بأسمائها الاصطلاحية ؛ لأعدنا صياغة سؤاله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هناك وجود بدلاً من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نستطيع تفحُّص صحة هذا السؤال، لا بد لنا من فهم المقصود بالوجود والعدم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0739_2870459653"/>
      <w:bookmarkStart w:id="100" w:name="_Toc31"/>
      <w:bookmarkEnd w:id="99"/>
      <w:r>
        <w:rPr>
          <w:rtl w:val="true"/>
        </w:rPr>
        <w:t>ما المقصود بالوجود؟</w:t>
      </w:r>
      <w:bookmarkEnd w:id="1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نُدرك مفهوم الوجود بداهة ومباشرة من غير وساطة أو تعريف، بل إن تعريف الوجود تعريفاً تامًّا أمرٌ غير مُمكن إطلاقاً؛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الوجود مفهوم بسيط، وكل مفهوم بسيط معلوم بالذات ومستغنٍ عن التعريف</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أمر بسيط يعرَّف بنفسه وبذاته دون تعريف إضافي، بل لا يُمكن تعريفه لأن التعريف إنما يتم عن طريق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أعمُّ من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نريد تعريف الإنسان؛ فإننا نعرفه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الحيوان هو الجزء الأعم له، والناطق هو الجزء المساوي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الوجود بسيط غير مُركب؛ فإن تعريفه بأمر مركب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نقول إن مفهوم الوجود بسيط غير مُركب ؟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أعم من كل شيء، ولا يوجد شيء أعم من الوجود؛ فكل شيء إنما هو نوع من أنواع الوجود، ومرتبة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لا يوجد ما هو أعم من مفهوم الوجود؛ فإننا لا نستطيع تركيب تعريف من جزء أعم من الوجود ومن جزء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قد نستخدمه هنا أو هناك من </w:t>
      </w:r>
      <w:bookmarkStart w:id="101" w:name="pg10882_144522"/>
    </w:p>
    <w:p>
      <w:pPr>
        <w:pStyle w:val="BookText"/>
        <w:rPr/>
      </w:pPr>
      <w:bookmarkEnd w:id="101"/>
      <w:r>
        <w:rPr>
          <w:rFonts w:ascii="Amiri" w:hAnsi="Amiri" w:eastAsia="Amiri" w:cs="Amiri"/>
          <w:color w:val="111111"/>
          <w:sz w:val="28"/>
          <w:sz w:val="28"/>
          <w:szCs w:val="28"/>
          <w:rtl w:val="true"/>
          <w:lang w:bidi="ar-SA"/>
        </w:rPr>
        <w:t>تعريفات للوجود؛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فإنما هو مجرد استبدال لفظ مكان آخر لتقريب المفهوم إلى الذهن؛ حيث إن ذهن شخص ما قد يكون أقرب لفهم التحقق، وذهن شخص آخر أقرب لفهم الواقعية؛ في حين أن شخصًا ثالثاً قد يكون أقرب لفهم الوجود بنفس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تعريف لفظ باستبداله بلفظ آخر، وهو ليس تعريفاً حقيقيًّا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0741_2870459653"/>
      <w:bookmarkStart w:id="103" w:name="_Toc32"/>
      <w:bookmarkEnd w:id="102"/>
      <w:r>
        <w:rPr>
          <w:rtl w:val="true"/>
        </w:rPr>
        <w:t>ما المقصود بالعدم؟</w:t>
      </w:r>
      <w:bookmarkEnd w:id="1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العدم كمفهوم هو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أذهاننا، وهو أيضًا أمرٌ بسيط لا يمكن تعريفه، وإنما يُفهم بالذات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مفهوم العدم ليس معدومًا، وإنما موجود في الذهن ولكن ليس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وواقعية إطلاقاً، بل هو بطلان محض، ولا شيئية محضة، وليس له مِصْداق خارجي؛ لذلك لا يمكن الحديث عن مصداق العدم المُطلق؛ لأنه ليس شيئاً حتى نتكلم عنه، وإنما يجوز الكلام فيما هو شيء، وما ليس بشيء فلا يُمكن الحديث عنه، أو وصفه، أو مقارنته بشيء؛ لذا نرجو الالتفات إلى أننا حينما نتكلم عن العدم المُطلق، فإنما نتكلم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العدم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العدم المطلق وحقيقته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يُمكننا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شيء مُحدَّد؛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البصر، أو عدم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العدم التام المُطلق،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والتعامل مع ما ليس بشيء على أنه شيء خطأ واضح ومُغالطة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04" w:name="pg10882_144523"/>
    </w:p>
    <w:p>
      <w:pPr>
        <w:pStyle w:val="Heading4"/>
        <w:numPr>
          <w:ilvl w:val="3"/>
          <w:numId w:val="1"/>
        </w:numPr>
        <w:rPr/>
      </w:pPr>
      <w:bookmarkStart w:id="105" w:name="__RefHeading___Toc50743_2870459653"/>
      <w:bookmarkStart w:id="106" w:name="_Toc33"/>
      <w:bookmarkEnd w:id="104"/>
      <w:bookmarkEnd w:id="105"/>
      <w:r>
        <w:rPr>
          <w:rtl w:val="true"/>
        </w:rPr>
        <w:t>هل السؤال الأول صحيح؟</w:t>
      </w:r>
      <w:bookmarkEnd w:id="106"/>
    </w:p>
    <w:p>
      <w:pPr>
        <w:pStyle w:val="BookText"/>
        <w:rPr/>
      </w:pPr>
      <w:r>
        <w:rPr>
          <w:rFonts w:ascii="Amiri" w:hAnsi="Amiri" w:eastAsia="Amiri" w:cs="Amiri"/>
          <w:color w:val="111111"/>
          <w:sz w:val="28"/>
          <w:sz w:val="28"/>
          <w:szCs w:val="28"/>
          <w:rtl w:val="true"/>
          <w:lang w:bidi="ar-SA"/>
        </w:rPr>
        <w:t>لنرجع الآن إلى السؤال الذي طرحه الكاتب في بداية الكتاب؛ لنرى إن كان صحيحًا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هناك شيء بدلاً 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المقدمة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سؤال غير صحيح؛ فهو يقارن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ويحُاول معرفة السبب في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 من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أوضح الواضحات أننا عندما نجري عملية مُقارنة، فإننا نضع في كِفَّة الميزان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ونضع في الكفة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نقارن الشيء الأول مع الشيء الثاني، ولكن عندما نضع في الكِفة الأولى شيئًا، ونترك الكفة الثانية فارغة تمامًا، فإننا لا نستطيع إجراء مقارنة؛ لأنه لا يوجد ما نقارن معه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وأستطيع أن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أستطيع أن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إذ إن اللاشيء ليس بشيء حتى نطلب السؤال عن سببه؛ لأن السؤال عن الأسباب مُنحصرٌ في الأشياء وتحديدًا الحادثة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لعلَّ الكاتب أراد من التساؤل المار أمرًا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يكن يقصد الحديث عن العدم المُطلق بما هو عدم مُطلق، وإنما كان استخدامه للفظة اللاشيء استخدامًا استطراديًّا ليس إلا، وربما كان يريد الحديث عن سبب الوجود فقط، وكان سؤاله ليس مقارنة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حدوث الشيء، وبين سبب حدوث اللاشيء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مقارنة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حدوث الشيء وعدم سبب حدوث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هذه المقارنة مختلفة جذريًّا عن المقارنة الأولى التي هي واضحة البُطلان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فإن استخدام الكاتب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أطروحته جاء متأرجحًا كثيرًا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شيء غير الشيء الذي </w:t>
      </w:r>
    </w:p>
    <w:p>
      <w:pPr>
        <w:pStyle w:val="BookText"/>
        <w:rPr/>
      </w:pPr>
      <w:r>
        <w:rPr>
          <w:rFonts w:ascii="Amiri" w:hAnsi="Amiri" w:eastAsia="Amiri" w:cs="Amiri"/>
          <w:color w:val="111111"/>
          <w:sz w:val="28"/>
          <w:sz w:val="28"/>
          <w:szCs w:val="28"/>
          <w:rtl w:val="true"/>
          <w:lang w:bidi="ar-SA"/>
        </w:rPr>
        <w:t>نشأ عنه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يُكرر لفظة اللاشيء، إلا أن ما يُفهم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يستعرض أطروحته عن التذبذبات الكمومية في الفراغ، وما قد ينشأ عنه من أكوان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مقصوده من العدم هو وجود شيء يحمل استعدادًا للتطور الذاتي إلى هيئة 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ولكي نضمن أننا غطيَّنا الاحتمالين من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نشوء الوجود من العدم المحض،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نشوء الكون من شيء آخر موجود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يحويه من طاقة هائلة وتذبذبات 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سنُناقش كلا الاحتمالين على حدة؛ لنرى كيف أن كلا الاحتمالين لا يرقيان إلى مستوى الاستغناء عن الخالق والعلة المُوْجِدَة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تحرير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يسمونه،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المناقشة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يكمن في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ننظر إليه من زاويتين مختلفتين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فرضنا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الكون نشأ عن عدم محض ؛ فهل هذا يُصحِّح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خالق له يُؤسسه ويبنيه من اللاشيء؟ وتزول هذه الضرورة إذا ما ثبت أن الكون ما أتى من الفراغ المحض؟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الكون نشأ عن طاقة ما ووجود بنحو ما؛ فهل حينئذ تزول ضرورة القول بوجود خالق ؟ أو أن هذه الضرورة تظل قائمة حتى في حالة وجود طاقة ما قبل نشوء الكون، والتي مهَّدت لانبثاقه عنها ؟</w:t>
      </w:r>
    </w:p>
    <w:p>
      <w:pPr>
        <w:pStyle w:val="BookText"/>
        <w:rPr/>
      </w:pPr>
      <w:r>
        <w:rPr>
          <w:rFonts w:ascii="Amiri" w:hAnsi="Amiri" w:eastAsia="Amiri" w:cs="Amiri"/>
          <w:color w:val="111111"/>
          <w:sz w:val="28"/>
          <w:sz w:val="28"/>
          <w:szCs w:val="28"/>
          <w:rtl w:val="true"/>
          <w:lang w:bidi="ar-SA"/>
        </w:rPr>
        <w:t xml:space="preserve">فإذا تحرَّر موضوع المناقشة بدقة؛ نُعيد صياغة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كان هنالك شيء بدلاً من لاشيء؟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هيئتين مُحتملتين؛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كان ينبغي أن يكون هناك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هيئته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07" w:name="pg10882_144525"/>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كان ينبغي أن يكون هناك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علينا أن نقوم أولاً بتصميم المنهجية والإطار العام لهذه القراءة النقدية من خلال الفصول القادمة على أن نرجع إلى المسألة الجوهرية بهيئتيها في الفصل السادس من هذه القراءة النقدية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0745_2870459653"/>
      <w:bookmarkStart w:id="109" w:name="_Toc34"/>
      <w:bookmarkEnd w:id="108"/>
      <w:r>
        <w:rPr>
          <w:rtl w:val="true"/>
        </w:rPr>
        <w:t>هل وسيلة البحث في السؤال الأول صحيحة؟</w:t>
      </w:r>
      <w:bookmarkEnd w:id="109"/>
    </w:p>
    <w:p>
      <w:pPr>
        <w:pStyle w:val="BookText"/>
        <w:rPr/>
      </w:pPr>
      <w:r>
        <w:rPr>
          <w:rFonts w:ascii="Amiri" w:hAnsi="Amiri" w:eastAsia="Amiri" w:cs="Amiri"/>
          <w:color w:val="111111"/>
          <w:sz w:val="28"/>
          <w:sz w:val="28"/>
          <w:szCs w:val="28"/>
          <w:rtl w:val="true"/>
          <w:lang w:bidi="ar-SA"/>
        </w:rPr>
        <w:t>لكل عِلم موضوع كما انتهى إلى ذلك علماء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بموضوع العلم؛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يبحث في كل علم عن أحواله وعوارضه والقضايا المُرتبطة به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العلوم اللغوية؛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وما يتعلق بها من تركيب وصياغة وبناء وتشكيل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العلوم الطبيعية بشكل 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العلوم الطبيعية؛ فإن موضوع الفيزياء؛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والطاقة وما يتعلق بهما من حركة وقوة وخصائص أخرى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البحث في مطلق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دون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موضوع بحث الفلسفة </w:t>
      </w:r>
      <w:r>
        <w:rPr>
          <w:rStyle w:val="FootnoteAnchor"/>
          <w:rtl w:val="true"/>
        </w:rPr>
        <w:footnoteReference w:id="6"/>
      </w:r>
      <w:r>
        <w:rPr>
          <w:rFonts w:ascii="Amiri" w:hAnsi="Amiri" w:eastAsia="Amiri" w:cs="Amiri"/>
          <w:color w:val="111111"/>
          <w:sz w:val="28"/>
          <w:sz w:val="28"/>
          <w:szCs w:val="28"/>
          <w:rtl w:val="true"/>
          <w:lang w:bidi="ar-SA"/>
        </w:rPr>
        <w:t xml:space="preserve">لذلك فإن أي سؤال يتعلق بمطلق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يوجَّه للفلسفة، وللفلسفة أن تجيب عن ذلك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نحن لا نتكلم عن وجود شيء مُحدَّد أو عدمه؛ فإن ذلك الوجود المُحدَّد ليس موضوع الفلسفة، وقد يكون موضوع أي علم آخر؛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بوزونات هيجز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وجودها من اختصاص الفيزياء وليس الفلسفة، ولكن مُطلق الوجود ليس من اختصاص الفيزياء، ومحاولة البحث فيه من خلالها ليس إلا مضيعة للجهد والوقت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الخلط الذي يحصل في الكثير من العلوم التي تحاول البحث في مواضيع غير </w:t>
      </w:r>
      <w:bookmarkStart w:id="110" w:name="pg10882_144526"/>
    </w:p>
    <w:p>
      <w:pPr>
        <w:pStyle w:val="BookText"/>
        <w:rPr/>
      </w:pPr>
      <w:bookmarkEnd w:id="110"/>
      <w:r>
        <w:rPr>
          <w:rFonts w:ascii="Amiri" w:hAnsi="Amiri" w:eastAsia="Amiri" w:cs="Amiri"/>
          <w:color w:val="111111"/>
          <w:sz w:val="28"/>
          <w:sz w:val="28"/>
          <w:szCs w:val="28"/>
          <w:rtl w:val="true"/>
          <w:lang w:bidi="ar-SA"/>
        </w:rPr>
        <w:t>مواضيعها؛ لهو من أسباب المغالطة والخطأ في الاستنتاجات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ولِنستطيع تقدير حجم المشكلة؛ نضرب مثالاً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أحدنا أراد البحث في نوعية البرامج التليفزيونية التي تبثها قناة مُعيَّنة؛ فقام بتفكيك جهاز التليفزيون، واجتهد في تشريح توصيلاته الكهربائية ودراسة المُكثفات والمُقاومات وبقية الوحدات الإلكترونية فيه، وعكف على ذلك الأمر عدَّة سنوات من العمل الجاد والمُضني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ستكون نتيجة البحث؟</w:t>
      </w:r>
    </w:p>
    <w:p>
      <w:pPr>
        <w:pStyle w:val="BookText"/>
        <w:rPr/>
      </w:pPr>
      <w:r>
        <w:rPr>
          <w:rFonts w:ascii="Amiri" w:hAnsi="Amiri" w:eastAsia="Amiri" w:cs="Amiri"/>
          <w:color w:val="111111"/>
          <w:sz w:val="28"/>
          <w:sz w:val="28"/>
          <w:szCs w:val="28"/>
          <w:rtl w:val="true"/>
          <w:lang w:bidi="ar-SA"/>
        </w:rPr>
        <w:t xml:space="preserve">إن النتيجة التي سيتوصَّل إليها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سيكون خبيرا وعالماً بتركيبة جهاز التلفاز، وقد يحصل على أعلى المؤهلات العلمية في ذلك المجال،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اقترب قيد أنملة من معرفة الجواب عن سؤاله الأساسي عن نوعية البرامج التليفزيونية لتلك القناة؛ والسبب ببساطة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كثافته وعمقه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موضوع مُختلف عن موضوع السؤال المُراد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شبيه بمن أضاع شيئاً في مكان مُظلم؛ فذهب ليبحث عنه في مكان آخر مضيء؛ بحُجَّة أنه لا يستطيع الرؤية في 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مُطلق الوجود من خلال الفيزياء، لن يُعطينا إجابات صحيحة مهما طال البحث، بل كلما توغَّلنا في البحث بهذا الاتجاه، فإننا سنبعد عن الهدف أكثر؛ لأن الهدف يقبع في اتجاه مُختلف من البحث والمعرفة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0747_2870459653"/>
      <w:bookmarkStart w:id="112" w:name="_Toc35"/>
      <w:bookmarkEnd w:id="111"/>
      <w:r>
        <w:rPr>
          <w:rtl w:val="true"/>
        </w:rPr>
        <w:t>البحث عن الله</w:t>
      </w:r>
      <w:bookmarkEnd w:id="112"/>
    </w:p>
    <w:p>
      <w:pPr>
        <w:pStyle w:val="BookText"/>
        <w:rPr/>
      </w:pPr>
      <w:r>
        <w:rPr>
          <w:rFonts w:ascii="Amiri" w:hAnsi="Amiri" w:eastAsia="Amiri" w:cs="Amiri"/>
          <w:color w:val="111111"/>
          <w:sz w:val="28"/>
          <w:sz w:val="28"/>
          <w:szCs w:val="28"/>
          <w:rtl w:val="true"/>
          <w:lang w:bidi="ar-SA"/>
        </w:rPr>
        <w:t xml:space="preserve">كثيرًا ما يحاول الباحثون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فروع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وجود الله أو لنقل وجود الخالق، ويحاولون تقديم إجابة بالتأكيد أو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غرار نقاشنا أعلاه؛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البحث سائرًا في الاتجاه الصحيح أو 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بإمكان عالم البيولوجي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يختبر الكائنات الحية في المختبر، أو </w:t>
      </w:r>
    </w:p>
    <w:p>
      <w:pPr>
        <w:pStyle w:val="BookText"/>
        <w:rPr/>
      </w:pPr>
      <w:r>
        <w:rPr>
          <w:rFonts w:ascii="Amiri" w:hAnsi="Amiri" w:eastAsia="Amiri" w:cs="Amiri"/>
          <w:color w:val="111111"/>
          <w:sz w:val="28"/>
          <w:sz w:val="28"/>
          <w:szCs w:val="28"/>
          <w:rtl w:val="true"/>
          <w:lang w:bidi="ar-SA"/>
        </w:rPr>
        <w:t xml:space="preserve">في الطبيعة، ويخرج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مجال علمه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الله، أو بدليل على عدم وجوده ؟ هل بإمكان عالم الفيزياء أن يفعل ذلك؟ هل بإمكان أي عالم من الطبيعيات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إثبات وجود الله، أو إلى إثبات عدم وجوده دون الاعتماد على فكرة عقلية أولية ترى بأن كل حادث فهو مُحتاج إلى مُحْدِث، أو إلى استنتاجات فلسفية من النمط الذي مرَّت الإشارة إليه؟</w:t>
      </w:r>
    </w:p>
    <w:p>
      <w:pPr>
        <w:pStyle w:val="BookText"/>
        <w:rPr/>
      </w:pPr>
      <w:r>
        <w:rPr>
          <w:rFonts w:ascii="Amiri" w:hAnsi="Amiri" w:eastAsia="Amiri" w:cs="Amiri"/>
          <w:color w:val="111111"/>
          <w:sz w:val="28"/>
          <w:sz w:val="28"/>
          <w:szCs w:val="28"/>
          <w:rtl w:val="true"/>
          <w:lang w:bidi="ar-SA"/>
        </w:rPr>
        <w:t>كما أسلفنا القول؛ فإن مجال عمل علماء الطبيعية مختلف عن مجال هذا السؤال؛ فإن كان لديهم اهتمام بمعرفة وجود الله، أو عدم وجوده؛ فإن ذلك الاهتمام إنما هو أمر إضافي جانبي، وليس من صميم البحث الطبيعي، أو الفيزيائي، أو البيولوجي، أو الجيولوجي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العلماء إنما يستخدمون معارفهم الطبيعية وخبراتهم في تلك المجالات كأصول موضوعة؛ فالبحث في وجود الله بحثٌ عقليٌّ بحت</w:t>
      </w:r>
      <w:r>
        <w:rPr>
          <w:rStyle w:val="FootnoteAnchor"/>
          <w:rtl w:val="true"/>
        </w:rPr>
        <w:footnoteReference w:id="7"/>
      </w:r>
      <w:r>
        <w:rPr>
          <w:rFonts w:ascii="Amiri" w:hAnsi="Amiri" w:eastAsia="Amiri" w:cs="Amiri"/>
          <w:color w:val="111111"/>
          <w:sz w:val="28"/>
          <w:sz w:val="28"/>
          <w:szCs w:val="28"/>
          <w:rtl w:val="true"/>
          <w:lang w:bidi="ar-SA"/>
        </w:rPr>
        <w:t>، وإنما تتم الاستعانة بتلك المعارف والمعلومات الجانبية من بقية فروع العلم كأمور تسهِّل علينا الفهم، وتقرّب لنا تخيُّل عناصر البحث ومُقدماته وأطراف الاستدلال ولكن يظل الاستدلال والبحث عقليًّا بحتاً، ولا يوجد في هذا الأمر أدنى تردُّد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شئت أن تستعين بمعلوماتك في العلوم الطبيعية؛ فذلك أمرٌ جيدٌ لا مانع منه؛ لأنه سيُقرب لك تصوُّر أطراف القضية، ولكن الاستدلال نفسه والبحث نفسه بحثٌ عقليٌّ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الطبيعي حين يحشدُ لنا الكثير من المعلومات الطبيعية، ثم يُقحم نفسه في استنتاج يُثبت أو ينفي فيه وجود الله، فإنه بذلك إنما يُمارس خدعة الساحر على المسرح ؛ حينما يُخرج لنا أرانب من قبعته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خِدَع ساحر المسرح تعتمد على إلهاء الجمهور بالتركيز على أمر معين في الوقت الذي تلعب أنامله المُتمرِّسة لإظهار أو إخفاء شيء آخر يُفاجئ به الجمهور الذي يرى في ذلك أمرًا سحريًّا، فكذلك العالم الطبيعي حين يجعلنا نُركز كثيرًا على معلوماته الطبيعية، في الوقت الذي يُحاول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بقدراته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استدلالاً عقليًّا يُثبت أو ينفي فيه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هي أن عُمدة البحث والاستدلال عملية عقلية، ومربط الإثبات والنفي في وجود الله عقلي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الجانب العقلي من أي استدلال لما استقام لذلك البرهان قائمة، ولما كان أكثر من كومة معلومات عامة أو خاصة لا تفيدنا شيئاً في مجال بحثنا، ولظل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البرنامج التلفازي من خلال أسلاك التلفاز؛ فالله كما يبحث عن وجودِه الباحثون، شيء غير مادي؛ فكيف يُمكن للبحث المادي أن يجده، وهو شيء فوق الطبيعة فأنّى للبحث الطبيعي أن يثبته أو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لسنا نقول إن إجابة الباحث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الاستعانة بالبحث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إجابة خاطئة، بل نقول إنها إجابة لا علاقة لها بأصل البحث، ولا علاقة لها بموضوع السؤال من رأس؛ فكأنما كان السؤال عن لون الوردة وكان الجواب من خلال البحث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فالبحث عن الله إثباتاً أو نفيًا لا بد أن يكون بحثاً عقليًا في نهاية المطاف؛ سواء اقترن بمقدمات طبيعية، أو اكتفى بمقدمات وجدانية بديهية؛ لذا ليسمح لنا قارئنا العزيز أن نؤسِّس ها هنا قاعدة عامة تصلح للانطباق على ما مضى، ولما سيأتي، وما هو متحقق؛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العلوم الطبيعية دون استناد صحيح إلى البحث العقلي، لا تستطيع إثبات أو نفي وجود الله إطلاقاً؛ لذلك فإن المحاولات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تكون مفيدة، إلا في إطار توضيح وتصوُّر أطراف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الصغرى بتعبير المنطق</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13" w:name="pg10882_144529"/>
    </w:p>
    <w:p>
      <w:pPr>
        <w:pStyle w:val="Heading4"/>
        <w:numPr>
          <w:ilvl w:val="3"/>
          <w:numId w:val="1"/>
        </w:numPr>
        <w:rPr/>
      </w:pPr>
      <w:bookmarkStart w:id="114" w:name="__RefHeading___Toc50749_2870459653"/>
      <w:bookmarkStart w:id="115" w:name="_Toc36"/>
      <w:bookmarkEnd w:id="113"/>
      <w:bookmarkEnd w:id="114"/>
      <w:r>
        <w:rPr>
          <w:rtl w:val="true"/>
        </w:rPr>
        <w:t>الوجدان والوجود</w:t>
      </w:r>
      <w:bookmarkEnd w:id="115"/>
    </w:p>
    <w:p>
      <w:pPr>
        <w:pStyle w:val="BookText"/>
        <w:rPr/>
      </w:pPr>
      <w:r>
        <w:rPr>
          <w:rFonts w:ascii="Amiri" w:hAnsi="Amiri" w:eastAsia="Amiri" w:cs="Amiri"/>
          <w:color w:val="111111"/>
          <w:sz w:val="28"/>
          <w:sz w:val="28"/>
          <w:szCs w:val="28"/>
          <w:rtl w:val="true"/>
          <w:lang w:bidi="ar-SA"/>
        </w:rPr>
        <w:t>وقبل أن ننتقل إلى النقطة التالية من تسلسل البحث، نعود لإثبات النقطة المارة مُجددًا؛ حتى نمنحها مزيدًا من الثبات والوضوح؛ فعندما نبحث في وجود أمر ما من خلال البحث الطبيعي، فإننا قد نعثر على ذلك الشيء إن كان ذلك الشيء داخلاً في نطاق الطبيعيات؛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جُسيم ذري، أو البحث عن كوكب، أو نجم، أو مجرَّة ، أو البحث عن جينات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معين في المادة الوراثية بالخلايا، ولكننا قد لا نعثر على ذلك الشيء الذي نبحث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لا يزال في نطاق الأشياء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عندما لا نجد الشيء الذي كنا نبحث عنه، فإن التسمية الصحيحة للوضع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بحثنا عن شيء ولم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يُمكن أن نستنتج من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الشيء ليس موجودًا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نسميه بعدم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لن يسعنا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يُمكنك قوله عند البحث عن شيء ما وعدم العثور عليه هو أنك لم تجد ما بحثت عنه، ولكنك لا تملك مُسوِّعاً منطقيًّا واحدًا لتقول إن ذلك الشيء غير موجود؛ فلعل بحثك كان قاصرًا من حيث الوسيلة أو القدرات البشرية أو لأي سبب آخر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عدم وجود شيء ما مُقتصر فقط على البحث العقلي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سوى ذلك، فإن أقصى ما يُمكن إثباته؛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وليس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البحث العقلي، عندما تبحث عن اجتماع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تستطيع بكل ثقة وأريحية أن تقول إن النقيضين لم يجتمعا سابقاً وأنهما لا يجتمعان حاليًا، ولن يجتمعا في أي وقت في المستقبل إطلاقاً، بل إنك لا تحتاج حتى أن تبحث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وجدان </w:t>
      </w:r>
    </w:p>
    <w:p>
      <w:pPr>
        <w:pStyle w:val="BookText"/>
        <w:rPr/>
      </w:pPr>
      <w:r>
        <w:rPr>
          <w:rFonts w:ascii="Amiri" w:hAnsi="Amiri" w:eastAsia="Amiri" w:cs="Amiri"/>
          <w:color w:val="111111"/>
          <w:sz w:val="28"/>
          <w:sz w:val="28"/>
          <w:szCs w:val="28"/>
          <w:rtl w:val="true"/>
          <w:lang w:bidi="ar-SA"/>
        </w:rPr>
        <w:t>أو عدم 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حتى تحكم باستحالة وامتناع اجتماعهما؛ لأن هذا الحكم إنما يكفي للتوصل إليه تصوُّر أطرافه والحكم عليها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فأي باحث طبيعي يدَّعي إثبات عدم وجود أمر ما، فإنما قد وقع في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أنه استعار شيئاً من البحث العقلي بشكل ضمني، ولم يُصرِّح بذلك، ونسب الاستنتاج إلى بحثه الطبيعي من باب الخلط أو الخطأ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غالط نفسه وغيره باستنتاج أمر لا يُمكن استنتاجه من البحث الطبيعي</w:t>
      </w:r>
      <w:r>
        <w:rPr>
          <w:rFonts w:eastAsia="Amiri" w:cs="Amiri" w:ascii="Amiri" w:hAnsi="Amiri"/>
          <w:color w:val="111111"/>
          <w:sz w:val="28"/>
          <w:szCs w:val="28"/>
          <w:rtl w:val="true"/>
          <w:lang w:bidi="ar-SA"/>
        </w:rPr>
        <w:t xml:space="preserve">. </w:t>
      </w:r>
      <w:bookmarkStart w:id="116" w:name="pg10882_144531"/>
    </w:p>
    <w:p>
      <w:pPr>
        <w:pStyle w:val="Heading3"/>
        <w:numPr>
          <w:ilvl w:val="2"/>
          <w:numId w:val="1"/>
        </w:numPr>
        <w:rPr/>
      </w:pPr>
      <w:bookmarkStart w:id="117" w:name="__RefHeading___Toc50751_2870459653"/>
      <w:bookmarkStart w:id="118" w:name="_Toc37"/>
      <w:bookmarkEnd w:id="116"/>
      <w:bookmarkEnd w:id="117"/>
      <w:r>
        <w:rPr>
          <w:rtl w:val="true"/>
        </w:rPr>
        <w:t>الفصل الثاني</w:t>
      </w:r>
      <w:r>
        <w:rPr>
          <w:rtl w:val="true"/>
        </w:rPr>
        <w:t xml:space="preserve">: </w:t>
      </w:r>
      <w:r>
        <w:rPr>
          <w:rtl w:val="true"/>
        </w:rPr>
        <w:t>حكم القانون أم حاكميَّة العقل؟</w:t>
      </w:r>
      <w:bookmarkEnd w:id="11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50753_2870459653"/>
      <w:bookmarkStart w:id="120" w:name="_Toc38"/>
      <w:bookmarkEnd w:id="119"/>
      <w:r>
        <w:rPr>
          <w:rtl w:val="true"/>
        </w:rPr>
        <w:t>الفصل الثاني</w:t>
      </w:r>
      <w:r>
        <w:rPr>
          <w:rtl w:val="true"/>
        </w:rPr>
        <w:t xml:space="preserve">: </w:t>
      </w:r>
      <w:r>
        <w:rPr>
          <w:rtl w:val="true"/>
        </w:rPr>
        <w:t>حكم القانون أم حاكميَّة العقل؟</w:t>
      </w:r>
      <w:bookmarkStart w:id="121" w:name="pg10882_144532"/>
      <w:bookmarkEnd w:id="120"/>
    </w:p>
    <w:p>
      <w:pPr>
        <w:pStyle w:val="BookText"/>
        <w:rPr/>
      </w:pPr>
      <w:bookmarkEnd w:id="121"/>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القانون أم حاكميَّة العقل؟</w:t>
      </w:r>
    </w:p>
    <w:p>
      <w:pPr>
        <w:pStyle w:val="BookText"/>
        <w:rPr/>
      </w:pPr>
      <w:r>
        <w:rPr>
          <w:rFonts w:ascii="Amiri" w:hAnsi="Amiri" w:eastAsia="Amiri" w:cs="Amiri"/>
          <w:color w:val="111111"/>
          <w:sz w:val="28"/>
          <w:sz w:val="28"/>
          <w:szCs w:val="28"/>
          <w:rtl w:val="true"/>
          <w:lang w:bidi="ar-SA"/>
        </w:rPr>
        <w:t>لعل هذا الفصل، وهذا الموضوع تحديدًا، من أهم المواضيع التي يجدُر بحثها في إطار مناقشتنا للاستنتاجات الفلسفية والفكرية من البحوث العلمية، بل إنَّني أعتقد أنه يجدُر أن يتم تعليم هذا الموضوع لكل طالب جامعي في تخصُّصات البحوث العلمية؛ وذلك بسبب كثرة الأخطاء التي تقع في هذا المجال من قبل علماء الطبيعيات؛ بسبب عدم الإحاطة بمبادئ أساسية في العلاقة بين البحث العلمي الطبيعي، والبحث العقلي الفلسفي، ومدى حاجة كل منهما للآخر، والطريقة التي يُكمل فيها كل منهما الآخر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0755_2870459653"/>
      <w:bookmarkStart w:id="123" w:name="_Toc39"/>
      <w:bookmarkEnd w:id="122"/>
      <w:r>
        <w:rPr>
          <w:rtl w:val="true"/>
        </w:rPr>
        <w:t>ما المقصود بالفلسفة؟</w:t>
      </w:r>
      <w:bookmarkEnd w:id="123"/>
    </w:p>
    <w:p>
      <w:pPr>
        <w:pStyle w:val="BookText"/>
        <w:rPr/>
      </w:pPr>
      <w:r>
        <w:rPr>
          <w:rFonts w:ascii="Amiri" w:hAnsi="Amiri" w:eastAsia="Amiri" w:cs="Amiri"/>
          <w:color w:val="111111"/>
          <w:sz w:val="28"/>
          <w:sz w:val="28"/>
          <w:szCs w:val="28"/>
          <w:rtl w:val="true"/>
          <w:lang w:bidi="ar-SA"/>
        </w:rPr>
        <w:t>قال الكاتب في الفصل الأول عن الفلسفة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العادة، فإن هذه الأسئلة أسئلة فلسفية، ولكن الفلسفة ميتة؛ لأنها لم تتواكب مع التطورات الحديثة في العلوم، وبالخصوص في علوم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حمل علماء الطبيعة شعلة الاستكشاف والبحث، وهدف هذا الكتاب هو تقديم إجابات من وحي الاكتشافات والنظريات الحديثة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نرى؛ فإن الكاتب قد حكم على الفلسفة بالموت بجرَّة قلم؛ مَعللاً حُكمه بأن الفلسفة لم تتواكب مع التطورات الحديثة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يدلنا على أن مفهوم الكاتب عن الفلسفة يختلف جذريًا عن المفهوم الذي نرغب بطرحه على القارئ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 أن كلينا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المقصود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جدًّا، فما يبدو لنا من مقصود الكاتب بالفلسفة؛ هو مجموع آراء المفكرين اليونانيين والأوروبيين، بل وحتى ما يشمل أساطير القدماء في مسائل الكون والطبيعة، والحاجة للخالق والمعجزات والقوى الخارقة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يدعونا لهذا الفهم؛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نستطيع تلمُّسه من استعراض الكاتب لمختلف الأساطير والقصص التي تصف الكون، وآليات عمل الظواهر الطبيعية، ووصف تفسيراتهم للكون والخلق والمعجزات في عدد من فصول الكتاب، والتي يعقبها بالتفسيرات العلمية الحديثة لنفس المسائل؛ مُطبّقاً بذلك ما ذكره أعلاه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فقد حمل علماء الطبيعة شعلة الاستكشاف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مُصطلح الفلسفة قد مرَّ فعلاً بالعديد من المراحل المختلفة، وحمل معاني مُختلفة في كل مرحلة منها؛ لذلك فلا عجب إن تحدَّث طرفان عنها وهما في واديين مُختلفين فيما يقصدانه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يسعنا استعراض تاريخ تعريف الفلسفة والمقصود منها، وإنما سنوضّح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عنته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مراحل مختلفة من الزمن</w:t>
      </w:r>
      <w:r>
        <w:rPr>
          <w:rStyle w:val="FootnoteAnchor"/>
          <w:rtl w:val="true"/>
        </w:rPr>
        <w:footnoteReference w:id="9"/>
      </w:r>
      <w:r>
        <w:rPr>
          <w:rFonts w:ascii="Amiri" w:hAnsi="Amiri" w:eastAsia="Amiri" w:cs="Amiri"/>
          <w:color w:val="111111"/>
          <w:sz w:val="28"/>
          <w:sz w:val="28"/>
          <w:szCs w:val="28"/>
          <w:rtl w:val="true"/>
          <w:lang w:bidi="ar-SA"/>
        </w:rPr>
        <w:t>، وصولا إلى ما نقصده نحن منها؛ حتى يستطيع القارئ الكريم ربط المصطلح بمعناه ومتابعة تسلسل الأفكار بسهولة ويُسر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الفلسفة فى أولى مراحلها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عامّاً لجميع العلوم الحقيقية، وكانوا يقسِّمونها إلى قسمين رئيسيين؛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النظرية، والعلوم العملية؛ فالعلوم النظرية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الطبيعيات، والرياضيات، والإلهيات</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العلوم العملية؛ فقد كانت تقسَّم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والسياسة، وتدبير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مرُور الوقت مرَّت الفلسفة بمراحل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صعودًا ونزولاً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متأثرة بالعوامل التاريخية والسياسية والفكرية، ولكنها مع تفرُّع العلوم وتخصُّصها وتشعُّبها اتخذت طابعًا فكريًّا أكثر شيئاً فشيئاً؛ </w:t>
      </w:r>
    </w:p>
    <w:p>
      <w:pPr>
        <w:pStyle w:val="BookText"/>
        <w:rPr/>
      </w:pPr>
      <w:r>
        <w:rPr>
          <w:rFonts w:ascii="Amiri" w:hAnsi="Amiri" w:eastAsia="Amiri" w:cs="Amiri"/>
          <w:color w:val="111111"/>
          <w:sz w:val="28"/>
          <w:sz w:val="28"/>
          <w:szCs w:val="28"/>
          <w:rtl w:val="true"/>
          <w:lang w:bidi="ar-SA"/>
        </w:rPr>
        <w:t>حتى انفصلت عن الطبيعيات والرياضيات والسياسة والاجتماعيات؛ لتختص بالبحث العقلي المحض المبني على المنطق الأرسطي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التي سنقصدها منذ الآن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يُطلق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التي عرَّفوها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الباحث عن أحوال الموجود بما هو موجود</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ولعلنا نتذكَّر من خلال ما مرَّ من الفصل الماضي، أننا أشرنا إلى أن موضوع علم الفلسفة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ويُعبَّر عنه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بما هو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دون تحديد ماهية محدَّدة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يتضح؛ فإن هذا النوع من الفلسفة مُختلف كثيرًا عن الفلسفة التي أشار إليها الكاتب، والتي وصفها بأنها ميتة، وهو ما نتفق معه عليه بالنسبة للفلسفة التي كان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هذه اللحظة، فإن استخدامنا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مقصورًا على ما عرَّفناها به في هذه الفقرة بالتحديد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التالية من النقاش ستتناول موضوع القوانين العلمية بالتمحيص ومسألة حكم القانون</w:t>
      </w:r>
      <w:r>
        <w:rPr>
          <w:rFonts w:eastAsia="Amiri" w:cs="Amiri" w:ascii="Amiri" w:hAnsi="Amiri"/>
          <w:color w:val="111111"/>
          <w:sz w:val="28"/>
          <w:szCs w:val="28"/>
          <w:rtl w:val="true"/>
          <w:lang w:bidi="ar-SA"/>
        </w:rPr>
        <w:t xml:space="preserve">. </w:t>
      </w:r>
      <w:bookmarkStart w:id="124" w:name="pg10882_144535"/>
    </w:p>
    <w:p>
      <w:pPr>
        <w:pStyle w:val="Heading4"/>
        <w:numPr>
          <w:ilvl w:val="3"/>
          <w:numId w:val="1"/>
        </w:numPr>
        <w:rPr/>
      </w:pPr>
      <w:bookmarkStart w:id="125" w:name="__RefHeading___Toc50757_2870459653"/>
      <w:bookmarkStart w:id="126" w:name="_Toc40"/>
      <w:bookmarkEnd w:id="124"/>
      <w:bookmarkEnd w:id="125"/>
      <w:r>
        <w:rPr>
          <w:rtl w:val="true"/>
        </w:rPr>
        <w:t>القانون العلمي</w:t>
      </w:r>
      <w:bookmarkEnd w:id="126"/>
    </w:p>
    <w:p>
      <w:pPr>
        <w:pStyle w:val="BookText"/>
        <w:rPr/>
      </w:pPr>
      <w:r>
        <w:rPr>
          <w:rFonts w:ascii="Amiri" w:hAnsi="Amiri" w:eastAsia="Amiri" w:cs="Amiri"/>
          <w:color w:val="111111"/>
          <w:sz w:val="28"/>
          <w:sz w:val="28"/>
          <w:szCs w:val="28"/>
          <w:rtl w:val="true"/>
          <w:lang w:bidi="ar-SA"/>
        </w:rPr>
        <w:t xml:space="preserve">يُعرَّف القانون العلمي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مبنيٌّ على ملاحظات تجريبية مُتكررة، تصف بعض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خصائصها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تنطبق فقط على نطاق تلك الملاحظات التي اشتُّقت منها، وأنها تنطبق دائماً بنفس الطريقة، وفي نفس ذلك النطاق، تحت نفس الظروف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هوكنج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معظم العلماء يتفقون على أن القانون العلمي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مبنيَّة على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مُنتظمة، وتقدم تنبؤات لما بعد الحالة الأولية التي تبنى عليها تلك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القانون العلمي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قدرتنا على تعميم تلك الحالة الموصوفة على ما يُمكن مشاهدته وملاحظته في أوقات وأماكن أخرى ذات ظروف 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التدقيق في ذلك، يوضّح أن القانون العلمي هو وصف لعلاقة وجودية بين الأشياء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العلاقات الاعتبارية التي يتم الاتفاق عليها بين البشر من قبيل العلاقة بين ألوان مصابيح الإشارات الضوئية وقوانين المرور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هناك علاقة ضرورية بين وجود الشيء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ووجود الشيء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الفقرة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ولا تتخلف في ظل ظروف طبيعية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العلمي يصف تلك العلاقة بين الشيئين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ويعبِّر عنها من خلال الألفاظ تارة، أو من خلال التعبير الرياضي تارة أخرى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نتكلم عن حكم القانون؛ فإننا في الواقع نتكلم عن تلك العلاقة الضرورية بين الأشياء الطبيعية، والتي نستطيع أن نقول إنها علاقة العلِّية أو السببية بين تلك الأطراف؛ حيث إن وجود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ظروف معينة، يُحتُّم وجود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بالضرورة، وأن وجود الثاني هو نتاج ضروري 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جوهر قانون العلّية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هذه النقطة يتبادر إلى الذهن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نتعرف على القانون العلمي؟ هل الاستقراء وعملية تسجيل التكرار في الملاحظات هو ما يُنتج القانون الطبيعي؟ ولكن كما ستلاحظ أن الاستقراء إن كان كاملاً، وشمل كل العينات الموجودة والتي يُمكن أن توجد في كل زمان ومكان، فإنك عندها لا تحتاج لقانون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الاستقراء ناقصًا ؛ فعندها تطرأ مشكلات أخرى على استنباط القانون، واستنباط علاقة السببية من تلك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النقطة التي نرغب في الوصول إليها لا تتعلق بالبحث في الاستقراء، وما يتعلق به؛ فإننا لن نتعمِّق في تفاصيله</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نرجع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ملاك استخلاص واستنباط العلاقة السببية بين الطرفين في القانون العلمي؟ وما الذي يجعلنا نعلم أن ما توصلنا إليه هو قانون علمي؟ </w:t>
      </w:r>
      <w:bookmarkStart w:id="127" w:name="pg10882_144537"/>
    </w:p>
    <w:p>
      <w:pPr>
        <w:pStyle w:val="Heading4"/>
        <w:numPr>
          <w:ilvl w:val="3"/>
          <w:numId w:val="1"/>
        </w:numPr>
        <w:rPr/>
      </w:pPr>
      <w:bookmarkStart w:id="128" w:name="__RefHeading___Toc50759_2870459653"/>
      <w:bookmarkStart w:id="129" w:name="_Toc41"/>
      <w:bookmarkEnd w:id="127"/>
      <w:bookmarkEnd w:id="128"/>
      <w:r>
        <w:rPr>
          <w:rtl w:val="true"/>
        </w:rPr>
        <w:t>المكونات العقلية في طبخة القوانين العلمية</w:t>
      </w:r>
      <w:bookmarkEnd w:id="129"/>
    </w:p>
    <w:p>
      <w:pPr>
        <w:pStyle w:val="BookText"/>
        <w:rPr/>
      </w:pPr>
      <w:r>
        <w:rPr>
          <w:rFonts w:ascii="Amiri" w:hAnsi="Amiri" w:eastAsia="Amiri" w:cs="Amiri"/>
          <w:color w:val="111111"/>
          <w:sz w:val="28"/>
          <w:sz w:val="28"/>
          <w:szCs w:val="28"/>
          <w:rtl w:val="true"/>
          <w:lang w:bidi="ar-SA"/>
        </w:rPr>
        <w:t xml:space="preserve">إننا نجد في نهاية التأمل والبحث عن ذلك الرابط الذي يربط بين الملاحظات التجريبية الجزئية، وبين تعميم الحكم في القانون العلمي؛ أن ذلك الجسر والرابط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نجريه في عملية استنباط القانون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هو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سريان حكم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ومنطوقه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وما لا يجوز واحد</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ويُقصد به أنه لو انطبق حكم ما على شيء ما، فإن نفس ذلك الحكم سيسري على جميع ما يتماثل مع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مثالنا السابق؛ فإن انطباق حكم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الماء عند درجة حرارة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مئوية في ظل ظروف طبيعية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يسري على جميع ما يتماثل مع ذلك الماء أينما كان؛ فلو جيء لنا بعينة ماء من أقصى بقاع الأرض، وصدق عليها أنها تتماثل مع عينة الماء التي أجرينا عليها الملاحظة التجريبية، فإنها ستكون محكومة بنفس الأحكام التي جرت على عينة الماء التجريبية في نفس الظروف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جعلنا نستخلص القانون العلمي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دور العقل في صنع القانون العلمي لا يقتصر على هذا؛ فهناك قانون عقلي آخر يسبق أيضا صُنع أي قانون علمي تجريبي؛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مُكوّنان ضروريان لأية عملية صُنع قانون علمي، ولا غنى عنهما، وأية محاولة للإفلات منهما إنما تهدم القوانين العلمية، وتجعلها فارغة وبلا قيمة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والقانونان العقليان المشار إليهما؛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يفترقان أبدًا، وأنه متى ما وُجدت العلة، فإن وجود المعلول ضروري، ولا يُمكن أن يتخلف أو يختلف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متى ما تواجد المعلول، فإنه يدل على وجود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القانون هو مصدر اشتقاق مسألة سريان أحكام الأمثال إلى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أعلاه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قانون استحالة اجتماع النقيضين؛ فأي قانون علمي لا يحتمل القول بأن الطرف الأول يُنتج الطرف الثاني ولا ينتجه في نفس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درجة حرارة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مئوية تؤدي إلى غليان الماء ولا تؤدي إلى غليانه في نفس الوقت لنفس العينة تحت نفس الظروف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عند أدنى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وستلاحظ معي أيُّها القارئ العزيز عدَّة أمور مُهمَّة؛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قانون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وقانون استحالة اجتماع النقيضين، هما قانونان بدیهیان؛ بمعنى أنهما لا يعتمدان على أية تجارب مُسبقة أو مُشاهدات حسية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يتم إدراكهما بالعقل مُباشرة بمُجرد التوجُّه الذهني إلى أطرافهما؛ حيث إن مجرَّد تصورهما ذهنيًا يكفي للتصديق بصحتهما</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 فإن أية محاولة لنقضهما إنما هي في الواقع إثبات غير مباشر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لنرى، ونتأكد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لنفترض أنك أقمت الدليل على أن قانون العلّية والسببية غير صحيح؛ سنتساءل عندها إن كان ذلك الدليل الذي أقمته يدلُّنا على خطأ قانون السببية أم أنه لا يدلنا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لا يدلُّنا على خطأ قانون السببية، فإنه دليل لا قيمة له؛ لأنه لم يثبت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يدلُّنا على مَدْعاه، فإن الرابط بين الدليل وما أراد إثبات إنما يتم بعلاقة السببية فقط؛ حيث إن الدليل كان سببًا وعلة لإدراكنا بخطأ قانون </w:t>
      </w:r>
    </w:p>
    <w:p>
      <w:pPr>
        <w:pStyle w:val="BookText"/>
        <w:rPr/>
      </w:pPr>
      <w:r>
        <w:rPr>
          <w:rFonts w:ascii="Amiri" w:hAnsi="Amiri" w:eastAsia="Amiri" w:cs="Amiri"/>
          <w:color w:val="111111"/>
          <w:sz w:val="28"/>
          <w:sz w:val="28"/>
          <w:szCs w:val="28"/>
          <w:rtl w:val="true"/>
          <w:lang w:bidi="ar-SA"/>
        </w:rPr>
        <w:t xml:space="preserve">السببية، وهو تناقض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بد من التسليم والاستسلام بأن قانون السببية لا يُمكن هدمه بأية وسيلة كانت، وإلا أصبحت تلك الوسيلة هي الدليل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استحالة اجتماع النقيضين أيضًا لا يُمكن التخلص منه، وإلا لجاز الشيء ونقيضه، ولصح القانون ونقيضه، وكان العلم والجهل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أيضًا أن قانون 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يستحيل نقضه وإثبات 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يستحيل إثباته صحته أيضًا؛ وذلك لأنه اللبنة الأولى والقاعدة الأساس التي يبتني عليها أي برهان؛ لذا فإن محاولة إثباته تأتي في مرحلة متأخرة عن ثبوته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قانون السببية عندما يصنع أي قانون علمي، فإنه يصيغه بصيغة شرطية؛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الحديد تتمدَّد بالحرارة، وترغب في صياغة قانون يربط بين ذات الحديد وبين خاصية التمدُّد بالحرارة؛ فإنك عند تطبيق القانون على قطع أخرى، ستقول إنه إن صدق، وإذا ثبت أن القطعة الأخرى أيضًا مُتماثلة مع الأولى في كونها حديدًا؛ فإنها ستنفعل بنفس الطريقة تجاه الحرارة كما فعلت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القانون العلمي الذي صاغه قانون السببية من خلال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وما لا يجوز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سيُترك لك الأمر لتحدِّد إن كانت القطعة الثانية مُتماثلة مع الأولى؛ فإن تكفلت بالإقرار بمثليتهما؛ فإن القانون سيُلزمك بتماثل سلوكهما في نفس الظروف</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وصلنا إلى أن القوانين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أراد هوكنج أن تكون لها الحاكمية العُليا على تفكيرنا؛ إنما هي بنفسها محكومة وخاضعة بدورها للعقل والمنطق والبديهة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تكون الحاكمية الحقيقية للعقل، وليس للتجربة </w:t>
      </w:r>
    </w:p>
    <w:p>
      <w:pPr>
        <w:pStyle w:val="BookText"/>
        <w:rPr/>
      </w:pPr>
      <w:r>
        <w:rPr>
          <w:rFonts w:ascii="Amiri" w:hAnsi="Amiri" w:eastAsia="Amiri" w:cs="Amiri"/>
          <w:color w:val="111111"/>
          <w:sz w:val="28"/>
          <w:sz w:val="28"/>
          <w:szCs w:val="28"/>
          <w:rtl w:val="true"/>
          <w:lang w:bidi="ar-SA"/>
        </w:rPr>
        <w:t xml:space="preserve">والنماذج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نقطة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حالة وجود تعارض ظاهري بين النماذج العلمية التجريبية في العلوم الطبيعية وبين القانون العقلي البديهي، أو القانون العقلي المُبرهن الثابت؛ فإن كِفة القانون العقلي هي الراجحة بلا أدنى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هناك نموذج تجريبي علمي يقضي بإمكانية اجتماع النقيضين؛ فإننا لا نستطيع أن نأخذ مثل هذا النموذج بجدية، بل لا نستطيع الأخذ به مُطلقا؛ ليس فقط لأنه يصطدم مع قانون عقلي أعلى رُتبة منه، وإنما لأن الإيمان بإمكانية اجتماع النقيضين من شأنه أن يهدم نفس النموذج العلمي التجريبي؛ حيث إنه سيقتضي إمكانية اجتماع صحة هذا النموذج مع خطئه في الوقت ذاته؛ فيكون ذلك النموذج صحيحًا وخطاً في نفس الوقت معا</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وطالما وصلنا إلى هذه النقطة؛ فلا بأس من الإشارة إلى أن الكتب العلمية المُبسطة التي تشرح النظريات العلمية لغير المتخصصين؛ كثيرًا ما تذكر أن النظريات العلمية الحديثة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معاكسة للحدس العام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intuitive concepts - counter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قبيل كون الزمان بُعدًا من الأبعاد المُدمجة مع الأبعاد المكانية الثلاثة فيما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نسيج الزمكان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space time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أو من قبيل نسبية الزمن، وهذا في حد ذاته أمرٌ لا يوجد مانع عقلي منه، ونقبله تمامًا وإن كان مُخالفاً للمُتعارف عليه في الحياة اليومية الاعتيادية، وإن بدا غريبًا للبعض منا ؛ فهو من شأنه أن يكون مألوفاً ومتقبلاً جدًّا على مرِّ الزمن، ولكن الأمر يتخطى هذا المقدار أحياناً في تلك الكتب حينما يفرض مؤلفوها أمورًا أخرى مُستحيلة عقلاً، ويغلفونها بغلاف المفاهيم المُعاكسة للحدس؛ بهدف تمريرها من مشرحة العقل، وغُربال المنطق؛ وحينها لا يُمكننا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نقبل ذلك 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مهما كانت سمعته وشهرته وشهاداته وإنجازاته؛ ذلك لأن القبول بالاستحالة العقلية هو خط فاصل بين العاقل وغير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w:t>
      </w:r>
      <w:bookmarkStart w:id="130" w:name="pg10882_144541"/>
    </w:p>
    <w:p>
      <w:pPr>
        <w:pStyle w:val="BookText"/>
        <w:rPr/>
      </w:pPr>
      <w:bookmarkEnd w:id="130"/>
      <w:r>
        <w:rPr>
          <w:rFonts w:ascii="Amiri" w:hAnsi="Amiri" w:eastAsia="Amiri" w:cs="Amiri"/>
          <w:color w:val="111111"/>
          <w:sz w:val="28"/>
          <w:sz w:val="28"/>
          <w:szCs w:val="28"/>
          <w:rtl w:val="true"/>
          <w:lang w:bidi="ar-SA"/>
        </w:rPr>
        <w:t>المرء لكي يكون عالماً؛ فعليه أن يكون عاقلاً بالأول، وإلا فلا يسعنا قبول طروحات أي عالم في أي مجال علمي طبيعي أو غيره إن لم يكن مُلتزما بحدود العقل وقوانينه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الفصول القادمة سنتعرَّض لبعضٍ من هذه المفاهيم التي وقع فيها الاختلاف بين الطرح العلمي الطبيعي وبين القانون العقلي، وسنتحرِّى موقع الخطأ المؤدّي إلى مثل هذا الشرخ بين الطرحين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0761_2870459653"/>
      <w:bookmarkStart w:id="132" w:name="_Toc42"/>
      <w:bookmarkEnd w:id="131"/>
      <w:r>
        <w:rPr>
          <w:rtl w:val="true"/>
        </w:rPr>
        <w:t>القانون العلمي والنموذج العلمي والواقع الخارجي</w:t>
      </w:r>
      <w:r>
        <w:rPr>
          <w:rtl w:val="true"/>
        </w:rPr>
        <w:t>!</w:t>
      </w:r>
      <w:bookmarkEnd w:id="132"/>
    </w:p>
    <w:p>
      <w:pPr>
        <w:pStyle w:val="BookText"/>
        <w:rPr/>
      </w:pPr>
      <w:r>
        <w:rPr>
          <w:rFonts w:ascii="IRNazanin" w:hAnsi="IRNazanin" w:eastAsia="IRNazanin"/>
          <w:color w:val="111111"/>
          <w:sz w:val="28"/>
          <w:sz w:val="28"/>
          <w:szCs w:val="28"/>
          <w:rtl w:val="true"/>
          <w:lang w:bidi="fa-IR"/>
        </w:rPr>
        <w:t>وقبل الوُلوج في التفاصيل العلمية، ومناقشتها؛ لا بد من طرح مسألة مُهمَّة جدًّا تطرّق لها هوكنج في بدايات كتابه؛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 استطاع نموذجان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استطاعت نظريتان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نفس الظواهر والأحداث؛ فإننا لا نستطيع أن نقول إن أحد النموذجين أكثر واقعية من الآخر، بل إننا نكون أحرارًا في اعتماد النموذج الذي نجده مُريحًا أكثر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قد ذكرنا أعلاه تعريفاً مُتداولاً للقانون العلمي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مبنيٌّ على ملاحظات تجريبية مُتكررة تصف بعض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هنا أن هناك فارقًا بين أن تصف الواقع الخارجي كما هو من خلال القانون العلمي، وبين أن تطرح نموذجًا يستطيع أن يصف أو يفسر الواقع الخارجي بشكل مُرضٍ، ويُقدم لنا تنبؤات تتطابق أو تتشابه مع ما نلاحظه من الواقع عبر الوسائل المتاحة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الحالة الأولى، نستطيع القول بأن القانون العلمي هو الواقع في صورة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الحالة الثانية، فلا نستطيع أن ندَّعي ذلك، وإنما غاية ما يُمكننا ادعاءه؛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القانون العلمي، أو أن تلك النظرية العلمية، هي أقرب وأدق وصف ممكن للواقع الخارجي الذي قد يكون في الحقيقة أمرًا مُختلفاً في مستوى مُعين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ألقيت بحجر ما إلى الأعلى ووجدته يسقط إلى الأسفل، </w:t>
      </w:r>
    </w:p>
    <w:p>
      <w:pPr>
        <w:pStyle w:val="BookText"/>
        <w:rPr/>
      </w:pPr>
      <w:r>
        <w:rPr>
          <w:rFonts w:ascii="Amiri" w:hAnsi="Amiri" w:eastAsia="Amiri" w:cs="Amiri"/>
          <w:color w:val="111111"/>
          <w:sz w:val="28"/>
          <w:sz w:val="28"/>
          <w:szCs w:val="28"/>
          <w:rtl w:val="true"/>
          <w:lang w:bidi="ar-SA"/>
        </w:rPr>
        <w:t>فإنك تستطيع أن تقول إن واقع الحجر وما حوله يُؤدِّي إلى سقوطه إلى الأرض بسرعة معينة، ولكن عندما تحاول أن تصيغ ذلك بشكل رياضي؛ فإنك قد تصل إلى نموذجين اثنين مُختلفين تماماً بإمكانهما أن يصفا تلك الظاهرة بشكل دقيق جدًّا؛ فالنموذج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وجود قوة جاذبة بين الأرض وبين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النموذج الثاني يفترض أن الفضاء المحيط بالأرض محدود، ويفرض على الحجر مسارًا متجها نحو الأرض دون أن تكون هناك فعلا قوة جاذبة من الأرض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البسيطة، فإن كلا النموذجين ناجح جدًّا في تقديم تنبؤات رقمية لنفس الظاهرة؛ الأمر الذي يجعلنا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منهما يُمثل الواقع كما هو ؟ بل قد نتساءل إن كان هناك نموذج ثالث مُمثل للواقع، وأن النموذجين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ناجحين من ناحية الخدمة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غير ممثلين للواقع 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عزيزي القارئ قد تعتقد أننا نصل إلى طريق ضيّق في تحديد الواقع ووصفه كما هو، بل لعلك تخشى أننا في طريقنا إلى الوصول إلى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والتشكيك بالواقع الخارجي، ولن نلومك إن غلب عليك هذا الظن،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تساءل في نهاية الفصل الثاني من كتابه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لدينا سبب وجيه يدعونا للاعتقاد بأن هناك واقعًا موضوعيًّا مُستقلًا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طرح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المبني على النموذج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مفهوم للواقع مُستقل عن النظرية التي تحاول تصويره ووصفه والتنبؤ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ولأهمية هذا الموضوع، سنناقشه بشيء من التفصيل في الفصل التالي</w:t>
      </w:r>
      <w:r>
        <w:rPr>
          <w:rFonts w:eastAsia="Amiri" w:cs="Amiri" w:ascii="Amiri" w:hAnsi="Amiri"/>
          <w:color w:val="111111"/>
          <w:sz w:val="28"/>
          <w:szCs w:val="28"/>
          <w:rtl w:val="true"/>
          <w:lang w:bidi="ar-SA"/>
        </w:rPr>
        <w:t xml:space="preserve">. </w:t>
      </w:r>
      <w:bookmarkStart w:id="133" w:name="pg10882_1445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50763_2870459653"/>
      <w:bookmarkStart w:id="135" w:name="_Toc43"/>
      <w:bookmarkEnd w:id="133"/>
      <w:bookmarkEnd w:id="134"/>
      <w:r>
        <w:rPr>
          <w:rtl w:val="true"/>
        </w:rPr>
        <w:t>الفصل الثالث</w:t>
      </w:r>
      <w:r>
        <w:rPr>
          <w:rtl w:val="true"/>
        </w:rPr>
        <w:t xml:space="preserve">: </w:t>
      </w:r>
      <w:r>
        <w:rPr>
          <w:rtl w:val="true"/>
        </w:rPr>
        <w:t>هل هناك أي شيء بالخارج ؟</w:t>
      </w:r>
      <w:bookmarkEnd w:id="135"/>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أي شيء بالخارج؟</w:t>
      </w:r>
    </w:p>
    <w:p>
      <w:pPr>
        <w:pStyle w:val="BookText"/>
        <w:rPr/>
      </w:pPr>
      <w:r>
        <w:rPr>
          <w:rFonts w:ascii="Amiri" w:hAnsi="Amiri" w:eastAsia="Amiri" w:cs="Amiri"/>
          <w:color w:val="111111"/>
          <w:sz w:val="28"/>
          <w:sz w:val="28"/>
          <w:szCs w:val="28"/>
          <w:rtl w:val="true"/>
          <w:lang w:bidi="ar-SA"/>
        </w:rPr>
        <w:t xml:space="preserve">إن مناقشة موضوع حكم القانون العلمي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تطرَّقت إلى موضوع جانبي إلى حدٍّ ما، ولكنه يظل موضوعًا مُهمًّا ومُرتبطاً بالبحث بشكل أو بآخر؛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لدينا سبب وجيه يدعونا للاعتقاد بأن هناك واقعا موضوعيًّا مستقلًا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طرحه هوكنج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ويا لها من مناقضة أن يُناقش ويبحث عَالِم مثله في نشوء أقاصي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يطرح سؤالا يستفهم فيه عن وجود أي شيء في الخارج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سؤال قد تستغربه وأنت تُمسك بين يديك بكتاب تلمسه قارئنا العزيز، وتكاد تشم رائحة الورق في صفحاته، في الوقت الذي تجلس فيه على كرسيك المُريح، أو تستلقي فيه على سريرك الوثير، ولكنه مع ذلك سؤالٌ تم طرحه كثيرًا وعلى مرّ مختلف أحقاب الزمن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أن فئة من المفكرين الذين عاشوا في القرن الخامس قبل الميلاد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عليهم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تُرجم فيما بعد إلى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السفسطائيين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ولهذا السبب يُقال إن أرسطو عندما أراد أن ينأى بنفسه عن هذا التيار، سمَّى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فيلو سوفیست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الكلمة التي نستعملها حاليًا للتعبير عن الفيلسوف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تيار السفسطة مرَّ بعدة مراحل في تعامله مع الإنكار أو التشكيك بالواقعية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المرحلة الأولى؛ كانت في إنكار أي واقع إطلاقا</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الوجود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لم تكن هذه المرحلة لتصمد كثيرًا أو طويلاً؛ لأن نفس طرح السؤال ونفس عملية الإنكار هي نوع من الوجود ونوع من الواقعية؛ فلكي يتحقق إنكار الواقع 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فإنكار الواقع على هذا المستوى هشٌّ جدًّا، ولا يستحق أن نصرف فيه وقتاً أطول لمناقشته؛ لأنها مُناقشة لا تليق حتى بالمرضى العقليين، أو المعاقين العقليين، فضلا عن العقلاء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اعترفاً بوجود واقع ما، ولكنها حصرته في تصوُّرات 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يُوجد في الخارج؛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وتصوراتي وأوهامي وخيالاتي وأفكاري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ولكن ليس هناك أي شيء آخر في الخارج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أيها القارئ العزيز 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الطرح مصيره إلى التعثر والانهيار بلمح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نسأل هذا المُنكر 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يدعوك إلى تكبُّد عناء الإخبار بأنه لا يوجد شيء في الخارج ؟ ولمن تُعلن اعتقادك هذا ؟ فسوف نجد أن في طيَّات هذه العملية برُمَّتها اعترافًا مطويًّا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 الفكرة وصياغتها في ألفاظ وأفكار ذات دلالة، هو اعتراف بوجود من يتلقى تلك الألفاظ والأفكار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أوليست الألفاظ هي وسيلة نقل الأفكار بين طرفين ؟ إن كان كل ما هنالك هو أنا فحسب ولا أثر للغير، فلن أحتاج لقوالب الألفاظ لأخفي أفكاري في ثناياها؛ فاللغة وُجدت لتكون جسرًا لإيصال الفكر إلى الآخر،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وجود الألفاظ ليس إلا وهم لا يتجاوز الخيال؛ فعندها لن يسعنا إلا أن نترك ذلك المُفكر وأفكاره ليعيش في فضاء وجوده لا يُشاطره فيه غيره، فما عُدنا مُلزَمِين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ندخل معه في مُحاججة حوارية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وبالطبع؛ فإن مثل هذا الإنكار لم يكن ليُكتب له الحياة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به يتطوَّر إلى مرحلة ثالثة يعترف فيها بوجود المنُكِر نفسه ووجود أفكاره وخيالاته، ووجود واقعية ما خارج ذاته وخارج تصوراته الذهنية، ولكنه يقف عند هذا الحد ليقول إنه لا سبيل لنا إلى معرفة ذلك الواقع الخارجي؛ فالواقع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مجهول تماماً لنا ولا سبيل إلى معرفته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كيف توصل ذلك المُنِكر لإمكانية معرفة الواقع، بأن ثمة واقعًا في الخارج ولا يُمكن إدراكه ؟ أليس هذا شكلًا من أشكال الإدراك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 أن ما في الخارج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دعوى تخالف الدعوى التي تقول بأن الواقع القائم خارج الذات لا يُمكن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إدراك الواقع يتطلَّب أن ندركه بنحو ما حتى نصل إلى أن إدراكه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تطوّرت منهجية عدم إمكانية إدراك الواقع إلى صيغة أكثر تعقيدًا، وإذا بنا نسمع دعاوى تنادي برفيع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الوسيلة الوحيدة لمعرفة الواقع الخارجي هي عبر الحواس الظاهرية؛ في حين أن هذه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للخطأ كثيرًا؛ وبالتالي فإن إدراكنا ومعرفتنا للواقع عُرضة للخطأ تبعاً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توجد لدينا وسيلة دقيقة لمعرفة الواقع بشكله الصحيح، ولعلنا عِشنا طوال عمرنا ونحن نُدرك الواقع بشكل مُختلف وغير صحيح دون أن ندري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قارئنا العزيز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قراءتك للموجَز الذي استعرضناه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هوكنج أيضًا طرح هذا الإشكال من خلال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تعيش في حوض زجاجي كروي الشكل؛ وبالتالي فإن جميع ما تراه من الواقع يكون مقوّساً ومنحنيًا، ثم 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يُدرينا نحن أننا لا نُدرك واقعنا </w:t>
      </w:r>
    </w:p>
    <w:p>
      <w:pPr>
        <w:pStyle w:val="BookText"/>
        <w:rPr/>
      </w:pPr>
      <w:r>
        <w:rPr>
          <w:rFonts w:ascii="Amiri" w:hAnsi="Amiri" w:eastAsia="Amiri" w:cs="Amiri"/>
          <w:color w:val="111111"/>
          <w:sz w:val="28"/>
          <w:sz w:val="28"/>
          <w:szCs w:val="28"/>
          <w:rtl w:val="true"/>
          <w:lang w:bidi="ar-SA"/>
        </w:rPr>
        <w:t>بشكل غير صحيح مثل السمكة الذهبية في حوضها الزجاجي الكروي؟ لعلنا نعيش في وهم كبير ولا نستطيع حتى إدراك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وباعتقادنا؛ أن الشبهة قد بلغت من التعقيد درجة تستحق معها أن نصرف مزيدًا من الوقت والجهد في مناقشتها والإجابة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نخوض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لنلخّص بالنقاط الآتية ما مرَّ حتى الآن من مناقشاتنا مع توجه المشككين والمانعين من معرفة الواقع كما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واقع ما بغضّ النظر عن تفاصيله، وأقرب واقع ندركه ونعترف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وُجودنا الشخصي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واقعٌ خارجي خارج ذواتنا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إمكانية ما لمعرفة شيء ما عن الواقع الخارجي؛ وأقرب 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محاولتنا إيصال أفكارنا إلى الآخرين عن طريق الكلمات التي نصيغ بها تلك الأفكار؛ إذ لولا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الآخرين سيدركون أفكارنا عن طريق الألفاظ؛ لما تكبَّدنا عناء الكلام وكتابة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نُسلم جميعًا بأن الحواس هي طريق أساسي لمعرفة الواقع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نُسلم أيضًا بأن هناك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في المعرفة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ورجاؤنا ها هُنا أن يلتفت القارئ العزيز إلى أننا لم نقل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 تُخطئ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نقول بأن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أن يقع في المعرفة التي تتأتى عبر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أن نجيب عن سؤالين مهمين لا يُمكن تجاهلهما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تقديم دليل موضوعي على وجود الواقع الخارجي؟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الاستناد إلى الحواس لمعرفة الخارج، في ظل تسليمنا بوجود أخطاء في المعرفة الحسية؟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0882_144549"/>
      <w:bookmarkStart w:id="137" w:name="pg10882_144549"/>
      <w:bookmarkEnd w:id="137"/>
    </w:p>
    <w:p>
      <w:pPr>
        <w:pStyle w:val="Heading3"/>
        <w:numPr>
          <w:ilvl w:val="2"/>
          <w:numId w:val="1"/>
        </w:numPr>
        <w:rPr/>
      </w:pPr>
      <w:bookmarkStart w:id="138" w:name="pg10882_144549"/>
      <w:bookmarkStart w:id="139" w:name="__RefHeading___Toc50765_2870459653"/>
      <w:bookmarkStart w:id="140" w:name="_Toc44"/>
      <w:bookmarkEnd w:id="138"/>
      <w:bookmarkEnd w:id="139"/>
      <w:r>
        <w:rPr>
          <w:rtl w:val="true"/>
        </w:rPr>
        <w:t>الفصل الرابع</w:t>
      </w:r>
      <w:r>
        <w:rPr>
          <w:rtl w:val="true"/>
        </w:rPr>
        <w:t xml:space="preserve">: </w:t>
      </w:r>
      <w:r>
        <w:rPr>
          <w:rtl w:val="true"/>
        </w:rPr>
        <w:t>هل تخطئ الحواس؟</w:t>
      </w:r>
      <w:bookmarkEnd w:id="1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50767_2870459653"/>
      <w:bookmarkStart w:id="142" w:name="_Toc45"/>
      <w:bookmarkEnd w:id="141"/>
      <w:r>
        <w:rPr>
          <w:rtl w:val="true"/>
        </w:rPr>
        <w:t>الفصل الرابع</w:t>
      </w:r>
      <w:r>
        <w:rPr>
          <w:rtl w:val="true"/>
        </w:rPr>
        <w:t xml:space="preserve">: </w:t>
      </w:r>
      <w:r>
        <w:rPr>
          <w:rtl w:val="true"/>
        </w:rPr>
        <w:t>هل تخطئ الحواس؟</w:t>
      </w:r>
      <w:bookmarkStart w:id="143" w:name="pg10882_144550"/>
      <w:bookmarkEnd w:id="142"/>
    </w:p>
    <w:p>
      <w:pPr>
        <w:pStyle w:val="BookText"/>
        <w:rPr/>
      </w:pPr>
      <w:bookmarkEnd w:id="143"/>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تخطئ الحواس؟</w:t>
      </w:r>
    </w:p>
    <w:p>
      <w:pPr>
        <w:pStyle w:val="BookText"/>
        <w:rPr/>
      </w:pPr>
      <w:r>
        <w:rPr>
          <w:rFonts w:ascii="Amiri" w:hAnsi="Amiri" w:eastAsia="Amiri" w:cs="Amiri"/>
          <w:color w:val="111111"/>
          <w:sz w:val="28"/>
          <w:sz w:val="28"/>
          <w:szCs w:val="28"/>
          <w:rtl w:val="true"/>
          <w:lang w:bidi="ar-SA"/>
        </w:rPr>
        <w:t>طرحنا في المقالة الماضية تساؤل هوكنج التشكيكي عن وجود أي دليل موضوعي يدعونا للاعتقاد بوجود واقع موضوعي خارج ذواتنا وأفكارنا، وناقشنا باختصار هذه الفكرة منذ عهودها القديمة في مرحلة السفسطائية، ومرحلة المثالية التشكيكية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وخلصنا إلى أنه لا مناص من التسليم التام بوجود واقع خارجي ما، وأن محاولة إنكار ذلك هي نوع من الاعتراف به من خلال نفس عملية الإنكار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لم نُجب جوابًا كاملاً عن التساؤل المار؛ والذي 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أراد دليلاً موضوعيًّا عن وجود الخارج؛ في حين أن ما أسندنا مناقشتنا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دليلاً ذاتيًّا وجدانيًّا وداخليًّا نابعاً من أعماق ذواتنا، وليس دليلاً موضوعيًّا خارجيًّا مما يُمكن تناوله بالتجربة والاختبار، أضف إلى ذلك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يطلقون عليها، والتي لا تزال معلقة وتنتظر منا معالجة فلسفية لها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50769_2870459653"/>
      <w:bookmarkStart w:id="145" w:name="_Toc46"/>
      <w:bookmarkEnd w:id="144"/>
      <w:r>
        <w:rPr>
          <w:rtl w:val="true"/>
        </w:rPr>
        <w:t>أولاً</w:t>
      </w:r>
      <w:r>
        <w:rPr>
          <w:rtl w:val="true"/>
        </w:rPr>
        <w:t xml:space="preserve">: </w:t>
      </w:r>
      <w:r>
        <w:rPr>
          <w:rtl w:val="true"/>
        </w:rPr>
        <w:t>هل يُمكن تقديم دليل موضوعي على وجود الواقع الخارجي؟</w:t>
      </w:r>
      <w:bookmarkEnd w:id="1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يتضمَّن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الدورية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Cyclical Argument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ومن أبسط أمثلة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الإجابة به عن السؤال عن مبدأ الدجاجة؛ فتكون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البيضة ؛ ثم عندما نتابع سؤالنا عن مبدأ البيضة فتكون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الدجاجة</w:t>
      </w:r>
      <w:r>
        <w:rPr>
          <w:rFonts w:eastAsia="Amiri" w:cs="Amiri" w:ascii="Amiri" w:hAnsi="Amiri"/>
          <w:color w:val="111111"/>
          <w:sz w:val="28"/>
          <w:szCs w:val="28"/>
          <w:rtl w:val="true"/>
          <w:lang w:bidi="ar-SA"/>
        </w:rPr>
        <w:t xml:space="preserve">. </w:t>
      </w:r>
      <w:bookmarkStart w:id="146" w:name="pg10882_144551"/>
    </w:p>
    <w:p>
      <w:pPr>
        <w:pStyle w:val="BookText"/>
        <w:rPr/>
      </w:pPr>
      <w:bookmarkEnd w:id="146"/>
      <w:r>
        <w:rPr>
          <w:rFonts w:ascii="Amiri" w:hAnsi="Amiri" w:eastAsia="Amiri" w:cs="Amiri"/>
          <w:color w:val="111111"/>
          <w:sz w:val="28"/>
          <w:sz w:val="28"/>
          <w:szCs w:val="28"/>
          <w:rtl w:val="true"/>
          <w:lang w:bidi="ar-SA"/>
        </w:rPr>
        <w:t>وعندما نطلب دليلاً موضوعيًّا لوجود الواقع، فإن السؤال التالي؛ هو عن طبيعة ذلك الدليل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الدليل الموضوعي المطلوب إثبات الواقع الخارجي به موجود كواقع خارجي، أو أنه ليس من الواقع الخارجي؟ إن افترضنا أن ذلك الدليل الموضوعي المطلوب موجود كواقع خارجي؛ فقد ثبت الواقع الخارجي بنفس افتراض ثبوث ذلك الدليل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ذلك الدليل غير موجود واقعًا، فإنه لن يُصبح دليلاً موضوعيًّا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تعريف الدليل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يطلب دليلاً موضوعيًّا لوجود الواقع الخارجي، فإنما يطلب واقعًا خارجيًّا ليثبت له وجود واقع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فإثبات مبدأ الواقعية الخارجية نفسها، لا يُمكن أن يستند إلى دليل من نفس الواقع الخارجي، ولا بد بالتالي من استناده إلى المعرفة الوجدانية الذاتية؛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إدراكُنا للوجود كأول ما ندركه على الإطلاق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50771_2870459653"/>
      <w:bookmarkStart w:id="148" w:name="_Toc47"/>
      <w:bookmarkEnd w:id="147"/>
      <w:r>
        <w:rPr>
          <w:rtl w:val="true"/>
        </w:rPr>
        <w:t>ثانياً</w:t>
      </w:r>
      <w:r>
        <w:rPr>
          <w:rtl w:val="true"/>
        </w:rPr>
        <w:t xml:space="preserve">: </w:t>
      </w:r>
      <w:r>
        <w:rPr>
          <w:rtl w:val="true"/>
        </w:rPr>
        <w:t>كيف يُمكن الاستناد إلى الحواس لمعرفة الخارج؛ في ظل تسليمنا بوجود أخطاء في المعرفة الحسية؟</w:t>
      </w:r>
      <w:bookmarkEnd w:id="148"/>
    </w:p>
    <w:p>
      <w:pPr>
        <w:pStyle w:val="BookText"/>
        <w:rPr/>
      </w:pPr>
      <w:r>
        <w:rPr>
          <w:rFonts w:ascii="Amiri" w:hAnsi="Amiri" w:eastAsia="Amiri" w:cs="Amiri"/>
          <w:color w:val="111111"/>
          <w:sz w:val="28"/>
          <w:sz w:val="28"/>
          <w:szCs w:val="28"/>
          <w:rtl w:val="true"/>
          <w:lang w:bidi="ar-SA"/>
        </w:rPr>
        <w:t>هذا السؤال يشمل عدة أسئلة فرعية لا بد من الإجابة عنها واحدة تلو الأخرى؛ حتى تتم الإجابة عن السؤال ككل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تخطئ الحواس؟</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التي نتبناها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المدرسة الفلسفية التي نقرأ على ضوء قواعدها </w:t>
      </w:r>
    </w:p>
    <w:p>
      <w:pPr>
        <w:pStyle w:val="BookText"/>
        <w:rPr/>
      </w:pPr>
      <w:r>
        <w:rPr>
          <w:rFonts w:ascii="Amiri" w:hAnsi="Amiri" w:eastAsia="Amiri" w:cs="Amiri"/>
          <w:color w:val="111111"/>
          <w:sz w:val="28"/>
          <w:sz w:val="28"/>
          <w:szCs w:val="28"/>
          <w:rtl w:val="true"/>
          <w:lang w:bidi="ar-SA"/>
        </w:rPr>
        <w:t xml:space="preserve">استنتاجات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لا تخطئ؛ فما يصل للحواس من مُعطيات يُدركها الذهن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معنى الخطأ في المعرفة الحسية؟</w:t>
      </w:r>
    </w:p>
    <w:p>
      <w:pPr>
        <w:pStyle w:val="BookText"/>
        <w:rPr/>
      </w:pPr>
      <w:r>
        <w:rPr>
          <w:rFonts w:ascii="Amiri" w:hAnsi="Amiri" w:eastAsia="Amiri" w:cs="Amiri"/>
          <w:color w:val="111111"/>
          <w:sz w:val="28"/>
          <w:sz w:val="28"/>
          <w:szCs w:val="28"/>
          <w:rtl w:val="true"/>
          <w:lang w:bidi="ar-SA"/>
        </w:rPr>
        <w:t>لقد ألمحنا إلى أننا أيضًا نقول بإمكان وقوع خطأ في المعرفة التي التقطناها عبر أدواتنا الحسية، ولكن ليس ذلك نتيجة خطأ في الحس وإنما خطأ في الحكم على المعطيات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أن نُدرك أن المعرفة الحسية تشمل عدة عناصر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المُعطيات الحسية التي تصل إلى جهاز الحس من قبيل الضوء الذي يصل إلى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على تلك المعطيات الحسية من قبيل تقدير العمق في الصورة ثنائية الأبعاد؛ من خلال تقارب وتباعد الخطوط فى تلك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المستوحى من ذلك الحُكم؛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الحزن إلى اللون الأسود في بعض المناسبات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على ذلك بعض الأمثلة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ننظر إلى جسم بعيد؛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فإننا نجده صغيراً بمساحة تقارن بمساحة العملية النقدية الصغيرة، مع أن القمر أكبر من ذلك بكثير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عندما ننظر لجسم ما، فإن الضوء المُنعكس من أطراف ذلك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أضلاعه أو محيطه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إلى نقطة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وبذلك تتكون لدينا زاوية ضلعاها هما أطراف ذلك الجسم ورأسها عند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نحاول تقدير مساحة أو حجم جسم ما عبر النظر؛ فإن الدماغ يأخذ في الحسبان تلك الزاوية بين الأشعة الواردة من طرف الجسم والأشعة الواردة من طرفه الآخر المقابل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تلك الزاوية أكبر، كان تقدير الدماغ لحجم أو مساحة الجسم المرئي أكبر؛ في حين كلما </w:t>
      </w:r>
    </w:p>
    <w:p>
      <w:pPr>
        <w:pStyle w:val="BookText"/>
        <w:rPr/>
      </w:pPr>
      <w:r>
        <w:rPr>
          <w:rFonts w:ascii="Amiri" w:hAnsi="Amiri" w:eastAsia="Amiri" w:cs="Amiri"/>
          <w:color w:val="111111"/>
          <w:sz w:val="28"/>
          <w:sz w:val="28"/>
          <w:szCs w:val="28"/>
          <w:rtl w:val="true"/>
          <w:lang w:bidi="ar-SA"/>
        </w:rPr>
        <w:t xml:space="preserve">صغرت الزاوية كان تقديرنا للحجم 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يبتعد الجسم عنا، فإن الأشعتين تتقاربان من بعضهما، وتصغُر الزاوية، في حين أنه كلما اقترب الجسم منا تباعدتْ الأشعتان وكبُرت الزاوية، مع أن حجم الجسم نفسه في كلا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فإن ما أدركته الحواس مباشرة كانت الزاوية وليس المساحة، وإدراك الزاوية لم يقع فيه الخطأ، وإنما وقع في تقدير المساحة من خلال الزاوية؛ وهي عملية عقلية غير 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نضع أحد أيدينا في ماء حار، والأخرى في ماء بارد، ثم نضعهما معًا بعد ذلك في ماء فاتر؛ فإن الأولى تحس أن الماء بارد؛ في حين أن الثانية تحس أن نفس الماء دافئ وحار؛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المُستقبلات الحسية في الجلد تقيس المقارنة بين حرارة الجسم المقيس مع حرارة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تقيس حرارة الجسم المقيس نفسه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المفارقة الظاهرية بالحرارة بين اليدين في المثال؛ فناتجة من الخطأ في الحكم بأن اليد تقيس الحرارة المباشرة وليس الحرارة النسبية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وبإمكاننا أن نطرح المزيد من الأمثلة لإيضاح الخطأ في الحكم مع سلامة وصواب المعطيات الحسية المنقولة من آلة الحس إلى الذهن، ولكننا سنكتفي بالمثالين أعلاه للاختصار؛ وبذلك يتبيَّن لنا أن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تخطئ في نقل المعطيات الحسية بشكل صحيح للذهن، إلا أن عمليات الحُكم العقلي على تلك المعطيات والمسلَّمات المُسبقة لدى الذهن، والتي تُوجِّهه نحو استغلال تلك المعطيات الحسية للخروج بمعرفة حسية؛ هي عنق الزجاجة التي يقع الخطأ فيها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0882_144555"/>
      <w:bookmarkStart w:id="150" w:name="pg10882_144555"/>
      <w:bookmarkEnd w:id="150"/>
    </w:p>
    <w:p>
      <w:pPr>
        <w:pStyle w:val="Heading3"/>
        <w:numPr>
          <w:ilvl w:val="2"/>
          <w:numId w:val="1"/>
        </w:numPr>
        <w:rPr/>
      </w:pPr>
      <w:bookmarkStart w:id="151" w:name="pg10882_144555"/>
      <w:bookmarkStart w:id="152" w:name="__RefHeading___Toc50773_2870459653"/>
      <w:bookmarkStart w:id="153" w:name="_Toc48"/>
      <w:bookmarkEnd w:id="151"/>
      <w:bookmarkEnd w:id="152"/>
      <w:r>
        <w:rPr>
          <w:rtl w:val="true"/>
        </w:rPr>
        <w:t>الفصل الخامس</w:t>
      </w:r>
      <w:r>
        <w:rPr>
          <w:rtl w:val="true"/>
        </w:rPr>
        <w:t xml:space="preserve">: </w:t>
      </w:r>
      <w:r>
        <w:rPr>
          <w:rtl w:val="true"/>
        </w:rPr>
        <w:t>الإرادة الحرّة، هل الوجود مُنحصر بالمادة؟</w:t>
      </w:r>
      <w:bookmarkEnd w:id="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50775_2870459653"/>
      <w:bookmarkStart w:id="155" w:name="_Toc49"/>
      <w:bookmarkEnd w:id="154"/>
      <w:r>
        <w:rPr>
          <w:rtl w:val="true"/>
        </w:rPr>
        <w:t>الفصل الخامس</w:t>
      </w:r>
      <w:r>
        <w:rPr>
          <w:rtl w:val="true"/>
        </w:rPr>
        <w:t xml:space="preserve">: </w:t>
      </w:r>
      <w:r>
        <w:rPr>
          <w:rtl w:val="true"/>
        </w:rPr>
        <w:t>الإرادة الحرّة، هل الوجود مُنحصر بالمادة؟</w:t>
      </w:r>
      <w:bookmarkEnd w:id="155"/>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الحرَّة هل الوجود مُنحصر بالمادة؟</w:t>
      </w:r>
    </w:p>
    <w:p>
      <w:pPr>
        <w:pStyle w:val="BookText"/>
        <w:rPr/>
      </w:pPr>
      <w:r>
        <w:rPr>
          <w:rFonts w:ascii="IRNazanin" w:hAnsi="IRNazanin" w:eastAsia="IRNazanin"/>
          <w:color w:val="111111"/>
          <w:sz w:val="28"/>
          <w:sz w:val="28"/>
          <w:szCs w:val="28"/>
          <w:rtl w:val="true"/>
          <w:lang w:bidi="fa-IR"/>
        </w:rPr>
        <w:t xml:space="preserve">کامتداد آخر لموضوع القانون العلمي الذي طرحه هوكنج في الفصل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التصميم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هو بحق من الفصول المُهمَّة جدًّا؛ لأنه يتعلق بالإرادة الحرة لدى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عرض الموضوع، لا بد من طرح مقدِّمة بسيطة لموضوع القانون العلمي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نوقش موضوع القانون العلمي في الفلسفة الغربية بشكل جيِّد، وأفرز اتجاهين مختلفين في فهم القوانين العلمية؛ ففي حين يرى الاتجاه الأول أن القانون العلمي هو مجرَّد تعبير عن ظواهر منتظمة دون أن يكون هناك أي قوة تفرض ذلك الانتظام والتكرار، فإن هناك اتجاهًا آخر يرى أن القانون العلمي هو قوة قاهرة تفرض نمطاً معيناً من انتظام الظواهر وتكرارها في سياق طبيعي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الاتجاه الأول يرى أن القانون العلمي مجرَّد وصف للظواهر المُنتظمة، بعكس الاتجاه الثاني الذي يرى أن القانون هو المُنتج للظواهر المنتظمة وليس مجرَّد توصيف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هوكنج يبدو أنه يميل للاتجاه الثاني، وينسب الحركة العلمية والأساليب العلمية الحديثة لذلك الاتجاه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فالقانون العلمي – حسب هذا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على الكون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الكون محتومًا عليه إطاعة مجموع القوانين العلمية، والسير على ما تقتضيه بلا مُخالفة أو انحراف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تطرق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استطراد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الإنسان وسلوكه هما جزءٌ من هذا الكون الخاضع للقوانين العلمية التي تفرض على الكون حتمية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سلوك الإنسان نفسه خاضع أيضًا لتلك القوانين العلمية؛ وبالتالي فإن ما يُسمى </w:t>
      </w:r>
    </w:p>
    <w:p>
      <w:pPr>
        <w:pStyle w:val="BookText"/>
        <w:rPr/>
      </w:pP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الإنسان ليست إلا وهمًا وافتراضًا خاطئاً وشعورًا زائفاً؛ حيث إن سلوك الإنسان أشبه بسلوك الآلة التي إن علمنا بالقوانين التي تتحكم في حركتها وسلوكها، وكنا نملك معطيات كافية عن وضع تلك الآلة في لحظة ما، فإننا قادرون على التنبؤ بسلوكها وحركتها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السيكولوجي يلجأ إلى العلوم العصبية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Neuroscience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تفسير سلوك الإنسان بالتفاعلات الكهروكيميائية في جهازه العصبي؛ ومن خلال مزيج من المواد الكيميائية المعروفة بالناقلات العصبية والتي تولّد إشارات كهربائية تعبُر الأنسجة العصبية بسرعة خاطفة، يتم تحديد رغبات الإنسان وسلوكياته واختياراته، إلا أن تلك الكيمياء أساساها الجزيئات والذرّات، والكيمياء هي البنية الفوقية للفيزياء التي تُعتبر بنية أساسية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سلوك الذرات والأجسام الذرية خاضعًا للقوانين العلمية الحتمية، فإن الكيمياء والفيزيولوجي والسيكولوجي أيضًا خاضعة بالطبع للقوانين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التجارب أن استثارة أجزاء من الدماغ لدى المريض الواعي، تولِّد فيه رغبات مُعينة؛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تحريك جزء من جسمه؛ لذا يصعُب أن نتخيل كيف يُمكن أن تكون هناك إرادة حرَّة خارج نطاق المادة والطبيعة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الفارق بين الآلات البسيطة التي نتعامل معها وبين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تعقيدًا بملايين المرات من الآلات الميكانيكية البسيطة التي هي بين أيدينا؛ لذا فمع أنه من الممكن نظريًّا أن نتنبأ بسلوك الإنسان في المستقبل، إلا أن ذلك عمليًّا أمر مستحيل لشدة تعقيده ، ولاستلزام ذلك إجراء حسابات وحل معادلات وتوافر معطيات عن كل واحدة من الألف ترليون ترليون جزيء في جسم الإنسان؛ الأمر الذي قد يستغرق بضعة مليارات من السنوات، لكن يظل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الصعيد النظري والفكري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الأمر لم يرق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آمن بوجود إرادة حرة لدى الإنسان؛ فكان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مُكوَّن من جزء مادي آلي خاضع للقوانين العلمية الطبيعية، وجزء رُوحاني غير مادي لا يخضع لهذه القوانين وعليه؛ فإن الإرادة الحرَّة تظل موجودة لدى الإنسان؛ حتى وإن كان بدنه خاضعًا للحتمية المادية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يُلخص لنا موضوع الإرادة الحرة؛ فإن ثبت أن وجود الإنسان محصورٌ في بعده المادي وبدنه الميكانيكي؛ فإن الأمر سيؤول بالطبع إلى الحتمية المادية التي تسيطر على كل الأمور من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بدن الإنسان وإرادته النابعة من دماغه وجهازه العصبي وآلته الكهروكيميائية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ثبت أن في الإنسان أمرًا ما وراء المادة، وأن لديه بُعدًا رُوحانيَّا؛ فإن إنكار إرادة الإنسان الحرَّة ليس له ما يستند إليه، خصوصا وأن وجدان الإنسان ومعرفته بذاته يدلانه على وجود إرادة حرَّة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انتهى البحث في الإرادة الحرَّة بنا إلى شُطآن بحث آخر أساسي؛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وجود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غير مادي، أو أن كلِّ ما هناك لا يتجاوز المادة وقواها وتفاعلاتها؟</w:t>
      </w:r>
    </w:p>
    <w:p>
      <w:pPr>
        <w:pStyle w:val="BookText"/>
        <w:rPr/>
      </w:pPr>
      <w:r>
        <w:rPr>
          <w:rFonts w:ascii="Amiri" w:hAnsi="Amiri" w:eastAsia="Amiri" w:cs="Amiri"/>
          <w:color w:val="111111"/>
          <w:sz w:val="28"/>
          <w:sz w:val="28"/>
          <w:szCs w:val="28"/>
          <w:rtl w:val="true"/>
          <w:lang w:bidi="ar-SA"/>
        </w:rPr>
        <w:t>في بحثنا عن الإجابة عن هذا السؤال ؛ سنلجأ إلى طرح مقدِّمة حول تعامل العلوم الطبيعية مع مفهوم الواقعية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هوكنج عن الفيلسوف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بالرغم من أننا لا نملك أرضية منطقية للإيمان بوجود واقعية موضوعية، إلا أننا لا نملك خيارًا غير أن نتصرَّف على أن هناك واقعية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فإن مُبرر علماء الطبيعة للإيمان بالمنهج العلمي الطبيعي في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 ذلك ريتشارد دوكنز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يعمل بنجاح</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ثالثة، فإن هوكنج الذي يطرح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w:t>
      </w:r>
    </w:p>
    <w:p>
      <w:pPr>
        <w:pStyle w:val="BookText"/>
        <w:rPr/>
      </w:pPr>
      <w:r>
        <w:rPr>
          <w:rFonts w:ascii="Amiri" w:hAnsi="Amiri" w:eastAsia="Amiri" w:cs="Amiri"/>
          <w:color w:val="111111"/>
          <w:sz w:val="28"/>
          <w:sz w:val="28"/>
          <w:szCs w:val="28"/>
          <w:rtl w:val="true"/>
          <w:lang w:bidi="ar-SA"/>
        </w:rPr>
        <w:t xml:space="preserve">المبني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لا نحتاج لمعرفة إن كان النموذج نفسه واقعيًّا، وإنما يكفي أن يكون متوافقاً مع الملحوظات الطبيعية</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حاولنا أن نجد العامل المشترك بين المبررات الثلاثة الماضية لهيوم ودوكنز وهوكنج؛ فإننا سنجد أننا أمام براجماتية مُستندة إلى الجانب العملي للاعتقاد بالواقع أو بالمنهج العلمي بالبحث الطبيعي؛ فلأن النموذج المعيَّن أو المفهوم المعيَّن أو المنهج المعيَّن فاعل وعملي ويُنتج لنا نتائج مُتطابقة مع الملحوظات ومع التنبؤات المستقبلية، فإننا نعتبره صحيحًا بما يكفي للإيمان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المُبرّر البراجماتي؛ فإننا إن وجدنا أن مفهومًا أو نموذجًا أو منهجًا مُعيَّنا لا يعمل بشكل جيد لتقديم التفسير الكافي لظاهرة معينة، أو أن تنبؤاته لا تتطابق مع الملحوظات المستقاة من المشاهدات، فإننا إما أن نغيّر فيه، أو نلجأ إلى منهج أو نموذج أو مفهوم آخر بديل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الآن إلى قدرة النموذج المادي على تفسير ظاهرة؛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استطاع هذا النموذج المادي أن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ناجح وكافٍ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الظواهر المشابهة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نستطيع القول بأننا لسنا بحاجة للبحث عن نموذج يشمل البُعد غير المادي ولكن إن وجدنا أن النموذج المادي لا يستطيع تقديم مثل هذا التفسير، فإنه لا محيص من القول بوجود بعد غير مادي في الوجود، ووجود الإنسان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فسَّر علماء الطبيعة ظاهرة الوعي والعلم والمعرفة؟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تدور معظم بحوث العلوم العصبية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Neuroscience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مسألة الوعي حول تقديم ظواهر مادية مُلازمة لظاهرة التفكير أو العواطف أو الإرادة؛ فعند استخدام </w:t>
      </w:r>
    </w:p>
    <w:p>
      <w:pPr>
        <w:pStyle w:val="BookText"/>
        <w:rPr/>
      </w:pPr>
      <w:r>
        <w:rPr>
          <w:rFonts w:ascii="Amiri" w:hAnsi="Amiri" w:eastAsia="Amiri" w:cs="Amiri"/>
          <w:color w:val="111111"/>
          <w:sz w:val="28"/>
          <w:sz w:val="28"/>
          <w:szCs w:val="28"/>
          <w:rtl w:val="true"/>
          <w:lang w:bidi="ar-SA"/>
        </w:rPr>
        <w:t>أجهزة الرصد والمراقبة التي ترصد ما يحدث من نشاط كهربائي في الدماغ؛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الرنين المغناطيسي الوظيفي، نجد أن مناطق مُعيَّنة من الدماغ تكون أكثر نشاطاً من غيرها في الوقت الذي يُفكر فيه الشخص تحت المراقبة، بل وتختلف أجزاء الدماغ التي يزداد نشاطها الكهربائي باختلاف نوعية النشاط الممارس؛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أو التذكُّر ، أو الاستماع للموسيقى، أو الإحساس بعاطفة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الفحص الهيستوباثولوجي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الأمراض النسيجي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لعينات من الدماغ للمرضى الذين كانوا مصابين بأمراض عقلية أو أمراض عضوية ذات تأثير في الوعي والتفكير والذاكرة والمعرفة أو أمراض الاكتئاب والإسكيزوفرينيا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أن تلك الأنسجة إما أنها تفتقر أو تفيض بزيادة من مادة كيميائية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علاج الأمراض التي لها أعراض نفسية، أو لها تأثير على الذاكرة والمزاج؛ فإننا نستخدم الأدوية التي هي مواد 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فإن استخدام المخدّرات والمؤثرات العقلية والكحول يؤدي إلى تأثيرات واضحة وجلية على تفكير الإنسان ومشاعره وذاكرته ومزاجه، بل إننا نعلم تأثيرات الأطعمة والمشروبات والنوم والجنس على الجانب النفسي والمعرفة في الإنسان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يُوحي مبدئيًّا بأن النموذج المادي الكهروكيميائي لتفسير الظواهر النفسية والمعرفة والوعي لدى الإنسان هو نموذج ناجح؛ لأننا نرى ارتباط الأمور المادية مع الوعي والذاكرة والمزاج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الأمور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النجاح الظاهري هو ما أدى بالعلماء الطبيعيين إلى أن يخرجوا بنتيجة مفادها أن الوعي وسائر الظواهر النفسية هي أمور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الإنسان 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ووعيًا ومعرفة ونفسًا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آلة مادية تعتمد على التفاعلات الكيميائية والكهربائية في أداء 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أيضًا؛ فإن التدقيق في ما يفضي إليه النموذج الكهروكيميائي لتفسير الوعي والإرادة والتفكير والمشاعر هو أن حقيقة تلك الظواهر هي النشاط </w:t>
      </w:r>
    </w:p>
    <w:p>
      <w:pPr>
        <w:pStyle w:val="BookText"/>
        <w:rPr/>
      </w:pPr>
      <w:r>
        <w:rPr>
          <w:rFonts w:ascii="Amiri" w:hAnsi="Amiri" w:eastAsia="Amiri" w:cs="Amiri"/>
          <w:color w:val="111111"/>
          <w:sz w:val="28"/>
          <w:sz w:val="28"/>
          <w:szCs w:val="28"/>
          <w:rtl w:val="true"/>
          <w:lang w:bidi="ar-SA"/>
        </w:rPr>
        <w:t>الكهربائي والكيميائي المصاحب للإحساس بتلك الظواهر؛ أي أن التفكير هو نفسه سريان الكهرباء في عصبونات الدماغ والوعي هو نفسه انتقال الشحنات الكهربائية من مجموعات خلايا عصبية الأخرى، والحب والكُره والرغبة في الأشياء أو النفور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إلى ذلك، ليس إلا حركة لجزيئات كيميائية من نهاية عصبية لأخرى في شبكة الجهاز العصبي المركزي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نختبر صحة نظرية النموذج الكهروكيميائي، سننظر عن قرب أكبر إلى تلك الظواهر من جهة، وننظر إلى ماهية الحركة الكهربائية الكيميائية من جهة أخرى؛ لنرى إن كانت الظاهرتان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النفسية والكهروكيميائية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تشتركان في نفس الخصائص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الظواهر الكهروكيميائية هي ظواهر مادية، وتملك من خصائص المادة ما تملكه بقيَّة الأمور المادية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حيز من المكان والزمان، وقابليتها للتجزئة والتقطيع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الخواص الأخرى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يا تُرى نجد نفس هذه الخواص في الظواهر النفسية التي نبحث فيها ؟ سنرى ذلك من خلال الشواهد والأدلة التالية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لنأخذ معلومة مُعينة؛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ولنكتبها على الورقة، ثم لنأخذ تلك الورقة ونمزقها من حيث كتبنا عليها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سنجد أن الورقة قابلة للتمزق إلى عدد ضخم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لنحاول تمزيق نفس عِلمنا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هل يُمكن فعل ذلك ؟ هل يُمكنك أن تمزق المعلومة نفسها؟ بالطبع لا يُمكنك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تستطيع أن تمزّق الوسيلة التي استخدمتها للترميز على تلك المعلومة؛ سواء كانت تلك الوسيلة حبراً على الورق، أو إشارات مغناطيسية على قرص حاسوبي، أو نحتاً على صخرة، أو صوتاً في شريط موسيقي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إلى ذلك، ولكنك لا تستطيع أن تمزّق نفس المعلومة بتاتاً، وستظل المعلومة موجودة وغير قابلة للتمزق والتقطيع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المعلومة </w:t>
      </w:r>
    </w:p>
    <w:p>
      <w:pPr>
        <w:pStyle w:val="BookText"/>
        <w:rPr/>
      </w:pPr>
      <w:r>
        <w:rPr>
          <w:rFonts w:ascii="Amiri" w:hAnsi="Amiri" w:eastAsia="Amiri" w:cs="Amiri"/>
          <w:color w:val="111111"/>
          <w:sz w:val="28"/>
          <w:sz w:val="28"/>
          <w:szCs w:val="28"/>
          <w:rtl w:val="true"/>
          <w:lang w:bidi="ar-SA"/>
        </w:rPr>
        <w:t>هي غير الوسيلة المادية التي استخدمناها لترميز وحفظ تلك المعلومة على المادة؛ فالمعلومة نفسها غير مادية، وإن كنا نحفظها لأغراضنا على وسائل مادية تختلف حسب الإمكانيات التقنية التي نملكها، وهذا دليل على أن العلم نفسه غير مادي وإن كان يتم حفظه وأرشفته ونقله بوسيلة مادية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ناحية أخرى، فإننا نجد أن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 لعوامل المكان والزمان؛ فالدماغ نفسه والتفاعلات الكيميائية والكهربائية التي تجري فيه، عُرضة للزمان والمكان وعواملهما؛ لأننا نرى ذلك بوضوح في تغيُّر تركيبة النهايات العصبية فيه، وما يجري عليه من آثار العمر والزمن والشيخوخة، في حين أن العلم والوعي والمعرفة بما هي هي، لاتتغير ولا تتبدل ولا تخضع لعوامل الزمان والمكان؛ فلا تجد أن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بل يظل على مدار الأزمنة والأعوام نفسه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قدرتنا على استحضار تلك المعرفة من وقت لآخر، ولكن حين نستحضرها نجدها كما هي بلا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المعرفة والعلم أمران غير خاضعين للأمور المادية؛ فلا يمكن أن نجعل العلم مساويًا للمادة بأي حال من الأحوال بل جلَّ ما يُمكن قوله أن طريقة ترميز وحفظ العلم في أدمغتنا هي مادية مثلما أننا نحفظ المعلومة بكتابتها على ورقة أو بنحتها في صخرة أو بإشارات مغناطيسية على قرص ممغنط، ولكن نفس المعلومة والعلم والمعرفة أمور غير مادية؛ لذا فمن الخطأ أن نجعلهما في صف واحد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نجد أن في نفوسنا أننا نستطيع استحضار صورة مكان شاسع كبير ضخم؛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المجرات والكواكب والنجوم؛ في حين أن المادة التي نملكها في أدمغتنا لا تتعدَّى حجم رؤوسنا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يعترض مُعترِض على هذا الكلام بأن يقول إن التقنية اليوم استطاعت حفظ آلاف المجلدات من الكتب في بطاقة ذاكرة لا تتعدى مساحة ظُفر </w:t>
      </w:r>
      <w:bookmarkStart w:id="156" w:name="pg10882_144563"/>
    </w:p>
    <w:p>
      <w:pPr>
        <w:pStyle w:val="BookText"/>
        <w:rPr/>
      </w:pPr>
      <w:bookmarkEnd w:id="156"/>
      <w:r>
        <w:rPr>
          <w:rFonts w:ascii="Amiri" w:hAnsi="Amiri" w:eastAsia="Amiri" w:cs="Amiri"/>
          <w:color w:val="111111"/>
          <w:sz w:val="28"/>
          <w:sz w:val="28"/>
          <w:szCs w:val="28"/>
          <w:rtl w:val="true"/>
          <w:lang w:bidi="ar-SA"/>
        </w:rPr>
        <w:t xml:space="preserve">الخنصر، ولكننا نرجع لنقول إننا لا نعترض على طريقة الترميز والحفظ؛ فنحن نتفق جميعا على أن الدماغ بمادته طريقة مادية لحفظ العلم والمعرفة وأرشفة الوعي والمشاعر، ولكن الدماغ وتفاعلاته غير العلم والمعرفة والمشاعر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القول بأن الدماغ وتفاعلاته هو نفسه المعرفة والوعي والمشاعر، أشبه بالقول إن التمثال هو نفسه مهارة الفنان الذي نحته، أو أن اللوحة الجميلة هي نفسها قدرات الرسام الذي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الخلط بين الأمرين؛ فالتمثال الفني واللوحة الفنية هما مُجرَّد طريقة مادية لحفظ وترميز مهارات وقدرات الرسام والنحات التي هي أمور غير مادية بحد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خلصنا إلى أن الوعي والمعرفة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من الظواهر النفسية؛ هي أمور غير مادية، ولا يُمكن للنموذج الكهروكيميائي المادي تفسيرها ماديًّا، وهذا ما يقودنا إلى القول بثقة بأن الوجود لا ينحصر في الوجود المادي المكوَّن من المادة والطاقة ولواحقهما من المكان والزمان، بل إن هناك في الوجود ما يرقى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نفي الإرادة الحرّة على أساس عدم وجود دليل مادي عليها، ليس إلا تبسيطاً وتسطيحًا للوجود الهائل في إطار المادة ولواحقها ولوازمها وليس هناك مُبرّر منطقي أو علمي أو عقلي واحد يجعلنا ننزل بمستوى تعقلنا وفهمنا للإذعان بذلك</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0777_2870459653"/>
      <w:bookmarkStart w:id="158" w:name="_Toc50"/>
      <w:bookmarkEnd w:id="157"/>
      <w:r>
        <w:rPr>
          <w:rtl w:val="true"/>
        </w:rPr>
        <w:t>كيف نبحث عن إجابات لأسئلتنا؟</w:t>
      </w:r>
      <w:bookmarkEnd w:id="1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الاختزالي في العلوم الطبيعية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Reductionism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يرى أن الكل ليس إلا مجموع أجزائه، والذي من آثاره محاولة تفسير جميع الظواهر التي تعتبر غير مادية عبر آليات مادية صرفة من قبيل إرجاع علم النفس والطب السلوكي إلى </w:t>
      </w:r>
    </w:p>
    <w:p>
      <w:pPr>
        <w:pStyle w:val="BookText"/>
        <w:rPr/>
      </w:pPr>
      <w:r>
        <w:rPr>
          <w:rFonts w:ascii="Amiri" w:hAnsi="Amiri" w:eastAsia="Amiri" w:cs="Amiri"/>
          <w:color w:val="111111"/>
          <w:sz w:val="28"/>
          <w:sz w:val="28"/>
          <w:szCs w:val="28"/>
          <w:rtl w:val="true"/>
          <w:lang w:bidi="ar-SA"/>
        </w:rPr>
        <w:t>الآليات الكيميائية في الجسم؛ وبذلك فإنه يقترب كثيرًا مما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scientism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والذي هو اتجاه لا يعترف بأية وسيلة للبحث عدا التي تستعملها العلوم الطبيعية عبر التجربة والملاحظة والرصد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 عن القول أن من بدأ بالبحث واضعًا باعتباره أن وسيلة البحث الوحيدة التي سيستعملها هي التجربة والرصد الحسي، فإنه لن يعترف بأية إجابة لا تنحصر في إطار المادة؛ لأنه أغلق الباب على نفسه من البداية، ولكن أساس البحث عن الحقيقة يقتضي الإخلاص في البحث وفتح الأبواب وتوسعة آفاق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يحشُر الباحث نفسه في زاوية ضيقة؛ رافضًا البحث في ما عداها؛ فذلك ليس من البحث العلمي عن الحقيقة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في مطلع هذه المحاورات أن المفتاح الأساسي للوصول إلى الإجابات الصحيحة يكمن في أن نطرح السؤال الصحيح، وأن نستعمل الوسيلة الصحيحة للبحث عن الإجابة؛ فإن كان السؤال نفسه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الوجود مُنحصر بالمادة؟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الاقتصار بالوسائل المادية الحسية في البحث عن الإجابة لا يُساعد إطلاقا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الوعي ظاهرة غير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المضحك حقًا أن نجيب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لأننا لم نجد في المختبر دليلاً على أن الوعي أمر غير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ناقشنا أيضًا أنه ليكون البحث الطبيعي المادي منتجا وفاعلاً؛ فإنه يحتاج أساسًا إلى مُقدِّمات من البحث العقلي الذي لولاه لما كان للبحث الطبيعي أية قيمة معرفية إطلاقاً، وخرجنا بالقول إن حاكمية العقل فوق حاكمية القانون الطبيعي المُشتق من البحث العلمي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رفض اللجوء إلى العقل في البحث، وعدم الاعتراف بالقوانين العقلية؛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وتقهقر معرفي خطير؛ من شأنه أن يجعل البحث الطبيعي مُنهارًا وفاقدا لقيمته العلمية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قلنا ذلك، نستطيع الآن أن نوضّح كيف ينطبق هذا الكلام على بحثنا الحالي</w:t>
      </w:r>
      <w:r>
        <w:rPr>
          <w:rFonts w:eastAsia="Amiri" w:cs="Amiri" w:ascii="Amiri" w:hAnsi="Amiri"/>
          <w:color w:val="111111"/>
          <w:sz w:val="28"/>
          <w:szCs w:val="28"/>
          <w:rtl w:val="true"/>
          <w:lang w:bidi="ar-SA"/>
        </w:rPr>
        <w:t xml:space="preserve">. </w:t>
      </w:r>
      <w:bookmarkStart w:id="159" w:name="pg10882_144565"/>
    </w:p>
    <w:p>
      <w:pPr>
        <w:pStyle w:val="Heading4"/>
        <w:numPr>
          <w:ilvl w:val="3"/>
          <w:numId w:val="1"/>
        </w:numPr>
        <w:rPr/>
      </w:pPr>
      <w:bookmarkStart w:id="160" w:name="__RefHeading___Toc50779_2870459653"/>
      <w:bookmarkStart w:id="161" w:name="_Toc51"/>
      <w:bookmarkEnd w:id="159"/>
      <w:bookmarkEnd w:id="160"/>
      <w:r>
        <w:rPr>
          <w:rtl w:val="true"/>
        </w:rPr>
        <w:t>علِّية أم مُلازمة وارتباط؟</w:t>
      </w:r>
      <w:bookmarkEnd w:id="161"/>
    </w:p>
    <w:p>
      <w:pPr>
        <w:pStyle w:val="BookText"/>
        <w:rPr/>
      </w:pPr>
      <w:r>
        <w:rPr>
          <w:rFonts w:ascii="Amiri" w:hAnsi="Amiri" w:eastAsia="Amiri" w:cs="Amiri"/>
          <w:color w:val="111111"/>
          <w:sz w:val="28"/>
          <w:sz w:val="28"/>
          <w:szCs w:val="28"/>
          <w:rtl w:val="true"/>
          <w:lang w:bidi="ar-SA"/>
        </w:rPr>
        <w:t xml:space="preserve">بالرجوع إلى بعض شواهد الاتجاه الاختزالي في البحث عن حقيقة الوعي؛ فإننا نجد أنه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ترصده أجهزة الأشعة من نشاط عصبي في الدماغ، وبين عملية التفكير في الإنسان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كيف أن البحث الطبيعي 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والارتباط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كمرادفات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للعلّية والسببية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نستطيع أن نلوم البحث الطبيعي كثيراً في هذا الخلط؛ لأن العلية من المفاهيم الفلسفية التي تدرك بالبحث العقلي، ولا يُمكن إثباتها أو نفيها بالاعتماد على مُعطيات ونواتج البحث الطبيعي وحده، وهذه واحدة من المصاديق المهمَّة جدًّا لاحتياج البحث الطبيعي واعتماده على البحث العقلي؛ لأن جلَّ ما يستطيع الباحث الطبيعي 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ملازمة وارتباطًا بين الظاهرة الأولى والثانية؛ لذا فإن القول بأن وجود نشاط عصبي معيَّن بالدماغ في وقت التفكير هو دليل على أن التفكير ظاهرة مادية، هو بمثابة قفزة غير منطقية على 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بوجود علية بين أمرين؛ فذلك يتطلب إلقاء بعض الضوء على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لنفهم الأمر بشكل أوضح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ويقسِّم الفلاسفة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وعلة ناقصة؛ فالعلة التامة ما يلزم من وجودها وجود المعلول و من عدمها عدم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العلة الناقصة؛ فهي التي لا يلزم من وجودها وجود المعلول، ولكن يلزم من عدمها عدم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الناقصة لها أجزاء أيضًا؛ وفي الأمور التي تتعلق بالمادة، فإن من أجزاء العلة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العلة المادية، والعلة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بالتعبير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القابل للتحول إلى شيء آخر؛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القابل للتحول إلى كرسي عبر عمليات النجارة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هنا أن الارتكاز في كون المادة كذلك هو القابلية والاستعداد للتغيُّر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فهي ما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الشيء تحديدًا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صورة الكرسي هي القوام الذي يجعله كرسيًا وليس طاولة أو أي أمر خشبي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أنه لا وجود للمادة والصورة بانفصال عن بعضهما، إلا أنهما كيانان فلسفيان مُستقلان؛ فالأشياء أصبحت كذلك لأنها كانت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غيرها في ظروف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في المقدمة الفلسفية التي أوردناها هو أننا لا نُنكر دور الدماغ والتفاعلات العصبية الكهروكيميائية والعوامل المادية الأخرى 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التفكير والوعي في الموجود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تلك العوامل المادية التي يرصدها الباحث الطبيعي في مختبره لا تعدو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عللاً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وقابليات واستعدادات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ظاهرة الوعي والفكر في الموجود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نقول إن التفاعلات الكهربائية والكيميائية هي نفسها الوعي والتفكير؛ فذلك يحوي من الثقوب المنطقية أكثر مما بالجبنة السويسرية من ثقوب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الصورية أو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والمعرفة والتفكير هي قوام تلك الظواهر التي يجعلها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الجزء من علتها ليس بمادي، ولا يُمكن إثباته أو نفيه من خلال أنابيب الاختبار أو أجهزة الأشعة أو أدوات المختبر الأخرى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وسنرى من خلال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ناقشناه في المقالة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الإنسان أكثر من مجرد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الفلسفي ومعناها الفيزيائي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كيان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غير مادي</w:t>
      </w:r>
      <w:r>
        <w:rPr>
          <w:rFonts w:eastAsia="Amiri" w:cs="Amiri" w:ascii="Amiri" w:hAnsi="Amiri"/>
          <w:color w:val="111111"/>
          <w:sz w:val="28"/>
          <w:szCs w:val="28"/>
          <w:rtl w:val="true"/>
          <w:lang w:bidi="ar-SA"/>
        </w:rPr>
        <w:t xml:space="preserve">. </w:t>
      </w:r>
      <w:bookmarkStart w:id="162" w:name="pg10882_144567"/>
    </w:p>
    <w:p>
      <w:pPr>
        <w:pStyle w:val="Heading4"/>
        <w:numPr>
          <w:ilvl w:val="3"/>
          <w:numId w:val="1"/>
        </w:numPr>
        <w:rPr/>
      </w:pPr>
      <w:bookmarkStart w:id="163" w:name="__RefHeading___Toc50781_2870459653"/>
      <w:bookmarkStart w:id="164" w:name="_Toc52"/>
      <w:bookmarkEnd w:id="162"/>
      <w:bookmarkEnd w:id="163"/>
      <w:r>
        <w:rPr>
          <w:rtl w:val="true"/>
        </w:rPr>
        <w:t>الوحدة الشخصية للأشياء</w:t>
      </w:r>
      <w:bookmarkEnd w:id="164"/>
    </w:p>
    <w:p>
      <w:pPr>
        <w:pStyle w:val="BookText"/>
        <w:rPr/>
      </w:pPr>
      <w:r>
        <w:rPr>
          <w:rFonts w:ascii="IRNazanin" w:hAnsi="IRNazanin" w:eastAsia="IRNazanin"/>
          <w:color w:val="111111"/>
          <w:sz w:val="28"/>
          <w:sz w:val="28"/>
          <w:szCs w:val="28"/>
          <w:rtl w:val="true"/>
          <w:lang w:bidi="fa-IR"/>
        </w:rPr>
        <w:t xml:space="preserve">ادَّعى بعض علماء الأحياء أن الإنسان ليس أكثر من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 من الكيمياويات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وبتذكُّر ما قاله هوكنج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التصميم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الوحيد الذي يؤمن بذلك؛ فهوكنج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في هذا الاتجاه الاختزالي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الإنسان ليس إلا ألف ترلیون ترليون جزيء، وأنه لو أمكننا أن نحل المعادلات الرياضية لكل واحدة منها؛ فإننا سنصبح قادرين على معرفة ما سيفعله ذلك الإنسان في كل لحظة مُستقبلا، وهو ما سماه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الحتمية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بنى عليها اعتقاده في أن الإرادة الحرَّة هي وهم وافتراض خاطئ وشعور زائف لدى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ممن حذا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أن الألف ترليون ترليون جزيء لا تمتلك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فرادى وكمجموعة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الإنسان الذي 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هوية شخصية واحدة؛ فهو يتعامل مع نفسه كشيء واحد وليس كألف ترليون ترليون شيء، ولا حتى أنه يتعامل مع نفسه كشيء واحد مجزَّاً إلى ألف ترليون ترليون شيء؛ فإن أراد شيئا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ذلك الشيء، وإن مددت يدك لتصافحه فأنت لا تصافح عدة بلايين جزء صغير منه، وإنما أنت تصافحه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تكلمت معه فإنك لا تكلم مجموعة من الترليونات منه فقط، وإنما 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وسيجيب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شخصيًّا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ولسنا مخطئين بالقول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ستيفن هوكنج كشخص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أنه لا يملك إرادة حرة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ترليون ترليون جزء صغير من ستيفن هوكنج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الوحدة الشخصية هي غير الوحدة النوعية؛ فحين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تشير إلى زيد كشيء واحد عيني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نوع الإنسان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تشير إلى مجموع الأفراد المكونين إلى نوع الإنسان، وتلك وحدة نوعية </w:t>
      </w:r>
    </w:p>
    <w:p>
      <w:pPr>
        <w:pStyle w:val="BookText"/>
        <w:rPr/>
      </w:pPr>
      <w:r>
        <w:rPr>
          <w:rFonts w:ascii="Amiri" w:hAnsi="Amiri" w:eastAsia="Amiri" w:cs="Amiri"/>
          <w:color w:val="111111"/>
          <w:sz w:val="28"/>
          <w:sz w:val="28"/>
          <w:szCs w:val="28"/>
          <w:rtl w:val="true"/>
          <w:lang w:bidi="ar-SA"/>
        </w:rPr>
        <w:t>لا نقصدها هنا؛ فالواحد الشخصي واحد فقط، أما الواحد النوعي فقد يكون واحدًا أو يكون عددًا لا نهائيًّا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ويحق لنا هنا أن نسأل عن ماهية هذا الواحد الشخصي في كل واحد منا وواضح جدًّا أن ذلك الواحد الشخصي لا يُمكن أن يكون ماديًّا </w:t>
      </w:r>
      <w:r>
        <w:rPr>
          <w:rStyle w:val="FootnoteAnchor"/>
          <w:rtl w:val="true"/>
        </w:rPr>
        <w:footnoteReference w:id="33"/>
      </w:r>
      <w:r>
        <w:rPr>
          <w:rFonts w:ascii="Amiri" w:hAnsi="Amiri" w:eastAsia="Amiri" w:cs="Amiri"/>
          <w:color w:val="111111"/>
          <w:sz w:val="28"/>
          <w:sz w:val="28"/>
          <w:szCs w:val="28"/>
          <w:rtl w:val="true"/>
          <w:lang w:bidi="ar-SA"/>
        </w:rPr>
        <w:t xml:space="preserve">لأن الجزء المادي في الإنسان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ترليون ترليون جزيء؛ فإن كنا نؤمن بأن كل واحد منا شخص واحد؛ فإن ذلك الشخص لا محالة ليس ماديًّا، وإن كان له جسم مادي مكوّن من ألف ترليون ترليون جزيء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هوكنج يُؤمن بأنه ليس شخصًا واحدًا، وإنما ألف ترليون ترليون شخص صغير، فإن محاورته ستكون حتمًا مُتعبة وطويلة جدًّا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عندما نقول إن تفاعلات الخلايا 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شعورًا زائفاً بالإرادة الحرة، فإنه يحق لنا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المقصود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توهمنا، تخدعنا،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كانت الخلايا العصبية وتفاعلاتها هي كل ما هناك في الإنسان؛ فمن الموهوم بأنه يملك إرادة حرة ؟ هل هي الخلايا العصبية نفسها؟ كيف يمكن للخلايا أن تخدع نفسها وتوهم نفسها؟ إن في ذلك اعترافًا صريحًا جدًّا بأن هناك كيانًا مستقلًا مُنفصلًا عن تلك الخلايا والجزيئات المادية والتفاعلات الكيميائية الكهربائية ومستقل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الكيمياويات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لنا أننا بذلك قد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كافية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كيان الإنسان غير مادي، وأن فيه جَنَبة غير مادية شخصه هي قوامه وهي وهي وحدته وحدته العينية الخارجية التي يُشار إليها، وهي التي تقتنع وتقبل وترفض وتؤيد وتعارض، وهي طبعًا غير ذلك البدن المادي المكوّن من كيس الكيمياويات، ومن الألف ترليون ترليون جزيء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65" w:name="pg10882_14456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50783_2870459653"/>
      <w:bookmarkStart w:id="167" w:name="_Toc53"/>
      <w:bookmarkEnd w:id="165"/>
      <w:bookmarkEnd w:id="166"/>
      <w:r>
        <w:rPr>
          <w:rtl w:val="true"/>
        </w:rPr>
        <w:t>الفصل السادس</w:t>
      </w:r>
      <w:r>
        <w:rPr>
          <w:rtl w:val="true"/>
        </w:rPr>
        <w:t xml:space="preserve">: </w:t>
      </w:r>
      <w:r>
        <w:rPr>
          <w:rtl w:val="true"/>
        </w:rPr>
        <w:t>هل نشأ الكون من العدم؟</w:t>
      </w:r>
      <w:bookmarkEnd w:id="167"/>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نشأ الكون من العدم؟</w:t>
      </w:r>
    </w:p>
    <w:p>
      <w:pPr>
        <w:pStyle w:val="BookText"/>
        <w:rPr/>
      </w:pPr>
      <w:r>
        <w:rPr>
          <w:rFonts w:ascii="Amiri" w:hAnsi="Amiri" w:eastAsia="Amiri" w:cs="Amiri"/>
          <w:color w:val="111111"/>
          <w:sz w:val="28"/>
          <w:sz w:val="28"/>
          <w:szCs w:val="28"/>
          <w:rtl w:val="true"/>
          <w:lang w:bidi="ar-SA"/>
        </w:rPr>
        <w:t xml:space="preserve">ذكرنا سابقا أن هوكنج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مطاطية مُبهمة؛ تأرجحت بين أن يُفهم منها اللا شيئية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أن يُفهم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الكمي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يتعرض لتذبذبات كمية قد تتعرض لتضخم لتصبح كوناً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وحرصًا منا على تغطية جميع جوانب النقاش؛ فإننا سنناقش كلا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وسنبدأ هنا بالتعامل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تكلم عنه هوكنج على أنه فراغ كمي، ثم نعقُب ذلك في نهاية هذا الفصل بالكلام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العدم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الأسطر التالية توضح باختصار القاعدة التي أسَّس عليها هوكنج تفسيره لنشوء الكون مما سماه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الفراغ</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تعتقد لوهلة أنه لو أزلنا كل الذرات والجزيئات من مكان ما؛ فإننا سنخلق فراغًا كاملاً في ذلك المكان بحيث أنه يصلح أن نسمي ذلك المكان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حسب قوانين النسبية العامة؛ فإن الفضاء الخالي من الجسيمات ومن الإشعاعات يظل محتويًا على ما يسمى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الفراغ المخزنة في تحدُّب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مبدأ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هايزنبرج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الطاقة والوقت؛ فإن طاقة الفضاء تلك تكون في حالة تموُّجات مستمرة تسمى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التذبذبات الكمية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تنتج مناطق ذات تحدب إيجابي، وأخرى ذات تحدب سلبي بشكل عشوائي؛ وتسمى الظاهرة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رغوة الزمكان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تسمى تلك المناطق ذات التحدبات المختلفة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فقاعات الفراغ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يكون هناك تحدَّب إيجابي لفقاعة الفراغ الكاذب؛ فإن قوانین آينشتاين تسمح للفقاعة بأن تتضخم وتصل في خلال فترة قصيرة جدا تساوي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مليون مليون مليون مليون مليون مليون مليون جزء 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حجم البروتون، وأن تحوي من الطاقة ما يكفي لإنتاج كل كتلة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تلك الفقاعة بدون أي مادة أو إشعاع أو مجال قوة، ولكنها تحوي طاقة في تحدبها؛ لذلك 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تضخمها؛ فإن الطاقة فيها تزداد بشكل لوغاريتمي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العلماء إن ذلك لا يتعارض مع قوانين حفظ الطاقة؛ لأن الفراغ الكاذب ذو ضغط سلبي؛ مما يعني أن الفقاعة المتضخمة تبذل شغلاً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تضخم الفقاعة، يمكننا أن نسمي تلك الفقاعة الآن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الطاقة فيها تتحول إلى جسيمات وقوى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هذه العملية مستمرة طوال الوقت؛ فإن هناك عددًا لا نهائيًّا من الفقاعات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تنشأ طوال الوقت بلا توقف، والأمر شبيه بسطح الماء أثناء غليانه؛ حيث تنشأ فقاعات ذات أحجام مختلفة، وإن كلَّ واحد من تلك الأكوان له قوانينه الفيزيائية الخاصة به، ومعظم تلك الأكوان تكون قوانينها غير صالحة لاستمراريتها فتنهار وتفنى، ولكن لأن عددها لا نهائيًّا فإن بعضها يكون محظوظاً أكثر، وتسمح له قوانينه وثوابته الفيزيائية بالبقاء، وبعضها تسمح قوانينه بتشكيل المجرات والنجوم ومن ثم الكواكب ومن ثم الحياة، وعلى الأقل فإن أحدها قد نجح بالفعل في ذلك بدلالة أنني أكتب هذه السطور وأنك تقرأها الآن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تميل لوهلة للقول بأن الأمر مجرَّد نظرية غير ثابتة، ولكن المقدار الذي نستطيع رصده وملاحظته عمليًّا هو أن تلك التذبذبات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لهايزنبرج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تنتج لنا جسيمات وجسيمات مضادة لفترات بالغة القصر قبل أن يلتقي الجسيم والجسيم المضاد ليفنيا بعضهما؛ مُنتجين طاقة تساوي الطاقة التي تطلب خلقهما من الفراغ، وكلما كانت الطاقة المطلوبة لخلق الجسيم والجسيم المضاد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كلما كانت كتلة الجسيمين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الوقت الذي يبقيان فيه قبل </w:t>
      </w:r>
    </w:p>
    <w:p>
      <w:pPr>
        <w:pStyle w:val="BookText"/>
        <w:rPr/>
      </w:pPr>
      <w:r>
        <w:rPr>
          <w:rFonts w:ascii="Amiri" w:hAnsi="Amiri" w:eastAsia="Amiri" w:cs="Amiri"/>
          <w:color w:val="111111"/>
          <w:sz w:val="28"/>
          <w:sz w:val="28"/>
          <w:szCs w:val="28"/>
          <w:rtl w:val="true"/>
          <w:lang w:bidi="ar-SA"/>
        </w:rPr>
        <w:t>فنائهما أصغر؛ وعليه فإن الجسيمات الناشئة الكبيرة تعيش لفترة أقصر، في حين أن الجسيمات الناشئة التي تعيش لفترات أطول تكون ذات كتلة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ظاهرة نشوء الجسيمات الافتراضية مستمرة طوال الوقت في كل مكان، وهذه الحركة المستمرة 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الماء أثناء غليانه؛ حيث تنتج فقاعات من الهواء مُختلفة الأحجام، وترى الفقاعات الكبيرة تنفجر بسرعة، في حين أن الفقاعات الأصغر حجمًا تبقى لفترات أكبر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ونظريته الأساسية هي في السطور القليلة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مناقشاتنا السابقة لم تتعدَّ أن تكون مقدّمات منهجية تسمح لنا أن نفهم مناقشتنا الأخيرة للنظرية والإطار الذي سنحكمها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الذي يهمنا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نحقق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الفراغ الكمي كان كافيًا لأن يُزيل ضرورة الاحتياج إلى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فالتفاصيل العلمية المذكورة أعلاه نعتبرها أصولًا موضوعية؛ أعدَّها أصحاب الاختصاص في ذلك المجال، وليس لنا أدنى مناقشة معهم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أن غاية ما فعله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الطرح هو أنه أضاف لنا حلقة أخرى من الموجودات في سلسلة نشوء الكون المادي؛ بأن أثبت له سبق الفراغ الكمي عليه، بل الأدق أن نقول إنه أضاف مجرَّد بعض التفاصيل في الآليات والميكانيكيات التي أدت إلى نشوء الكون المادي؛ فكل ما فعلته أطروحة التذبذبات الكمية في الفراغ الكمي هو أنها شرحت لنا بتفصيل أكبر بعض العمليات المادية التي ساهمت في نشوء الكون المادي،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سقط بموجب ذلك السؤال عن الحاجة للخالق؟</w:t>
      </w:r>
    </w:p>
    <w:p>
      <w:pPr>
        <w:pStyle w:val="BookText"/>
        <w:rPr/>
      </w:pPr>
      <w:r>
        <w:rPr>
          <w:rFonts w:ascii="Amiri" w:hAnsi="Amiri" w:eastAsia="Amiri" w:cs="Amiri"/>
          <w:color w:val="111111"/>
          <w:sz w:val="28"/>
          <w:sz w:val="28"/>
          <w:szCs w:val="28"/>
          <w:rtl w:val="true"/>
          <w:lang w:bidi="ar-SA"/>
        </w:rPr>
        <w:t>لنضرب مثلاً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إن وجدت أمامك كوباً من القهوة؛ فهذا قد يؤدي بك إلى أن تتساءل إن كان </w:t>
      </w:r>
    </w:p>
    <w:p>
      <w:pPr>
        <w:pStyle w:val="BookText"/>
        <w:rPr/>
      </w:pPr>
      <w:r>
        <w:rPr>
          <w:rFonts w:ascii="Amiri" w:hAnsi="Amiri" w:eastAsia="Amiri" w:cs="Amiri"/>
          <w:color w:val="111111"/>
          <w:sz w:val="28"/>
          <w:sz w:val="28"/>
          <w:szCs w:val="28"/>
          <w:rtl w:val="true"/>
          <w:lang w:bidi="ar-SA"/>
        </w:rPr>
        <w:t xml:space="preserve">هناك من جهَّز وحضَّر لك تلك القهوة، ثم إن رأيت فيزيائيا يشرح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غليان الماء واختلاط مسحوق القهوة والحليب والسكر فيه بتفصيل دقيق جدًّا، فهل سيلغي ذلك السؤال الأساسي عمن حضّر وجهَّز تلك القهوة؟</w:t>
      </w:r>
    </w:p>
    <w:p>
      <w:pPr>
        <w:pStyle w:val="BookText"/>
        <w:rPr/>
      </w:pPr>
      <w:r>
        <w:rPr>
          <w:rFonts w:ascii="IRNazanin" w:hAnsi="IRNazanin" w:eastAsia="IRNazanin"/>
          <w:color w:val="111111"/>
          <w:sz w:val="28"/>
          <w:sz w:val="28"/>
          <w:szCs w:val="28"/>
          <w:rtl w:val="true"/>
          <w:lang w:bidi="fa-IR"/>
        </w:rPr>
        <w:t xml:space="preserve">بالطبع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معرفتنا بالمزيد من التفاصيل المادية عن نشأة الكون أمر جيد ومُمتع أيضًا، ولكنه لا يغنينا بأي حال عن الرغبة في التساؤل عن علة وجود ذلك الكون أساسًا؛ فلتكن التذبذبات الكمية في الفراغ أو لتكن غيرها هي الآلية، ولكن المبادئ العقلية تلح علينا أن الموجودات الحادثة تفتقر إلى علة غير حادثة في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المبادئ العقلية التي سبق وأن أوضحنا بأنها التي منحت لنا اعتقادنا بالواقع الخارجي، ومنحت للقانون العلمي حياته وبقاءه، وتحديدا مبدأ استحالة اجتماع النقيضين، ومبدأ السببية، يُمليان علينا بأن الشيء لا يستطيع أن يضفي على ذاته وجوده، ولا يمكنه تعبئة فراغه بذاته من ذاته؛ إذ إن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فإن الفراغ الكمي والتذبذبات الكمية ليست نهاية المطاف، ولا يمكنها أن تضع السؤال عن الحاجة للخالق جانبًا لمجرد طرح أن تلك التذبذبات قد نتج عنها كون مادي؛ 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آلية، وليس تفسيرا عن السبب المُوْجِد للعملية برُمتها كيفما كانت آليتها التفصيلية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افترضنا أن هوكنج يقصد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النقاش يصبح أسهل؛ لأنه ليس هناك عدم حقيقي؛ لأن العدم لا شيء ولا يمكن افتراض وجود اللاشيء؛ لأن نفس افتراض وجوده مناقض لنفس الفرض؛ فنحن نستطيع أن نفترض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قبالة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أن تفترض وجود اللاشيء هو أن </w:t>
      </w:r>
    </w:p>
    <w:p>
      <w:pPr>
        <w:pStyle w:val="BookText"/>
        <w:rPr/>
      </w:pPr>
      <w:r>
        <w:rPr>
          <w:rFonts w:ascii="Amiri" w:hAnsi="Amiri" w:eastAsia="Amiri" w:cs="Amiri"/>
          <w:color w:val="111111"/>
          <w:sz w:val="28"/>
          <w:sz w:val="28"/>
          <w:szCs w:val="28"/>
          <w:rtl w:val="true"/>
          <w:lang w:bidi="ar-SA"/>
        </w:rPr>
        <w:t>تفترض وجود اللاوجود؛ وذلك واضح البطلان والفساد بأدنى قدر من التأمل، ولا يتطلب منك أن تكون عالم فيزياء ولا أن تكون حائزًا على الشهادات العليا في الطبيعة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حينما نتكلم عن العدم المحض؛ فإن أقصى ما يُمكننا الحديث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العدم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المفهوم لا مِصْداق له؛ وبالتالي فإن مجرد افتراض وجود عدم محض في نفسه باطل، فضلا عن أن يكون هذا العدم المحض منشأ للوجود</w:t>
      </w:r>
      <w:r>
        <w:rPr>
          <w:rFonts w:eastAsia="Amiri" w:cs="Amiri" w:ascii="Amiri" w:hAnsi="Amiri"/>
          <w:color w:val="111111"/>
          <w:sz w:val="28"/>
          <w:szCs w:val="28"/>
          <w:rtl w:val="true"/>
          <w:lang w:bidi="ar-SA"/>
        </w:rPr>
        <w:t xml:space="preserve">. </w:t>
      </w:r>
      <w:bookmarkStart w:id="168" w:name="pg10882_144575"/>
    </w:p>
    <w:p>
      <w:pPr>
        <w:pStyle w:val="Heading3"/>
        <w:numPr>
          <w:ilvl w:val="2"/>
          <w:numId w:val="1"/>
        </w:numPr>
        <w:rPr/>
      </w:pPr>
      <w:bookmarkStart w:id="169" w:name="__RefHeading___Toc50785_2870459653"/>
      <w:bookmarkStart w:id="170" w:name="_Toc54"/>
      <w:bookmarkEnd w:id="168"/>
      <w:bookmarkEnd w:id="169"/>
      <w:r>
        <w:rPr>
          <w:rtl w:val="true"/>
        </w:rPr>
        <w:t>الفصل السابع</w:t>
      </w:r>
      <w:r>
        <w:rPr>
          <w:rtl w:val="true"/>
        </w:rPr>
        <w:t xml:space="preserve">: </w:t>
      </w:r>
      <w:r>
        <w:rPr>
          <w:rtl w:val="true"/>
        </w:rPr>
        <w:t>لماذا نحتاج للخالق؟</w:t>
      </w:r>
      <w:bookmarkEnd w:id="1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50787_2870459653"/>
      <w:bookmarkStart w:id="172" w:name="_Toc55"/>
      <w:bookmarkEnd w:id="171"/>
      <w:r>
        <w:rPr>
          <w:rtl w:val="true"/>
        </w:rPr>
        <w:t>الفصل السابع</w:t>
      </w:r>
      <w:r>
        <w:rPr>
          <w:rtl w:val="true"/>
        </w:rPr>
        <w:t xml:space="preserve">: </w:t>
      </w:r>
      <w:r>
        <w:rPr>
          <w:rtl w:val="true"/>
        </w:rPr>
        <w:t>لماذا نحتاج للخالق؟</w:t>
      </w:r>
      <w:bookmarkEnd w:id="172"/>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نحتاج للخالق؟</w:t>
      </w:r>
    </w:p>
    <w:p>
      <w:pPr>
        <w:pStyle w:val="BookText"/>
        <w:rPr/>
      </w:pPr>
      <w:r>
        <w:rPr>
          <w:rFonts w:ascii="IRNazanin" w:hAnsi="IRNazanin" w:eastAsia="IRNazanin"/>
          <w:color w:val="111111"/>
          <w:sz w:val="28"/>
          <w:sz w:val="28"/>
          <w:szCs w:val="28"/>
          <w:rtl w:val="true"/>
          <w:lang w:bidi="fa-IR"/>
        </w:rPr>
        <w:t xml:space="preserve">کرَّس هوكنج كتابه وأطروحته لإثبات أننا لا نحتاج لافتراض وجود خالق لأننا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نملك تفسيرًا أكثر بساطة لنشوء الكون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الأكوان اللانهائية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تعرَّضنا لمناقشته فيما سبق، ورأينا أن ذلك التفسير لا يستقيم من الناحية العقلية؛ لسببين أساسيين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يُفترض أن الوجود ينشأ من العدم؛ في حين أن ما افترضه عدمًا لم يكن كذلك، لا من وجهة نظر المادي الذي يساوق بين الوجود والمادة، ولا من وجهة نظر الميتافيزيقي الذي يرى أن الوجود أوسع من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عدم حقيقي؛ لأن العدم لا شيء، ولا يُمكن افتراض وجود اللاشيء؛ لأن نفس افتراض وجوده مُناقض لنفس الفرض؛ فنحن نستطيع أن نفترض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قبالة وجود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أن تفترض وجود اللاشيء هو أن تفترض وجود اللاوجود؛ وذلك واضح البطلان والفساد بأدنى قدر من التأمل، ولا يتطلب منك أن تكون عالم فيزياء ولا أن تكون حائزا على الشهادات العليا في الطبيعة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يكون البحث متوازناً؛ فلا بد ألا نكتفي بنقد نظرية هوكنج وإبطالها، بل لا بد لنا أن نطرح الرأي الآخر الذي يرى ضرورة وجود الخالق، وأن نثبت ذلك الرأي، كما أننا نتذكر مما مرَّ في الفصل السابق أن القول بعدمية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وجود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علينا أسئلة أخرى، ويلح علينا في إيجاد تفسيرات منطقية لحاجتنا للخالق في ظل أزلية الوجود الذي لم يسبقه 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فإننا في هذا الفصل سنستعرض بعض الآراء التي تطرح ضرورة وجود الخالق؛ لنصل إلى الرأي الذي نراه صوابا ويقينيا ولا يتخلله أي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عُرف الفلاسفة؛ فإن السؤال عن ضرورة وجود الخالق له عنوان خاص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احتياج المعلول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هو ما نصطلح عليه في تسميتنا الشائعة بالنتيجة، والعلة هي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فالبحث في ملاك احتياج المعلول للعلة هو السؤال عن ملاك احتياج النتيجة لسببها، أو السبب في احتياج الأشياء لأسبابها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نبدأ بالرأي الذي طرحه هوكنج في بدايات كتابه؛ حين طرح جزءاً من تاريخ المعتقدات لدى البشر قبل تطور العلوم، وأشار إلى أن جهل الإنسان بأسباب حصول الأشياء وخوفه من الكوارث ورغبته في وجود ما ينقذه من الأمور المرعبة هو السبب الذي أدى بالإنسان إلى افتراض وجود خالق مدبر عالم قوي وحكيم يستطيع أن يفسر به حصول الأشياء المعقدة حوله، ويستعين به للتغلب على المشاكل ولإنقاذه من الكوارث والمفترسات؛ ولذلك فقد كان له آلهة كثيرة جعل لكل ظاهرة طبيعية منها إلهًا مُتخصصا له وظيفة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تطور علم الإنسان ومعرفته بآليات حدوث الأشياء، خففت من حاجته لافتراض الخالق والإله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نتفق مع هوكنج حول أن هذا الرأي ليس بسبب جيد لافتراض وجود خالق وإله، كما أننا لن نستعرض بقية الأسباب البراجماتية التي قد تجعل الإنسان يفترض وجود إله لأداء غرض معين ولحل مشكلة معينة؛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نظام أخلاقي اجتماعي، أو لتنظيم شؤون الحياة عبر التعاليم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شابهه؛ لأن كل تلك الفرضيات البراجماتية يمكن مناقشتها وإضعافها بنفس المنطق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الأكثر شيوعا للإجابة عن سؤال الحاجة للخالقية هي ما سُمِّي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النون وسكون 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النظرية فإن المتأمِّل ينظر حوله في الأنظمة المعقدة في الطبيعة ويرى أن الأشياء والأنظمة لها تركيب معين يجعلها </w:t>
      </w:r>
    </w:p>
    <w:p>
      <w:pPr>
        <w:pStyle w:val="BookText"/>
        <w:rPr/>
      </w:pPr>
      <w:r>
        <w:rPr>
          <w:rFonts w:ascii="Amiri" w:hAnsi="Amiri" w:eastAsia="Amiri" w:cs="Amiri"/>
          <w:color w:val="111111"/>
          <w:sz w:val="28"/>
          <w:sz w:val="28"/>
          <w:szCs w:val="28"/>
          <w:rtl w:val="true"/>
          <w:lang w:bidi="ar-SA"/>
        </w:rPr>
        <w:t xml:space="preserve">قادرة على أداء وظائف بالغة التعقيد؛ وحيث إن طبيعة الأشياء لوحدها هي الميل نحو الفوضى وعدم الانتظام، فإن وجود النظام المُعقد دليل على أن هناك من أعطاها ذلك النظام والتركيب الدقيق الذي مكنها من أداء وظائفها بتلك الطريقة التي ما 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إمكانياتنا العلمية والتقنية عاجزين عن تقليدها، بل إننا نتعلم منها لتطوير تقنياتنا وعلومنا، وهذه النظرية كذلك أشار إليها هوكنج بما أسماه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قسَّمه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إنساني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إنساني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هوكنج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من طرح هذه النظرية، وربما أفضل بكثير جدًّا ممن تبناها واعتقد بها؛ لأن من طرحها أساسا من معتنقيها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الإنساني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الأنظمة الحيوية البيولوجية فى الكائنات الحية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ولكن هوكنج طوّر من ذلك النقاش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الإنساني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إلى مستوى الثوابت الفيزيائية الدقيقة والقوانين العلمية التي تتحكم في قدرة الأنظمة البيولوجية على إنتاج تلك الوظائف المعقدة في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للقارئ أن يرجع للتفاصيل في الفصل السابع من القسم الأول من كتابنا هذا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هوكنج برهان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مسمَّى المبدأ الإنساني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نظريته المبنية على التذبذب الكمي والتضخم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أشرنا إليها أعلاه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المفكرين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طرحوا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كسبب الضرورة احتياج المعلول للعلة</w:t>
      </w:r>
      <w:r>
        <w:rPr>
          <w:rStyle w:val="FootnoteAnchor"/>
          <w:rtl w:val="true"/>
        </w:rPr>
        <w:footnoteReference w:id="35"/>
      </w:r>
      <w:r>
        <w:rPr>
          <w:rFonts w:ascii="Amiri" w:hAnsi="Amiri" w:eastAsia="Amiri" w:cs="Amiri"/>
          <w:color w:val="111111"/>
          <w:sz w:val="28"/>
          <w:sz w:val="28"/>
          <w:szCs w:val="28"/>
          <w:rtl w:val="true"/>
          <w:lang w:bidi="ar-SA"/>
        </w:rPr>
        <w:t>، والحدوث هو وجود الشيء بعد عدمه؛ فمثلا لو كانت شجرة التفاح في الحديقة غير موجودة قبل سنتين ووجدت خلالها فإنه يمكن أن نقول إن الشجرة حادثة، وكذلك أي أمر أو أي شيء لم يكن موجودا بصورته الحالية، ثم وُجد بها فإنه حادث؛ فالمجرات والنجوم والكواكب وكذلك الذرات والجسيمات لم تكن موجودة بصورتها الحالية في وقت ما، وهي موجودة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يجعلها </w:t>
      </w:r>
    </w:p>
    <w:p>
      <w:pPr>
        <w:pStyle w:val="BookText"/>
        <w:rPr/>
      </w:pPr>
      <w:r>
        <w:rPr>
          <w:rFonts w:ascii="Amiri" w:hAnsi="Amiri" w:eastAsia="Amiri" w:cs="Amiri"/>
          <w:color w:val="111111"/>
          <w:sz w:val="28"/>
          <w:sz w:val="28"/>
          <w:szCs w:val="28"/>
          <w:rtl w:val="true"/>
          <w:lang w:bidi="ar-SA"/>
        </w:rPr>
        <w:t>حادثة وكل أمر حادث يحتاج إلى مُحْدِث، بناءً على قاعدة عقلية بديهية لا تحتاج إلى إثبات؛ فالشيء لا يمنح لذاته الوجود، وفاقد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كل تلك الظواهر من حولنا في حالة حدوث مستمر، ولأن كل تلك الظواهر متغيرة ومتبدلة، ولم تكن موجودة فيما مضى من الوقت؛ فإن هذه الظواهر حادثة ومحتاجة إلى محدث يحدثها ؛ أي يُوْجِدها بعدما كانت معدومة؛ لذلك فإن افتراض وجود الخالق ضرورة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هذا الطرح متقدم كثيرا على ما سبقه من طروحات ونظريات أخرى؛ لأنه يلجأ إلى القواعد العقلية في إثبات الخالقية وليس إلى الأسباب البراجماتية أو المشاهدات للأنظمة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نستطيع ضم ما سُمِّي ببرهان الحركة والمحرك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 هذه المجموعة؛ لأنها وإن اختلفت في بعض التفاصيل الصغيرة، إلا أن مبناها العقلي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هذا البرهان المار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اعتقدوا أن سرّ الاحتياج إلى مُوجد وخالق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وبالمقابل فإن الاستغناء عن الموجد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فالظواهر الحادثة مسبوقة بعدم وجود، وهنا مكمن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هذه الظواهر قديمة، وغير حادثة، لما احتاجت إلى مُوجد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والخالق لأنه قديم فهو مُرتفع عن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حاجة الكائنات إلى الخالق يكمن في حدوثها، بينما سر عدم حاجة الخالق كامن في القدم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الإجابة واقع الأمر ليست دقيقة للغاية، ولا تصمد أمام النقد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يختلط على القارئ الأمر؛ فلسنا نقول بأن برهان الحدوث غير دقيق، بل إن اعتبار سر الاحتياج وملاكه كامن في الحدوث وهو ليس بدقيق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ردَّ عليها الفلاسفة ردًّا بليغا يكمُن فى عدة نقاط؛ نورد واحدة منها، وبنحو مُختصر؛ على أن نوفر للقارئ قراءة موسَّعة ودقيقة للمسألة في باب التعليقات آخر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النقطة؛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سر الاحتياج كامنًا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فالحدوث ليس إلا مرحلة زمنية ولت وانتهت، وهكذا فحامل السر يكون قد تلاشى وانتهى بزوال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التفتيش في مرحلة زمنية ماضية عما هو سبب احتياج الظاهرة الحالية إلى مُوجد لبحث غير مجدٍ؛ لأنه بحث في الزائل، بينما الحديث عما هو قائم 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سعى الفلاسفة لابتكار حل أكثر دقة وأشد انسجاماً مع الواقع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تطور الطرح عند الفلاسفة ببروز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ووجوب الوجود</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فمفهوم الإمكان في الوجود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تساوي نسبة الشيء إلى الوجود والعدم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 الوجوب في الوجود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الوجود لذلك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الأشياء حولنا متساوية النسبة للوجود والعدم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توجد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من الممكن أن الكتاب الذي بين يديك الآن لم یكن ليوجد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تتوافر له الأسباب التي عملت على إيجاده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الممكن أيضا أن 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أنه موجود الآن بين 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فهذا الكتاب مُمكن الوجود في نفسه وبحد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نظر الفلاسفة؛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إمكان الوجود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ونسميه أيضًا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الإمكان الماهوي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لا تحتاج حاليًا أن تقلق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ملاك احتياج المعلول للعلة؛ فالشيء مُمكن الوجود مثله مثل الميزان ذي الكفتين والمستوي؛ بحيث أن الكفتين متعادلتان ولكي ترجح كفة على أخرى؛ فإنه لا بد من مرجح لها، وإلا بقي على حاله مستويًا، وهذا المرجح الذي يرجح كفة الوجود على كفة العدم في الشيء الممكن الوجود هو العلة التي تمنح الوجود للشيء بناءً على أن الشيء لا يُمكنه أن يفرض وجوده من ذاته؛ ففاقد الشيء لا يعطيه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ألمحنا إليه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وحيث إن الأشياء حولنا من أصغر الجسيمات إلى أكبر المجرات في حالة حركة وتبدل وتغير دائمة وتنتقل من حال إلى حال، وهذا الانتقال والتغير أمر يمكن أن يحدث كما يمكن ألا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توفر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جميع تلك الأشياء هي مُمکنات الوجود ومتساوية النسبة للوجود والعدم، وحيث إنها الآن موجودة فذلك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دليل على استحالة الدور أو التسلسل الباطلين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علة ما رجحت كفة الوجود فيها على كفة العدم ومنحتها الوجود، وهو دليل على احتياج الكون للخالق في برهان الإمكان الماهوي لدى الفلاسفة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ولنوضّح كيف أن الدور والتسلسل باطلان؛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يعتمد كل من الشيئين في وجوده على الآخر؛ وذلك واضح البطلان والفساد؛ فلا يُمكن لشيء أن يستمِّد وجوده من شيء آخر يعتمد بدوره على الشيء الأول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التسلسل؛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سلسلة العِلل لا إلى نهاية؛ فهو باطل وممتنع؛ لأن كل حلقة من السلسلة إنما تكون موجودة إن كانت الحلقة التي قبلها ثابتة الوجود، ولكن إن كانت الحلقة الأسبق بنفسها تتطلب إيجادًا؛ فإنها عاجزة عن تقديم الوجود في الوقت الذي لم تستطع توفيره لنفسها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بالطبع تفاصيل أخرى في برهنة استحالة التسلسل شرحها الفلاسفة في كتبهم بالتفصيل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هذا الدليل من أقوى الأدلة المطروحة والتي لا تتطلب من المرء إجراء تجربة أو ملاحظة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ملاحظة أن الأشياء كان من الممكن أن توجد، أو لا توجد، وتلك ملاحظة عقلية قبل أن تكون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تتطلب إثبات وجود نظام 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تلاحظ معي أن هذا البرهان لا يتطلب منا افتراضَ وجود العدم المطلق؛ لأنه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تتوفر بشكل دائم، وإن فرضنا أن الكائن الممكن قديم زماناً، فبموجب هذا البرهان، فإن ملاك الاحتياج إلى الخالق </w:t>
      </w:r>
    </w:p>
    <w:p>
      <w:pPr>
        <w:pStyle w:val="BookText"/>
        <w:rPr/>
      </w:pPr>
      <w:r>
        <w:rPr>
          <w:rFonts w:ascii="Amiri" w:hAnsi="Amiri" w:eastAsia="Amiri" w:cs="Amiri"/>
          <w:color w:val="111111"/>
          <w:sz w:val="28"/>
          <w:sz w:val="28"/>
          <w:szCs w:val="28"/>
          <w:rtl w:val="true"/>
          <w:lang w:bidi="ar-SA"/>
        </w:rPr>
        <w:t xml:space="preserve">كامن في عمق 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الهوية الفارغة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جعل الممكن محتاجا إلى العلة وإلى الموجد والخالق هو أن صميم كيانه عبارة عن الفراغ الوجودي، بينما الذي جعل المُوجد والعلة والخالق مرتفعًا عن الاحتياج إلى غيره هو امتلاؤه في صميم ذاته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برهان الإمكان الماهوي أعلاه قوي جدًّا وكافٍ لإثبات الخالق والإله، إلا أن أحد الفلاسفة البارزين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صدر الدين محمد بن إبراهيم الشيرازي؛ المعروف بملا صدرا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بتطويره ونقله إلى مرتبة نوعية أخرى أكبر، وسمَّي برهانه ببرهان الإمكان الوجودي أو الإمكان الفقري</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هذا البرهان على إثبات مقدمات فلسفية نرى أن طرحها يكلف القارئ جهدا كبيرا ووقتا ثمينا أيضا؛ لذلك سنكتفي هنا بأن نذكر خلاصته وما نتج عنه تاركين التفصيل فيه للكتب المُختصة، ولكن لا بد من الإشارة هنا أيضًا إلى أن إثبات الخالق والإله في هذا البرهان أيضًا لا يستند إلى العدم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مُحصلة البرهان أن الوجود حقيقة واقعية أصيلة، مستغنية عن الحاجة؛ فسر الغنى عن الاحتياج طبيعة 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الظواهر الناقصة للوجود، فسرُّ احتياجها كامنٌ في كونها كائنات متعلقة فقرًا بمُوجدها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نتائج هذا الطرح أن سرَّ الغنى عن الاحتياج يكمن في إطلاق الوجود، بينما سر الاحتياج يكمُن في فقر الوجود وتعلقه بالوجود الاطلاقي بالنحو الذي يكون مظهرًا وآية 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73" w:name="pg10882_144583"/>
    </w:p>
    <w:p>
      <w:pPr>
        <w:pStyle w:val="Heading4"/>
        <w:numPr>
          <w:ilvl w:val="3"/>
          <w:numId w:val="1"/>
        </w:numPr>
        <w:rPr/>
      </w:pPr>
      <w:bookmarkStart w:id="174" w:name="__RefHeading___Toc50789_2870459653"/>
      <w:bookmarkStart w:id="175" w:name="_Toc56"/>
      <w:bookmarkEnd w:id="173"/>
      <w:bookmarkEnd w:id="174"/>
      <w:r>
        <w:rPr>
          <w:rtl w:val="true"/>
        </w:rPr>
        <w:t>الخاتمة</w:t>
      </w:r>
      <w:bookmarkEnd w:id="175"/>
    </w:p>
    <w:p>
      <w:pPr>
        <w:pStyle w:val="BookText"/>
        <w:rPr/>
      </w:pPr>
      <w:r>
        <w:rPr>
          <w:rFonts w:ascii="Amiri" w:hAnsi="Amiri" w:eastAsia="Amiri" w:cs="Amiri"/>
          <w:color w:val="111111"/>
          <w:sz w:val="28"/>
          <w:sz w:val="28"/>
          <w:szCs w:val="28"/>
          <w:rtl w:val="true"/>
          <w:lang w:bidi="ar-SA"/>
        </w:rPr>
        <w:t>أيها القارئ العزيز، دعنا الآن أن نوجز لك محاورتنا النقديَّة في الأسطر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لك من خلال ما مر، أن هوكنج عندما أراد أن يهدم فكرة الألوهية والخالقية، ويُدشن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 محلها، فإنه أسَّس له منهجًا يستند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الأفكار العقلية التي تحكم على القوانين الطبيعية عن أن تكون مصدرًا للاستنتاجات المتعلقة بمبدأ الوجود وأحل محلها 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شكَّك في وجود دليل موضوعي يدل على وجود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وشكك في إمكان معرفته 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ورابعا اختزل الوجود في المادة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 لنا أن العدم الحقيقي لم يكن موجوداً في أية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وبعد أن أتم المنهج وحدَّد إطاره العام ، قدم أطروحة الأكوان المتعددة لتحل محل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وجدنا أن الأفكار العقلية الأولية لا مناص من قبولها لأنها المانحة لنا يقينا بأننا وما حولنا موجودون، وهي حاكمة على القوانين التجريبية، بل القانون التجريبي يحيى ويتنفس في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فإن أول وأقوى ضربة سددها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لنتاجه بيديه هي أنه جعل استنتاجاته مقطوعة الصلة بمبادئها العقلية،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أدلة على أن الاعتراف بوجود الواقع الموضوعي أمرٌ لا يستطيع عقل إنكاره؛ لأن الانكار يتضمَّن اعترافا به، وكانت أدلتنا مستندة إلى المبادئ العقلية الأولية التي كان هوكنج قد طردها بعيدا عن منهجه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دحضنا شبهة التشكيك في عمل الحواس في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عثرنا على بُعد لا مادي؛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في كيان الإنسان، يُبرر له إدراكه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أكدنا أن فرض العدم ليس بمُصحِّح لضرورة الألوهية؛ فمبدأ الإمكان يظل في مسيس الحاجة إلى من يملأ فراغه بالوجود، وإن لم يكن هنالك عدم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العدم غير مُتحقق، فإن احتياج الإمكان إلى الغني بالذات حتمي لا يختلف ولا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تهدمت المنهجية التي تأسست حولها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المحتم أن تسقط النظرية نفسها بعد أن تضعضع إطارها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وبانهدامها، أشرقت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المُصمِّم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أنها لم تكن قد غربت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أقوى نقاط الضعف التي مرَّت من خلالها تأسيس المنهجية لنظرية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ضحالة اطلاع أصحابها على نتاج الحكمة والفلسفة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أذهلنا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ورغم حدَّة الهجوم الذي شنه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يستطع نيل مقصوده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مشقة تفكيك براهين وجود الإله والخالق بخلخلة العدم تارة والهجوم على برهان النظم تارة أخرى، لَمَشقة أضخم بكثير من أن يتحملها هوكنج وبقية علماء الطبيعة، وإن تحملوها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الحمل الثقيل على الأكتاف لن يفضي إلى النتيجة المرجوة من وراء عناء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ننتهي من الكتاب يجدرً بنا ذكر بعض التعليقات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كارول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فيلسوف ومؤرخ علوم ومُتخصص في دراسة فلسفة وفكر توماس أكويناس، ومدرس في كلية الإلهيات في جامعة أكسفورد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نظرية هوكنج أعلاه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مقالة نشرها كارول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مركاتور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الإنترنت؛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التباس الخلق لدى ستيفن هوكنج</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بدأ كارول بنقل عبارة عن هوكنج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التلقائي هو السبب في وجود الأشياء والكون، ووجودنا نحن بدلا من عدم كل ذلك، ليس من الضروري أن نستحضر فكرة الإله لجعل الكون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استعرض بعض أفكار هوكنج في سطور قليلة، رأى كارول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الأفكار الجديدة في الكتب العلمية تدعونا إلى مراجعة ما نعنيه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يُمكن للعلوم الطبيعية أن تفيدنا فيه عن الخلق؛ إن كان ثمة ما يُمكنها إفادتنا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الكون مُكتفٍ بذاته دون أية حاجة للخالق لتفسير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ادعاء فلسفي وليس علميًّا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نتاج التباس أساسي في النطاق التفسيري للعلم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ناتجٌ عمَّا يُمكن تسميته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لا ترى أية حاجة لأي تفسير يستعمل مبادئ تتعالى عن نطاق الأمور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كارول في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العديد من علماء الكونيات ينفون الحاجة لوجود خالق لأنهم يعتقدون أن الخلق هو نفسه وجود بداية زمانية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ويستنتج من ذلك أن العلوم الطبيعية تساوي بين التغير والخلق، ولكن الحقيقة أن التغيرات ليست إلا عمليات؛ في حين أن الخلق هو تسبيب وجود الأشياء، والخلق ليس مجرد عملية تغير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تسبب الوجود لشيء هو أمر مختلف عن أن تجري تغييرات فيه وليس أن تعمل على شيء موجود أصلا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كارول؛ فإن كل ما تفعله العلوم الطبيعية هو أن تقدم لنا وصفاً لعملية التغيرات التي تطرأ على الأشياء ولا تقدم لنا شيئاً عن سبب وجودها أساسًا؛ والسبب الذي أدى للالتباس والخلط لدى هؤلاء العلماء؛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فهموا لفظة الخلق بمعناها المُستعمل في الحياة اليومية؛ حيث إنها في هذا الإطار تعني التغيير من حالة إلى </w:t>
      </w:r>
    </w:p>
    <w:p>
      <w:pPr>
        <w:pStyle w:val="BookText"/>
        <w:rPr/>
      </w:pPr>
      <w:r>
        <w:rPr>
          <w:rFonts w:ascii="Amiri" w:hAnsi="Amiri" w:eastAsia="Amiri" w:cs="Amiri"/>
          <w:color w:val="111111"/>
          <w:sz w:val="28"/>
          <w:sz w:val="28"/>
          <w:szCs w:val="28"/>
          <w:rtl w:val="true"/>
          <w:lang w:bidi="ar-SA"/>
        </w:rPr>
        <w:t xml:space="preserve">حالة؛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الرسام للوحة فنية، أو خلق النحات لتمثال أو خلق الموسيقار لمقطوعة موسيقية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تلاحظ؛ فإن كل تلك الاستعمالات لمصطلح الخلق ليست إلا تغييراً للأشياء الموجودة من حالة إلى أخرى بآليات هي الأخرى موجودة أصلاً، في حين أن الخلق الذي نتحدّث عنه في إطار الوجود هو تسبيب الوجود نفسه، وليس إجراء تغييرات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الإشارة إلى أن ما يعنيه كارول هو ما وصفه الفلاسفة بأنواع العلل؛ فهناك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تصفه العلوم الطبيعية عند وصفها لأسباب الأشياء هو علل الإعداد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تتكلم عنه الفلسفة عند الحديث عن الأسباب؛ فهو علة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ولفهم الفارق، تأمل ما يفعله المزارع من توفير لأسباب نمو النباتات من ماء وتربة وسماد وتعرض لأشعة الشمس، والتي لا تعدو أن تكون علل إعداد أو معدات لنمو النبات، ولكن نفس وجود تلك المعدات ونفس وجود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عدم وجودها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يُوصف بعلة الإيجاد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يعرج كارول على نقطة مهمة جدًا؛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أصل الأشياء وبين بداياتها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تلك النقطة؛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الفيزياء إنما تستطيع الحديث عن البدايات الزمانية للكون، ولكنها لا تملك أن تتحدَّث عن أصل الكون ومنبعه؛ وذلك كما قلنا لأن الفيزياء كغيرها من العلوم الطبيعية إنما تتبع التغيرات الحاصلة في حالة الكون الموجود أي بعد وجوده، ولكنها لا تستطيع أن تتبع نفس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بأن الخلق والإيجاد هو عبارة عن نقطة زمانية بعيدة أمرٌ خاطئ ومُلتبس؛ لأن الخلق هو ارتباط الموجود بمُوْجده، ولو حدث أن انفصل هذا الارتباط في أية لحظة لانتفى وجود الموجود المعلول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فالخلق والإيجاد أمر مُستمر في كل آن وليس لحظة ولادة حدثت منذ أمد بعيد وانتهت؛ لذلك فإن الكون يُمكن دراسة التغيرات </w:t>
      </w:r>
    </w:p>
    <w:p>
      <w:pPr>
        <w:pStyle w:val="BookText"/>
        <w:rPr/>
      </w:pPr>
      <w:r>
        <w:rPr>
          <w:rFonts w:ascii="Amiri" w:hAnsi="Amiri" w:eastAsia="Amiri" w:cs="Amiri"/>
          <w:color w:val="111111"/>
          <w:sz w:val="28"/>
          <w:sz w:val="28"/>
          <w:szCs w:val="28"/>
          <w:rtl w:val="true"/>
          <w:lang w:bidi="ar-SA"/>
        </w:rPr>
        <w:t>الملحوظة عليه بالفيزياء، ومن خلال بقية العلوم الطبيعية، ويمكن أيضًا دراسة علاقته بمُوْجده بالفلسفة، ومن خلال بقية العلوم ذات العلاقة بهذا الشأن، وأن يكون للكون بداية زمانية أو لا يكون له بداية زمانية لا يتعارض في كلتا الحالتين مع كونه مُحتاجًا للعلة والسبب في وجوده؛ لذلك فإنه ليس من الصحيح البحث عن موضوع البداية الزمانية لإثبات الخالقية، كما أنه ليس من الصحيح محاولة نفي البداية الزمانية بهدف نفي الخالقية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يستخدم كارول نموذجًا جيدًا لشرح العلاقة بين نطاق العلوم الطبيعية في تفسير الأشياء، في مقابل نطاق الفلسفة في تفسيرها؛ فيضع التغيرات التي تطرأ على الأشياء وتصميمها والنظام الحادث فيها على المستوى الأفقي لوجود الأشياء؛ في حين أنه يضع حاجتها لعلة وسبب يُوْجدها في المستوى العمودي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تقديم تفسير تفصيلي عن وجود النظام في الأشياء والآليات التي تدفع بها إلى العمل وأداء الوظائف لا يغني إطلاقاً عن تفسير من نوع آخر عن سبب وجودها أساسًا واحتياجها للخالق، ولأن العبارة التالية مهمة من حديث كارول؛ فإنني أنقلها 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يعتقد هوكنج أن النقاشات الحديثة عن التصميم، لا سيما تلك التي تشير إلى المصادفات الرائعة للشروط الأولية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الإنساني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تؤدي بنا إلى افتراض وجود مُصمِّم بالضرورة ، وبدلا من ذلك فإن ذلك الضبط الدقيق في قوانين الطبيعة يُمكن تفسيره من خلال وجود أكوان متعددة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ويتصادف أننا نعيش في هذا الكون من بين ربما عدد لا حصر له من الأكوان الأخرى التي لديها البيئة المناسبة بالنسبة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شرح داروين كيف يُمكن أن يظهر تصميم ظاهره مُعجزة بالكائنات الحية دون الحاجة لافتراض تدخل من مُصمِّم علوي، إننا نستطيع بوساطة مفهوم الأكوان المتعددة أن نفسر ذلك الضبط الدقيق جدًّا لقوانين الفيزياء وثوابتها دون الاستعانة بمفهوم الخالق المصمم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لكارول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المُصمِّم العظيم </w:t>
      </w:r>
    </w:p>
    <w:p>
      <w:pPr>
        <w:pStyle w:val="BookText"/>
        <w:rPr/>
      </w:pPr>
      <w:r>
        <w:rPr>
          <w:rFonts w:ascii="Amiri" w:hAnsi="Amiri" w:eastAsia="Amiri" w:cs="Amiri"/>
          <w:color w:val="111111"/>
          <w:sz w:val="28"/>
          <w:sz w:val="28"/>
          <w:szCs w:val="28"/>
          <w:rtl w:val="true"/>
          <w:lang w:bidi="ar-SA"/>
        </w:rPr>
        <w:t>الذي رفضه هوكنج ليس هو الخالق حقيقة، وعلى الأقل ليس الخالق الذي تؤكد الفلسفة التقليدية وعلم اللاهوت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ويُكمل كارول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التصميم العظيم فإن هوكنج يمنح القوة والجدارة الكاملة للعلوم الطبيعية،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هناك قانونًا مثل الجاذبية، فإن بإمكان الكون أن يخلق نفسه من 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هناك أي جاذبية أساسا، بل لن يكون هناك شيء إطلاقا إن لم يخلق الله ما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نرى مرة أخرى أن هوكنج افترض نشوء الوجود من العدم، ولكنه وضع الجاذبية كأساس ومنشأ لوجود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حقنا أن نسأله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تلك الجاذبية عدم ؟ أم أن الجاذبية شيء موجود؟ فإن كانت موجودة فما الذي أوجدها؟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أن نكون قد وُفقنا في تبيان مواطن الخلل الكثيرة التي اجتاحت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حاولنا طرح القضايا الأساسية بشيء من الوضوح والاختصار، وتجنبنا الإطالة كلما استطعنا، وتركنا التفاصيل التقنية والتفاصيل الفلسفية لكُتبها المختصة بها؛ لأن القارئ الذي كنا نخاطبه ليس باختصاصي في العلوم الطبيعية ولا اختصاصيًّا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فإننا نرى أنه لا يُتطلب منك أن تكون عالماً في الفيزياء أو فيلسوفاً لكي تدرك بوضوح أنه لا يُمكن أن ينشأ الوجود من العدم؛ فإن كان هناك وجود فلا بد من التساؤل عن سبب وجوده، وإن كان ذلك الوجود من النوع الذي يتطلب علة لوجوده؛ فإن العقل الصريح يُرينا أن تلك العلة هي خالق الكون ومُوجده</w:t>
      </w:r>
      <w:r>
        <w:rPr>
          <w:rFonts w:eastAsia="Amiri" w:cs="Amiri" w:ascii="Amiri" w:hAnsi="Amiri"/>
          <w:color w:val="111111"/>
          <w:sz w:val="28"/>
          <w:szCs w:val="28"/>
          <w:rtl w:val="true"/>
          <w:lang w:bidi="ar-SA"/>
        </w:rPr>
        <w:t xml:space="preserve">. </w:t>
      </w:r>
      <w:bookmarkStart w:id="176" w:name="pg10882_144589"/>
    </w:p>
    <w:p>
      <w:pPr>
        <w:pStyle w:val="Heading2"/>
        <w:numPr>
          <w:ilvl w:val="1"/>
          <w:numId w:val="1"/>
        </w:numPr>
        <w:rPr/>
      </w:pPr>
      <w:bookmarkStart w:id="177" w:name="__RefHeading___Toc50791_2870459653"/>
      <w:bookmarkStart w:id="178" w:name="_Toc57"/>
      <w:bookmarkEnd w:id="176"/>
      <w:bookmarkEnd w:id="177"/>
      <w:r>
        <w:rPr>
          <w:rtl w:val="true"/>
        </w:rPr>
        <w:t>التعليقات</w:t>
      </w:r>
      <w:bookmarkEnd w:id="178"/>
    </w:p>
    <w:p>
      <w:pPr>
        <w:pStyle w:val="Heading3"/>
        <w:numPr>
          <w:ilvl w:val="2"/>
          <w:numId w:val="1"/>
        </w:numPr>
        <w:rPr/>
      </w:pPr>
      <w:bookmarkStart w:id="179" w:name="__RefHeading___Toc50793_2870459653"/>
      <w:bookmarkStart w:id="180" w:name="_Toc58"/>
      <w:bookmarkEnd w:id="179"/>
      <w:r>
        <w:rPr>
          <w:rtl w:val="true"/>
        </w:rPr>
        <w:t>التعليقات</w:t>
      </w:r>
      <w:bookmarkEnd w:id="180"/>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رضا اللواتي</w:t>
      </w:r>
    </w:p>
    <w:p>
      <w:pPr>
        <w:pStyle w:val="Heading3"/>
        <w:numPr>
          <w:ilvl w:val="2"/>
          <w:numId w:val="1"/>
        </w:numPr>
        <w:rPr/>
      </w:pPr>
      <w:bookmarkStart w:id="181" w:name="__RefHeading___Toc50795_2870459653"/>
      <w:bookmarkStart w:id="182" w:name="_Toc59"/>
      <w:bookmarkEnd w:id="181"/>
      <w:r>
        <w:rPr>
          <w:rtl w:val="true"/>
        </w:rPr>
        <w:t>التعليق الأول</w:t>
      </w:r>
      <w:r>
        <w:rPr>
          <w:rtl w:val="true"/>
        </w:rPr>
        <w:t xml:space="preserve">: </w:t>
      </w:r>
      <w:r>
        <w:rPr>
          <w:rtl w:val="true"/>
        </w:rPr>
        <w:t>الفلسفة الإلهية أو الفلسفة الأولى</w:t>
      </w:r>
      <w:r>
        <w:rPr>
          <w:rtl w:val="true"/>
        </w:rPr>
        <w:t>..</w:t>
      </w:r>
      <w:bookmarkEnd w:id="182"/>
    </w:p>
    <w:p>
      <w:pPr>
        <w:pStyle w:val="Heading4"/>
        <w:numPr>
          <w:ilvl w:val="3"/>
          <w:numId w:val="1"/>
        </w:numPr>
        <w:rPr/>
      </w:pPr>
      <w:bookmarkStart w:id="183" w:name="__RefHeading___Toc50797_2870459653"/>
      <w:bookmarkStart w:id="184" w:name="_Toc60"/>
      <w:bookmarkEnd w:id="183"/>
      <w:r>
        <w:rPr>
          <w:rtl w:val="true"/>
        </w:rPr>
        <w:t>التعريف والأدوات والمنهج</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لعلك، أيها القارئ العزيز، قد أُصبت بإرباك بعض الشيء عندما قرأت عبارة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يقول فيها بأنه يقتني الفلسفة التي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تدرس أحوال الموجود بما هو موجود، لا سيما وأن المؤلف قد نوى أن تكون هي المعني بها كلما جاء ذكر لمصطلح الفلسفة في سائر مناقشاته للتصميم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لزم مدَّك بشرح لهذه الفلسفة، وسبر أغوار مسائلها، والتي يود المؤلف أن يزج بها في حلبة الحوار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التعليق مُخصَّص لهذا الغرض؛ حيث سنضع بين يدك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بالفلسفة الإلهية، ولماذا أيضًا تُسمى بالفلسفة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الأدوات المُستخدمة في الفلسفة، ودورها في دحض الشكوك ومنح اليقين في وجود الواقع</w:t>
      </w:r>
      <w:r>
        <w:rPr>
          <w:rFonts w:eastAsia="Amiri" w:cs="Amiri" w:ascii="Amiri" w:hAnsi="Amiri"/>
          <w:color w:val="111111"/>
          <w:sz w:val="28"/>
          <w:szCs w:val="28"/>
          <w:rtl w:val="true"/>
          <w:lang w:bidi="ar-SA"/>
        </w:rPr>
        <w:t xml:space="preserve">. </w:t>
      </w:r>
      <w:bookmarkStart w:id="185" w:name="pg10882_144590"/>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وسر اليقين في البديهيات العقلية، وتقسيم العلم إلى حضوري وحصولي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العقل في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 المُتبع في التحقيقات الفلسفية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0799_2870459653"/>
      <w:bookmarkStart w:id="187" w:name="_Toc61"/>
      <w:bookmarkEnd w:id="186"/>
      <w:r>
        <w:rPr/>
        <w:t>1</w:t>
      </w:r>
      <w:r>
        <w:rPr>
          <w:rtl w:val="true"/>
        </w:rPr>
        <w:t>-«</w:t>
      </w:r>
      <w:r>
        <w:rPr>
          <w:rtl w:val="true"/>
        </w:rPr>
        <w:t>ما هي الفلسفة؟ وما موضوعها؟</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فرانسوا دورتيه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ولنبدأ معه ونحن نتلمس طريقنا لشرح المقصود بتلك الفلسفة التي يتبناها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تحرير مجلة العلوم الإنسانية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Sciences Humanness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أراد أن يحطم رقم الكاتب البولوني الإسطوري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قومبروفيتش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وربع الساعة لأجل أن يتعرف جمهوره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وصديق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تاريخ الفلسفة الحديثة، بأن يقوم يتعريفها لقرَّائه خلال ساعة من الزمن فحسب؛ أي ما يُعادل قراءة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تقريبًا، كان قدَّم ثلاثة معانٍ للفلسفة؛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طموح لا حدود له لبلوغ أعتاب الحقيقة وسبر أغوارها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العيش بنحو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في التعريفين المارين شيء مما عناه مؤلف هذا الكتاب بالفلسفة الإلهية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في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إجراء تغيير طفيف جدًّا على التعريف؛ حتى يتوافق مع المقتنى الفلسفي للمؤلف؛ فتصبح في الهيئة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طموح لا حدود له لبلوغ أعتاب الحقيقة الكُبرى عبر سبر أغوار الوجود بما هو وجود وبغض النظر عن أشكاله وأطواره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التعديل؛ نكون قد بلغنا شاطئ الفلسفة الأولى أو الفلسفة الإلهية التي تبناها مؤلف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لعلك انتبهت عزيزي القارئ إلى أن التعريف الآخر للفلسفة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في الحقيقة إلى التعريف الأول؛ هذا المعنى يُشير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موجزة تحوي جمالاً ملحوظاً، هذا عندما كان بصدد تعريف الفلسفة، وهو اللفظ الذي ترقد في أعماقه كلمتان مدمجتان بعناية فائقة لتعيشا جنبا إلى جنب دائمًا أبدا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رفيع للغاية، يبحث في معنى الحياة، ومشكلة المصير، لأجل توجيه السلوك</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العيش بنحو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سيتخذ هيئة معينة فيما إذا لم تصل جهود التحقيق في الوجود إلى الألوهية، في حين أنه سيتخذ هيئة معينة أخرى وربما مغايرة للأولى تمامًا، فيما إذا رست جهود الفلسفة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اكتشاف معالم الألوهية المسؤولة عن كل صغيرة وكبيرة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فالعيش 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الاعتراف بالألوهية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ذا هيئة وطعم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غيابها، فسوف يتخذ منحًى آخر؛ منحى الفكرة الخجول التي لم تتمكن البراهين الدامغة من بلوغها، ومع ذلك جرجرتها العاطفة الإيمانية الفارغة من عمق الاستدلال الصحيح إلى مسرح الحياة ليعتنقها بعض البشر ممن يصرُّون على اعتناق ما يُريدون خلافاً للعقل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ينطبق عليها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تتعارض المبادئ الدينية مع نتائج البحث العلمي، يكون الدين دائماً في موقف دفاعي، ويتعيَّن عليه أن يُعدل موقفه لأن الإيمان ينبغي ألا يتعارض مع العقل، وإلا فإن عليه أن ينسحب</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وهل سيكون بإمكان البشرية أن تعيش حياتها بشكل حسن في ظل غياب الألوهية حقا؟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bookmarkStart w:id="188" w:name="pg10882_144592"/>
    </w:p>
    <w:p>
      <w:pPr>
        <w:pStyle w:val="BookText"/>
        <w:rPr/>
      </w:pPr>
      <w:bookmarkEnd w:id="188"/>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الفذ لفلسفة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بشَّر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الأوروبيين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يُوجز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كلمات؛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نقدي للحضارة الغربية بنظامها الفكري والأخلاقي، يعرض صورة الإنسان الغربي في المستقبل كيف سيكون بعد أن فقد إيمانه تحت وطأة التقدم المأساوي للعلوم والتقنيات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يتفق القارئ العزيز على أننا في هذا العصر في مسيس الحاجة إلى تلك الفلسفة التي تريد التحقيق في الوجود لاكتشاف حقيقته وموقع الألوهية منه؟ ولكن، ما الذي يدعونا إلى أن نكون إيجابيين حقا تجاه ما سيتمخض عن نشاطها من نتائج ؟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قد استفرغت الجهد الكافي لبلوغ أعتاب الألوهية، وبلغتها حقا، وبنحو جيد جدا من الاستحكام المنطقي؛ لهذا فقد أطلق المؤلف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الإلهية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50801_2870459653"/>
      <w:bookmarkStart w:id="190" w:name="_Toc62"/>
      <w:bookmarkEnd w:id="189"/>
      <w:r>
        <w:rPr/>
        <w:t>2</w:t>
      </w:r>
      <w:r>
        <w:rPr>
          <w:rtl w:val="true"/>
        </w:rPr>
        <w:t>- «</w:t>
      </w:r>
      <w:r>
        <w:rPr>
          <w:rtl w:val="true"/>
        </w:rPr>
        <w:t>الأدوات التي تستخدمها الفلسفة في تحقيقاتها ودورها في دحض الشك والاعتقاد الجازم بالواقع</w:t>
      </w:r>
      <w:r>
        <w:rPr>
          <w:rtl w:val="true"/>
        </w:rPr>
        <w:t>»</w:t>
      </w:r>
      <w:bookmarkEnd w:id="190"/>
    </w:p>
    <w:p>
      <w:pPr>
        <w:pStyle w:val="BookText"/>
        <w:rPr/>
      </w:pPr>
      <w:r>
        <w:rPr>
          <w:rFonts w:ascii="Amiri" w:hAnsi="Amiri" w:eastAsia="Amiri" w:cs="Amiri"/>
          <w:color w:val="111111"/>
          <w:sz w:val="28"/>
          <w:sz w:val="28"/>
          <w:szCs w:val="28"/>
          <w:rtl w:val="true"/>
          <w:lang w:bidi="ar-SA"/>
        </w:rPr>
        <w:t>إلى الآن؛ قمنا بتعريف القارئ العزيز بالفلسفة التي كان يتحدث عنها المؤلف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الإلهية، وتبيَّن له موضوعها وهو الوجود ولكن ليس بأشكاله الماهوية؛ فالأرض بأحجارها وتضاريسها ليست موضوعها، ولا البحر بأمواجه وكائناته، ولا الفضاء بكواكبه ومجراته، وإنما ظاهرة التحقق والوجود هي موضوعها؛ فهي تتساءل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أن يتصف الوجود بالوجوب والضرورة؟</w:t>
      </w:r>
    </w:p>
    <w:p>
      <w:pPr>
        <w:pStyle w:val="BookText"/>
        <w:rPr/>
      </w:pPr>
      <w:r>
        <w:rPr>
          <w:rFonts w:ascii="Amiri" w:hAnsi="Amiri" w:eastAsia="Amiri" w:cs="Amiri"/>
          <w:color w:val="111111"/>
          <w:sz w:val="28"/>
          <w:sz w:val="28"/>
          <w:szCs w:val="28"/>
          <w:rtl w:val="true"/>
          <w:lang w:bidi="ar-SA"/>
        </w:rPr>
        <w:t>وهل بالإمكان أن يكون مُمكنا أيضًا؟</w:t>
      </w:r>
    </w:p>
    <w:p>
      <w:pPr>
        <w:pStyle w:val="BookText"/>
        <w:rPr/>
      </w:pPr>
      <w:r>
        <w:rPr>
          <w:rFonts w:ascii="Amiri" w:hAnsi="Amiri" w:eastAsia="Amiri" w:cs="Amiri"/>
          <w:color w:val="111111"/>
          <w:sz w:val="28"/>
          <w:sz w:val="28"/>
          <w:szCs w:val="28"/>
          <w:rtl w:val="true"/>
          <w:lang w:bidi="ar-SA"/>
        </w:rPr>
        <w:t>وهل العلية والمعلولية تقعان في الوجود؟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عن القدم والحدوث ؟ </w:t>
      </w:r>
    </w:p>
    <w:p>
      <w:pPr>
        <w:pStyle w:val="BookText"/>
        <w:rPr/>
      </w:pPr>
      <w:r>
        <w:rPr>
          <w:rFonts w:ascii="IRNazanin" w:hAnsi="IRNazanin" w:eastAsia="IRNazanin"/>
          <w:color w:val="111111"/>
          <w:sz w:val="28"/>
          <w:sz w:val="28"/>
          <w:szCs w:val="28"/>
          <w:rtl w:val="true"/>
          <w:lang w:bidi="fa-IR"/>
        </w:rPr>
        <w:t>والسبق واللحوق ؟</w:t>
      </w:r>
    </w:p>
    <w:p>
      <w:pPr>
        <w:pStyle w:val="BookText"/>
        <w:rPr/>
      </w:pPr>
      <w:r>
        <w:rPr>
          <w:rFonts w:ascii="Amiri" w:hAnsi="Amiri" w:eastAsia="Amiri" w:cs="Amiri"/>
          <w:color w:val="111111"/>
          <w:sz w:val="28"/>
          <w:sz w:val="28"/>
          <w:szCs w:val="28"/>
          <w:rtl w:val="true"/>
          <w:lang w:bidi="ar-SA"/>
        </w:rPr>
        <w:t>والقوة والفعل ؟</w:t>
      </w:r>
    </w:p>
    <w:p>
      <w:pPr>
        <w:pStyle w:val="BookText"/>
        <w:rPr/>
      </w:pPr>
      <w:r>
        <w:rPr>
          <w:rFonts w:ascii="Amiri" w:hAnsi="Amiri" w:eastAsia="Amiri" w:cs="Amiri"/>
          <w:color w:val="111111"/>
          <w:sz w:val="28"/>
          <w:sz w:val="28"/>
          <w:szCs w:val="28"/>
          <w:rtl w:val="true"/>
          <w:lang w:bidi="ar-SA"/>
        </w:rPr>
        <w:t>هل هذه كلها تجتاح الوجود ويتصف بها؟</w:t>
      </w:r>
    </w:p>
    <w:p>
      <w:pPr>
        <w:pStyle w:val="BookText"/>
        <w:rPr/>
      </w:pP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 xml:space="preserve">ولكن السؤال الأصعب والأقوى هاهنا؛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الأدوات التي تستخدمها هذه الفلسفة في عملها التحقيقي هذا؟</w:t>
      </w:r>
    </w:p>
    <w:p>
      <w:pPr>
        <w:pStyle w:val="BookText"/>
        <w:rPr/>
      </w:pPr>
      <w:r>
        <w:rPr>
          <w:rFonts w:ascii="Amiri" w:hAnsi="Amiri" w:eastAsia="Amiri" w:cs="Amiri"/>
          <w:color w:val="111111"/>
          <w:sz w:val="28"/>
          <w:sz w:val="28"/>
          <w:szCs w:val="28"/>
          <w:rtl w:val="true"/>
          <w:lang w:bidi="ar-SA"/>
        </w:rPr>
        <w:t xml:space="preserve">أود هنا أن أذكر القارئ العزيز بأنه قد قرأ في المتن أن المؤلف قد وصف هذه الفلسفة التي يعتنقها بالفلسفة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تُرى، ماذا كان يقصد بها؟ في الواقع أن لهذا الوصف صلة حميمة بالأدوات التي تستخدمها الفلسفة الإلهية لأجل التحقيق في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الأدوات هي عبارة عن مجموعة من التحليلات العقلية التي تستند إلى أشد الأفكار يقيناً ورسوخاً في العائلة البشرية، والتي تُعرف بالبديهيات الأولى</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أطلقوا على هذه الفلسفة التي تزج بأولى الأفكار يقيناً وسطوعًا في الذهن في عملياتها بالفلسفة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مبرِّرات أخرى لتسميتها بالفلسفة الأولى، تأتي الإشارة إليها لاحقاً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المذهب التجريبي قد عمل جاهدًا على إقناع الناس، ونجح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خارج حدود المختبر ، وبدون التجربة، لا تكتسب أية فكرة قيّمة علمية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طيب القلب جدًّا عندما سايرها أثناء تشييده لأركان فلسفته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بأن العلم ينبغي أن يكون تجريبيًّا فحسب، وكل ما سواه فلا طائل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هذا ، إلا أنه مع شديد الأسف فلقد كانت دعوى بعيدة كل البعد عن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لأن ثمَّة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استندت إليها التجربة والتي بدونها لما أمكنها أن تكون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القواعد قد منحت للتجربة ،وجودها كما منحت لموضوعها الوجود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ولنُميط اللثام عن وجهها تدريجيًّا لقارئنا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أنك أيها القارئ الكريم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 الفلسفة الغربية الحديثة؛ أعني الفرنسي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 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أراد أن يضع حدًّا لمحاولات الشك في مدى مقدرة الإنسان على اكتناه الخارج، ومعرفة الواقع وراء ذهنه وتصوراته؛ فانطلق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ليحط الرحال في 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وجود الفكر دليل على وجود الأنا المفكرة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لم تكن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أساسًا لديه، هل كان بإمكانه الإذعان لأنه كان موجودا، فضلا عن وجود فكره؟ بزوال هذه القاعدة لا يُمكن لأحد أن يقيّم فكرة واحدة مهما كانت بسيطة، ذلك لأن نقيضها أيضا قابل لأن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مدرسة على وجه الأرض تعلم الأطفال هذه القاعدة وتطبيقاتها؛ ذلك لأنها من الوضوح بمكان بحيث سائر الأذهان وحتى أذهان صغار الأطفال ممتلئة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حدث هذا؟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سنحيط القارئ بها علمًا عندما نحط رحال القلم عندها، إلا أننا هاهنا قد تعهدنا للقارئ العزيز بأن نكشف له عن الأدوات التي تستخدمها الفلسفة الأولى في تحقيقاتها العقلية الرصينة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كانت إحداها، بل وأهمها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البديهية التي يأبى كل عقل في الوجود ألا يتسلح بها إن أراد أن يعتنق فكرة واحدة مهما كانت بسيطة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تستند الفلسفة إلى المسائل العقلية البديهية التي هي من قبيل استحالة اجتماع النقيضين، ولأن هذه المسائل لا تحتاج لإثباتها إلى علم آخر؛ فالفلسفة لا تحتاج إلى أي علم لكي يثبت لها مسائلها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البديهيات الأولى والأساسية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أدوات العمل للفلسفة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المدرسة الفلسفية المعروفة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سائر القضايا والتصديقات البديهية أو النظرية هي متفرعة على هذه القضية ومتقوّمة بها، ونسبتها إلى الجميع كنسبة الوجود الواجبي إلى وجود الماهيات الممكنة؛ لأن جميع القضايا يحتاج التصديق بها إلى التصديق بهذه القضية، وهي أولية التصديق غير مفتقرة إلى تصديق آخر</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مُبرر ثانٍ لسبب تسمية هذه الفلسفة بالأولى، فلأنها تستخدم هذه القاعدة التي لا توجد فكرة أخرى تسبقها إلى الذهن إطلاقا، أي القاعدة الفكرية اليقينية الأولى، أضحى التحقيق نفسه منتسبا إلى هذه التسمية، أي الفلسفة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أب الفلسفة الغربية الحديثة لأجل أن نُميط اللثام عن قاعدة بديهية أخرى كانت قد تسلَّلت إلى ذهن فيلسوفنا الكبير عندما كان بصدد إرساء منهج اليقين في قبال منهج الشك على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ولنسأل قارئنا العزيز الذي نتوقع منه أن يكون متابعًا جيداً لنا، هذا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أكان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بغياب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بالعلية ؟ العلية التي تعني أن لكل حادثة مُوْجداً أوجده، هذه لو لم يكن ذهنه ارتكازيا وبحدة يعتنقها لكيف أمكنه أن يعتبر أن لفكره موجدًا وأن عليه أن ينتقل إلى وجوده من خلاله؟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لا تحتمل التردد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شك، فلقد سبق وأن أدرك ذهنه العلية، وأدرك أن لكل حادثة موجداً، ولكل معلول علة، وبناءً عليه تساءل عن علة وجود الفكر في ذهنه، ثم سار من الفكر إلى مُوجد الفكر الذي لم يكن إلا هو، الكائن المُفكر ، جرى هذا كله من خلال إيمان راسخ ومُسبق بالعلية، وبدونها لما أمكنه التقدم خطوة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توفرت لدينا أداتان من الأدوات التي تستخدمها الفلسفة الأولى في أنشطتها العقلية وتحليلاتها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ولنُطلع القارئ العزيز على دور هاتين القاعدتين في إثبات الواقع الخارجي، ودحض الشك، وإسقاط حجج اللاأدريين وتجريد المنكرين للواقع الخارجي من سلاحهم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معنا أيها القارئ العزيز العبارات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 الحقيقة شيء على الإطلاق الفكر والأفكار والمفكر، كلها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عبارة النافين لوجود أي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غير الفكر والذات المفكرة، وما وراء الفكر فعدم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مقولة المعترفين بالفكر والذات المفكرة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هناك ثمة واقع؛ فإن الطرق إلى معرفته 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أيضا عبارة من عبارات المنكرين للمعرفة المتعلقة بالواقع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التي بحوزتنا عن الواقع الخارجي قد لعبت بها أيدي طبيعة الفكر نفسه، والبيئة المحيطة وشتى الظروف الموضوعية التي تضفي على المعرفة العديد مما ليس منها ، وإذن، لا نسلم بأن أفكارنا عن الخارج مطابقة للحقيقة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من عبارات الشاكين واللاأدريين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نود الآن من القارئ العزيز أن يلتفت إلى ملاحظتنا عليها؛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هذه </w:t>
      </w:r>
    </w:p>
    <w:p>
      <w:pPr>
        <w:pStyle w:val="BookText"/>
        <w:rPr/>
      </w:pPr>
      <w:r>
        <w:rPr>
          <w:rFonts w:ascii="Amiri" w:hAnsi="Amiri" w:eastAsia="Amiri" w:cs="Amiri"/>
          <w:color w:val="111111"/>
          <w:sz w:val="28"/>
          <w:sz w:val="28"/>
          <w:szCs w:val="28"/>
          <w:rtl w:val="true"/>
          <w:lang w:bidi="ar-SA"/>
        </w:rPr>
        <w:t>العبارات، إنما طُرحت بناءً على أنها حق، وواقع في الوقت الذي أرادت من خلاله إنكار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مليًّا أيها القارئ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فعبارة المنكرين لأي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أنها انطلقت بناءً على كونها حق وصدق، وهكذا تكون قد ألغت ما تبنت؛ لاعترافها بوجود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تنطبق ملاحظتنا المارة آنفاً على المقولة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العبارة الثالثة، نجد اعترافاً بوجود الواقع، واعترافاً بوجود المعرفة، واعترافاً بأنها لا تنال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الرابعة، فبالإضافة إلى ما مر، نجد اعترافاً بعدم تطابق المعرفة بالواقع، تُرى كيف تم اكتشاف أن ما بحوزتنا من معرفة كونها لا تحاكي الخارج والحقيقة ما دامت كل السبل إلى الواقع محصورة في المعرفة، وقد ادعينا بأنها مشتملة على الخطأ؟</w:t>
      </w:r>
    </w:p>
    <w:p>
      <w:pPr>
        <w:pStyle w:val="BookText"/>
        <w:rPr/>
      </w:pPr>
      <w:r>
        <w:rPr>
          <w:rFonts w:ascii="Amiri" w:hAnsi="Amiri" w:eastAsia="Amiri" w:cs="Amiri"/>
          <w:color w:val="111111"/>
          <w:sz w:val="28"/>
          <w:sz w:val="28"/>
          <w:szCs w:val="28"/>
          <w:rtl w:val="true"/>
          <w:lang w:bidi="ar-SA"/>
        </w:rPr>
        <w:t>وفيما يتعلق بالمقولة التي قبل هذه، والتي تعترف بالمعرفة لكنها تأبى أن تنال الواقع، كيف تسنى لأصحابها معرفة أن ثمة واقعًا لا تمثله هذه المعرفة، والحال أن صلة الإنسان بالخارج لا تكون إلا بما لديه من إدراك ومعرفة؟</w:t>
      </w:r>
    </w:p>
    <w:p>
      <w:pPr>
        <w:pStyle w:val="BookText"/>
        <w:rPr/>
      </w:pPr>
      <w:r>
        <w:rPr>
          <w:rFonts w:ascii="Amiri" w:hAnsi="Amiri" w:eastAsia="Amiri" w:cs="Amiri"/>
          <w:color w:val="111111"/>
          <w:sz w:val="28"/>
          <w:sz w:val="28"/>
          <w:szCs w:val="28"/>
          <w:rtl w:val="true"/>
          <w:lang w:bidi="ar-SA"/>
        </w:rPr>
        <w:t>ثم؛ كيف أدركنا الخطأ بكونه خطأ حقا؟ ألا يدل ذلك على اعتراف بأن ثمة أمرًا واحدًا على الأقل قد تم ملاحظته وإدراكه إدراكا صحيحا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نفسه؟ وعندما يتم إدراك الخطأ، ألا يكون ذلك بالمقارنة مع الحق حتى يتم إدراك عدم تطابقه معه وبالتالي إدراك وجود خطأ فى البين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الاعتقادات تضمنتها الاعترافات أعلاه باعتبارها موجودة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لا يتماشى ولا ينسجم أيها القارئ العزيز مع ما تضمنته دعوى تلك الاعترافات، فضلا على اتكائها على قاعدة استحالة تحقق التناقض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وبإثباتها لوجود الواقع، وإمكان إدراكه، منحت الفلسفة الأولى لسائر الموضوعات </w:t>
      </w:r>
      <w:bookmarkStart w:id="191" w:name="pg10882_144598"/>
    </w:p>
    <w:p>
      <w:pPr>
        <w:pStyle w:val="BookText"/>
        <w:rPr/>
      </w:pPr>
      <w:bookmarkEnd w:id="191"/>
      <w:r>
        <w:rPr>
          <w:rFonts w:ascii="Amiri" w:hAnsi="Amiri" w:eastAsia="Amiri" w:cs="Amiri"/>
          <w:color w:val="111111"/>
          <w:sz w:val="28"/>
          <w:sz w:val="28"/>
          <w:szCs w:val="28"/>
          <w:rtl w:val="true"/>
          <w:lang w:bidi="ar-SA"/>
        </w:rPr>
        <w:t>الخارجية ثباتا ووجودا؛ وبالتالي جعلت مجال العلوم برمتها واقعية، ومنحتها لتلك العلوم قيمة باعتبار أن ما تصبه عليها من الاهتمام العلمي موجود فعلا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0803_2870459653"/>
      <w:bookmarkStart w:id="193" w:name="_Toc63"/>
      <w:bookmarkEnd w:id="192"/>
      <w:r>
        <w:rPr/>
        <w:t>3</w:t>
      </w:r>
      <w:r>
        <w:rPr>
          <w:rtl w:val="true"/>
        </w:rPr>
        <w:t>- «</w:t>
      </w:r>
      <w:r>
        <w:rPr>
          <w:rtl w:val="true"/>
        </w:rPr>
        <w:t>مصدر اليقين البشري في البديهيات العقلية، وتقسيم العلم إلى حضوري وحصولي</w:t>
      </w:r>
      <w:r>
        <w:rPr>
          <w:rtl w:val="true"/>
        </w:rPr>
        <w:t>»</w:t>
      </w:r>
      <w:bookmarkEnd w:id="193"/>
    </w:p>
    <w:p>
      <w:pPr>
        <w:pStyle w:val="BookText"/>
        <w:rPr/>
      </w:pPr>
      <w:r>
        <w:rPr>
          <w:rFonts w:ascii="Amiri" w:hAnsi="Amiri" w:eastAsia="Amiri" w:cs="Amiri"/>
          <w:color w:val="111111"/>
          <w:sz w:val="28"/>
          <w:sz w:val="28"/>
          <w:szCs w:val="28"/>
          <w:rtl w:val="true"/>
          <w:lang w:bidi="ar-SA"/>
        </w:rPr>
        <w:t>حصيلة ما مر عليك أيها القارئ العزيز؛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لدى الإنسان جمعًا من الأفكار المتسمة بشدة الوضوح، لا يرتقي الشك إليها إطلاقا، ويقوم الذهن البشري بتوظيفها في سائر عملياته الفكرية، ويتكئ عليها حتى وإن أراد أن يبني فكرة مخالفة لتلك الأسس، كتلك التي تزعم بأن المعرفة غير متحققة، فضلا عن عدم تحقق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وتعمل الفلسفة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سمِّيت كذلك لأنها تستخدم هذه الأفكار الأسبق من أية أخرى من مثيلاتها إلى الذهن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البرهنة على وجود الواقع، وقابليته للإدراك؛ من خلال تلك البديهيات الذهنية، مانحة بذلك للمعرفة المتعلقة به قيمة، ولكافة العلوم التي تشتغل بموضوعها، جدوى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دار حديث طويل بين أعلام الفلسفة حول سر امتناع الشك والتردد تجاه هذه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تباحثوا كثيراً حول الأسباب التي جعلت تلك الأفكار ترتقي إلى منزلة البديهيات ثابتة اليقين لدى كافة الأذهان البشرية بلا استثناء؛ ومن بين الآراء التي توصلوا إليها جوابًا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الأفكار موجودة من قبل الله في الأذهان عند خلقها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رأي اعتنقه ودافع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 ديكارت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الأفكار من لوازم الذهن البشري لا غير؛ فلو فرضنا أن عقلاً ما لو وُجد بشكل مختلف لما كان مُلتزمًا بهذه البديهيات بل ولما أضحت بديهيات 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الأفكار أنجبتها التجربة في الأذهان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الأفكار، والعلية تحديدًا منها، لا تعني السببية إطلاقا، وإنما جل ما تعنيه هو التعاقب بين شيئين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رأي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بالمنظّر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الأفكار يتم إدراكها بالاطلاع على الواقع بنحو الخاص من الاطلاع المانح لها ذلك اليقين العالي الذي لا يقبل الشك والتردد، ويكتسح كل الأذهان ومنذ أولى مراحل 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أيها القارئ العزيز قد لاحظت أن الرأي الأخير فحسب هو المانح لهذه الأفكار البديهية قيمة واقعية، أي أن ما يجعلها أفكارًا تعلقت حقا بالواقع الخارجي وكشفته كما هو، قد ادعته الفكرة الخامسة من بين كل التي ذكرناها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تتبناه الفلسفة الأولى التي اعتنقها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نوضح ذلك لك بتقسيم الأسلوب الذي تتحقق من خلاله معارفنا وعلومنا إلى أسلوبين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معلومة عن الواقع، وصورة ذهنية عنه، ومفهوما يتعلق به، دون أن يحضر واقع المعلومة بذاتها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قراءتنا للأنباء في الصباح، ومشاهدتنا للتلفاز في المساء، تضع بين أيدينا كماًّ من المعلومات، غير أن الأوضاع التي استمعنا إلى أخبارها لم نشهدها نحن بأم أعيننا، ولست تشك أيها القارئ بأن احتمال عدم تطابق هذه الأنباء مع تلك الأوضاع وارد قطعًا، إن هذا الأسلوب في المعرفة يُفسح المجال لتسلل الأخطاء إلى معارفنا وإدراكاتنا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تشك قارئنا العزيز بأن معرفتنا ببداهة مفهوم استحالة اجتماع النقيضين، أو العلية، لا يمكن أن يكون من طور هذا الأسلوب في المعرفة، أعني الأسلوب غير المباشر، ولنسمي هذا الأسلوب في المعرفة اصطلاحًا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قبالة هذا الأسلوب، هناك أسلوب آخر؛ حيث يحضر فيه الواقع المراد معرفته بذاته، وبلا توسط معلومة عنه،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جريدة الصباح بين يديك تغلق المجال أمام محاولة إقناعك بأن هذه ليست جريدة، بل كراسة التلوين المفضلة لابنتك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يتوسَّط المذيع ولا نشرة الأخبار بينك وبين واقع الجريدة، بل ذات الواقع قد حضر؛ فمجال ارتكاب الخطأ في تشخيصه غير وارد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أيضًا أيها القارئ العزيز مقدار الثقة والوضوح والقيمة التي تهبها للأمور التي تقع في عمق كيانك؛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مشاعرك الدفينة ؟ نجزم بأن محاولة زحزحتك عن يقينك في صدقها وواقعيتها محال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حبك وبغضك، ما أشد قوة يقينك في صدقهما؟</w:t>
      </w:r>
    </w:p>
    <w:p>
      <w:pPr>
        <w:pStyle w:val="BookText"/>
        <w:rPr/>
      </w:pPr>
      <w:r>
        <w:rPr>
          <w:rFonts w:ascii="Amiri" w:hAnsi="Amiri" w:eastAsia="Amiri" w:cs="Amiri"/>
          <w:color w:val="111111"/>
          <w:sz w:val="28"/>
          <w:sz w:val="28"/>
          <w:szCs w:val="28"/>
          <w:rtl w:val="true"/>
          <w:lang w:bidi="ar-SA"/>
        </w:rPr>
        <w:t>ألمك وحزنك، وسائر مقتنياتك النفسية النفيسة، هذه حصدت لديك أقوى درجات اليقين، وباتت عندك أبْدَه البديهيات؛ ذلك لزوال الفاصلة بين وجودك وبينها؛ إذ تقع كلها في وجودك، ويُحيط بها علمك في اللحظة التي أحاطت بك فيه؛ الأمر ذاته يتعلق بإدراك لقواك الوجودية وكيفية تعاملك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ترتكب خطأ تقديم أداة الاستماع، أي الأذن، عِوضًا عن تقديم أداة الرؤية، أعني العين، في الموقف الذي ينبغي لك أن تعير عينيك للموضوع وليس أذنيك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وقعت في هذا الخطأ مرة؟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قيادتك للسيارة، لن ترتكب خطأ استخدام العين لتوجيه المقود عِوضًا عن اليد، أو تقديم الأذن ومحاولة استخدمها لأجل الدوس على الفرامل، أو استخدام </w:t>
      </w:r>
    </w:p>
    <w:p>
      <w:pPr>
        <w:pStyle w:val="BookText"/>
        <w:rPr/>
      </w:pPr>
      <w:r>
        <w:rPr>
          <w:rFonts w:ascii="Amiri" w:hAnsi="Amiri" w:eastAsia="Amiri" w:cs="Amiri"/>
          <w:color w:val="111111"/>
          <w:sz w:val="28"/>
          <w:sz w:val="28"/>
          <w:szCs w:val="28"/>
          <w:rtl w:val="true"/>
          <w:lang w:bidi="ar-SA"/>
        </w:rPr>
        <w:t xml:space="preserve">اللسان لأجل حك فروة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يمكن حتى فرض إمكان هذه الأخطاء؛ لذلك لا يقوم أحدهم في أية مدرسة على هذا الكوكب الأزرق بتعليم هذه الأمور ولا تدخل حتى في إتيكيت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تكون تلك البديهيات التي نتحدث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استحالة اجتماع النقيضين والعلية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قد تعلقت بموضوعها بهذا الأسلوب حتى منحتها أذهاننا كل هذه القيمة؛ ذلك لأن الإدراك كما أوضحناه لك يتم عبر يتم عبر أسلوبين؛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أن يهب لمقتنياتك الفكرية هذا المقدار الهائل من اليقين؛ فبقي بين أيدينا الأسلوب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نتأكد من ذلك؛ لنتأمل مُفاد وموضوع هاتين القاعدتين البديهيتين اللتين يبدو أنهما المسؤولتان عن الثقة التي منحت لمشاعرك، ولم تشك إطلاقا في واقعيتها؛ ذلك لولا اعتقادك الجازم باستحالة اجتماع النقيضين لما أمكنك إطلاقاً أن تعتقد بوجودك وواقعية قواك النفسية ومشاعرك الباطنية، ولولا العلية لعجزت عن أن توجد علاقة بين فكرك وبينك، وبين مشاعرك وقواك وبينك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ولنطلق اصطلاحًا على هذا الأسلوب في المعرفة؛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وجود واقع المعلوم بين يدي العالم،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ولنرجع بدفة الحديث إلى النقطة التي كنا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يقينية وبديهية الفكرتين عن استحالة اجتماع النقيضين والعلية؟</w:t>
      </w:r>
    </w:p>
    <w:p>
      <w:pPr>
        <w:pStyle w:val="BookText"/>
        <w:rPr/>
      </w:pPr>
      <w:r>
        <w:rPr>
          <w:rFonts w:ascii="Amiri" w:hAnsi="Amiri" w:eastAsia="Amiri" w:cs="Amiri"/>
          <w:color w:val="111111"/>
          <w:sz w:val="28"/>
          <w:sz w:val="28"/>
          <w:szCs w:val="28"/>
          <w:rtl w:val="true"/>
          <w:lang w:bidi="ar-SA"/>
        </w:rPr>
        <w:t xml:space="preserve">تدفعنا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كشف مضمون وجوهر مفاد القاعدتين، عبر طرح التساؤل التالي على ذهن قارئنا العزيز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الذي تخفيه قاعدة استحالة اجتماع النقيضين بين طياتها؟ وما موضوعها الأساسي؟ </w:t>
      </w:r>
    </w:p>
    <w:p>
      <w:pPr>
        <w:pStyle w:val="BookText"/>
        <w:rPr/>
      </w:pPr>
      <w:r>
        <w:rPr>
          <w:rFonts w:ascii="Amiri" w:hAnsi="Amiri" w:eastAsia="Amiri" w:cs="Amiri"/>
          <w:color w:val="111111"/>
          <w:sz w:val="28"/>
          <w:sz w:val="28"/>
          <w:szCs w:val="28"/>
          <w:rtl w:val="true"/>
          <w:lang w:bidi="ar-SA"/>
        </w:rPr>
        <w:t>إنه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ليس العدم ولا يجتمع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تأملت مليًّا قارئنا العزيز، فإنك لن تعثر في طيات العدم على وجود لتنافر هاتين الحقيقتين وتصادمهما بطبعهما الأولي؛ إذ التحقق والواقعية لا يساوي قطعًا اللا تحقق واللا واقعية</w:t>
      </w:r>
    </w:p>
    <w:p>
      <w:pPr>
        <w:pStyle w:val="BookText"/>
        <w:rPr/>
      </w:pPr>
      <w:r>
        <w:rPr>
          <w:rFonts w:ascii="Amiri" w:hAnsi="Amiri" w:eastAsia="Amiri" w:cs="Amiri"/>
          <w:color w:val="111111"/>
          <w:sz w:val="28"/>
          <w:sz w:val="28"/>
          <w:szCs w:val="28"/>
          <w:rtl w:val="true"/>
          <w:lang w:bidi="ar-SA"/>
        </w:rPr>
        <w:t>أما الذي تطويه قاعدة العلية من مفاد؛ فهو أن ما حدث بعد عدم، لا يمكن أن يكون قد حدث دون أن يقف وراء حدوثه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لاستحالة نبوع الوجود من العدم دون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هما القاعدتان اللتان وهبتا لكل فكرة تطرأ على الذهن استقرارًا، ومنحتا لكل موضوع لأي بحث علمي قيمة، كما أن التجربة لا يُمكن أن تكون قد أنجبتهما لأنها مدينة في وجودها لهما؛ فالعالم الباحث عن أسباب مرض السُل فرضًا، إن لم يكن يعتقد باستحالة اجتماع النقيضين فكيف تستقر في ذهنه فكرة عن وجود مرض، فضلا عن وجوده ووجود ما حوله، في غياب الاعتقاد بأن نقيضها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مُتحقق ؟ وكيف أمكن له أن يعتقد بوجود سبب للمرض إن لم يكن يعتقد أساساً بأن لكل حادثة سببًا يقف وراء وجودها؟</w:t>
      </w:r>
    </w:p>
    <w:p>
      <w:pPr>
        <w:pStyle w:val="BookText"/>
        <w:rPr/>
      </w:pPr>
      <w:r>
        <w:rPr>
          <w:rFonts w:ascii="Amiri" w:hAnsi="Amiri" w:eastAsia="Amiri" w:cs="Amiri"/>
          <w:color w:val="111111"/>
          <w:sz w:val="28"/>
          <w:sz w:val="28"/>
          <w:szCs w:val="28"/>
          <w:rtl w:val="true"/>
          <w:lang w:bidi="ar-SA"/>
        </w:rPr>
        <w:t>كتب محمد باقر الصدر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مبدأ العلية لا يُمكن إثباته والتدليل عليه بالحس؛ لأن الحس لا يكتسب صفة موضوعية، إلا على ضوء هذا المبدأ؛ فنحن نثبت الواقع الموضوعي لأحاسيسنا؛ استنادًا إلى مبدأ العلية؛ فليس من المعقول أن يكون هذا المبدأ مدينا للحس في ثبوته، ومرتكزا عليه، بل هو مبدأ عقلي يصدِّق به الإنسان، بصورة مستغنية عن الحس الخارجي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ولنميط اللثام عن كيفية بلوغهما الذهن بكل تلك القوة والحدة والوضوح، </w:t>
      </w:r>
    </w:p>
    <w:p>
      <w:pPr>
        <w:pStyle w:val="BookText"/>
        <w:rPr/>
      </w:pPr>
      <w:r>
        <w:rPr>
          <w:rFonts w:ascii="Amiri" w:hAnsi="Amiri" w:eastAsia="Amiri" w:cs="Amiri"/>
          <w:color w:val="111111"/>
          <w:sz w:val="28"/>
          <w:sz w:val="28"/>
          <w:szCs w:val="28"/>
          <w:rtl w:val="true"/>
          <w:lang w:bidi="ar-SA"/>
        </w:rPr>
        <w:t xml:space="preserve">سيكون ذلك أمرًا سهلاً الآن بعد أن وضعنا اليد على مضمونهما؛ فبناءً على أن الأسلوب الذي يهب للفكرة يقيناً في ذهن العالم هو ذاك الذي تكون الذات المعلومة حاضرة بين يدي العالم،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أن تكون هاتان القاعدتان قد وقع على مفادهما الذهن حضورًا حتى تأسستا بهذا النحو من القوة والحدة، وبناءً على أن صفحة النفس أقرب من صفحة الخارج، وأنها مسرح لوقوع أحداث هائلة عديدة في عمقها؛ إذن، مُفاد هاتين القاعدتين مُنتزعٌ من عمق النفس ومن توارد الوقائع على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تلك الوقائع تحديدًا؟</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ووجود مشاعرها ووجود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الوجودات التي وَهبت للذهن أول تصوُّر عن الوجود وأنه غير العدم، وجعلت الذهن يصيغ من هذا المنظر الفكرة الأولى؛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غير العدم، وأنه نقيضه، وهما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حدوث مشاعره وتوقفها في وجودها عليه وتعلقها به منحت لذهنه فرصة صياغة هذا المشهد الداخلي على هيئة قاعدة العلية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ويجدُر بنا أن ننوه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المبتكر للنظرية التي شرحناها لك قبل قليل؛ وذلك في المقال الذي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الكثرة في العلم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الفلسفة والمذهب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المعلق على المقال،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يقول بأن هذا الاكتشاف يحدث لأول مرة في تاريخ الفلسفة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94" w:name="pg10882_144604"/>
    </w:p>
    <w:p>
      <w:pPr>
        <w:pStyle w:val="Heading4"/>
        <w:numPr>
          <w:ilvl w:val="3"/>
          <w:numId w:val="1"/>
        </w:numPr>
        <w:rPr/>
      </w:pPr>
      <w:bookmarkStart w:id="195" w:name="__RefHeading___Toc50805_2870459653"/>
      <w:bookmarkStart w:id="196" w:name="_Toc64"/>
      <w:bookmarkEnd w:id="194"/>
      <w:bookmarkEnd w:id="195"/>
      <w:r>
        <w:rPr/>
        <w:t>4</w:t>
      </w:r>
      <w:r>
        <w:rPr>
          <w:rtl w:val="true"/>
        </w:rPr>
        <w:t>-«</w:t>
      </w:r>
      <w:r>
        <w:rPr>
          <w:rtl w:val="true"/>
        </w:rPr>
        <w:t>العقل ودوره في المعرفة</w:t>
      </w:r>
      <w:r>
        <w:rPr>
          <w:rtl w:val="true"/>
        </w:rPr>
        <w:t>»</w:t>
      </w:r>
      <w:bookmarkEnd w:id="196"/>
    </w:p>
    <w:p>
      <w:pPr>
        <w:pStyle w:val="BookText"/>
        <w:rPr/>
      </w:pPr>
      <w:r>
        <w:rPr>
          <w:rFonts w:ascii="Amiri" w:hAnsi="Amiri" w:eastAsia="Amiri" w:cs="Amiri"/>
          <w:color w:val="111111"/>
          <w:sz w:val="28"/>
          <w:sz w:val="28"/>
          <w:szCs w:val="28"/>
          <w:rtl w:val="true"/>
          <w:lang w:bidi="ar-SA"/>
        </w:rPr>
        <w:t>الفلسفة الأولى، والتي أدخلها المؤلف لمناقشة أطروحة التصميم العظيم؛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التحليلات العقلية لأجل سبر غور الوجود بما هو وجود، وليس بما هو ماهية ما من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أطلقوا عليها بالفلسفة الإلهية لأنها برهنت على وجود الإله بشكل مُحكم، كما أن سر إطلاق الفلسفة الأولى عليها راجع إلى أنها وظفت أولى الأفكار بداهة وأشدها يقينا في تحليلاتها؛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استحالة اجتماع النقيضين، التي لولاها لاستحال معرفة شيء لأن نقيضه مُحتمل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أن لكل حادثة سببًا التي جعلت الذهن يؤمن بوجود أسباب لكل الحوادث الطارئة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القاعدتان المارتان من مُكتشفات العلم الحضوري للإنسان من خلال شهوده لقعر ذاته؛ حيث عثر على واقعية ومضمون تلك القاعدتين، وصاغ ذهنه لهما مفهومًا في هيئة قاعدتين عقليتين لا سبيل إلى الشك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القاعدتان وظفتهما الفلسفة الأولى لسد الذرائع أمام كل فكرة تنكر الواقع أو تنكر إمكان معرفته؛ إذ كل إنكار من هذا النوع يحوي اعترافاً بالواقع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وحان دور الحديث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كأداة إدراك تعمل على منح نتاج الحواس قيمة واعترافًا، فضلا عن وجود نشاطها الخاص بها، والمتمثل في إدراك مجموعة من القضايا الفكرية التي تعجز الأحاسيس عن إنتاجها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يوظف مؤلف هذا الكتاب هذا العقل في قراءته النقدية للتصميم العظيم، الذي أراد أن يجعل هذه الأداة المهمة مركونة في زاوية ومهملة بل وممنوعة من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أيها القارئ العزيز، كيف للوجود أن ينبثق من عدم ؟ وكيف للحادث أن يحبو من كتم العدم زحفاً دون أن تكون وراءه أنامل رشيقة جرته إلى ساحة التحقق ؟ في الواقع أي ذهن هو ذاك الذي </w:t>
      </w:r>
    </w:p>
    <w:p>
      <w:pPr>
        <w:pStyle w:val="BookText"/>
        <w:rPr/>
      </w:pPr>
      <w:r>
        <w:rPr>
          <w:rFonts w:ascii="Amiri" w:hAnsi="Amiri" w:eastAsia="Amiri" w:cs="Amiri"/>
          <w:color w:val="111111"/>
          <w:sz w:val="28"/>
          <w:sz w:val="28"/>
          <w:szCs w:val="28"/>
          <w:rtl w:val="true"/>
          <w:lang w:bidi="ar-SA"/>
        </w:rPr>
        <w:t>يستطيع قبول هذا إلا إذا كان قد أبعد التعقل عن رصد الأفكار الواردة في صقعه؟</w:t>
      </w:r>
    </w:p>
    <w:p>
      <w:pPr>
        <w:pStyle w:val="BookText"/>
        <w:rPr/>
      </w:pPr>
      <w:r>
        <w:rPr>
          <w:rFonts w:ascii="Amiri" w:hAnsi="Amiri" w:eastAsia="Amiri" w:cs="Amiri"/>
          <w:color w:val="111111"/>
          <w:sz w:val="28"/>
          <w:sz w:val="28"/>
          <w:szCs w:val="28"/>
          <w:rtl w:val="true"/>
          <w:lang w:bidi="ar-SA"/>
        </w:rPr>
        <w:t xml:space="preserve">كان للوضعية دورٌ خطير للغاية في إقالة التفكير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والمانح للحس قيمته، هذا من الحواضر العلمية، حتى 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قريناً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له أن نقول بأن مشروع التصميم العظيم أيضًا قد وقع تحت تأثير هذه الوضعية بنحو واضح وجلي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ولنقض هذه الدعوة وإعادة العقل إلى ساحة الفكر باستقلاليته وقدرته وليتبوأ مكانته السامية في تشييد البناء الحضاري للفكر؛ فلا مناص لنا من تقديم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الفلسفة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وتبرهن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لقارئنا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تركل قدمك الكرة تنطلق نحو المرمى ،مُسرعة هاهنا حدثان يتمثل الأول في الركلة، والآخر في انطلاق الكرة نحو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وقعا متعاقبين ولم ترَ العين غير هذا، ولكن ثمَّة أداة وراء العين ألزمت الركلة السببية وألزمت انطلاقة الكرة 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حدث ذلك؟ وما تلك الأداة التي مارست هذا الفعل؟</w:t>
      </w:r>
    </w:p>
    <w:p>
      <w:pPr>
        <w:pStyle w:val="BookText"/>
        <w:rPr/>
      </w:pPr>
      <w:r>
        <w:rPr>
          <w:rFonts w:ascii="Amiri" w:hAnsi="Amiri" w:eastAsia="Amiri" w:cs="Amiri"/>
          <w:color w:val="111111"/>
          <w:sz w:val="28"/>
          <w:sz w:val="28"/>
          <w:szCs w:val="28"/>
          <w:rtl w:val="true"/>
          <w:lang w:bidi="ar-SA"/>
        </w:rPr>
        <w:t>لنضرب لك مثالاً توضيحيًّا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نرى غليان الماء الموجود في القدر الموضوع على النار؛ فالذي تلتقطه العين هو تعاقب درجات الحرارة تصاعديًّا، ولكن هنالك أداة ألزمت النار وصف العلة، وألزمت الحرارة وصف المعلول؛ فمن المسؤول عن ذلك ؟ والحال أن أداة الحس الناقلة للمشهد لا دخل لها في هذا التوصيف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جعلوا العقل ليس إلا القدرة على تحليل ما نقله الحس إلى الذهن لن يسعهم إلا الاعتراف بأن العقل قد خرج عن حدود عمله؛ فاستنتج ما وراء المعطيات الحسية أمرًا لا تساعد عليه تلك 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تحديدًا قد لفتت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ولأنه كان وفيًّا جدًّا لمنهجه الرافض لقبول ظاهرة فكرية لم تكن الحواس </w:t>
      </w:r>
    </w:p>
    <w:p>
      <w:pPr>
        <w:pStyle w:val="BookText"/>
        <w:rPr/>
      </w:pPr>
      <w:r>
        <w:rPr>
          <w:rFonts w:ascii="Amiri" w:hAnsi="Amiri" w:eastAsia="Amiri" w:cs="Amiri"/>
          <w:color w:val="111111"/>
          <w:sz w:val="28"/>
          <w:sz w:val="28"/>
          <w:szCs w:val="28"/>
          <w:rtl w:val="true"/>
          <w:lang w:bidi="ar-SA"/>
        </w:rPr>
        <w:t xml:space="preserve">قد موّنت بها الذهن؛ فقد نفى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وليته كان أقل وفاءً لمنهجه، لكان قد أدرك أن ثمة مكتشفات غير حسية على صعيد الإدراك العقلي، وينبغي التأمل الجاد فيها، علمًا بأن الذهن يشاهد منذ اللحظة الأولى تعاقب الليل والنهار، إلا أنه لم يقم بإلزام أحدهما وصف العلة والآخر وصف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لنعد إلى التبرير الذي يقدمه تارة المنكرون لوجود القوة العقلية المستقلة عن الحس والمدركة للعلية، إنهم يقولون بأن ما تسمونه أنتم بالعلية نطلق عليه نحن هذا التعاقب لا غير، في الكون تعاقب وليس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نعود فنسألهم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تحرك اليد المفتاح ويُحرك المفتاح القفل؛ فهذه الأفعال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اليد، والمفتاح، والقفل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زمن واحد، ولا أثر للتعاقب فيها؛ فكيف تسنى لنا الادعاء بأن اليد علة لحركة المفتاح والمفتاح علة لانفتاح القفل ؟</w:t>
      </w:r>
    </w:p>
    <w:p>
      <w:pPr>
        <w:pStyle w:val="BookText"/>
        <w:rPr/>
      </w:pPr>
      <w:r>
        <w:rPr>
          <w:rFonts w:ascii="Amiri" w:hAnsi="Amiri" w:eastAsia="Amiri" w:cs="Amiri"/>
          <w:color w:val="111111"/>
          <w:sz w:val="28"/>
          <w:sz w:val="28"/>
          <w:szCs w:val="28"/>
          <w:rtl w:val="true"/>
          <w:lang w:bidi="ar-SA"/>
        </w:rPr>
        <w:t>وبوصفكم أن العلية ليست إلا التعاقب بينما هاهنا لم نرَ للتعاقب من أثر ، ومع هذا فقد جعلنا اليد علة لحركة المفتاح، وجعلنا المفتاح علة لحركة القفل، فكيف فعلنا ذلك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يبدو أنه لا جواب لهذا التساؤل فعلاً إلا بالقول بأن ثمة وظائفا غير التي كان قد توقعها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وفريقه للعقل، أضحى بها مستقلا في عمله عن تحليل وتعميم مئونة الحواس فحسب، إننا أمام العقل كما تصفه الفلسفة الأولى، القوة التي تدرك نمطاً من الوقائع الوجودية في طور وراء طور الحس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ثمة علية وسببية فحسب تلك التي اكتشفها العقل في طور وراء طور </w:t>
      </w:r>
    </w:p>
    <w:p>
      <w:pPr>
        <w:pStyle w:val="BookText"/>
        <w:rPr/>
      </w:pPr>
      <w:r>
        <w:rPr>
          <w:rFonts w:ascii="Amiri" w:hAnsi="Amiri" w:eastAsia="Amiri" w:cs="Amiri"/>
          <w:color w:val="111111"/>
          <w:sz w:val="28"/>
          <w:sz w:val="28"/>
          <w:szCs w:val="28"/>
          <w:rtl w:val="true"/>
          <w:lang w:bidi="ar-SA"/>
        </w:rPr>
        <w:t>الحس، أيها القارئ العزيز، بل مجموعة أخرى من الأفكار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الأم لسائر الأفكار البشرية؛ بحيث أن سلسلة المعرفة الإنسانية تدين لها بالبقاء والاستمرار –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فكرة الوجود العام؛ فالأحاسيس الظاهرية والمشاعر المعنوية إنما نقلت وجود الإنسان وشعوره وقواه الإدراكية، ولكن ثمَّة قوة أخرى تناولت هذه المعطيات الحسية، وابتكرت منها مفهوم الوجود، وأنه لا يساوي العدم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نوضح الأمر لك بهذا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تدخل غرفة باردة جدًّا، تتيقن أنها تخلو من الحرارة لشدة برودتها، رغم أن أحاسيسك قد وقعت على البرد الشديد ولم تقع على الحرارة، وبموجب القول بأن الحس هو المموّن الأوحد للذهن بالمعلومة، فلا ينبغي أن تجزم بعدم وجود الحرارة في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نقلت الأحاسيس أمرًا واحدًا وهو البرد الشديد، بينما ابتكرت القوى العقلية مفهومًا مضمونه أن ما يُناقض البرد المُتحقق واقعًا لا يمكن أن يكون متحققًا أيضًا فكيف حدث في ظل إلغاء دور العقل في المعرفة، واعتباره تابعًا للحس ومحللا لمضامينه ومُعمِّما لمعطياته فحسب؟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إدراك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صميم أعمال قوة وراء الحس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إنه عقل مختلف عما اعتقدت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يقبع داخل الحدود التي رسموها له، وهاهنا إشارة إلى دورين آخرين لهذه القوة المبدعة؛ 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المفاهيم التي جرت حولها محاورات طويلة انتهت إلى مشاجرات عقيمة بين رجال الفكر والمعرفة ؛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التي تقبل الانطباق على عدد لا نهائي من الأفراد، كيف أمكن للإنسان أن يبتكرها؟</w:t>
      </w:r>
    </w:p>
    <w:p>
      <w:pPr>
        <w:pStyle w:val="BookText"/>
        <w:rPr/>
      </w:pPr>
      <w:r>
        <w:rPr>
          <w:rFonts w:ascii="Amiri" w:hAnsi="Amiri" w:eastAsia="Amiri" w:cs="Amiri"/>
          <w:color w:val="111111"/>
          <w:sz w:val="28"/>
          <w:sz w:val="28"/>
          <w:szCs w:val="28"/>
          <w:rtl w:val="true"/>
          <w:lang w:bidi="ar-SA"/>
        </w:rPr>
        <w:t xml:space="preserve">أشد الإجابات سطحية وضعفا هي تلك التي أرادت أن تجعل من الحواس منشئة لها، في حين أننا جميعا لا نستطيع 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نشاهده أفراد محدودو العدد؛ فكيف من عدد محدود تم ابتكار مفهوم يستوعب عددًا لا نهائيًّا من الأنواع؟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 الناس في مرحلة ما من التاريخ قد ابتكروا هذه الأسماء من خلال عملية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أن لاحظوا وجود تشابه بين أفراد البشر، وتشابهًا بين أفراد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السؤال العويص الذي لم يتكمن منظرو الفلسفة الاسمية من الإجابة عنه؛ هو كيف تم ابتكار مفهوم التشابه ؟</w:t>
      </w:r>
    </w:p>
    <w:p>
      <w:pPr>
        <w:pStyle w:val="BookText"/>
        <w:rPr/>
      </w:pPr>
      <w:r>
        <w:rPr>
          <w:rFonts w:ascii="Amiri" w:hAnsi="Amiri" w:eastAsia="Amiri" w:cs="Amiri"/>
          <w:color w:val="111111"/>
          <w:sz w:val="28"/>
          <w:sz w:val="28"/>
          <w:szCs w:val="28"/>
          <w:rtl w:val="true"/>
          <w:lang w:bidi="ar-SA"/>
        </w:rPr>
        <w:t>العين تلتقط صورًا ولا تستطيع أن تقوم بأكثر من هذا، والأذن تلتقط أصواتا ولا يمكنها مد نفوذها خارج دائرة السمعيات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التشابه؛ فهو مفهوم آخر لا يموِّنه الحس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الحس بتموين الذهن بمفهوم عن العدد اللانهائي لأنه وببساطة لم يقع بصر أحد على العدد اللانهائي من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فالذهن لديه مفهوم عن اللانهائي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ثمة قوة أخرى أدركت هذه الحقائق، ولأننا نطلق على تلك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تكون مدركاتها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هذا العقل للمدركات عبر الحس قيمة وليتابعنا قارئنا العزيز بدقة، نود أن نسأله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أنك تؤمن بأشخاص ما وقع عليهم بصرك، ولا قرع أذنك صوتٌ لهم؛ كأفلاطون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وأرسطو، والمسيح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إذن وثقت في أن أولئك الأشخاص كانوا في زمن ما أحياء حقا؟ </w:t>
      </w:r>
    </w:p>
    <w:p>
      <w:pPr>
        <w:pStyle w:val="BookText"/>
        <w:rPr/>
      </w:pPr>
      <w:r>
        <w:rPr>
          <w:rFonts w:ascii="Amiri" w:hAnsi="Amiri" w:eastAsia="Amiri" w:cs="Amiri"/>
          <w:color w:val="111111"/>
          <w:sz w:val="28"/>
          <w:sz w:val="28"/>
          <w:szCs w:val="28"/>
          <w:rtl w:val="true"/>
          <w:lang w:bidi="ar-SA"/>
        </w:rPr>
        <w:t>الإجابة المنطقية التي نتوقعها منك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عنهم سماعًا مستفيضًا وكثيرًا؛ بحيث أنك لم تعد تحتمل ولو واحدًا في المليون أن كلَّ أولئك البشر الذين تحدثوا عنهم أفاقون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إجابة جيدة بحق، ولسنا نملك حيالها إلا القبول، ولكننا نود لفت انتباهك إلى هذه الحقيقة؛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قصارى ما رأيت وسمعت هو عدد محدود من البشر يتحدثون عنهم، إلا أن الذي مون ذهنك بأصوات أولئك الذين يتحدَّثون عنهم، ونعني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والذي موَّن ذهنك بصور كتابات أولئك الذين كتبوا عنهم، ونعني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لم يقوما بتموينك بهذه الفكرة التي أسَّست عليها تصديقك بما قالوه عن أولئك الناس،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غير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يتواطأ كل أولئك البشر الذين لا تجمعهم مصلحة، على الكذب بشأن أولئك الأشخاص ووجودهم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إذن من أين أتت؟</w:t>
      </w:r>
    </w:p>
    <w:p>
      <w:pPr>
        <w:pStyle w:val="BookText"/>
        <w:rPr/>
      </w:pPr>
      <w:r>
        <w:rPr>
          <w:rFonts w:ascii="Amiri" w:hAnsi="Amiri" w:eastAsia="Amiri" w:cs="Amiri"/>
          <w:color w:val="111111"/>
          <w:sz w:val="28"/>
          <w:sz w:val="28"/>
          <w:szCs w:val="28"/>
          <w:rtl w:val="true"/>
          <w:lang w:bidi="ar-SA"/>
        </w:rPr>
        <w:t>إنه عقلك الذي ابتكرها وعثر عليها كطور وراء طور الإدراكات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بإبعاد العقل عن المحسوسات تظل هذه بلا قيمة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قد سمعت عن مجموعة من القواعد العلمية التي تأسَّست بناءً على تجارب عديدة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يبدو لك من الوهلة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أن الماء يغلي عند درجة حرارة تساوي مائة، وأن الحديد يمتد بفعل الحرارة؟ بلى قد سمعت، وربما آمنت بها كحقائق علمية لا تقبل النقض، ولكن كيف لأولئك المكتشفين أن يمدوا نتائج تجاربهم وراء مجرباتهم؛ فيعمِّموها على عدد لا نهائي من الأفراد ؟ فلعل هنالك في إحدى زوايا هذا العالم ماء لا يقبل الغليان على درجة حرارة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لربما هنالك قطعة حديد تقبع في أحدى حجور الجبال لا تتمدد بفعل الحرارة؟ لم يقم أحد بتجربة كافة مياه العالم وكافة قطع الحديد ومع هذا فقد تم تعميم القاعدة لتشمل </w:t>
      </w:r>
      <w:bookmarkStart w:id="197" w:name="pg10882_144610"/>
    </w:p>
    <w:p>
      <w:pPr>
        <w:pStyle w:val="BookText"/>
        <w:rPr/>
      </w:pPr>
      <w:bookmarkEnd w:id="197"/>
      <w:r>
        <w:rPr>
          <w:rFonts w:ascii="Amiri" w:hAnsi="Amiri" w:eastAsia="Amiri" w:cs="Amiri"/>
          <w:color w:val="111111"/>
          <w:sz w:val="28"/>
          <w:sz w:val="28"/>
          <w:szCs w:val="28"/>
          <w:rtl w:val="true"/>
          <w:lang w:bidi="ar-SA"/>
        </w:rPr>
        <w:t>كل أفراد المياه؛ فبناءً على ماذا تم ذلك؟ وكيف وهبنا هذا اليقين لهاتين القاعدتين؟</w:t>
      </w:r>
    </w:p>
    <w:p>
      <w:pPr>
        <w:pStyle w:val="BookText"/>
        <w:rPr/>
      </w:pPr>
      <w:r>
        <w:rPr>
          <w:rFonts w:ascii="Amiri" w:hAnsi="Amiri" w:eastAsia="Amiri" w:cs="Amiri"/>
          <w:color w:val="111111"/>
          <w:sz w:val="28"/>
          <w:sz w:val="28"/>
          <w:szCs w:val="28"/>
          <w:rtl w:val="true"/>
          <w:lang w:bidi="ar-SA"/>
        </w:rPr>
        <w:t>لقد تم تعميم هذه القاعدة لتشمل عددًا لا نهائيًّا من أفراد المجرب بناءً على قاعدة لا تموِّنها الأحاسيس للذهن إطلاقاً، هذه القاعدة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الأمثال فيما يجوز وما لا يجوز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فالمثلان تمامًا حكم أحدهما هو 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الفكرة لها صلة بالحس؟</w:t>
      </w:r>
    </w:p>
    <w:p>
      <w:pPr>
        <w:pStyle w:val="BookText"/>
        <w:rPr/>
      </w:pPr>
      <w:r>
        <w:rPr>
          <w:rFonts w:ascii="Amiri" w:hAnsi="Amiri" w:eastAsia="Amiri" w:cs="Amiri"/>
          <w:color w:val="111111"/>
          <w:sz w:val="28"/>
          <w:sz w:val="28"/>
          <w:szCs w:val="28"/>
          <w:rtl w:val="true"/>
          <w:lang w:bidi="ar-SA"/>
        </w:rPr>
        <w:t>بالتأكيد؛ كلا أيها القارئ العزيز، وبواسطتها تم تعميم القاعدة العلمية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ثمة قوة أخرى تعاملت مع المُعطى الحسي المحدود في المختبر لتعممه باستنتاج قاعدة رصينة وهي أن حكم المثلين واحد هذه القاعدة من مُبتكرات القدرة العقلية التي وهبت لنتائج الحس قيمة وعمَّمتها إلى خارج حدود دائرتها، ونحن كنا ولا نزال ربما نظن بأنها قاعدة تجريبية صرفة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لعله بان الآن أن ثمة إدراكات لا يُمكن أن يكون الحس مسؤولاً عن انبثاقها من جهة، وثمة إدراكات تمنح لعدد هائل من المحسوسات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كلا الصنفين لا ينتميان إلى الحس؛ فنحن والحال هذه أمام العقل بمفهوم يُخالف المفهوم الذي منحته إياه الوضعية والتجريبية والاسمية والمادية من الفلسفات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0807_2870459653"/>
      <w:bookmarkStart w:id="199" w:name="_Toc65"/>
      <w:bookmarkEnd w:id="198"/>
      <w:r>
        <w:rPr/>
        <w:t>5</w:t>
      </w:r>
      <w:r>
        <w:rPr>
          <w:rtl w:val="true"/>
        </w:rPr>
        <w:t>- «</w:t>
      </w:r>
      <w:r>
        <w:rPr>
          <w:rtl w:val="true"/>
        </w:rPr>
        <w:t>الأسلوب المتبع في التحقيقات الفلسفية</w:t>
      </w:r>
      <w:r>
        <w:rPr>
          <w:rtl w:val="true"/>
        </w:rPr>
        <w:t>»</w:t>
      </w:r>
      <w:bookmarkEnd w:id="1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المحطة الأخيرة في رحلة التعريف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مرَّ علينا لحد الآن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مجموعة من التحليلات العقلية التي تحاول الكشف عن حقيقة ظاهرة الوجود وأحكامها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الفلسفة تعتمد على أشد البديهيات يقيناً لدى الإنسان، والتي منها استحالة اجتماع النقيضين وقاعدة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القاعدتان لا يُمكن أن يكون الحس مموّنا للذهن عنهما؛ لأنه مُفتقر إليهما ليكون ذا قيمة ووجود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القاعدتان ابتكرهما عقل الإنسان عبر شهوده لذاته وكيفية تعلق مشاعره وقواه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الذي ابتكرهما يُمارس أيضًا مجموعة من الفعاليات المهمة، والتي منها ابتكار المعقولات الأولى، والتي تعني مجموعة من الحقائق التي تقبل الانطباق على عدد لا نهائي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المحطة، نستعرضُ الأسلوب الذي تستخدمه الفلسفة الأولى في تحقيقاتها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عندما يريد الذهن معرفة أمر مجهول لديه؛ فإن حركته هذه أيها القارئ العزيز لا يمكن أن تكون من المجهول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العقلي من مجهول لن يرسيه إلا على المجهول، لو قال لك صديقك بأن موعدنا الليلة عند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من قضمة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 تعلم مكانه لما أمكنك أن تصل إليه إطلاقاً، إلا إذا سألت عنه، وفي كل سؤال منك عن مكانه تلقيت إجابات تتعلق بأوضاع معلومة لديك، كأن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المكان الفلاني الذي تعرفه أنت، وإلا فإن وصفوا لك المكان بدلالة أمور تجهلها عادت حركتك إلى نقطة الانطلاق وما تقدمت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السير العقلي إلى المجهول يحتاج إلى محطة معروفة حتى ينطلق منها نحوها، ويمكن تصوُّر هذه الحركات كالتالي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التي تنطلق من أشياء فيها تشابه بين ما تعلمه وبين ما تريد علمه من مجهول؛ فلو شاهدت مُصارعا مفتول العضلات وله لحية وشارب، ثم بعد فترة شاهدت رجلاً آخر بهذه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مفتول العضلات وله لحية وشارب؛ فحكمت بأن هذا الرجل يمتهن المصارعة كذلك بناءً على التشابه الذي وجدته بين هذا الرجل وبين ذلك المصارع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بصرك على طفل أشقر الشعر ، ضائع ويبحث عن أمه، ثم أجلت البصر الجوار فوجدت سيدة ذات شعر أشقر، فحكمت بأن هذا الطفل لتلك السيدة، فتكون قد استندت إلى التشابه لاكتشاف المعلومة المجهولة؛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أم هذا الطفل ؟</w:t>
      </w:r>
    </w:p>
    <w:p>
      <w:pPr>
        <w:pStyle w:val="BookText"/>
        <w:rPr/>
      </w:pPr>
      <w:r>
        <w:rPr>
          <w:rFonts w:ascii="Amiri" w:hAnsi="Amiri" w:eastAsia="Amiri" w:cs="Amiri"/>
          <w:color w:val="111111"/>
          <w:sz w:val="28"/>
          <w:sz w:val="28"/>
          <w:szCs w:val="28"/>
          <w:rtl w:val="true"/>
          <w:lang w:bidi="ar-SA"/>
        </w:rPr>
        <w:t xml:space="preserve">إنهم يطلقون على هذه المسيرة المستندة إلى التشابه في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أيها القارئ لست محتاجًا إلى برهان يُؤكد لك أنه من المحتمل جدًّا أن تفاجئك تلك السيدة بالقول بأنها ليست أم ذلك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المعرفة التي يمنحها التمثيل لا ترقى إلى درجة اليقين؛ وبالتالي لا يُمكننا صناعة صرح المعرفة الجازمة، والتي لا تقبل الشك عبر هذا الأسلوب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وهنالك حركة أخرى تستند إلى فحص عدد جيد من الأوضاع للحكم على سائر الأنواع بالحكم ذاته يسمونها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لاحظت أن أكثر من حيوان يمضغ باستخدامه فكه السفلي فانطلقت من هذه المعلومة لكي تحكم على سائر الحيوانات بهذا الحكم؛ لكنت قد مارست الاستقراء في حكمك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أخرى، لن تكون بحاجة إلى دليل ليؤكد لك أن هذا الاستقراء الناقص لا يُمكنه أن يهب اليقين لنتائجك العلمية إلا إذا كان استقراء كاملا لم يترك جزئية إلا ومرَّ عليها قبل أن يصدر حکمه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أدوات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تعني تكرار المشاهدة المؤدية إلى استنباط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والتجربة بهذا المعنى تفيد اليقين فعلاً وتكون نتائجها غير قابلة للشك إذا ما توافر لها شرط أساسي؛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جميع الجزئيات الخاضعة للتجربة متحدة تمامًا في الحقيقة مع ما نود أن نحكم عليه من أفرادها؛ فلو تمَّت تجربة الحديد وتمدُّده بالحرارة، لكان لا بد ولأجل سريان هذا الحكم في سائر أفراد الحديد أن تتحد حقيقتهم كلهم بكافة جزئياتهم فلا تكون قطعة حديد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تقع عليه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عما هي عليه التي تم تجربتها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عليك أيها القارئ العزيز أن العقل يُعين على إسراء الحكم بناءً على القاعدة التي يقرِّرها؛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يستطيع الحس تموين هذه الفكرة إطلاقاً لأنه لا يستطيع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العملية خارجة على حدود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ستيوارت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سريان الحكم في التجربة يتم بناءً على قاعدة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متحدة في الحقيقة والاقتضاء في جميع الأزمنة والأمكنة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ناقدو هذه القاعدة طرحوا إشكالا عويصًا عليها يبدو أنه لا جواب لها، إلا بالقول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تسنى أن نعرف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نشير إلى الطريقة التي تبنتها الفلسفة الأولى منهجًا لأجل التحقيق في مسائلها، وهي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فلعلك أيها القارئ العزيز قد مرَّ عليك أن المسائل التي تتمتع بيقين عال جدا تنقسم إلى ستة أصناف؛ هي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قضايا يصدق بها المرء بمجرد الالتفات إليها؛ وأولى تلك القضايا؛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استحالة اجتماع النقيضين التي تمنح لكل فكرة استقرار ووجود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لكل حادثة علة، وأن الكل أعظم من الجزء، وأمثالها المستغنية بذاتها عن </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العقل ينتزعها ويؤسس مفاهيمها مستفيدًا من المشاهدات الباطنية؛ أي عبر الاطلاع على الإدراكات الحاصلة من خلال العمليات النفسية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تنقسم إلى مشاهدات حسية باطنية؛ وتعني مشاهدات الإنسان لأوضاعه المعنوية من قبيل اللذة والألم والفرح والحزن، وهي التي تُصبح مادة خصبة للعقل لإدراك المعقولات الأولية، وإلى مشاهدات حسية خارجية، وهي التي تلتقطها الأدوات الحسية من الواقع المادي للعالم، وكلا الصنفين محتاج للاعتراف بهما إلى قاعدة استحالة اجتماع النقيضين وإلى أن لكل حادثة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تعريفها، وحينها تبيَّن أن قيمتها اليقينية عالية بشرط الوحدة الحقيقية بين الموضوع الذي تم تجربته وبين الذي لم يتم تجربته، كما تبيَّن أن العقل بواسطة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يسري الحكم من التي وقعت التجربة عليها إلى أفرادها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يستبعد العقل أن تكون كاذبة إذ لا يجد مبررًا لسريان الكذب فيها؛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جماعة كبيرة من الناس في روايتهم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هذه المتواترات أمكننا أن نعرف أخبار الماضين ووجودهم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يؤسس حدس قوي في النفس تجاهها اليقين لتوافر الأسباب الداعية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مسائل تحمل أسباب قبولها معها من قبيل أن الواحد نصف الاثنين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توضّحت أقسام الضروريات، تُعد الحركة من إحداها إلى موضوع مشخص </w:t>
      </w:r>
    </w:p>
    <w:p>
      <w:pPr>
        <w:pStyle w:val="BookText"/>
        <w:rPr/>
      </w:pPr>
      <w:r>
        <w:rPr>
          <w:rFonts w:ascii="IRNazanin" w:hAnsi="IRNazanin" w:eastAsia="IRNazanin"/>
          <w:color w:val="111111"/>
          <w:sz w:val="28"/>
          <w:sz w:val="28"/>
          <w:szCs w:val="28"/>
          <w:rtl w:val="true"/>
          <w:lang w:bidi="fa-IR"/>
        </w:rPr>
        <w:t>منتج لليقين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والفلسفة الأولى تتحرك من الأحكام الكلية التي تنطبق على عدد لا نهائي من أفرادها، والتي تم انتزاعها بوصفها معقولات وبواسطة المقدرة العقلية؛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اجتماع النقيضين والعلية، إلى الأحكام الجزئية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الأمثلة تدل على هذه العمليات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بالاستناد إلى حكم كلي مفاده أن كلَّ حادثة فلا بد لها من علة أوجدتها، يُحكم بأن للعالم علة وسببًا يقف وراء وجوده، ويُحكم بأن للأوبئة أسبابًا أدت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يقر مباشرة وبلا أدنى شك أن الحادث لا يُمكنه أن يستقر من العدم إلى الوجود بلا مُوْجد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أنكرها على المستوى النظري، فإنه لن يسعه إنكارها على المستوى العملي؛ فمجرد أن يظهر على خده دمل إلا ويسعى لمعالجته حتى يزول؛ باعتباره أمرًا لم يكن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يشعر بأن الحكة تجتاح فروة رأسه إلا ويمد يده لإيقافها يقيناً منه بأنها طارئ ولها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يسمع هاتفه يرن حتى يمد يده مُسرعًا للرد إيماناً يقينيًّا منه بأن للاتصال سببًا، وأن ثمَّ متصلا به يود التحدث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يتيقن المرء بأن زوايا المثلث تساوي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فإن هذا الحكم الكلي سوف يسري على كافة مثلثات الدنيا متى ما واجهه أحدها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يتيقن المرء يقيناً جازمًا بأن 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يحكم بأن الحادث لا يوجد نفسه لأنه في مرحلة ما قبل الحدوث لم يكن يملك وجودًا حتى يمنحه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الأسلوب، تعالج الفلسفة الأولى مسائلها، وتقدم لمسائل العقل الكبرى أجوبة مستندة إلى أعلى درجات من البديهيات اليقينية لديه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الفلسفة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يدعي المنطق التعقلي أن الذهن يستطيع أن يجعل هذه البديهيات أساسًا له ثم يكسب بواسطتها قضايا مجهولة؛ أي أنه ينطلق منها إلى الاستنتاج والاستدلال العقلي والظفر بالجزئي من الكلي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المقياس الأول للتفكير البشري بصورة عامة؛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العقلية الضرورية؛ فهي الركيزة الأساسية التي لا يُستغنى عنها في كل مجال، ويجب أن تقاس صحة كل فكرة وخطئها على ضوئها، ويصبح بموجب ذلك ميدان المعرفة البشرية أوسع من حدود الحس والتجربة؛ لأنه يُجهز الفكر البشري بطاقات تتناول ما وراء المادة من حقائق وقضايا ويحقق للميتافيزيقيا والفلسفة العالية إمكان المعرفة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هاهنا؛ نكون قد بلغنا السطر الأخير من غرض هذا التعليق</w:t>
      </w:r>
      <w:r>
        <w:rPr>
          <w:rFonts w:eastAsia="Amiri" w:cs="Amiri" w:ascii="Amiri" w:hAnsi="Amiri"/>
          <w:color w:val="111111"/>
          <w:sz w:val="28"/>
          <w:szCs w:val="28"/>
          <w:rtl w:val="true"/>
          <w:lang w:bidi="ar-SA"/>
        </w:rPr>
        <w:t xml:space="preserve">. </w:t>
      </w:r>
      <w:bookmarkStart w:id="200" w:name="pg10882_144617"/>
    </w:p>
    <w:p>
      <w:pPr>
        <w:pStyle w:val="Heading3"/>
        <w:numPr>
          <w:ilvl w:val="2"/>
          <w:numId w:val="1"/>
        </w:numPr>
        <w:rPr/>
      </w:pPr>
      <w:bookmarkStart w:id="201" w:name="__RefHeading___Toc50809_2870459653"/>
      <w:bookmarkStart w:id="202" w:name="_Toc66"/>
      <w:bookmarkEnd w:id="200"/>
      <w:bookmarkEnd w:id="201"/>
      <w:r>
        <w:rPr>
          <w:rtl w:val="true"/>
        </w:rPr>
        <w:t>التعليق الثاني</w:t>
      </w:r>
      <w:r>
        <w:rPr>
          <w:rtl w:val="true"/>
        </w:rPr>
        <w:t xml:space="preserve">: </w:t>
      </w:r>
      <w:r>
        <w:rPr>
          <w:rtl w:val="true"/>
        </w:rPr>
        <w:t>السبية</w:t>
      </w:r>
      <w:r>
        <w:rPr>
          <w:rtl w:val="true"/>
        </w:rPr>
        <w:t xml:space="preserve">: </w:t>
      </w:r>
      <w:r>
        <w:rPr>
          <w:rtl w:val="true"/>
        </w:rPr>
        <w:t>القانون والقواعد والتطبيقات</w:t>
      </w:r>
      <w:bookmarkEnd w:id="202"/>
    </w:p>
    <w:p>
      <w:pPr>
        <w:pStyle w:val="Heading4"/>
        <w:numPr>
          <w:ilvl w:val="3"/>
          <w:numId w:val="1"/>
        </w:numPr>
        <w:rPr/>
      </w:pPr>
      <w:bookmarkStart w:id="203" w:name="__RefHeading___Toc50811_2870459653"/>
      <w:bookmarkStart w:id="204" w:name="_Toc67"/>
      <w:bookmarkEnd w:id="203"/>
      <w:r>
        <w:rPr>
          <w:rtl w:val="true"/>
        </w:rPr>
        <w:t>التعليق الثاني</w:t>
      </w:r>
      <w:r>
        <w:rPr>
          <w:rtl w:val="true"/>
        </w:rPr>
        <w:t xml:space="preserve">: </w:t>
      </w:r>
      <w:r>
        <w:rPr>
          <w:rtl w:val="true"/>
        </w:rPr>
        <w:t>السبية</w:t>
      </w:r>
      <w:r>
        <w:rPr>
          <w:rtl w:val="true"/>
        </w:rPr>
        <w:t xml:space="preserve">: </w:t>
      </w:r>
      <w:r>
        <w:rPr>
          <w:rtl w:val="true"/>
        </w:rPr>
        <w:t>القانون والقواعد والتطبيقات</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القارئ العزيز؛ ها نحن ذا نلتقي للمرة الثانية وهذه المرة لأجل أن نضع بين يديك الكريمتين مفهومَ السببية أو العلية كما تتبناها الفلسفة الأولى أو الفلسفة الإلهية؛ ذلك لأن المقدار الذي استخدمه المؤلف من قواعدها، وإن كان يكفيه في قراءته النقدية للتصميم العظيم، إلا أنه لن يسد نهمك المعرفي للاستزادة في فهمك لها ولقواعدها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ارتأينا أن نضع هذا التعليق مكملاً للمادة الموجودة عنها في متن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ونتعهَّد لك عزيزي القارئ بأنك حالما تختم سباحتك بين أمواج هذه التعليقة ببلوغك شطآن السببية؛ فإنك لن تحتاج إلى أدنى مجهود فكري للإجابة عن التساؤل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كان هاهنا ثمَّة شيء عوضا عن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نشرع في مسؤوليتنا هذه، نودُّ أن نؤجِّج حدة ذاكرتك عن العلية وفق اطلاعك على ما جاء عنها في التعليق الأول عن الفلسفة الأولى؛ فهناك اتضحت لك جملة من الأمور؛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السببية قانون عقلي ومؤشر على وجود القدرة العقلية فوق التجربة، ويتولد باستقلال عنها؛ فهذا القانون هو المانح للتجربة قيمتها؛ لذا يستحيل أن يكون من منتجاتها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القانون يقيني جدًّا، وتصل يقينيته إلى حد البداهة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القانون من مُكتشفات العلم الحضوري؛ ذلك لعجز العلوم الحصولية عن أن تهب كل هذا اليقين في معارفها الذهنية</w:t>
      </w:r>
      <w:r>
        <w:rPr>
          <w:rFonts w:eastAsia="Amiri" w:cs="Amiri" w:ascii="Amiri" w:hAnsi="Amiri"/>
          <w:color w:val="111111"/>
          <w:sz w:val="28"/>
          <w:szCs w:val="28"/>
          <w:rtl w:val="true"/>
          <w:lang w:bidi="ar-SA"/>
        </w:rPr>
        <w:t xml:space="preserve">. </w:t>
      </w:r>
      <w:bookmarkStart w:id="205" w:name="pg10882_144618"/>
    </w:p>
    <w:p>
      <w:pPr>
        <w:pStyle w:val="BookText"/>
        <w:rPr/>
      </w:pPr>
      <w:bookmarkEnd w:id="205"/>
      <w:r>
        <w:rPr>
          <w:rFonts w:ascii="Amiri" w:hAnsi="Amiri" w:eastAsia="Amiri" w:cs="Amiri"/>
          <w:color w:val="111111"/>
          <w:sz w:val="28"/>
          <w:sz w:val="28"/>
          <w:szCs w:val="28"/>
          <w:rtl w:val="true"/>
          <w:lang w:bidi="ar-SA"/>
        </w:rPr>
        <w:t>إن هذا القانون شوهد لأول مرة في عمق الكيان الإنساني، ومنه تم للذهن صياغة مفهوم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والأسطر التالية ستضع بين يديك تحقيقا حول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يعنيه هذا القانون تحديدا؟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العلة فإن وجود معلولها ضروري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العلة ومعلولها تناسبًا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القعر الأعمق للعلة والمعلول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الغنى في العلة والفقر في المعلول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0813_2870459653"/>
      <w:bookmarkStart w:id="207" w:name="_Toc68"/>
      <w:bookmarkEnd w:id="206"/>
      <w:r>
        <w:rPr/>
        <w:t>1</w:t>
      </w:r>
      <w:r>
        <w:rPr>
          <w:rtl w:val="true"/>
        </w:rPr>
        <w:t>- «</w:t>
      </w:r>
      <w:r>
        <w:rPr>
          <w:rtl w:val="true"/>
        </w:rPr>
        <w:t>مفاد قانون السببية وبديهيته</w:t>
      </w:r>
      <w:r>
        <w:rPr>
          <w:rtl w:val="true"/>
        </w:rPr>
        <w:t>»</w:t>
      </w:r>
      <w:bookmarkEnd w:id="207"/>
    </w:p>
    <w:p>
      <w:pPr>
        <w:pStyle w:val="BookText"/>
        <w:rPr/>
      </w:pPr>
      <w:r>
        <w:rPr>
          <w:rFonts w:ascii="Amiri" w:hAnsi="Amiri" w:eastAsia="Amiri" w:cs="Amiri"/>
          <w:color w:val="111111"/>
          <w:sz w:val="28"/>
          <w:sz w:val="28"/>
          <w:szCs w:val="28"/>
          <w:rtl w:val="true"/>
          <w:lang w:bidi="ar-SA"/>
        </w:rPr>
        <w:t xml:space="preserve">يُمكننا الآن، بعد المقدمات المارة بتقديم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لقانون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عبر صياغته في جملة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تعني السببية أن أية ظاهرة وجودية حادثة 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علامة نقص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والضروري أن يكون ظهورها مستندًا إلى سبب</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هذا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 في هذا القانون، في الواقع يستند تمامًا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التي تأبى أن تتواجد ظاهرة من ذات نفسها وتتحقق بلا مُسبّب ولا علة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وضوح التعريف، إلا أننا ندين لك بالكشف عن أمرين مُهمِّين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الثقة التي تمنحها العقول البشرية لهذه القاعدة، وأن تمام منظومتها الوجودية مستندة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وبسحب الوجوب والضرورة من التعريف المار لقانون السببية؛ يُعرضها للتأرجح على خط التناقض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ولنبدأ بالأمر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فمنذ اللحظة التي تقع فيها عيناك على الواقع الخارجي؛ سواء في منزلك بما يحويه من أفراد ومن أشياء، أو في الخارج بما يحويه من عدد هائل من الكائنات وأنشطتها التي تغمرك تمامًا؛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أدنى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جازمًا بأنها لهذه الصور التي تلتقطها لك عيناك، وهذه الأصوات التي تجذبها لك أذناك، وهذه الأفكار التي يُحللها لك ذهنك، وتلك المهام التي تتلمس لإنجازها عزيمة حقيقية تسري في كيانك؛ فإنك تواجه هذا كله بموقف واضح لا تردُّد فيه ولا ارتباك؛ وهو موقف المُعترِف بكل تلك الأحداث والوقائع، والجازم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أنك أمام هذا الاجتياح لذلك الكم الهائل من الظواهر لكيانك، تعتقد جزمًا ويقيناً بوجود أسباب لها وعلل أنتجتها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المستحيل وأنت تقطع الشارع باتجاه عملك، ألا تلتفت وتحرك ساكناً وأنت تشاهد سيارة مُسرعة مُتوجِّهة نحوك، وبوقها العالي يُحذرك من البقاء ماشيًا في ممرها، لا شك أنه لولا اعتقادك الجازم بأن تلك السيارة المسرعة موجودة حقاً، أو أن زمورها العالي الذي قرع أذنيك له مصدر وعلة وسبب لما أعرت لكل ذلك أدنى أهمية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عجلة الحياة مستند تماما إلى واقعية وصدق مبدأ السببية، وأن مجراه الوجود وليس الفكر فحسب</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منا يعتقد أن هذا القانون لا يجري في الواقع، وأنه من بنات الأذهان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الكل جازم جزمًا تامًّا بأن مجرى العلية والسببية هو </w:t>
      </w:r>
      <w:bookmarkStart w:id="208" w:name="pg10882_144620"/>
    </w:p>
    <w:p>
      <w:pPr>
        <w:pStyle w:val="BookText"/>
        <w:rPr/>
      </w:pPr>
      <w:bookmarkEnd w:id="208"/>
      <w:r>
        <w:rPr>
          <w:rFonts w:ascii="Amiri" w:hAnsi="Amiri" w:eastAsia="Amiri" w:cs="Amiri"/>
          <w:color w:val="111111"/>
          <w:sz w:val="28"/>
          <w:sz w:val="28"/>
          <w:szCs w:val="28"/>
          <w:rtl w:val="true"/>
          <w:lang w:bidi="ar-SA"/>
        </w:rPr>
        <w:t xml:space="preserve">عالم التحقق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هذا اليقين أغنتنا عن أن نطالب المدارس بإيجاد حصة تعليمية عنه لأطفالنا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أن كلَّ محاولة لنقض هذا القانون وعدم الاعتراف به، مؤشر على اعتراف أصحابه به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باقر الصدر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الذين يحاولون إنكار هذا المبدأ، والاستناد في ذلك إلى دليل، لم يكونوا يقومون بهذه المحاولة لو لم يُؤمنوا بأن الدليل الذي يستندون إليه سببٌ كافٍ للعلم ببطلان مبدأ العلية، وهذا بنفسه تطبيق حرفي لهذا المبدأ</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تدحرج تمام المنظومة الفكرية البشرية في هاوية التناقض، فيما إذا تم مسح الوجوب والضرورة في تعريفنا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ذكره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فالظاهرة الحادثة إن زحفت من كتم العدم إلى فضاء الوجود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فاعلية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مصطلح يُطلق على السبب أو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معناه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فاقد الشيء لا يُعطيه؛ ففاقد الوجود لا يمنح لذاته الوجود، ونحن جميعًا نأبى قبول ذلك إطلاقاً في حياتنا الواقعية، بل ونؤسسها على أن للحوادث أسبابًا كما مرَّ بيانه، غير أن البعض عندما يلِجُون مُعترك الفكر نراهم يتخلون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لا يمكنهم إطلاقاً أن يتخلوا عنه في حياتهم اليومية، وقاعدة السببية إحدى تلكم القواعد</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50815_2870459653"/>
      <w:bookmarkStart w:id="210" w:name="_Toc69"/>
      <w:bookmarkEnd w:id="209"/>
      <w:r>
        <w:rPr/>
        <w:t>2</w:t>
      </w:r>
      <w:r>
        <w:rPr>
          <w:rtl w:val="true"/>
        </w:rPr>
        <w:t>- «</w:t>
      </w:r>
      <w:r>
        <w:rPr>
          <w:rtl w:val="true"/>
        </w:rPr>
        <w:t>وجوب وجود المعلول لوجود علته</w:t>
      </w:r>
      <w:r>
        <w:rPr>
          <w:rtl w:val="true"/>
        </w:rPr>
        <w:t>»</w:t>
      </w:r>
      <w:bookmarkEnd w:id="21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 يُؤسس لأولى قواعد السببية ؛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المعلول، فإن وجود علته </w:t>
      </w:r>
    </w:p>
    <w:p>
      <w:pPr>
        <w:pStyle w:val="BookText"/>
        <w:rPr/>
      </w:pPr>
      <w:r>
        <w:rPr>
          <w:rFonts w:ascii="Amiri" w:hAnsi="Amiri" w:eastAsia="Amiri" w:cs="Amiri"/>
          <w:color w:val="111111"/>
          <w:sz w:val="28"/>
          <w:sz w:val="28"/>
          <w:szCs w:val="28"/>
          <w:rtl w:val="true"/>
          <w:lang w:bidi="ar-SA"/>
        </w:rPr>
        <w:t>ضروري وواجب</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التفات إلى أطراف هذه القاعدة، نُجزم يقيناً صدقها وصحتها، ويُؤسس البيان المار كذلك لإبطال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الصدفة المطلقة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بمعنى إمكان بلوغ الشيء عتبة الواقع من رحم العدم بلا سبب ولا علة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هل يقف قانون السببية حائلاً أمام الاعتقاد بأن الشيء قد زحف من حالة إلى أخرى لم يكن قد بلغها، من خلال الإمكانات والاستعدادات الكامنة في عمق كيانه؟ وهل يقف في مواجهة الاعتقاد بأن ثمَّة أسبابًا وعللاً للظواهر الحادثة، إلا أن هذه الظواهر ليس بينها وبين عللها اتساق وانسجام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لنعترف بوجود علل وأسباب، إلا أن طبيعتها لا تقتضي أن تتواجد عنها مُسببات مُشخصة ومعينة بالدقة والتحديد، وبناءً عليه فقد نشأت مجموعة من الظواهر عن علل لا تقصدها ولا تنسجم مع طبيعتها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في الفرضين المارين أمام معنيين آخرين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 المعنيين المارين لا يلغي الأسباب، إلا أن الفرض الأول يجعل سبب الشيء هو نفسه الذي تحرك ساعيًا إلى كسب وجود لم يكن يحتضنه، وعلة حركته استعداده الذاتي والإمكانات المضمرة في عمق كيانه، بينما الفرض الثاني لم يلغ الأسباب أيضا، إلا أنه افترض عدم وجود صلة </w:t>
      </w:r>
    </w:p>
    <w:p>
      <w:pPr>
        <w:pStyle w:val="BookText"/>
        <w:rPr/>
      </w:pPr>
      <w:r>
        <w:rPr>
          <w:rFonts w:ascii="Amiri" w:hAnsi="Amiri" w:eastAsia="Amiri" w:cs="Amiri"/>
          <w:color w:val="111111"/>
          <w:sz w:val="28"/>
          <w:sz w:val="28"/>
          <w:szCs w:val="28"/>
          <w:rtl w:val="true"/>
          <w:lang w:bidi="ar-SA"/>
        </w:rPr>
        <w:t xml:space="preserve">حميمة بينها وبين ما نتج عنها، كما لو أن مجموعة من القرود ظلت تعبث لسنين بآلة الطباعة، ثم نتج عن هذا العبث قصيدة من 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ثمة ما يمنع من قبول الفرضين المارين؟ وهل يتأرجحان هما أيضا على حافة التناقض؟</w:t>
      </w:r>
    </w:p>
    <w:p>
      <w:pPr>
        <w:pStyle w:val="BookText"/>
        <w:rPr/>
      </w:pPr>
      <w:r>
        <w:rPr>
          <w:rFonts w:ascii="Amiri" w:hAnsi="Amiri" w:eastAsia="Amiri" w:cs="Amiri"/>
          <w:color w:val="111111"/>
          <w:sz w:val="28"/>
          <w:sz w:val="28"/>
          <w:szCs w:val="28"/>
          <w:rtl w:val="true"/>
          <w:lang w:bidi="ar-SA"/>
        </w:rPr>
        <w:t xml:space="preserve">أيها القارئ العزيز، مدعى الفلسفة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الوحيد الذي يدرس قاعدة العلية، ويحقق فيها مستندًا إلى الدلائل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الفرضان يحويان تناقضا، والاعتقاد بأن لكل حادثة سببًا يقف حائلاً أمام اعتناقها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ولنتأمل بدقة الفرض الأول ، ولنسأل السؤال أدناه حتى تتضح المسألة لنا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الإمكانات والاستعدادات الكامنة في الشيء تعني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المقدرة على كسب وجود جدید</w:t>
      </w:r>
    </w:p>
    <w:p>
      <w:pPr>
        <w:pStyle w:val="BookText"/>
        <w:rPr/>
      </w:pPr>
      <w:r>
        <w:rPr>
          <w:rFonts w:ascii="IRNazanin" w:hAnsi="IRNazanin" w:eastAsia="IRNazanin"/>
          <w:color w:val="111111"/>
          <w:sz w:val="28"/>
          <w:sz w:val="28"/>
          <w:szCs w:val="28"/>
          <w:rtl w:val="true"/>
          <w:lang w:bidi="fa-IR"/>
        </w:rPr>
        <w:t>أو أن الوجود الجديد نفسه وعينه كامن في عمق الشيء كما سيكون عليه الشيء بعد کسیه؟</w:t>
      </w:r>
    </w:p>
    <w:p>
      <w:pPr>
        <w:pStyle w:val="BookText"/>
        <w:rPr/>
      </w:pPr>
      <w:r>
        <w:rPr>
          <w:rFonts w:ascii="Amiri" w:hAnsi="Amiri" w:eastAsia="Amiri" w:cs="Amiri"/>
          <w:color w:val="111111"/>
          <w:sz w:val="28"/>
          <w:sz w:val="28"/>
          <w:szCs w:val="28"/>
          <w:rtl w:val="true"/>
          <w:lang w:bidi="ar-SA"/>
        </w:rPr>
        <w:t>الطالب المدرسي تارة نقول بأنه يمتلك الإمكانات الكافية لكسب علم جديد لم يكن يمتلكه قبل حضور الدرس ، وتارة أخرى نقول بأن الطالب المدرسي يمتلك العلم في كيانه؛ ذلك الذي سيكتسبه بعد قليل عبر حضور الحصة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يلاحظ القارئ أن الفرض الثاني يحوي في داخله تناقضا لافتًا للغاية؟ وإلا؛ فكيف للشيء أن يكون الوجود الذي يود اكتسابه، قد كسبه سلفا وهو حاصل عليه أساسًا ؟ أليس ذلك معناه أن ما ليس بموجود في الواقع موجود أيضا وبنحو ما؟ تطلق الفلسفة الأولى على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وتعتبره محال التحقق</w:t>
      </w:r>
      <w:r>
        <w:rPr>
          <w:rStyle w:val="FootnoteAnchor"/>
          <w:rtl w:val="true"/>
        </w:rPr>
        <w:footnoteReference w:id="64"/>
      </w:r>
      <w:r>
        <w:rPr>
          <w:rFonts w:ascii="IRNazanin" w:hAnsi="IRNazanin" w:eastAsia="IRNazanin"/>
          <w:color w:val="111111"/>
          <w:sz w:val="28"/>
          <w:sz w:val="28"/>
          <w:szCs w:val="28"/>
          <w:rtl w:val="true"/>
          <w:lang w:bidi="fa-IR"/>
        </w:rPr>
        <w:t xml:space="preserve">بالاستناد إلى </w:t>
      </w:r>
      <w:bookmarkStart w:id="211" w:name="pg10882_144623"/>
    </w:p>
    <w:p>
      <w:pPr>
        <w:pStyle w:val="BookText"/>
        <w:rPr/>
      </w:pPr>
      <w:bookmarkEnd w:id="211"/>
      <w:r>
        <w:rPr>
          <w:rFonts w:ascii="Amiri" w:hAnsi="Amiri" w:eastAsia="Amiri" w:cs="Amiri"/>
          <w:color w:val="111111"/>
          <w:sz w:val="28"/>
          <w:sz w:val="28"/>
          <w:szCs w:val="28"/>
          <w:rtl w:val="true"/>
          <w:lang w:bidi="ar-SA"/>
        </w:rPr>
        <w:t>استحالة اجتماع النقيضين؛ ذلك لأن الشيء إذا كان عليه أن يكون موجودًا، وفي الوقت ذاته عليه أن يتواجد لاحقاً؛ فمعناه أن له قبل وجوده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المعنى المقصود بالاستعداد والإمكانية لا يعني إلا وجود المقدرة على كسب وجود لم يكن متحققا أولا، التلميذ يمتلك مؤهلات تلقي وفهم العلم، ولكن ما السبيل إلى ذلك ؟ لا بد من سبب خارج عن ذاته وهو المدرس؛ فبالحضور إلى درسه يكسب وجودًا علميًّا كان يفتقده رغم وجود استعداد لديه لكسبه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الاستعداد لكسب الوجود لا يعني تحقق الوجود والاستعداد لا يولد الوجود، بل لا بد من سبب لكي يتحقق الوجود الجديد؛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الثاني بعد التحقيق في مقصده، كشف تمامًا أن قانون السبيية يُبطله؛ فهذا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يتأرجح على هاوية التناقض؛ فأية ظاهرة حادثة ووجود استعداد لوقوعها لا يغني عن ضرورة وجوب سبب وراءها لعب دور إيجادها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50817_2870459653"/>
      <w:bookmarkStart w:id="213" w:name="_Toc70"/>
      <w:bookmarkEnd w:id="212"/>
      <w:r>
        <w:rPr/>
        <w:t>3</w:t>
      </w:r>
      <w:r>
        <w:rPr>
          <w:rtl w:val="true"/>
        </w:rPr>
        <w:t>-«</w:t>
      </w:r>
      <w:r>
        <w:rPr>
          <w:rtl w:val="true"/>
        </w:rPr>
        <w:t>بين المعلول وعلته تناسب وسنخية</w:t>
      </w:r>
      <w:r>
        <w:rPr>
          <w:rtl w:val="true"/>
        </w:rPr>
        <w:t>»</w:t>
      </w:r>
      <w:bookmarkEnd w:id="213"/>
    </w:p>
    <w:p>
      <w:pPr>
        <w:pStyle w:val="BookText"/>
        <w:rPr/>
      </w:pPr>
      <w:r>
        <w:rPr>
          <w:rFonts w:ascii="Amiri" w:hAnsi="Amiri" w:eastAsia="Amiri" w:cs="Amiri"/>
          <w:color w:val="111111"/>
          <w:sz w:val="28"/>
          <w:sz w:val="28"/>
          <w:szCs w:val="28"/>
          <w:rtl w:val="true"/>
          <w:lang w:bidi="ar-SA"/>
        </w:rPr>
        <w:t>ولنتأمل الفرض الثاني، القائل بعدم وجود اتساق وانسجام بين العلل وبين ما أنتجته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نرى شعاع الشمس يتسق ويتناسق مع مصدره؟ وبذرة التفاح لا تثمر بلوطًا ؟ واصطكاك السُّحب المعبئة ماءً ببعضها لا يمكنه أن ينتج ازدياد الرصيد المصرفي ؟ ألسنا عندما نسمع رنة هاتفنا، فإننا جزمًا لا نقبل بأن تكون هذه الرنة قد صدرت عن سفينة في عرض البحر تعلن عن رفعها المرساتها واستعدادها للرحيل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هذا العالم؛ بموجبه ينتج كل سبب فيه مسببًا مُتسقا معه ومن نوعه وليس أجنبيا عنه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نشهد هذا الأمر بأم أعيننا؛ سواء من خلال ما يصدر عنا وما نتلقاه عن غيرنا بشرًا كانوا أم لا؟ ولولا الاعتقاد الجازم بهذه القاعدة لوقعت فوضى عارمة، ولاجتاحت تمام المنظومة الفكرية البشرية </w:t>
      </w:r>
      <w:bookmarkStart w:id="214" w:name="pg10882_144624"/>
    </w:p>
    <w:p>
      <w:pPr>
        <w:pStyle w:val="BookText"/>
        <w:rPr/>
      </w:pPr>
      <w:bookmarkEnd w:id="214"/>
      <w:r>
        <w:rPr>
          <w:rFonts w:ascii="Amiri" w:hAnsi="Amiri" w:eastAsia="Amiri" w:cs="Amiri"/>
          <w:color w:val="111111"/>
          <w:sz w:val="28"/>
          <w:sz w:val="28"/>
          <w:szCs w:val="28"/>
          <w:rtl w:val="true"/>
          <w:lang w:bidi="ar-SA"/>
        </w:rPr>
        <w:t>وأحالتها إلى جهل تام في ظل غياب الفهم بأن للظواهر الحادثة على أنواعها أسبابًا من نوعها أنتجتها، ولكان الإنسان يعتقد بأن كل شيء من الممكن أن ينتج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 الأولى تصيغ من خلال ما مرَّ قانوناً ثانيًا من قوانين السببية؛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بين العلة ومعلولها تناسبًا وسنخية</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عزيزي القارئ قد التفتت إلى أن الفرض المار يود القول بأن علة ما، قد أنتجت ما لا ينبغي لها أن تنتجه أي أنها قد أنتجت ما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الفرض مؤداه أن السبب الحقيقي لظاهرة ما ليس موجودًا، وما صدرت تلك الظاهرة عنه فقد كان اعتباطا وإلا فليس ينبغي لذلك السبب أن ينتج تلك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الفرض في الواقع يقول بأن ثمة ظاهرة ما تسللت إلى ساحة الوجود بلا سبب حقيقي لها، بالتسلق على أكتاف ما لا يؤدي إلى إنتاجها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الفرض يرتمي إلى أولى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وأن تم نقضه، وإثبات أن قانون السببية المضطرد في سائر العقول يقف حائلاً أمام اعتناقه؛ ومع ذلك، فإن التحقيق في قاعدتي السببية مارَّتي الذكر ستزيدانك وضوحًا حول ذلك</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0819_2870459653"/>
      <w:bookmarkStart w:id="216" w:name="_Toc71"/>
      <w:bookmarkEnd w:id="215"/>
      <w:r>
        <w:rPr/>
        <w:t>4</w:t>
      </w:r>
      <w:r>
        <w:rPr>
          <w:rtl w:val="true"/>
        </w:rPr>
        <w:t xml:space="preserve"> - «</w:t>
      </w:r>
      <w:r>
        <w:rPr>
          <w:rtl w:val="true"/>
        </w:rPr>
        <w:t>القعر الأعمق للعلة والمعلول</w:t>
      </w:r>
      <w:r>
        <w:rPr>
          <w:rtl w:val="true"/>
        </w:rPr>
        <w:t>»</w:t>
      </w:r>
      <w:bookmarkEnd w:id="21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لحد الآن، تعرّف قارئنا العزيز على قانون السببية ومضمونه كما تعتنقه الفلسفة الأولى، وتأكد أن مجرى هذا القانون هو الوجود والواقع، وتأكد أيضًا كيف أنه يستند بتمامه إلى قاعدة أن النقيضين لا يجتمعان، كما توضحت لديه قاعدتي هذا القانون البديهيتين؛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المعلول موجودًا، فإن علته حتمية الوجود هذه القاعدة بالإمكان قراءتها أيضًا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العلة موجودة فوجود معلولها ضروري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بين المعلول وعلته اتساقاً، وتبيَّن له أيضا بأن المعاني الثلاثة في حرب ضروس مع قاعدة استحالة اجتماع النقيضين؛ بحيث أن الذهن إن أراد أن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يقبلها بكل حرارة وشدة ولا يجد مهربا من عدم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يسعه إطلاقا قبول أيٍّ من تلك المعاني المشار إليها للكلمتين مارتي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ولنستأنف هاهنا من حيث انتهينا عنده؛ فلقد توضح أن قانون السببية يتناول ظاهرة تتميز بالحدوث، فيجزم أن لها محدثاً، ويُطلق على تلك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يُطلق على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ولنسبر أغوار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لنكتشف قعرهما الأعمق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تعريفات عدة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إيجازها كلها في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كائن يستند تمامًا في وجوده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المعلول على كائن يوجَد إذا ما تواجد سببه فقط، ويستحيل تواجده فيما إذا لم يكن مُوْجده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التعريف يُضحى العمق الأبعد للمعلول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والسبب والموجد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المعلول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أيها القارئ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هوية المعلول عبارة عن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الارتباط والتعلق الفقري بعلته،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تمام هويته وحقيقة وجوده أنه كائن متعلق فقرا ومرتبط ارتباط الحاجة، ليست له وراء هذه الحقيقة حقيقة أخرى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العلة؛ فعلى ضوء ما مرَّ تتضح حقيقتها أيضًا؛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الموجود الذي وجوده </w:t>
      </w:r>
    </w:p>
    <w:p>
      <w:pPr>
        <w:pStyle w:val="BookText"/>
        <w:rPr/>
      </w:pPr>
      <w:r>
        <w:rPr>
          <w:rFonts w:ascii="Amiri" w:hAnsi="Amiri" w:eastAsia="Amiri" w:cs="Amiri"/>
          <w:color w:val="111111"/>
          <w:sz w:val="28"/>
          <w:sz w:val="28"/>
          <w:szCs w:val="28"/>
          <w:rtl w:val="true"/>
          <w:lang w:bidi="ar-SA"/>
        </w:rPr>
        <w:t>سبب في وجود موجود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الكائن الذي يتوقف على وجوده وجود موجود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هذا التعريف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يضحى العمق الأبعد للعلة أنه مفيض لوجود موجود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أيها القارئ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العلة هو بالنحو الذي يؤدِّي إلى وجود موجود آخر، ولأن ذلك الموجود الآخر، ليس له وجود وراء علته؛ فمن الطبيعي أن يكون رهن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تتأكد يقيناً مما مرَّ من تحليل، إليك هذه الفروضات لأجل التأمل فيها ومحاكمتها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تعريفنا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وجودها يقتضي اقتضاء ذاتيا وجود معلوله، فإن لم يوجد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عرفنا أنه محض ارتباط فقري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لم تقم العلة بسد سائر منافذ العدم أمامه، وأصبح وجوده لا يرتهن بتمامه إلى علته؛ فعلته لا تقتضيه اقتضاء حتميا، فيبقى السؤال العويص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جعل من المعلول مرتبطا بعلته ومتعلقا بها؛ بحيث أن وجوده محال إلا إذا وُجدت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يقوما بحل الأزمة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المعلول ولم تكن علته موجودة؛ فحينئذ هذه العلة لا تقتضي وجود المعلول اقتضاء ذاتيا، وإلا استحال أن يتخلف عن وجودها ويبقى السؤال ذاته فارضا نفسه فرضا لا يقبل الحل،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جعل العلة علة لموجود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تحل لنا الصدفة أو الاتفاق على هذه الأزمة الفكرية إطلاقا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مكتوبًا للتساؤل المار والذي قبله أيضًا أن يستقرا في الأبدية بلا حل؛ ذلك لأنه من غير المعقول أن يتعرّض كائن مستقل الوجود لشيء يجعله غير مستقل، ويُحيله إلى كائن مُفتقر بتمام كيانه إلى غيره، إلا إذا كانت هوية المعلول، وتمام </w:t>
      </w:r>
      <w:bookmarkStart w:id="217" w:name="pg10882_144627"/>
    </w:p>
    <w:p>
      <w:pPr>
        <w:pStyle w:val="BookText"/>
        <w:rPr/>
      </w:pPr>
      <w:bookmarkEnd w:id="217"/>
      <w:r>
        <w:rPr>
          <w:rFonts w:ascii="Amiri" w:hAnsi="Amiri" w:eastAsia="Amiri" w:cs="Amiri"/>
          <w:color w:val="111111"/>
          <w:sz w:val="28"/>
          <w:sz w:val="28"/>
          <w:szCs w:val="28"/>
          <w:rtl w:val="true"/>
          <w:lang w:bidi="ar-SA"/>
        </w:rPr>
        <w:t>وجوده ليس سوى ذلك الارتباط، والتعلق الفقري بعلته المفضية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ضرورة ووجوب وجود المعلول لوجود علته ووجود العلة لوجود معلولها، لا تفسير له إلا الاقتضاء الذاتي لكل منهما الآخر؛ فكيان العلة هو بالنحو الذي يفيض معلولا، وهذا المعلول ليس إلا محض ارتباط فقري وتعلق قهري بعلته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يجعلنا نؤسس قاعدة ثالثة من قواعد العلية؛ ألا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المعلول ليس إلا شأنا من شؤون علته، ومظهرًا من مظاهر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العزيز، التحليل التالي يُساعدك على التأكد من هذه الحقيقة تمامًا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50821_2870459653"/>
      <w:bookmarkStart w:id="219" w:name="_Toc72"/>
      <w:bookmarkEnd w:id="218"/>
      <w:r>
        <w:rPr/>
        <w:t>5</w:t>
      </w:r>
      <w:r>
        <w:rPr>
          <w:rtl w:val="true"/>
        </w:rPr>
        <w:t>- «</w:t>
      </w:r>
      <w:r>
        <w:rPr>
          <w:rtl w:val="true"/>
        </w:rPr>
        <w:t>سر الغنى في العلة ومنشأ الفقر في المعلول</w:t>
      </w:r>
      <w:r>
        <w:rPr>
          <w:rtl w:val="true"/>
        </w:rPr>
        <w:t>»</w:t>
      </w:r>
      <w:bookmarkEnd w:id="219"/>
    </w:p>
    <w:p>
      <w:pPr>
        <w:pStyle w:val="BookText"/>
        <w:rPr/>
      </w:pPr>
      <w:r>
        <w:rPr>
          <w:rFonts w:ascii="Amiri" w:hAnsi="Amiri" w:eastAsia="Amiri" w:cs="Amiri"/>
          <w:color w:val="111111"/>
          <w:sz w:val="28"/>
          <w:sz w:val="28"/>
          <w:szCs w:val="28"/>
          <w:rtl w:val="true"/>
          <w:lang w:bidi="ar-SA"/>
        </w:rPr>
        <w:t xml:space="preserve">توجد في مجال الرد على التساؤل العالمي حول سر احتياج المعلول إلى العلة، ولغز غنى العلة واستقلالها، وفرارها عن أن تطالها أصابع الاحتياج،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تبناه أمثال الفيلسوف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فقد عانى من هذا السؤال المحيّر عدة من من الفلاسفة بحجم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موجزة أن السر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ترتدي أية ظاهرة لباس الوجود، حتى تصبح أسيرة للعلة، هذا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 هذه الإجابة فلا توجد علة مستغنية عن الحاجة؛ ذلك لأن ما فرضناها علة لظاهرة ما هي بدورها تعاني من المعلولية تجاه أخرى غيرها، وهكذا دواليك إلى ما لا نهاية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طبيعة الوجود يورث المعلولية وهذا شأنه وواقعه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فإن هذا الواقع يمتد ليشمل كل موجود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السر الذي جعل الإله يفر من براثن المعلولية بينما عانى سائر ما سواه من الوقوع في </w:t>
      </w:r>
    </w:p>
    <w:p>
      <w:pPr>
        <w:pStyle w:val="BookText"/>
        <w:rPr/>
      </w:pPr>
      <w:r>
        <w:rPr>
          <w:rFonts w:ascii="Amiri" w:hAnsi="Amiri" w:eastAsia="Amiri" w:cs="Amiri"/>
          <w:color w:val="111111"/>
          <w:sz w:val="28"/>
          <w:sz w:val="28"/>
          <w:szCs w:val="28"/>
          <w:rtl w:val="true"/>
          <w:lang w:bidi="ar-SA"/>
        </w:rPr>
        <w:t xml:space="preserve">قبضتها، في حين أن الإله أيضًا لا يعدو إلا شيئا من الأشياء فما بال المعلولية هجرته وفقا لدعاوى الأديان وبعض الفلسفات؟ فطالما أن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وما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يشملهم جميعا الوجود، إذن ليس من المفروض أن يقع استثناء لكائن واحد دون سواه،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استفهام يرسمه راسل على وجود الإله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من الذي يقول بوجوده على حساب تحطيم نظام الوجود المانح لكل شيء معلولية واحتياجًا للغير؟ ومن هنا،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أكن مسيحيا؟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يعني المسيحية فحسب، بل يتجاوزها إلى سائر الأديان؛ فالسبب في عدم إيمانه هو عدم وجود إجابة للغز فرار الإله عن قانون السببية الذي ينبغي أن يكون توأم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العزيز، تتبنى الفلسفة الأولى في طياتها مسألتين عقليتين لا تساعدان بتاتاً على قبول الإجابة الأولى التي حاولت أن تضع يدها على سر الحاجة في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المسألتان هما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سلسلة المعلولات لا يُمكنها أن تتصاعد إلى ما لانهاية، بل لا بد لها أن تقف عند محطة للعلية المستغنية بالذات عن الاحتياج؛ فالمعلول المتوقف في وجوده على علة ما، وتلك بدورها إن كانت مستندة إلى أخرى، وهذه الأخرى على غيرها؛ فإن هذا الأمر إن لم يتوقف عند علة مستغنية بالذات، فلن تأتي نوبة وجود الظاهرة إطلاقاً؛ ذلك لأن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منحة الوجود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الباء مُحتاج أن يحظى بالوجود من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بدوره ينتظر المنحة تأتيه من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تصاعدت السلسلة إلى ما لا نهاية، لكان ذلك معناه أن نوبة الوجود لن تصل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 من السيارات إن تخيلناه، فلا بد أن منه تتحرك الأولى لتفسح المجال لحركة الثانية، ثم تأتي نوبة الحركة للثالثة، ولكن لو كانت قبل الأولى سيارة لكان ينبغي أن تتحرك أولاً؛ فماذا لو كان قبلها عدد لا نهائي من السيارات؟ لما جاء دور أية منها أن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حقا سلسلة </w:t>
      </w:r>
    </w:p>
    <w:p>
      <w:pPr>
        <w:pStyle w:val="BookText"/>
        <w:rPr/>
      </w:pPr>
      <w:r>
        <w:rPr>
          <w:rFonts w:ascii="Amiri" w:hAnsi="Amiri" w:eastAsia="Amiri" w:cs="Amiri"/>
          <w:color w:val="111111"/>
          <w:sz w:val="28"/>
          <w:sz w:val="28"/>
          <w:szCs w:val="28"/>
          <w:rtl w:val="true"/>
          <w:lang w:bidi="ar-SA"/>
        </w:rPr>
        <w:t xml:space="preserve">العلل لا بد وأن تنتهي إلى واحدة غنية بالذات؛ ففرض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عاجزا عن كسب التأييد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على قارئنا العزيز في التعليق الأول عن الفلسفة الإلهية، أن الوجود والعدم أمران مُختلفان في الهوية؛ ففي الوقت الذي تكون فيه هوية الوجود الغنى وعدم الاحتياج، بينما هوية العدم اللاشيء والفقر من الوجود؛ فبناءً عليه كيف يُمكن القول بأن ظاهرة الوجود توأم للفقر والاحتياج إلى الغير؟ هذا أيضا يجعلنا نعجز عن اعتبار الوجود سر الفقر والتعلق بالعلة في الكائنات؛ لذا وَجب البحث عن حلول عقلية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فريق مال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 الذي جعل المعلول معلولاً حقاً؛ فكل ظاهرة مسبوقة بعدم زماني، ينالها الاحتياج إلى العلة، بينما يُقابل الحدوث القِدَم، ومعناه عدم خلو الشيء من الزمان إطلاقا، أي لم يكن زمانًا إلا وكان ذلك الشي موجودًا حتى يكون قديمًا، اعتنق علم الكلام الإسلامي تحديدًا هذا الجواب، لكن الحق أن هذا الجواب أيضًا لا يصمد أمام النقد التالي المكوَّن من ثلاث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الظاهرة ما قبل الحدوث محكومة بالعدم، وما هو عدم فهو لا شيء؛ وبالتالي لا يمكنه أن يتصف بشيء ما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إذن وصفه بالاحتياج إلى الغير؟ وعندما تكون الظاهرة موجودة، فقد تحققت وتواجدت؛ فبعد التواجد كيف تكون محتاجة إلى أن تتواجد ؟ الواقع أيها القارئ العزيز أن الظاهرة الحادثة محفوفة دائما وأبدا باستغناءين؛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بعد حدوثها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ونقطتنا الثانية هي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قرَّروا أن الحدوث يحوي سر الاحتياج؛ في الواقع فقد فتشوا في العدم </w:t>
      </w:r>
    </w:p>
    <w:p>
      <w:pPr>
        <w:pStyle w:val="BookText"/>
        <w:rPr/>
      </w:pPr>
      <w:r>
        <w:rPr>
          <w:rFonts w:ascii="IRNazanin" w:hAnsi="IRNazanin" w:eastAsia="IRNazanin"/>
          <w:color w:val="111111"/>
          <w:sz w:val="28"/>
          <w:sz w:val="28"/>
          <w:szCs w:val="28"/>
          <w:rtl w:val="true"/>
          <w:lang w:bidi="fa-IR"/>
        </w:rPr>
        <w:t>الذي سبق وجود الظاهرة؛ أي في زمن ما قبل زمان وجودها، بينما الزمن الذي سبقها لیس بزمنها ولا تربطه بها بصلة حتى يتم تشخيصه وتحليله والتأمل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التأمل في هوية الشيء لاستجلاء السر وليس في مرحلة ما قبل وجود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ولنضرب لك مثالاً توضيحيًّا يكشف لك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ثم وُجدت؛ فهل السر الذي جعلها توجد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وجودها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جزمًا كلا لأن العدم لا يصلح لأن يكون شيئاً حتى يكون ملاكا 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ونقطتنا الثالثة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السر كامناً في الحدوث، لتطلَّب أن يزول بعد حدوث الظاهرة، إلا أن الظاهرة تظل محتاجة إلى علتها حتى بعد حدوثها بناءً على التعريف الذي قدمناه؛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المعلول بتمام هويته محض ربط بعلته، ومن المُحال أن ينسلخ عن هويته، وببقاء الحاجة إلى العلة يبقى السر غير مكشوف؛ لأنه لا يُمكنه أن يكون كامنا في مرحلة ما قبل وجود الشيء، بينما يظل الشيء بعد وجوده رهين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الفلاسفة إننا تارة نقول بأن الشمس موجودة؛ فصلة الشمس بالوجود في الواقع ليست واجبة ولا ضرورية؛ إذ من الممكن ألا تكون الشمس موجودة، وعندما نقول بأن الشمس غير موجودة، فليس ذلك معناه بأن الكون ليس موجودًا بالضرورة؛ فنسبة الشمس إلى الوجود وإلى العدم سواء، وكل شيء يقف على خط الوسط، لا بد أن يُرجحه مُرجِّح من خارج ذاته، وإلا فذاته لا تقتضي من ذاتها الوجود أو العدم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تمامًا الإنسان؛ فماهيته لا تقتضي الوجود ولا تقتضي العدم؛ فلو اقتضت العدم لما تحقق، ولو اقتضت الوجود لما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في حد الاستواء التام بين الوجود </w:t>
      </w:r>
    </w:p>
    <w:p>
      <w:pPr>
        <w:pStyle w:val="BookText"/>
        <w:rPr/>
      </w:pPr>
      <w:r>
        <w:rPr>
          <w:rFonts w:ascii="Amiri" w:hAnsi="Amiri" w:eastAsia="Amiri" w:cs="Amiri"/>
          <w:color w:val="111111"/>
          <w:sz w:val="28"/>
          <w:sz w:val="28"/>
          <w:szCs w:val="28"/>
          <w:rtl w:val="true"/>
          <w:lang w:bidi="ar-SA"/>
        </w:rPr>
        <w:t>والعدم، وهكذا كائن لا بد من مرجّح يُرجح فيه جانب 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خُلو الأشياء ذاتيًا من الوجود، وخلوها أيضًا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الحد الوسط، والذي يُعرف باللغة الفلسفية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السر في احتياج المعلول إلى علة ترجِّح وجوده، اختار هذا الجواب ونقحه بشكل جيد جدًّا الشيخ الرئيس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لمدرسة الحكمة المتعالية التي 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نسردها في الأسطر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نتحدث عن السببية، فإن الذهن يصوِّر لنا أمورًا خمسة؛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التي منحت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المعلول الذي تلقى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 الوجودية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المنح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عميلة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بالتدقيق في هذه الأطراف الخمسة، لن يُثبت لدينا إلا طرفان فحسب؛ ذلك لأن عملية المنح لا واقع لها، لأن مؤداه وجود المعلول قبل تلقيه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عملية التلقي لا أساس لها أيضًا لذات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المنحة فلا تعني إيجاد المعلول، وهكذا فنحن أمام حقيقتين؛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توجد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الذي تكمن حقيقته في الارتباط الفقري بالعلة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ولندقق الآن في هوية هذا الكائن المرتبط فقرًا بعلته، ولنطرح السؤالين التاليين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أن ما فيه من الوجود، موجود في علته؟ ليس من شك أن الإجابة بالنفي لا يمكن قبولها؛ إذ إن فاقد الشيء لا يُعطيه، فإن كانت العلة غير حاضنة لما منحته من الوجود للمعلول لاستحال أن تهبها إياه، وهكذا لا يسعنا إلا الاعتراف بأن ما تمنحه العلة من وجود فهي حاضنة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السؤال الآخر،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أية نحو تمتلك العلة وجود معلولها ؟</w:t>
      </w:r>
    </w:p>
    <w:p>
      <w:pPr>
        <w:pStyle w:val="BookText"/>
        <w:rPr/>
      </w:pPr>
      <w:r>
        <w:rPr>
          <w:rFonts w:ascii="Amiri" w:hAnsi="Amiri" w:eastAsia="Amiri" w:cs="Amiri"/>
          <w:color w:val="111111"/>
          <w:sz w:val="28"/>
          <w:sz w:val="28"/>
          <w:szCs w:val="28"/>
          <w:rtl w:val="true"/>
          <w:lang w:bidi="ar-SA"/>
        </w:rPr>
        <w:t>ثمة افتراضان؛ أولهما يقول بأن العلة الواهبة لوجود المعلول تحتضنه بالنحو الذي يكون المعلول بحده الوجودي كامن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الفرض الآخر، فيقول بأن العلة تحتضن وجود المعلول بالنحو الذي يتسق مع سعة وجودها؛ وبالنحو الذي لا تكون حدود وجود المعلول سارية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كما تلاحظ أيها القارئ العزيز، لا يسعنا قبول الافتراض الأول؛ لأن معناه أن المعلول هو العلة في أفق آخر؛ فالعلة التي تمتلك وجود المعلول وحده وماهيته في عمقها ستبدو عين معلولها بلفظ آخر ليس إلا، بينما الافتراض الآخر يُمكن قبوله لأنه يتحدث عن الهبة الممنوحة بلا حدِّها الوجودي المشخَّص على هيئة المعلول هو الذي تحتضنه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لك مثالاً من عالم الأرقام أيها القارئ العزيز؛ حتى تستبين المسألة بجلاء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الرقم الأعلى يحوي في عمقه الرقم الأدنى،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محوية 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غير أن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موجودة بحدها الذي لا تتجاوزه وهو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اشتمال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وجودات الأرقام الأضعف منها، ولكن بلا حدودها المشخصة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المعلول هويته الوجودية لا تتعدى الارتباط الفقري بالعلة، وأن وجوده هو الممنوح والمفاض من قبل العلة، وأن ما منحته العلة </w:t>
      </w:r>
    </w:p>
    <w:p>
      <w:pPr>
        <w:pStyle w:val="BookText"/>
        <w:rPr/>
      </w:pPr>
      <w:r>
        <w:rPr>
          <w:rFonts w:ascii="Amiri" w:hAnsi="Amiri" w:eastAsia="Amiri" w:cs="Amiri"/>
          <w:color w:val="111111"/>
          <w:sz w:val="28"/>
          <w:sz w:val="28"/>
          <w:szCs w:val="28"/>
          <w:rtl w:val="true"/>
          <w:lang w:bidi="ar-SA"/>
        </w:rPr>
        <w:t>فهو موجود لديها في صميم كيانها بلا حدود المعلول المشخصة، فيتضح بجلاء إذن أن الظاهرة المعلولة ليست إلا ظهورًا وتجليًا وألق العلة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تقي المصباح مُشيرا إلى هذه الحقيقة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أن وجود المعلول شعاع من وجود العلة، وهو عين الربط والتعلق بها، ومفهوم التعلق والارتباط ينتزع من ذاته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وبناءً على ما مرَّ لاح سر الحاجة إلى الغير وسر الاستغناء عن عن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المصباح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المعلولية هي ضعف مرتبة الوجود بالنسبة لموجود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تصبح ميزة العلة هي قوة وشدة مرتبة الوجود بالنسبة إلى المعلول، كما أن ميزة العلة المطلقة الشدة اللانهائية والكمال المطلق</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تساءلنا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هاهنا شيء عوضًا عن اللاشيء؟ لكان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بتعبير يرتضيه هيجل، إن الوجه المعقول الحقيقة الوجود هو الاستغناء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الاحتياج، فهو حاصل من اعتبار إضافي على حقيقة الوجود؛ وهو ذلك التأخر وتلك المحدودية؛ أي أن الاحتياج إلى العلة هو عين تأخر مرتبة الوجود عن حقيقة الوجود؛ فيكون الاحتياج للعلة وجهًا غير معقول للوجود بتعبير هيجل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الاحتياج للعلة ليس مجرد كونها أشياءً أو موجودة، وإن الأشياء ليست مُحتاجة للعلة؛ لأنها موجودة،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الموجودية بدلاً من أن تكون دليلاً على الاحتياج، دليل على الغنى والاستقلال، إن ما نقوله أحيانا من أن كل شيء أو كل موجود يحتاج إلى العلة أمر غير صحيح، بل غلط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الصحيح هو أن كل ناقص مُحتاج إلى علة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220" w:name="pg10882_144640"/>
    </w:p>
    <w:p>
      <w:pPr>
        <w:pStyle w:val="Heading4"/>
        <w:numPr>
          <w:ilvl w:val="3"/>
          <w:numId w:val="1"/>
        </w:numPr>
        <w:rPr/>
      </w:pPr>
      <w:bookmarkStart w:id="221" w:name="__RefHeading___Toc50823_2870459653"/>
      <w:bookmarkStart w:id="222" w:name="_Toc73"/>
      <w:bookmarkEnd w:id="220"/>
      <w:bookmarkEnd w:id="221"/>
      <w:r>
        <w:rPr/>
        <w:t>6</w:t>
      </w:r>
      <w:r>
        <w:rPr>
          <w:rtl w:val="true"/>
        </w:rPr>
        <w:t>- «</w:t>
      </w:r>
      <w:r>
        <w:rPr>
          <w:rtl w:val="true"/>
        </w:rPr>
        <w:t>العلة التامة والعلل الناقصة</w:t>
      </w:r>
      <w:r>
        <w:rPr>
          <w:rtl w:val="true"/>
        </w:rPr>
        <w:t>»</w:t>
      </w:r>
      <w:bookmarkEnd w:id="222"/>
    </w:p>
    <w:p>
      <w:pPr>
        <w:pStyle w:val="BookText"/>
        <w:rPr/>
      </w:pPr>
      <w:r>
        <w:rPr>
          <w:rFonts w:ascii="Amiri" w:hAnsi="Amiri" w:eastAsia="Amiri" w:cs="Amiri"/>
          <w:color w:val="111111"/>
          <w:sz w:val="28"/>
          <w:sz w:val="28"/>
          <w:szCs w:val="28"/>
          <w:rtl w:val="true"/>
          <w:lang w:bidi="ar-SA"/>
        </w:rPr>
        <w:t>لنفرز الآن ما انتهينا إليه لحد الآن من نتائج التحقيقات المارة حول قانون السببية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سبب والمعلول 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والعلية أو السببية لا تعني إلا أن لكل حادثة سببًا ومُحدَّثا لاستحالة انبثاق الشيء من العدم إلى الوجود بلا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 والسببية تجريان في الوجود وتتحققان في الواقع، وليسا مفهومين ذهنيين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سبيل إلى إنكار السببية لأن كل المحاولات تستند على الاعتراف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وجدت العلة فوجود معلولها ضروري، كما أن وجود المعلول يدل دلالة ضرورية على وجود علته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الصدفة بمعانيها الثلاثة مستحيلة</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الصدفة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علة إطلاقا</w:t>
      </w:r>
    </w:p>
    <w:p>
      <w:pPr>
        <w:pStyle w:val="BookText"/>
        <w:rPr/>
      </w:pPr>
      <w:r>
        <w:rPr>
          <w:rFonts w:ascii="Amiri" w:hAnsi="Amiri" w:eastAsia="Amiri" w:cs="Amiri"/>
          <w:color w:val="111111"/>
          <w:sz w:val="28"/>
          <w:sz w:val="28"/>
          <w:szCs w:val="28"/>
          <w:rtl w:val="true"/>
          <w:lang w:bidi="ar-SA"/>
        </w:rPr>
        <w:t>أن تكون علة وجود الشيء هو استعداداته وإمكانياته الذاتية من دون سبب خارج عنه</w:t>
      </w:r>
    </w:p>
    <w:p>
      <w:pPr>
        <w:pStyle w:val="BookText"/>
        <w:rPr/>
      </w:pPr>
      <w:r>
        <w:rPr>
          <w:rFonts w:ascii="Amiri" w:hAnsi="Amiri" w:eastAsia="Amiri" w:cs="Amiri"/>
          <w:color w:val="111111"/>
          <w:sz w:val="28"/>
          <w:sz w:val="28"/>
          <w:szCs w:val="28"/>
          <w:rtl w:val="true"/>
          <w:lang w:bidi="ar-SA"/>
        </w:rPr>
        <w:t>أن لا يكون بين العلة والمعلول تناسب وسنخية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العلة ومعلولها تناسب وسنخية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المعلول ليس إلا شأناً من شؤون علته ومظهرًا لها، لمكان ارتباطه الفقري بها، وليس للمعلول هوية خارج إطار ذاته غير الارتباط والتعلق الفقريين بالعلة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الاحتياج لا يكمن في الوجود ولا في الحدوث ولا في الإمكان، وإنما يكمن في التعلق الفقري بالغير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يتبق في جعبتنا عن السببية إلا القليل وها نحن الآن نُخرجه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المرة يتعلق الحديث بأنواع العلل وتقسيماتها؛ ذلك لأنك أيها القارئ العزيز مُعتاد </w:t>
      </w:r>
    </w:p>
    <w:p>
      <w:pPr>
        <w:pStyle w:val="BookText"/>
        <w:rPr/>
      </w:pPr>
      <w:r>
        <w:rPr>
          <w:rFonts w:ascii="Amiri" w:hAnsi="Amiri" w:eastAsia="Amiri" w:cs="Amiri"/>
          <w:color w:val="111111"/>
          <w:sz w:val="28"/>
          <w:sz w:val="28"/>
          <w:szCs w:val="28"/>
          <w:rtl w:val="true"/>
          <w:lang w:bidi="ar-SA"/>
        </w:rPr>
        <w:t>جدًّا أن ترى عللاً تزول، ولكن معلولاتها تظل محتفظة برصيد من الوجود قبل أن تزول؛ فكيف حدث هذا؟ والحال أن المعلول محض ارتباط وتعلق بالغير؛ إذن أنّى له أن يبقى بينما زال 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ثمَّة نوعان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منها لا يسد عن المعلول كل أبواب العدم، وهو جدير بأن يُسمى بالعلل المعدة أو العلل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منها تسد سائر أبواب العدم عن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تارة تفيِّض وجود المعلول وتحققه وهذه علة تامة، وتارة أخرى تكتفي بأن تلعب دورًا ما في إيجاده، لا شك أن النوع الثاني منها ينبغي عدها عللاً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فعود الثقاب علة لوجود النار ولكن البرق أيضًا علة لوجوده؛ فعود الثقاب والبرق يلعبان دورًا من أدوار الإيجاد، لكنهما ليسا سببين حقيقيين لحدوث النار، البرق بعد زواله وتقشع الغيوم بأجمعها تظل النار مشتعلة في الأخشاب أو المباني التي وقع عليها، وعود الثقاب يُرمى ولكن النار التي أشعلها تظل حامية، وقد يعجز عود الثقاب عن إنتاج النار إن كان مبللاً، وقد تقف الرياح العاتية مانعة من أن تنبت شعلة النيران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والنار نفسها قد تزول، وتبقى حرارتها والدخان الناشئ عنها في الهواء لبعض الوقت؛ مما يدل على أن هذه العلل ليست مانحة ومفيضة لوجود المعلول بالنحو الذي يغدو متعلقا فقرًا بها، بل هذه تلعب دور الإعداد لوجود المعلول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آثار أعمال الإنسان من قبيل لوحة الرسم لفنان، أو بناء وما شاكلها وما أكثرها، قد تزول بعضها ويبقى الإنسان الذي أوجدها، أو يزول الإنسان الموجد لها بينما تبقى بعده لأمد من السنين ولكنْ ثمة آثار أخرى لأفعال الإنسان نجدها لا </w:t>
      </w:r>
    </w:p>
    <w:p>
      <w:pPr>
        <w:pStyle w:val="BookText"/>
        <w:rPr/>
      </w:pPr>
      <w:r>
        <w:rPr>
          <w:rFonts w:ascii="Amiri" w:hAnsi="Amiri" w:eastAsia="Amiri" w:cs="Amiri"/>
          <w:color w:val="111111"/>
          <w:sz w:val="28"/>
          <w:sz w:val="28"/>
          <w:szCs w:val="28"/>
          <w:rtl w:val="true"/>
          <w:lang w:bidi="ar-SA"/>
        </w:rPr>
        <w:t>يمكنها البقاء وإن للحظة، إن زال الإنسان أو زالت إرادته التي أوجدتها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أيها القارئ تصوراتك الذهنية ومشاعرك الشخصية، فوجودك ووجود إرادتك بالنسبة للصور الذهنية التي توجدها علة تامة وسببٌ كافٍ تمامًا لإيجادها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رغم أن الإنسان سبب مُكتمل وتام لإيجاد هذه الصور الذهنية، إلا أن تأثر إرادته في إيجاد ما يوجد، قد تكون ذاته في بعض الأحيان، وقد تكون الأوضاع الخارجية هي السبب؛ فصحيح أن مشاعره لن تبقى بزواله، إلا أنها تكون جراء تأثر وتأثير الأوضاع الخارجية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الملاحظة ستوجد فارقاً كبيرًا فيما إذا أوقعنا التحقيق على تخوم العلة الأولى والسبب الأعظم لكافة الحركات التي يزخر بها هذا الكون الفسيح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سبق وأن أوقعنا التحقيق على تخومها حقاً؛ فلقد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تسلسل العلل إلى ما لا نهاية غير مُمكن؛ لأن مؤداه عدم تحقق شيء، وبناءً عليه فالعلل المعدة والناقصة بما تفسح لشتى الظواهر الوجودية من تحقق، والعلل التامة من نوع علية الإنسان لتصوراته الذهنية، كلها حتمًا ستنتهي إلى علة أولى وسبب أعظم، والتحليل أدناه سيساعدك على حسم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الكون بأسره، بما يزخر به من وقائع، لم يكن على هيئته هذه في أولى لحظات وجوده، ولا تستقر به الحال على هيئة واحدة، بل يمر في كل لحظة بحال مختلفة عما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واقع الكون مُتجدِّد ومُتحرك ومتأرجح بين حالات الفقد الوجودي والكسب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الشيء لا يوجد ذاته من العدم كما مرَّ ، ولا يكسب هيئة وجوديه بإضفائها على ذاته، فقد تحتم أن يكون لحركاته كلها سببٌ يهبه هذا التجدد والتصرم الوجوديين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حقيقة العالم حقيقة جعلية؛ أي أن العالم ليس إلا معلولاً لحدوثه المستمر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والمعلول هوية فقرية قوامها الارتباط بالعلة؛ فللعالم علة، وسلسلة العلل لا تتصاعد إلى ما لا نهاية؛ إذن للعالم مُوجِد غني بالذات عن الاحتياج ومستقل عن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هكذا موجود لن يكون بوسع أي كائن أن يؤثر فيه بالنحو الذي تؤثر فيه الأوضاع الخارجية على الإنسان فتؤدي بإرادته إلى سلوك اتجاه ما، ذلك لمكان غناه عن الكل واحتوائه على الوجود بنحو إطلاقي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بلغنا ختام هذه التعليقة أيضًا، والتي عساها قد حققت غايتها المرجوَّة من كتابتها</w:t>
      </w:r>
      <w:r>
        <w:rPr>
          <w:rFonts w:eastAsia="Amiri" w:cs="Amiri" w:ascii="Amiri" w:hAnsi="Amiri"/>
          <w:color w:val="111111"/>
          <w:sz w:val="28"/>
          <w:szCs w:val="28"/>
          <w:rtl w:val="true"/>
          <w:lang w:bidi="ar-SA"/>
        </w:rPr>
        <w:t xml:space="preserve">. </w:t>
      </w:r>
      <w:bookmarkStart w:id="223" w:name="pg10882_144647"/>
    </w:p>
    <w:p>
      <w:pPr>
        <w:pStyle w:val="Heading3"/>
        <w:numPr>
          <w:ilvl w:val="2"/>
          <w:numId w:val="1"/>
        </w:numPr>
        <w:rPr/>
      </w:pPr>
      <w:bookmarkStart w:id="224" w:name="__RefHeading___Toc50825_2870459653"/>
      <w:bookmarkStart w:id="225" w:name="_Toc74"/>
      <w:bookmarkEnd w:id="223"/>
      <w:bookmarkEnd w:id="224"/>
      <w:r>
        <w:rPr>
          <w:rtl w:val="true"/>
        </w:rPr>
        <w:t xml:space="preserve">التعليق الثالث </w:t>
      </w:r>
      <w:r>
        <w:rPr>
          <w:rtl w:val="true"/>
        </w:rPr>
        <w:t xml:space="preserve">: </w:t>
      </w:r>
      <w:r>
        <w:rPr>
          <w:rtl w:val="true"/>
        </w:rPr>
        <w:t xml:space="preserve">الحركة والزمان الجوهريان ونشوء البُعد اللامادي </w:t>
      </w:r>
      <w:r>
        <w:rPr>
          <w:rtl w:val="true"/>
        </w:rPr>
        <w:t>«</w:t>
      </w:r>
      <w:r>
        <w:rPr>
          <w:rtl w:val="true"/>
        </w:rPr>
        <w:t>تمهيد</w:t>
      </w:r>
      <w:r>
        <w:rPr>
          <w:rtl w:val="true"/>
        </w:rPr>
        <w:t>»</w:t>
      </w:r>
      <w:bookmarkEnd w:id="225"/>
    </w:p>
    <w:p>
      <w:pPr>
        <w:pStyle w:val="Heading4"/>
        <w:numPr>
          <w:ilvl w:val="3"/>
          <w:numId w:val="1"/>
        </w:numPr>
        <w:rPr/>
      </w:pPr>
      <w:bookmarkStart w:id="226" w:name="__RefHeading___Toc50827_2870459653"/>
      <w:bookmarkStart w:id="227" w:name="_Toc75"/>
      <w:bookmarkEnd w:id="226"/>
      <w:r>
        <w:rPr>
          <w:rtl w:val="true"/>
        </w:rPr>
        <w:t xml:space="preserve">التعليق الثالث </w:t>
      </w:r>
      <w:r>
        <w:rPr>
          <w:rtl w:val="true"/>
        </w:rPr>
        <w:t xml:space="preserve">: </w:t>
      </w:r>
      <w:r>
        <w:rPr>
          <w:rtl w:val="true"/>
        </w:rPr>
        <w:t>الحركة والزمان الجوهريان</w:t>
      </w:r>
      <w:bookmarkEnd w:id="227"/>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والزمان الجوهريان </w:t>
      </w:r>
      <w:r>
        <w:rPr>
          <w:rStyle w:val="FootnoteAnchor"/>
          <w:rtl w:val="true"/>
        </w:rPr>
        <w:footnoteReference w:id="73"/>
      </w:r>
      <w:r>
        <w:rPr>
          <w:rFonts w:ascii="Amiri" w:hAnsi="Amiri" w:eastAsia="Amiri" w:cs="Amiri"/>
          <w:color w:val="111111"/>
          <w:sz w:val="28"/>
          <w:sz w:val="28"/>
          <w:szCs w:val="28"/>
          <w:rtl w:val="true"/>
          <w:lang w:bidi="ar-SA"/>
        </w:rPr>
        <w:t xml:space="preserve">ونشوء البُعد اللامادي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برهن بشكل جيد جدًّا على وجود البُعد اللامادي في كيان الإنسان؛ مُرتكزا على ظاهرة العلم وتجرده، الدال على أن الجهة العالمة في البشر لا بد أن تكون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غرض هذا التعليق، فهو عرض الرأي الذي تتبناه الفلسفة الإلهية أو الفلسفة الأولى حول كيفية نشوء البُعد اللامادي؛ وذلك عبر سلسلة من الحركات التكاملية التي تنتهجها المادة؛ لينتهي بها المآل آخر المطاف إلى ضفة التجرد عبر السباحة في نهر عظيم من الحركة التي لا قرار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الفلسفية التي سنحققها لك؛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الاستعدادات من القوة إلى الفعل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القوة والفعل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الزمان بالحركة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والعرض ومصب الحركة وفاعلها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ارتقاء المادة إلى أفق التجرد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الجدير بمكان أن ننوه للقارئ الكريم بأننا هنا نستعرض لك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تحديدًا في كيفية نشوء الروح أو البعد اللامادي في الإنسان؛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الحكمة المتعالية اليوم هي الشاخص الذي يُمثل الفلسفة الإسلامية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سيقودك اضطرارًا إلى إدراك مفهوم الزمان وحقيقته الجوهرية، كما تعتنقه تلك الفلسفة؛ نظرا لشدة الارتباط بين الحركة والزمان في عُرف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العقل البشري قد بدأ بقطف تجريدي لثمار اكتشافه كون العالم يعيش حركة لا قرار لها؛ ذلك منذ أن أفاق من سُبات الاعتقاد بسكون الأشياء التي تحوم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البعض يظن أن هذه الإفاقة قد تمَّت على يدي الأبحاث المختبرية في حقول الذرة؛ فإن الحقيقة تؤكد 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أزمنة موغلة في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هذا الاكتشاف بواسطة التحليلات العقلية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هرقليطس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عاش في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معبأة بجمال فلسفي أخاذ ؛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النزول في نفس النهر مرتين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ولكن لماذا؟ لأن النهر ماؤه يكون قد تغيّر، وقدمك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مثارًا للاستغراب إطلاقا عزيزي القارئ؛ فلقد انتبه بعض المحققين إلى أن ثمَّة اكتشافات في شتى حقول العلم، كان القدماء قد أشاروا إليها تلميحا أو تصريحًا؛ ومن أولئك المحققين الذين تعقبوا علاقة الفيزياء الحديثة تحديدًا بالحكمة المشرقية 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فريتجوف كابرا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الفيزياء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المنشور في العام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حيث عرض فيه التماثل المُدهش بين الاستنتاجات المبنية على الفيزياء الحديثة مع تعاليم أنواع الفلسفات التي وُجدت منذ آلاف السنين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أية حال، فلنعد إلى ما أضحى حقيقة لا تقبل الجدل؛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بهويتها الأعمق حركة متواصلة لا قرار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ولعبت اكتشافات ما دون العالم الذري للطبيعة الديناميكية الجوهرية للمادة دورًا هائلاً فى إرساء هذه الرؤية؛ ذلك لأنها أوضحت أن الطبيعة مكوّنة ليس فحسب من أجزاء دون الذرية، بل إن هذه الأجزاء أنماط مُتكاملة لشبكة غير منفصلة من التفاعلات التي تشمل دفقاً من الطاقة غير مُنقطع يتجلى في تبادل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 ديناميكي تُخلق فيه الجزئيات وتتهدم دون نهاية في تنوع متواصل لأنماط الطاقة وتنشأ عن تفاعلات الأجزاء البنى التي تشيد العالم المادي فهي تهتز في حركات إيقاعية ولا تظل ساكنة، وهكذا ينهمك الكون كله في حركة وفاعلية لا منتهيتين وفي رقص متواصل للطاقة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العزيز، نودك أن تقرأ الأسطر التالية كما ننقلها عن اليازجي؛ ذلك لأنها ستمهِّد لنا طريقنا الذي نود أن نسلكه برفقتك؛ فلسفيا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مكعبًا من مادة النحاس يُجهز إدراكنا البصري العادي بصورة المادة الصلبة الكثيفة والمتجانسة والجامدة التي لا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تهتز جزئيات النحاس الساكنة ظاهرها بنسبة ثمانية آلاف اهتزاز أو ذبذبة في الثانية، وتفصل بينها فراغات تتداخل فيها الجزئيات، ولو أننا توغلنا إلى الأعماق لتحققنا من أن هذه الجزئيات تتشكل من ذرات توجد بينها مجالات فارغة تتناسب مع الفراغات أو المجالات التي تفصل بين الأجرام الفضائية؛ وفي هذا المستوى تتملكنا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نتيقن أنه يُمكننا وفق بعض الاعتبارات أن نقارن الذرات بأنظمة شمسية صغيرة تتشكل من نواة مركزية موجبة تدور حولها إلكترونات كوكبية سالبة تنشطها سرعة دوّارة وتقدَّر سرعة دوران هذه الإلكترونات حول النواة بسرعة تتراوح بين مائتي ألف وستة ملايين دورة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وتتوسع هذه الحركات السريعة فوق تلك الإلكترونات التي تقدم بيانها، وعندما نتوغل أكثر فأكثر نصل إلى النواة التي تشتمل على عالم غريب وتحوي نيوترونات محايدة كهربائيًّا وبروتونات موجبة، وبايونات أو </w:t>
      </w:r>
    </w:p>
    <w:p>
      <w:pPr>
        <w:pStyle w:val="BookText"/>
        <w:rPr/>
      </w:pPr>
      <w:r>
        <w:rPr>
          <w:rFonts w:ascii="Amiri" w:hAnsi="Amiri" w:eastAsia="Amiri" w:cs="Amiri"/>
          <w:color w:val="111111"/>
          <w:sz w:val="28"/>
          <w:sz w:val="28"/>
          <w:szCs w:val="28"/>
          <w:rtl w:val="true"/>
          <w:lang w:bidi="ar-SA"/>
        </w:rPr>
        <w:t xml:space="preserve">ميزونات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دقائق كهربائية لها كتلة وسطى بين الإلكترون والبروتون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هذا الحد تصبح الحركة مُذهلة، وفي كل لحظة تكون البروتونات والنيوترونات موضوع تبادلات مُتداخلة خارقة، مليار مليار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النويات الذرية للأجسام الثقيلة ستنفجر حالاً في حال انعدام هذا السياق أو الإجراء؛ ومنذ العام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اكتشاف النقاب عن طبيعة البروتون؛ فقد أقام الفيزيائي الشهير 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جائزة ماكس بلانك في 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بنية البروتون المعقدة، وتتصف المكونات ما تحت الكمية فيما بينها بسرعة الحركة وشدتها، وبتبادلات أوسع من مثيلاتها الحاصلة بين البروتونات والنيوترونات من مجرد تداخل البايونات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نتخلى عن الفكرة التي تشير إلى السكون الظاهري لقطعة النحاس، ويمكننا تلخيص ما سبق وذكرناه في إجابة العالم إداورلاروا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الكون؟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 صرحٌ جبارٌ يتألف من تنضُّد طبقات اهتزازية، فالكون كلَّ مُعقد من الحركات البطيئة المستقرة فوق حركات أكثر سرعة، فأكثر سرعة، حتى نصل إلى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هذا الاكتشاف نقتفي أثر حقيقة دائمة، غير مؤقتة، نعجز عن الإمساك بها؛ لأنها لم تعد هي ذاتها، وأصبحت حضورًا مبدعًا ومتجددًا على الدوام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المحصلة التي انتهينا إليها معًا؛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والإيقاع خاصتان أساسيتان للمادة، وأن المادة كلها مادة الأرض أو مادة الفضاء الخارجي مُتضمنة في رقص كوني مستمر</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قعر المادة، فلم يجدوا عنده إلا هيئة ديناميكية تتحول الواحدة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نحو متواصل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ذهب بعضهم إلى أن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كلية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تنبع من نظام آخر أولي يصنع هذا الكون الذي لا يعدو أمام ذلك النظام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هولوجراف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اتفقنا مع النتائج التي انتهوا إليها، أو </w:t>
      </w:r>
      <w:bookmarkStart w:id="228" w:name="pg10882_144655"/>
    </w:p>
    <w:p>
      <w:pPr>
        <w:pStyle w:val="BookText"/>
        <w:rPr/>
      </w:pPr>
      <w:bookmarkEnd w:id="228"/>
      <w:r>
        <w:rPr>
          <w:rFonts w:ascii="Amiri" w:hAnsi="Amiri" w:eastAsia="Amiri" w:cs="Amiri"/>
          <w:color w:val="111111"/>
          <w:sz w:val="28"/>
          <w:sz w:val="28"/>
          <w:szCs w:val="28"/>
          <w:rtl w:val="true"/>
          <w:lang w:bidi="ar-SA"/>
        </w:rPr>
        <w:t>تحفظنا عليها؛ فلن يسعنا إطلاقا التشكيك في أن الحركة هي الهوية الأعمق لهذا العالم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0829_2870459653"/>
      <w:bookmarkStart w:id="230" w:name="_Toc76"/>
      <w:bookmarkEnd w:id="229"/>
      <w:r>
        <w:rPr/>
        <w:t>1</w:t>
      </w:r>
      <w:r>
        <w:rPr>
          <w:rtl w:val="true"/>
        </w:rPr>
        <w:t>-«</w:t>
      </w:r>
      <w:r>
        <w:rPr>
          <w:rtl w:val="true"/>
        </w:rPr>
        <w:t>سير الاستعدادات من القوة إلى الفعل</w:t>
      </w:r>
      <w:r>
        <w:rPr>
          <w:rtl w:val="true"/>
        </w:rPr>
        <w:t>»</w:t>
      </w:r>
      <w:bookmarkEnd w:id="230"/>
    </w:p>
    <w:p>
      <w:pPr>
        <w:pStyle w:val="BookText"/>
        <w:rPr/>
      </w:pPr>
      <w:r>
        <w:rPr>
          <w:rFonts w:ascii="Amiri" w:hAnsi="Amiri" w:eastAsia="Amiri" w:cs="Amiri"/>
          <w:color w:val="111111"/>
          <w:sz w:val="28"/>
          <w:sz w:val="28"/>
          <w:szCs w:val="28"/>
          <w:rtl w:val="true"/>
          <w:lang w:bidi="ar-SA"/>
        </w:rPr>
        <w:t xml:space="preserve">تبنت 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الحركة في عمق العالم وهويته الأساسية؛ مُستندة إلى المنهج الذي سبق وأن أسهبنا لك في شرحه، ألا وهي البديهيات التي تحوي أعلى درجات اليقين لدى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فلقد كانت النتائج التي أفضت إليها التحليلات المستندة إلى تلك الأفكار البديهية دقيقة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وأروع تلك النتائج إثبات الحركة بصفتها حالة وجودية تؤسس لبروز ظاهرة الزمان، وتمهد لإماطة اللثام عن ظاهرة سيلان المادة نحو اتجاه وبُعد ترتقي ببلوغه عن كافة مظاهرها الزمكانية؛ حيث تستقر في وعاء الدهر على هيئة التجرُّد، والأسطر التالية ستتيح لك عن كتب الاطلاع على هذه النتائج والمنهج الذي تم استناده لأجل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تدسُّ يد البستاني بذورَ الورد في التراب، فإن هذه البذور بالسُّقيا وبقية العوامل المحيطة بها، تبدأ بالنمو وتتغير هيئتها السابقة إلى هيئة وصورة جديدة نابتة، إلى أن تتخذ لنفسها صورة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هذه الظاهرة التي لم تكن فكانت، يضطرنا تفكيرنا إلى اعتناق النتائج التالية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تستحيل إلى فسيلة ثم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تكون تحمل في طيات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للتحول، وإلا لاستحال تحولها هذا؛ ذلك لأن قبول نتيجة مفادها أن الأشياء تتحول إلى أخرى دون أن تكون تحمل إمكانية ذلك لنتيجة تتأرجح على خط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المحاكمة العقلية السهلة لما لدينا من افتراضات</w:t>
      </w:r>
      <w:r>
        <w:rPr>
          <w:rFonts w:eastAsia="Amiri" w:cs="Amiri" w:ascii="Amiri" w:hAnsi="Amiri"/>
          <w:color w:val="111111"/>
          <w:sz w:val="28"/>
          <w:szCs w:val="28"/>
          <w:rtl w:val="true"/>
          <w:lang w:bidi="ar-SA"/>
        </w:rPr>
        <w:t xml:space="preserve">: </w:t>
      </w:r>
      <w:bookmarkStart w:id="231" w:name="pg10882_144657"/>
    </w:p>
    <w:p>
      <w:pPr>
        <w:pStyle w:val="BookText"/>
        <w:rPr/>
      </w:pPr>
      <w:bookmarkEnd w:id="231"/>
      <w:r>
        <w:rPr>
          <w:rFonts w:ascii="Amiri" w:hAnsi="Amiri" w:eastAsia="Amiri" w:cs="Amiri"/>
          <w:color w:val="111111"/>
          <w:sz w:val="28"/>
          <w:sz w:val="28"/>
          <w:szCs w:val="28"/>
          <w:rtl w:val="true"/>
          <w:lang w:bidi="ar-SA"/>
        </w:rPr>
        <w:t xml:space="preserve">إن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إمكانية التحول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معنى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الوجود على هذا النسق؛ أي النسق؛ الذي لا يساعدها على التحول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وتالي ذلك أن بروز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تحول وتغير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مُمتنع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تحولت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فلا بد من الجزم بأن الامتناع غير متحقق فإمكان التحول هو 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الإمكانية وذلك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أنحاء الوجود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وهمًا أو تصوُّراً خاليًا عن الواقعية جزمًا، وإلا لما كانت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بنحو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نطلق على هذه القابلية الواقعية والوجودية والتي لولاها لما أمكن التحول،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نخصِّص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بالمرحلة التي بلغتها البذرة في مسيرتها التحولية إلى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درجتان من درجات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والمادة عندما تتحول، فإنها تسلك طريقا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الطريق عشرات، وربما مئات أو ألوف الاستعدادات تكون قد تبدَّلت إلى فعليَّات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قاعدة تتبناها الفلسفة الأولى؛ موجزها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حادث زماني فهو مسبوق الوجود بقوة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تنسجم تمامًا مع ما انتهينا إليها في النقطة المارة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0831_2870459653"/>
      <w:bookmarkStart w:id="233" w:name="_Toc77"/>
      <w:bookmarkEnd w:id="232"/>
      <w:r>
        <w:rPr/>
        <w:t>2</w:t>
      </w:r>
      <w:r>
        <w:rPr>
          <w:rtl w:val="true"/>
        </w:rPr>
        <w:t>- «</w:t>
      </w:r>
      <w:r>
        <w:rPr>
          <w:rtl w:val="true"/>
        </w:rPr>
        <w:t>روابط القوة والفعل</w:t>
      </w:r>
      <w:r>
        <w:rPr>
          <w:rtl w:val="true"/>
        </w:rPr>
        <w:t>»</w:t>
      </w:r>
      <w:bookmarkEnd w:id="23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التحول قالب لا يخرج عنه ؛ فبذرة شجرة الورد لا تستحيل إلى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بيضة النعامة لا يُمكنها أن تفقس عن إنسان إذن؛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w:t>
      </w:r>
    </w:p>
    <w:p>
      <w:pPr>
        <w:pStyle w:val="BookText"/>
        <w:rPr/>
      </w:pPr>
      <w:r>
        <w:rPr>
          <w:rFonts w:ascii="Amiri" w:hAnsi="Amiri" w:eastAsia="Amiri" w:cs="Amiri"/>
          <w:color w:val="111111"/>
          <w:sz w:val="28"/>
          <w:sz w:val="28"/>
          <w:szCs w:val="28"/>
          <w:rtl w:val="true"/>
          <w:lang w:bidi="ar-SA"/>
        </w:rPr>
        <w:t xml:space="preserve">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بموجبه لا يفضي أي شيء إلى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وإنما الشيء يفضي إلى ما يتسق مع استعداده المتناسب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الكامن في الشيء هو من نوعه ومُنسجم مع طبيعته، وليس أجنبيا عنه؛ لذا فلا يُنتجه عن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اعترض مُعترض بأن التمر كما يقبل أن يعود إلى التراب لينمو مجددًا، فإنه يقبل أيضا أن يتحول إلى غذاء ثم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على هذا الاعتراض؛ هو في الواقع أن عملية الهضم توفر في التمر قابليات لتلقي صور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ونقطتنا هي هذه تحديدًا، وهي أن الصيرورة تقع على الإمكانات المتاحة، وليست تنتج ما لا تتوافق معه 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لتعبيرنا أن يكون أدق مما مر؛ فينبغي أن نصيغه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عدد هائل من التحولات متاحة في طريق الصيرورة؛ منها التي تتوافق مباشرة مع حالة الشيء المتحول، ونسميها بالصيرورة القريبة، ومنها التي لا تتوافق مباشرة مع حالة الشيء المتحول، ولكن بإمكانها قطع طريق أبعد وأعقد؛ لكي تتهيأ لكسب إمكانات أخرى جديدة تؤهلها لصور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وضعنا بين يدي البستاني حبة تمر ثم طلبنا منه أن يُنبت منها نخلة تمر، لما كلفه الطلب إلا نزع النواة ودسها في التراب وتوفير العوامل الأخرى لنموها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طلبنا منه أن يحوّل التمرة إلى إنسان؛ لكان عليه أن يهضم التمرة ويجعلها غذاء له، حتى تمر بعمليات أخرى مختلفة وتتهيأ لقبول الاستعداد للتحول إلى مني فنطفة فجنين فإنسان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الحقيقة، وهي وجود استعداد يسبق التحول وجودًا حقيقيًّا، يعمل على منح التحول انسجامًا معه تفضي إلى ثلاثة نتائج مذهلات للغاية؛ وهي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بد لهذا الاستعداد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ذلك لأننا قد أثبتنا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القارئ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الاستعداد والذي أطلقنا عليه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بوهم أو تصور ذهني فارغ،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حقيقة واقعية ووجود، ومن جهة أخرى فالقوة أو القابلية وصف، فلا بد لها من 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تكون حقيقة ووجودا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تكون مُتلبسة في كائن موجود ومتحقق، وهذا الكائن المتحقق الحامل لقابلية الصيرورة تطلق الفلسفة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من هذا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صيرورة وتحوُّل وتغيُّر يقع في الكون، فلا بد أن يكون مسبوقاً بقابلية يحتضنها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يتنقل من القوة إلى الفعل ويكون مصبًا للصيرورة هو ذلك الحامل للقوة والاستعداد،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بمصطلحنا، وتالي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حادث زماني له مادة سابقة عليه تحمل قوة وجوده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لنقرأ معا هذه الخلاصة كما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ليست فناء الشيء فناءً مطلقاً ووجود شيء جديد، وإنما هي تطور الشيء في درجات الوجود؛ فيجب إذن أن تحتوي الحركة على وجود واحد مستمر منذ أن تنطلق إلى أن تتوقف هذا الوجود هو الذي يتحرك، بمعنى أنه يتدرَّج ويُثرى بصورة مستمرة، وكل درجة تعبر عن مرحلة من مراحل ذلك الوجود الواحد، وهذه المراحل إنما توجد بالحركة، فالشيء المتحرك أو الوجود المتطور لا يملكها قبل الحركة، وإلا لما وجدت الحركة بل هو في لحظة الانطلاق يتمثل لنا في قوى وإمكانات، وبالحركة </w:t>
      </w:r>
    </w:p>
    <w:p>
      <w:pPr>
        <w:pStyle w:val="BookText"/>
        <w:rPr/>
      </w:pPr>
      <w:r>
        <w:rPr>
          <w:rFonts w:ascii="Amiri" w:hAnsi="Amiri" w:eastAsia="Amiri" w:cs="Amiri"/>
          <w:color w:val="111111"/>
          <w:sz w:val="28"/>
          <w:sz w:val="28"/>
          <w:szCs w:val="28"/>
          <w:rtl w:val="true"/>
          <w:lang w:bidi="ar-SA"/>
        </w:rPr>
        <w:t>تستنفد تلك الإمكانات ويُستبدل في كل درجة من درجات الحركة الإمكان بالواقع والقوة بالفعلية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وما بها من قابليات للتحول، ليستا واقعيتين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واقعية المادة ليست إلا القابلية للتحول؛ ذلك لأنه مرَّ أن القابلية وصف، ولا بد له من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القابلية محفوظة في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ومصب الصيرورة ليس إلا الفعليات الحاملة لاستعداد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علاقة التحول أو الصيرورة هذه لا تقوم بين شيئين مستقلين في الوجود، بل تقوم بين مرحلتين لوجود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الفعلية الفائتة هي نفس مادة الفعلية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لم تكن كذلك، لترتب على هذا أن يسبقها إمكانها، والإمكان وصف يتقوَّم بمادة؛ فلكانت مسبوقة بمادة، وهذه أيضًا سيكون حالها كحال أختها، وهكذا فسوف نجد أننا نواجه سيلاً لا نهائيًّا من الإمكانات وحواملها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الجديدة 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له إمكانات لا 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ماضيًا 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إنهما مرحلتان من مراحل وجود واحد، وهذا الذي يُصحح فكرة أن يكون الماضي ماضيًا لذلك الشيء المعين، والمستقبل أيضًا مستقبله، وليس مُستقبلا لأمر غيره، إنه وجود واحد يتنقل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 وأصح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القوة إلى الفعل؛ بحيث عند حركته تغدو القوة ماضيه والفعل مستقبله، والذي سيغدو بعد قليل ماضيه كذلك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وجودية حميمة، يمكننا أيضا التعبير </w:t>
      </w:r>
      <w:bookmarkStart w:id="234" w:name="pg10882_144665"/>
    </w:p>
    <w:p>
      <w:pPr>
        <w:pStyle w:val="BookText"/>
        <w:rPr/>
      </w:pPr>
      <w:bookmarkEnd w:id="234"/>
      <w:r>
        <w:rPr>
          <w:rFonts w:ascii="Amiri" w:hAnsi="Amiri" w:eastAsia="Amiri" w:cs="Amiri"/>
          <w:color w:val="111111"/>
          <w:sz w:val="28"/>
          <w:sz w:val="28"/>
          <w:szCs w:val="28"/>
          <w:rtl w:val="true"/>
          <w:lang w:bidi="ar-SA"/>
        </w:rPr>
        <w:t xml:space="preserve">عنها برابطة تكوينية متينة؛ بحيث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مستقبل وصورة ووجود تبحث عنه تكوينا، وتتجه نحوه عبر الصيرورة تلك، ولا يُقر لها قرار إلا إذا بلغته وظفرت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يبدو في أفق بعض الأذهان إشكال على هذه النقطة تحديدًا؛ يتمثل في أن العلاقة الوجودية محتاجة إلى طرفين فعليين، بينما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القوة التي أضحت مصب الصيرورة تتحرك نحو الفعلية التي ستتحقق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يُشبه أن نمسك بطرف الحبل، ونلقي الطرف الآخر لرجل سيظهر في المستقبل ليلقفه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ليس هكذا تمامًا؛ فلو وضعنا قطعة من الخشب على نار مُشتعلة، لتكوَّنت فيه قابلية التحول إلى رماد، هذه القابلية ليست عدمًا محضًا؛ لأنه سبق وأن أوضحنا أن العدم لا يُفضي إلى شيء البتة؛ ففاقد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والقوة وجود تمثله فعلية ما، تسعى إلى بلوغ ما يناسب قابلياتها من فعلية جديدة؛ فالطرف الآخر للحبل وقع في يد شيء غير أنه يتعرض للصيرورة والتبدُّل والتغيير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يُمهد لإماطة اللثام عن وجه الحركة فإلى هناك</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50833_2870459653"/>
      <w:bookmarkStart w:id="236" w:name="_Toc78"/>
      <w:bookmarkEnd w:id="235"/>
      <w:r>
        <w:rPr/>
        <w:t>3</w:t>
      </w:r>
      <w:r>
        <w:rPr>
          <w:rtl w:val="true"/>
        </w:rPr>
        <w:t>-«</w:t>
      </w:r>
      <w:r>
        <w:rPr>
          <w:rtl w:val="true"/>
        </w:rPr>
        <w:t>حقيقة الحركة</w:t>
      </w:r>
      <w:r>
        <w:rPr>
          <w:rtl w:val="true"/>
        </w:rPr>
        <w:t>»</w:t>
      </w:r>
      <w:bookmarkEnd w:id="2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المحصلة النهائية التي وضعناها بين يديك قارئنا العزيز تكمن في النقطة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تتبدل الكائنات وتتحرك لوجود قابليات التحول والتغير في عمق هويتها؛ بالنحو الذي لا تكون لها هوية إلا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القابليات تكون على هيئة فعلية من الفعليات، التي تتعلق بها الصيرورة فتحيلها إلى شيء آخر في ظل شروط خاصة، </w:t>
      </w:r>
    </w:p>
    <w:p>
      <w:pPr>
        <w:pStyle w:val="BookText"/>
        <w:rPr/>
      </w:pPr>
      <w:r>
        <w:rPr>
          <w:rFonts w:ascii="Amiri" w:hAnsi="Amiri" w:eastAsia="Amiri" w:cs="Amiri"/>
          <w:color w:val="111111"/>
          <w:sz w:val="28"/>
          <w:sz w:val="28"/>
          <w:szCs w:val="28"/>
          <w:rtl w:val="true"/>
          <w:lang w:bidi="ar-SA"/>
        </w:rPr>
        <w:t>بحيث أن مرحلة ما قبل التحول تكون ماضيها، والمرحلة القادمة هي مستقبلها؛ فماضيها ومستقبلها رتبتان وجوديتان متشابكتان بالنحو الذي لا فاصلة بينهما إطلاقاً، ومن خلال الصيرورة تسعى القابليات لبلوغ الفعلية التي تليق وتنسجم بها، وتلك هي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لم يكن إلا وصف للحركة 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الشيء من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الفعل تدريجيًّا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الواقع، فلقد أضحت الحركة محطاً لنظر الفلسفة الأولى التي تدرس الوجود؛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أنحاء الوجود كما مرت الإشارة إليه، فضلا عن كونها من المفاهيم الفلسفية التي يتم إدراكها بالعقل ولا يستطيع الحس أن يوجد عنها أدنى فكرة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قد يبدو غريبا للغاية، إلا أنه بالتأمل الكافي تتضح المسألة تماما أيها القارئ؛ فما تقع عليه الحواس، ليس غير مجموعة من التعاقبات للشيء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وضعت ماءً في قدر على نار؛ لأخذت الحرارة تشتد، وقصارى ما يكون للبصر التقاطه هو تعاقب درجات الحرارة بشكل تصاعدي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تحرك الماء من درجات البرودة بفعل النار إلى درجات الحرارة العالية ومن ثم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العين على أثر للحركة، وإنما التقطت التعاقبات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العقل انتزع من هذه السلسلة من التعاقبات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المفهوم تم إدراكه أول الأمر من المشاهدات الوجدانية وبالعلم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سر شدة يقينيته في العقل البشري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سبق وأن تناولناه مُفصلا أثناء حديثنا عن الفلسفة في التعليق الأول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إلى الحركة لأجل استجلاء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وتحديد محلها بدقة أكبر مما </w:t>
      </w:r>
      <w:bookmarkStart w:id="237" w:name="pg10882_144670"/>
    </w:p>
    <w:p>
      <w:pPr>
        <w:pStyle w:val="BookText"/>
        <w:rPr/>
      </w:pPr>
      <w:bookmarkEnd w:id="237"/>
      <w:r>
        <w:rPr>
          <w:rFonts w:ascii="Amiri" w:hAnsi="Amiri" w:eastAsia="Amiri" w:cs="Amiri"/>
          <w:color w:val="111111"/>
          <w:sz w:val="28"/>
          <w:sz w:val="28"/>
          <w:szCs w:val="28"/>
          <w:rtl w:val="true"/>
          <w:lang w:bidi="ar-SA"/>
        </w:rPr>
        <w:t xml:space="preserve">قمنا به لحد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نقدِّم الرؤية التي تتبناها الفلسفة الإلهية حول الوجود التجريدي باعتباره الغاية القصوى التي تسعى الحركة إلى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فلدينا إذن ثلاث مسائل على طاولة التحقيق؛ وهذه هي الأولى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50835_2870459653"/>
      <w:bookmarkStart w:id="239" w:name="_Toc79"/>
      <w:bookmarkEnd w:id="238"/>
      <w:r>
        <w:rPr/>
        <w:t>4</w:t>
      </w:r>
      <w:r>
        <w:rPr>
          <w:rtl w:val="true"/>
        </w:rPr>
        <w:t>-«</w:t>
      </w:r>
      <w:r>
        <w:rPr>
          <w:rtl w:val="true"/>
        </w:rPr>
        <w:t>صلة الزمان بالحركة</w:t>
      </w:r>
      <w:r>
        <w:rPr>
          <w:rtl w:val="true"/>
        </w:rPr>
        <w:t>»</w:t>
      </w:r>
      <w:bookmarkEnd w:id="239"/>
    </w:p>
    <w:p>
      <w:pPr>
        <w:pStyle w:val="BookText"/>
        <w:rPr/>
      </w:pP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الايلي الذي قدَّم مفهومًا للحركة أسنده إلى أربعة من الأدلة لم يُكتب لها الصمود أمام فلسفة مواطنه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أراد أن يصوّر لنا أن الحركة عبارة عن مجموعة هائلة من الوثبات والوقفات والسكنات تتعاقب بسرعة لتبدو لنا على هيئة حركة، تتبنى الفلسفة الإلهية مفهومًا مغايرًا 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ولكن لماذا ؟ وما هو المرجح لهذا المعنى دون المعنى الآخر؟</w:t>
      </w:r>
    </w:p>
    <w:p>
      <w:pPr>
        <w:pStyle w:val="BookText"/>
        <w:rPr/>
      </w:pPr>
      <w:r>
        <w:rPr>
          <w:rFonts w:ascii="Amiri" w:hAnsi="Amiri" w:eastAsia="Amiri" w:cs="Amiri"/>
          <w:color w:val="111111"/>
          <w:sz w:val="28"/>
          <w:sz w:val="28"/>
          <w:szCs w:val="28"/>
          <w:rtl w:val="true"/>
          <w:lang w:bidi="ar-SA"/>
        </w:rPr>
        <w:t xml:space="preserve">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يخرج الشيء بنحو تدريجي يحدث الزمان، بينما الوقفات المتعاقبة تتطلب حدوث مجموعة هائلة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الزمان؛ فهو طرفه، والطرف ليس من الشيء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يقول الرئيس لموظفيه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الجلي بمكان أن الوقوع الفوري خلاف التدريجي؛ فالوقوع الفوري لا 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يقع في طرفه بينما وجود الزمان مؤشر قطعي على أن الحركة قد وقعت بالتدرج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شيء إذن يسيل باستمرار تدريجيًّا، وسيلانه يحقق له امتدادًا، ولامتداده مقدار الذي ليس 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وبموجب ذلك؛ فلدينا عدد هائل لا حصر له من الأزمنة؛ إذ لكل حركة زمان هو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الزمان ليس منفصلاً عن الحركة، بل هو توأم </w:t>
      </w:r>
    </w:p>
    <w:p>
      <w:pPr>
        <w:pStyle w:val="BookText"/>
        <w:rPr/>
      </w:pPr>
      <w:r>
        <w:rPr>
          <w:rFonts w:ascii="Amiri" w:hAnsi="Amiri" w:eastAsia="Amiri" w:cs="Amiri"/>
          <w:color w:val="111111"/>
          <w:sz w:val="28"/>
          <w:sz w:val="28"/>
          <w:szCs w:val="28"/>
          <w:rtl w:val="true"/>
          <w:lang w:bidi="ar-SA"/>
        </w:rPr>
        <w:t xml:space="preserve">لها، ولا يُمكن تصوره إلا مع الأشياء المتحركة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للأشياء المتصفة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ولنصب ما مر في قالب البرهان؛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 الكونية في تبدل وتغير؛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الحركة تسيل على أجزاء لا تجتمع مع بعضها البعض إطلاقا؛ فالشيء عندما يطوي في حركته حالة ما تنتفي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المحال أن تجتمع مع الحالة الجديدة، وينطبق هذا على الحالة الجديدة، وهكذا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الذي يسيل هو ذو امتداد؛ إذ عندما سال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امتد، ولكن لا امتداد إلا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امتداد ولامتدادها مقدار وهو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برهان آخر على الأمر ذاته، وهو أن الحركة لا تكون إلا بتدرج الشيء وسیلانه من حال إلى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فالزمان تمتاز هويته بأنه يتصرَّم؛ إذ من المحال أن تجتمع أجزاؤه أبدا؛ فالماضي يزول كلما أتى المستقبل، والمستقبل يغدو ماضيًا مجددًا لمستقبل آخر؛ إذن التصرم أدق وصف لظاهرة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يخرج الشيء من القوة إلى الفعل بالتدرج، وقطع مرحلة تلو الأخرى تدريجيًّا لما كان الزمان متصرِّمًا، ولكن الزمان مُتصرم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تدريجية، والزمان كمية متصلة لا تجتمع أجزاؤها تبعا للحركة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تحقيقنا في المسألة الأولى من المسائل الثلاثة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وجود علاقة حميمة بين الحركة والزمان؛ فلا تتحقق هذه بلا زمان ولا يتحقق زمان بلا وجود الحركة التدريجية للشيء</w:t>
      </w:r>
      <w:r>
        <w:rPr>
          <w:rFonts w:eastAsia="Amiri" w:cs="Amiri" w:ascii="Amiri" w:hAnsi="Amiri"/>
          <w:color w:val="111111"/>
          <w:sz w:val="28"/>
          <w:szCs w:val="28"/>
          <w:rtl w:val="true"/>
          <w:lang w:bidi="ar-SA"/>
        </w:rPr>
        <w:t xml:space="preserve">. </w:t>
      </w:r>
      <w:bookmarkStart w:id="240" w:name="pg10882_144674"/>
    </w:p>
    <w:p>
      <w:pPr>
        <w:pStyle w:val="Heading4"/>
        <w:numPr>
          <w:ilvl w:val="3"/>
          <w:numId w:val="1"/>
        </w:numPr>
        <w:rPr/>
      </w:pPr>
      <w:bookmarkStart w:id="241" w:name="__RefHeading___Toc50837_2870459653"/>
      <w:bookmarkStart w:id="242" w:name="_Toc80"/>
      <w:bookmarkEnd w:id="240"/>
      <w:bookmarkEnd w:id="241"/>
      <w:r>
        <w:rPr/>
        <w:t>5</w:t>
      </w:r>
      <w:r>
        <w:rPr>
          <w:rtl w:val="true"/>
        </w:rPr>
        <w:t>-«</w:t>
      </w:r>
      <w:r>
        <w:rPr>
          <w:rtl w:val="true"/>
        </w:rPr>
        <w:t>الجوهر والعرض ومصب الحركة وفاعلها</w:t>
      </w:r>
      <w:r>
        <w:rPr>
          <w:rtl w:val="true"/>
        </w:rPr>
        <w:t>»</w:t>
      </w:r>
      <w:bookmarkEnd w:id="242"/>
    </w:p>
    <w:p>
      <w:pPr>
        <w:pStyle w:val="BookText"/>
        <w:rPr/>
      </w:pPr>
      <w:r>
        <w:rPr>
          <w:rFonts w:ascii="Amiri" w:hAnsi="Amiri" w:eastAsia="Amiri" w:cs="Amiri"/>
          <w:color w:val="111111"/>
          <w:sz w:val="28"/>
          <w:sz w:val="28"/>
          <w:szCs w:val="28"/>
          <w:rtl w:val="true"/>
          <w:lang w:bidi="ar-SA"/>
        </w:rPr>
        <w:t xml:space="preserve">أما المسألة الثانية، والمتعلقة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سبق وتبيَّن للقارئ العزيز، أن حامل الاستعداد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تتخفى دائماً على هيئة فعلية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 هذه المادة تشكل عمق العالم الغائر في القعر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 مرة في تاريخ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اكتشاف وقوع الحركة في كينونة وهوية المادة، على يدي محمد بن إبراهيم الشيرازي صاحب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أعلى مرحلة في هرم الحكمة الإلهية والفلسفة الأولى</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ولنميط اللثام عن ملامح هذه المسألة خلال الأسطر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لاحظت أن بعض الموجودات في هذا العالم الذي يُحيط بنا، لا تظهر إلا متسلقة على أكتاف موجودات أخرى؛ كالرائحة، واللون، والطعم؛ فهذه لا يمكن توجيه السبابة نحوها لوحدها ؛ لأنها تظهر في موجودات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ظواهر تنتسب إلى موضوع ما لا يُمكنها الاستغناء عنه؛ في حين أن جملة أخرى من الموجودات ليست متعلقة الوجود بموجود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يُعرف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يُعرف النوع الأول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أعراض لتلك الجواهر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الذي تشكل فيه الأعراض سطح هذا العالم؛ فإن الجواهر تشكل قعره وقاعه الأعمق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الفلاسفة يعتقدون أن الحركة تتعلق بالأعراض ولا تغور في الجواهر؛ ذلك حتى لا ينتفي وجود علة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غلب على ظنهم أن مصب ومجرى الحركة هو سطح العالم ، بينما تمتاز أعماقه وبنيته التحتية بالثبات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جمعًا من الأدلة المحكمة لسريان الحركة على البنية الأساسية للعالم، وما حركة الأعراض إلا نتيجة لوقوع الحركة في الجواهر، بل برهن على أن هوية العالم لا تعدو أن تكون غير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الحكماء الذين سبقوا صدر المتألهين الشيرازي، لم يعترفوا بوجود الحركة فيما هو أكثر من المقولات العرضية الأربع، غير أن هذا المفكر الكبير قد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 مرة في تاريخ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سلسلة من البراهين المحكمة، أن الطبيعة في حد ذاتها سيالة ومتحركة، وأن أية حركة في أية مقولة من المقولات العرضية تابعة للحركة في الجوهر الجسماني لهذا العالم ؛ فطبيعة هذا العالم مُضطربة دائماً وفي حالة مستمرة، غير أن هذه الحركة ليست عمياء، أو بدون هدف، وإنما تسوق قافلة الموجودات ومسيرة الكائنات نحو الهدف المُتعالي، ولا توجد لحظة توقف واحدة في هذا السير التصاعدي والسفر الدائمي الذي يملأ جميع أرجاء الكون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واحد على أن الحركة قد اجتاحت صميم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أعراض العالم ومتنه في حركة دائبة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المتحرك ليس سببًا في حكرة ذاته؛ لأن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للأعراض محركًا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الأعراض متحركة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الأعراض متوقفة في وجودها على الجواهر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أن الجواهر متحركة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عُمق العالم في حركة، وهو يستهدف بحركته بلوغ آخر الفعليات المتاحة له في قابلياته، حتى يستنفذها كلها، ببلوغ مرحلة الفعلية التي لا تجتمع مع أية قابلية أخرى، ولا تزال متبقية وتنتظر دورها في الخروج إذن؛ العالم برُمته حادث، بل يحدث على نحو مستمر لا توقف له إلى بلوغ الفعلية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بلغنا تخوم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الجوهري</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ولم يتبقَ إلا أن نتحدث عن المسألة الأخيرة والمتعلقة بنشوء البُعد الروحي؛ من خلال التحقيق في طبيعة الفعلية الأخيرة التي غدت الغاية النهائية لسلسلة حركات العالم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ها هنا يلوح إشكال معروف في أفق بعض الأذهان، ولا بد من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هو بما أن فاعل الحركة لا يُمكنه أن يكون المتحرك نفسه حتمًا؛ لأن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المحال أن يغذي الشيء نقصه ويجبر فقره فيضفي على ذاته ما لا يملكه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فاعل الحركة ينبغي 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يُحرك عمق العالم وجواهره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مُتحركا؛ لأضحت سلسلة الوجود كلها مُتحركة وحادثة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سلسلة الحوادث لا يُمكنها أن تتصاعد إلى ما لا نهاية، وإن لم يكن مُتحركًا، وهذا هو الوجه المنطقي للمسألة؛ فكيف تنتسب إليه المعلولات المتحركة، ولا تناسب بين المتحرك والثابت؟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ظلت هذه الإشكالية بلا جواب حاسم، إلى أن تمكن مؤسس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الأحجية، مُبرهنا على أن هوية الجوهر هو التجدد الذاتي والحركة التدريجية، والمتجدد بالذات لا يحتاج إلا إلى علة توجده؛ أي توجد هويته المتجددة، لا أن توجد فيه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 لا تركيب في عمق </w:t>
      </w:r>
      <w:bookmarkStart w:id="243" w:name="pg10882_144680"/>
    </w:p>
    <w:p>
      <w:pPr>
        <w:pStyle w:val="BookText"/>
        <w:rPr/>
      </w:pPr>
      <w:bookmarkEnd w:id="243"/>
      <w:r>
        <w:rPr>
          <w:rFonts w:ascii="Amiri" w:hAnsi="Amiri" w:eastAsia="Amiri" w:cs="Amiri"/>
          <w:color w:val="111111"/>
          <w:sz w:val="28"/>
          <w:sz w:val="28"/>
          <w:szCs w:val="28"/>
          <w:rtl w:val="true"/>
          <w:lang w:bidi="ar-SA"/>
        </w:rPr>
        <w:t xml:space="preserve">هوية الجوهر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العلة مانحة لوجود بسيط وهو الحركة وبعبارة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عالم المادة في تطور وتجدد مستمر، فإن حدوث العالم على هذا الأساس نتيجة حتمية لطبيعته التجددية، ولم يكن لحدوث العلة وتجدد الخالق الأول</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تحتاج صفة السيلان والتحرك في هذا الموجود إلى الغير؛ لأن هذه الصفة ذاتية، ومتى ما كان الشيء ذاتيًّا؛ فلن يحتاج إلى علة، وهكذا يتضح أن ما يُفاض عن المبادئ العالية أو الذات الأزلية هو صرف وجود الطبيعة الذي هو سيال ومتحرك في حد ذاته؛ وبعبارة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خلق وجود الطبيعة، وليس أنه قد جعل الطبيعة في حد ذاتها سيالة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العبارة الماضية لا تريد القول بأن الحركة مُستغنية عن العلة، أو أنها ليست بموجود إمكاني، وإنما تريد القول بأن العلة الأولى جعلت وجود الطبيعة، ووجودها مساوق للتجدد والتصرم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مُوجِد للطبيعة التي تعني وجود سيال غير قار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50839_2870459653"/>
      <w:bookmarkStart w:id="245" w:name="_Toc81"/>
      <w:bookmarkEnd w:id="244"/>
      <w:r>
        <w:rPr/>
        <w:t>6</w:t>
      </w:r>
      <w:r>
        <w:rPr>
          <w:rtl w:val="true"/>
        </w:rPr>
        <w:t>-«</w:t>
      </w:r>
      <w:r>
        <w:rPr>
          <w:rtl w:val="true"/>
        </w:rPr>
        <w:t>ارتقاء المادة إلى أفق التجرد</w:t>
      </w:r>
      <w:r>
        <w:rPr>
          <w:rtl w:val="true"/>
        </w:rPr>
        <w:t>» :</w:t>
      </w:r>
      <w:bookmarkEnd w:id="245"/>
    </w:p>
    <w:p>
      <w:pPr>
        <w:pStyle w:val="BookText"/>
        <w:rPr/>
      </w:pPr>
      <w:r>
        <w:rPr>
          <w:rFonts w:ascii="Amiri" w:hAnsi="Amiri" w:eastAsia="Amiri" w:cs="Amiri"/>
          <w:color w:val="111111"/>
          <w:sz w:val="28"/>
          <w:sz w:val="28"/>
          <w:szCs w:val="28"/>
          <w:rtl w:val="true"/>
          <w:lang w:bidi="ar-SA"/>
        </w:rPr>
        <w:t>تُرى، ما هي آخر فعلية يسعى نحوها العالم عبر الحركة والزمان الجوهريان؟</w:t>
      </w:r>
    </w:p>
    <w:p>
      <w:pPr>
        <w:pStyle w:val="BookText"/>
        <w:rPr/>
      </w:pPr>
      <w:r>
        <w:rPr>
          <w:rFonts w:ascii="Amiri" w:hAnsi="Amiri" w:eastAsia="Amiri" w:cs="Amiri"/>
          <w:color w:val="111111"/>
          <w:sz w:val="28"/>
          <w:sz w:val="28"/>
          <w:szCs w:val="28"/>
          <w:rtl w:val="true"/>
          <w:lang w:bidi="ar-SA"/>
        </w:rPr>
        <w:t xml:space="preserve">لا شك، أن القابلية والاستعداد وُجدا لكي يتحققا ولن يهدأ للقوة قرار ما لم تستنفد كل إمكاناتها، ولكن ما الذي سيقع للمادة أو الجوهر بعد أن تفنى كل إمكاناته وقابلياته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التردد وأنت تعلمه الآن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ستتوقف حركته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وبتوقفها، يتصرَّم الزمان برمته فلا يكون، وبفناء الزمان، سیفنی ویزول ردیفه؛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وبفناء هذين، ستغدو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المادة الفلسفية المعبَّر عنها بالجوهر، والفيزيائية المعبّر عنها بركام الطاقات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تصبح المادة وقد سقطت عنها القيود التي كانت تكبلها وتحصرها في زنزانة المكان، وسقط عنها الزمان الذي كان يُشتت أوصالها في ماض ومستقبل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وبزوال الحركة وتوابعها، يتحقق بُعد جديد للمادة، يُعرف بالبعد الثابت؛ هذا البعد يمنحها طاقات جديدة لا عهد لها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فإن استقرار المتحرك في وعاء الثبات معناه انسلاخ ماديته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المادية التي كانت قد أوقعته على صراط الحركة ليس إلا لأجل بلوغ رتبة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الحركة الجوهرية هي التجرد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موجوداته بالسباحة التدريجية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ضفاف الزمكان إلى ضفاف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العزيز، التجرد المار ذكره مُتكرر كغاية الحركة الجوهرية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تتصف به المادة خلال سبرها على صراط الحركة وباقترابها التدريجي من ذلك الأفق الأعلى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مطهري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نفسها نتاج لقانون الحركة، وهذا القانون مبدأ لتكون المادة نفسها، والمادة قادرة على أن تربي في حجرها موجودًا يُضاهي ما وراء الطبيعة، ولا يوجد في الحقيقة حائل يحول بين المادة وما وراء الطبيعة، ولا مانع من أن تتحوّل المادة بعد اجتيازها لمراحل الرقي والتكامل إلى موجود غير مادي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ليست أثرا للمادة ، بل هي كمال جوهري تحصل عليه المادة وهي في مرتبة من مراتبها التكاملية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طرح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الحركة الجوهرية يتم إثبات أن النفس جسمانية الحدوث روحانية البقاء، فهي أول النشأة جوهر جسماني، ثم تتدرج شيئاً فشيئاً، وتتطور إلى أن تنفصل عن هذه الدار إلى الدار الآخرة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أعلاه، يُعبر عنها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جسمانية الحدوث وروحانية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الرؤية، فضلا عن الأدلة المحكمة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صحتها، والتي تناولتها الكتب المتخصصة بالشرح، تلغي الغربة الغريبة والاثنينية بين البعد الروحي والبعد المادي تمامًا، وهي رؤية تنسجم كثيرًا مع ما نجده في أنفسنا من تداخل ووحدة بين سائر أبعاد الكيان الواحد؛ فلقد رحل التصوُّر عن المسافرين الأجنبيين اللذين يلتقيان في عربة واحدة من عربات العالم المادي؛ أحدهما ينتمي إلى العالم العلوي، والآخر إلى العالم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أبحاثاً لجمعٍ من كبار علماء الفيزياء والفلك والبيولوجيا، صاغها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جاء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والكائنات والأشياء التي نألفها، ليست إلا الوجه الآخر لموضع جوهري وفريد من نوعه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النقطة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 المادي ظاهرة متجلية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مستويات الطبيعة وخططها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اعترف علماء أفذاذ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إكله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الحائز على جائزة نوبل في حقل فيزيولوجيا الأعصاب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والأمريكيين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كون نفساني يتألف من عناصر نفسانية تخترق الكون المادي الذي نألفه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بالإمكان الاستنتاج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الفيزياء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وبعيدًا عن نموذج التصميم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بشق خط مواز للحكمة المشرقية؟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أننا قد بلغنا الغرض الذي لأجله كانت هذه التعليقة</w:t>
      </w:r>
      <w:r>
        <w:rPr>
          <w:rFonts w:eastAsia="Amiri" w:cs="Amiri" w:ascii="Amiri" w:hAnsi="Amiri"/>
          <w:color w:val="111111"/>
          <w:sz w:val="28"/>
          <w:szCs w:val="28"/>
          <w:rtl w:val="true"/>
          <w:lang w:bidi="ar-SA"/>
        </w:rPr>
        <w:t xml:space="preserve">. </w:t>
      </w:r>
      <w:bookmarkStart w:id="246" w:name="pg10882_144688"/>
    </w:p>
    <w:p>
      <w:pPr>
        <w:pStyle w:val="Heading3"/>
        <w:numPr>
          <w:ilvl w:val="2"/>
          <w:numId w:val="1"/>
        </w:numPr>
        <w:rPr/>
      </w:pPr>
      <w:bookmarkStart w:id="247" w:name="__RefHeading___Toc50841_2870459653"/>
      <w:bookmarkStart w:id="248" w:name="_Toc82"/>
      <w:bookmarkEnd w:id="246"/>
      <w:bookmarkEnd w:id="247"/>
      <w:r>
        <w:rPr>
          <w:rtl w:val="true"/>
        </w:rPr>
        <w:t>التعليق الرابع</w:t>
      </w:r>
      <w:r>
        <w:rPr>
          <w:rtl w:val="true"/>
        </w:rPr>
        <w:t xml:space="preserve">: </w:t>
      </w:r>
      <w:r>
        <w:rPr>
          <w:rtl w:val="true"/>
        </w:rPr>
        <w:t>بُرهان الصدِّيقين وأشكاله الثلاثة</w:t>
      </w:r>
      <w:bookmarkEnd w:id="248"/>
    </w:p>
    <w:p>
      <w:pPr>
        <w:pStyle w:val="Heading4"/>
        <w:numPr>
          <w:ilvl w:val="3"/>
          <w:numId w:val="1"/>
        </w:numPr>
        <w:rPr/>
      </w:pPr>
      <w:bookmarkStart w:id="249" w:name="__RefHeading___Toc50843_2870459653"/>
      <w:bookmarkStart w:id="250" w:name="_Toc83"/>
      <w:bookmarkEnd w:id="249"/>
      <w:r>
        <w:rPr>
          <w:rtl w:val="true"/>
        </w:rPr>
        <w:t>التعليق الرابع</w:t>
      </w:r>
      <w:r>
        <w:rPr>
          <w:rtl w:val="true"/>
        </w:rPr>
        <w:t xml:space="preserve">: </w:t>
      </w:r>
      <w:r>
        <w:rPr>
          <w:rtl w:val="true"/>
        </w:rPr>
        <w:t>بُرهان الصدِّيقين وأشكاله الثلاثة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مسيس الحاجة لدلائل من النمط التي تستند إلى بديهيات، وتمتاز بحدة اليقين لتؤكد لك أن ثمة موجودًا مستغنيًا عن سائر أنماط الاحتياج؛ وهو السبب في وجود العالم؛ ذلك لأن المؤلف قد خطّ ضرورة احتياج المعلول إلى العلة بنحو كبير من الوضوح، وبناءً على هذا؛ فسواء أكان هنالك عدم أم لم يكن، فسوف تظل حاجة العالم إلى مُوجِد ومقوِّم كامنة في صميم واقعيته التي لا يُمكنها أن تتبدل أو تتغير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وبضمك للمفاهيم المارة في التعليقات السابقة؛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حادث فهو مُحتاج في حدوثه وبقائه إلى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سلسلة العلل لا تتصاعد إلى ما 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بأسرها والعالم بتمامه محض حركة وخروج تدريجي إلى فعليات لم تكن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فسوف تضع أصبعك على أن مُصمِّم العالم ومُوجِده حتمي لا مناص عن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المؤلف أشار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تتبناه الفلسفة الإلهية؛ بصفته من أروع الأدلة التي تبرهن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المُصمِّم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وجدنا أنه من الضروري أن نخصص هذا التعليق لأجل عرض هذا البرهان عليك، مع تزويده بشرح يكشف عن المستندات البديهية التي اعتمدت عليها صياغاته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المسائل التي سنحققها لك في الأسطر التالية؛ فهي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القصد من برهان 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الصدِّيقين بالأسلوب السينوي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الصدِّيقين لدى صدر المتألهين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الصدِّيقين وأصل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فإن عدَّة من البراهين تُحلّق في 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وسنوافيك بالمقصود من هذا المصطلح، إلا إننا سنكتفي بذكر ثلاثة منها في هذا التعليق لشدة إحكامها ودقتها الفلسفية؛ أول تلك البراهين وأشهرها على الإطلاق؛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الماهوي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ابتكاره في هيئته الأولى إلى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محمد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 تحقيقنا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هيئته الأدق والأقوى، فقد صمَّمها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وغدا هذا البرهان شديد اللصوق باسمه حتى يُعبر عنه البعض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السينوي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والبرهان الثاني الذي نعتزم تقديمه لك؛ فيُعرف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الفقر 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كان المؤلف يعنيه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ابتكره صدر الدين الشيرازي، وقد أسنده إلى قاعدتين من قواعد مدرسته الفلسفية المعروفة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البرهان الثالث، والذي نود تقديمه لك، فقد ابتكره محمد حسين الطباطبائي، وقد عدَّه جمعٌ من المحققين شرحًا لا غير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الإمكان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ولكنَّ بعضًا آخر منهم عدَّه برهاناً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بديعًا من نوع برهان الصدِّيقين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51" w:name="pg10882_144692"/>
    </w:p>
    <w:p>
      <w:pPr>
        <w:pStyle w:val="BookText"/>
        <w:rPr/>
      </w:pPr>
      <w:bookmarkEnd w:id="251"/>
      <w:r>
        <w:rPr>
          <w:rFonts w:ascii="Amiri" w:hAnsi="Amiri" w:eastAsia="Amiri" w:cs="Amiri"/>
          <w:color w:val="111111"/>
          <w:sz w:val="28"/>
          <w:sz w:val="28"/>
          <w:szCs w:val="28"/>
          <w:rtl w:val="true"/>
          <w:lang w:bidi="ar-SA"/>
        </w:rPr>
        <w:t xml:space="preserve">وفي الواقع؛ فإن هذه البراهين الثلاثة سعت لإثبات استغناء وجود الله عن البرهنة؛ لشدة بداهة وجوده؛ وبالتالي فهذه الثلاثة تدور في 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0845_2870459653"/>
      <w:bookmarkStart w:id="253" w:name="_Toc84"/>
      <w:bookmarkEnd w:id="252"/>
      <w:r>
        <w:rPr/>
        <w:t>1</w:t>
      </w:r>
      <w:r>
        <w:rPr>
          <w:rtl w:val="true"/>
        </w:rPr>
        <w:t>-«</w:t>
      </w:r>
      <w:r>
        <w:rPr>
          <w:rtl w:val="true"/>
        </w:rPr>
        <w:t>ما القصد من برهان الصديقين؟</w:t>
      </w:r>
      <w:r>
        <w:rPr>
          <w:rtl w:val="true"/>
        </w:rPr>
        <w:t>»</w:t>
      </w:r>
      <w:bookmarkEnd w:id="253"/>
    </w:p>
    <w:p>
      <w:pPr>
        <w:pStyle w:val="BookText"/>
        <w:rPr/>
      </w:pPr>
      <w:r>
        <w:rPr>
          <w:rFonts w:ascii="Amiri" w:hAnsi="Amiri" w:eastAsia="Amiri" w:cs="Amiri"/>
          <w:color w:val="111111"/>
          <w:sz w:val="28"/>
          <w:sz w:val="28"/>
          <w:szCs w:val="28"/>
          <w:rtl w:val="true"/>
          <w:lang w:bidi="ar-SA"/>
        </w:rPr>
        <w:t xml:space="preserve">ولنوضح هذا الأمر للقارئ العزيز بتعريفه بالمقصود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يَعرف اللهَ به لا بغيره، هكذا عرّفه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عندما صاغ برهانه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حكم الصديقين الذين يستشهدون به لا عليه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الإلهيون، فيستدلون بالنظر إلى الوجود، وأنه واجب أو ممكن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فالتأمل الفلسفي ينبغي أن يسلك طريقه إليه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غير الوجود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يصلح لأن يكون شيئًا حتى يكون مسلكاً ومجالاً للتأمل والمعرفة؛ فالصديق تكفيه رؤية متن الواقع حتى يرى الله قبل أن يرى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ويتلمس الأشياء من خلال تلمسه لوجود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البراهين المُشار إليها أعلاه، كلها سعت إلى توجيه العقل لسلوك مسار فلسفي ينتهي به الأمر إلى التوافق مع رؤية الصديقين تلك، أو على الأقل جعل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بديهية ومُستغنية عن الدليل؛ بحيث أن الأدلة تكون إشارات وتنبيهات عليها ولیست استدلالات</w:t>
      </w:r>
      <w:r>
        <w:rPr>
          <w:rFonts w:eastAsia="IRNazanin" w:cs="IRNazanin"/>
          <w:color w:val="111111"/>
          <w:sz w:val="28"/>
          <w:szCs w:val="28"/>
          <w:rtl w:val="true"/>
          <w:lang w:bidi="fa-IR"/>
        </w:rPr>
        <w:t xml:space="preserve">. </w:t>
      </w:r>
      <w:bookmarkStart w:id="254" w:name="pg10882_144694"/>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قدَّم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سننقله لك أيها القارئ العزيز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أنه في هذا البرهان لم يتأمل غير الوجود؛ لكي ينطلق منه في رحلته الفلسفية لإثبات وجوده تعالى، وعد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وأشرف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بأن إلى مثل هذا قد أُشير في الكتاب الإلهي، وعدَّ الآية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 دالة على هذا الأسلوب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صدر الدين، فقد وجد أن هنالك منهجًا أقرب إلى برهان الصدِّيقين من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ابتكر برهانه للغرض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حاول أن يُقيم الإثبات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أشد الأفكار بداهة لدى العقل البشري، ألا وهي الفكرة عن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محاولة هذا الأخير ترتمي إلى رفع قضية وجود الإله على منصة الاستغناء عن كل برهنة بنحو تبدو لنا ألصق بتلك المنصة عن غيرها من المحاولات، وهذا الذي حاول القيام به في الفكر الأوروبي كلٌّ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بلاتينجا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0847_2870459653"/>
      <w:bookmarkStart w:id="256" w:name="_Toc85"/>
      <w:bookmarkEnd w:id="255"/>
      <w:r>
        <w:rPr/>
        <w:t>2</w:t>
      </w:r>
      <w:r>
        <w:rPr>
          <w:rtl w:val="true"/>
        </w:rPr>
        <w:t>-«</w:t>
      </w:r>
      <w:r>
        <w:rPr>
          <w:rtl w:val="true"/>
        </w:rPr>
        <w:t>الواجب والممكن</w:t>
      </w:r>
      <w:r>
        <w:rPr>
          <w:rtl w:val="true"/>
        </w:rPr>
        <w:t>»</w:t>
      </w:r>
      <w:bookmarkEnd w:id="256"/>
    </w:p>
    <w:p>
      <w:pPr>
        <w:pStyle w:val="BookText"/>
        <w:rPr/>
      </w:pPr>
      <w:r>
        <w:rPr>
          <w:rFonts w:ascii="IRNazanin" w:hAnsi="IRNazanin" w:eastAsia="IRNazanin"/>
          <w:color w:val="111111"/>
          <w:sz w:val="28"/>
          <w:sz w:val="28"/>
          <w:szCs w:val="28"/>
          <w:rtl w:val="true"/>
          <w:lang w:bidi="fa-IR"/>
        </w:rPr>
        <w:t xml:space="preserve">فإذا اتضح لقارئنا العزيز مغزى ذكر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البراهين، جاز لنا إذن أن نعرض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صياغة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وسنُورد ملاحظة على هذا القالب لاحقاً عند حديثنا عن برهان الصديقين كما هو 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فالقالب الذي أعده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النفيس لمباني مدرسة الحكمة المتعالية؛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ثمة موجود في الخارج؛ فالله موجود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وثمة موجود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الله موجود في الخارج</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الاستدلال كامنة في ربط الموجود بالوجود الإلهي ربطًا 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 هذا الربط لا يُمكن فكه وإزالته منطقيًّا وفلسفيًّا، وهذا لن يتم إلا إذا تم للبرهان أن يكشف في الموجود المُتحقق ثغرة وجودية لا تُسد من ذاته، بل تسد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تم للفارابي وابن سينا القيام باكتشاف الثغرة تلك؟</w:t>
      </w:r>
    </w:p>
    <w:p>
      <w:pPr>
        <w:pStyle w:val="BookText"/>
        <w:rPr/>
      </w:pPr>
      <w:r>
        <w:rPr>
          <w:rFonts w:ascii="Amiri" w:hAnsi="Amiri" w:eastAsia="Amiri" w:cs="Amiri"/>
          <w:color w:val="111111"/>
          <w:sz w:val="28"/>
          <w:sz w:val="28"/>
          <w:szCs w:val="28"/>
          <w:rtl w:val="true"/>
          <w:lang w:bidi="ar-SA"/>
        </w:rPr>
        <w:t xml:space="preserve">وعبر تقسيم الوجود إلى قسمين؛ هذان القسمان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 الوجود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وواجب الوجود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فالموجود 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وجوده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ثمُّة تقسيم ثالث تود اقتراحه أيها القارئ ؟ مهما منحت للتفكير أوقاتا إلا أنه وفي آخر المطاف لن تعثر على شيء يُمكن إضفاؤه على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فالدائرة مغلقة للغاية ولا بد للموجود إما أن يكون وجوده من ذاته وإما أن يكون وجوده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تتضح هذه المسألة بشكل تام لنقم بتسليط الضوء على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المُستخدَمين في هذا البرهان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الموجود الذي لا بد من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وضرورة وجوده ليست مشروطة بأمر خارج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الضرورة يُطلق عليها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الضرورة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الذاتية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بالغير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التي تعني أن هذه الضرورة مستمدة من أمر وراء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تكون الضرورة مستمدة من أمر آخر، فإن هذه الضرورة تكون معللة؛ فحيث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لبسبب خارج على ذاته يفرض وجوده؛ ففي هذه الحالة يوجد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وجود، فهذه الضرورة إذن مرتبطة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واجب الوجود ليس مشروط الوجود بالغير؛ فضرورة وجوده لا تُعلَّل بأمر غيره؛ فالحيثية التعليلية منتفية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عندما يتأمل أي ظاهرة تأملاً تجريديًّا، يُلاحظ أن هذه الظاهرة لم تكن تأبى قبول منحة الوجود ولهذا تحققت، كما أنها في الوقت ذاته لم تكن تفرض وجودها من ذاتها، وإلا لكانت مُتحققة على الدوام، أيضا أنها لو لم تكن تعثر على سبب خارجي يسد جميع أبواب العدم عنها لما وُجدت إطلاقا، هكذا ظاهرة من الممكن أن توجد إذا ما أوجدها موجود آخر ، ومن الممكن أيضا ألا توجد إن لم تحظَ بكسب حزمة من ضوء التحقق؛ إذن فهي ممكنة الوجود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هذا التأمل تأمل عقلي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وجود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الظاهرة بعد أن تلبس لباس التحقق والوجود لا تظل مُمكنة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تتنقل إلى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ضرورية الوجود، ولكن بالحيثية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أية ظاهرة على متن الواقع مما لا تتمتع بوجود ذاتي بلا شرط أو قيد غير ذاتها، فإنها لا يُمكنها أن تضع قدمها على ساحة التحقق ما لم تسبقها عللها وأسبابها التي تجعل من وجودها ضروريًّا ولابديًّا، فلو أمكن لأية ظاهرة أن تتواجد </w:t>
      </w:r>
      <w:bookmarkStart w:id="257" w:name="pg10882_144700"/>
    </w:p>
    <w:p>
      <w:pPr>
        <w:pStyle w:val="BookText"/>
        <w:rPr/>
      </w:pPr>
      <w:bookmarkEnd w:id="257"/>
      <w:r>
        <w:rPr>
          <w:rFonts w:ascii="Amiri" w:hAnsi="Amiri" w:eastAsia="Amiri" w:cs="Amiri"/>
          <w:color w:val="111111"/>
          <w:sz w:val="28"/>
          <w:sz w:val="28"/>
          <w:szCs w:val="28"/>
          <w:rtl w:val="true"/>
          <w:lang w:bidi="ar-SA"/>
        </w:rPr>
        <w:t>بلا سبب لكان معناه أنها أوجدت ذاتها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توجد ذاتها بذاتها فإن عليها أن تكون موجودة قبل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كلها تناقضات يأباها العقل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عند سبق علل وأسباب الظاهرة، يغدو وجودها ضروريًا لمكان القاعدة التي حدثناك عنها في التعليق المُخصَّص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إذا وُجب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وبعد أن تصبح الظاهرة موجودة لا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حيثية تعليلية هي المسؤولة عن ارتباطها بالوجود</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50849_2870459653"/>
      <w:bookmarkStart w:id="259" w:name="_Toc86"/>
      <w:bookmarkEnd w:id="258"/>
      <w:r>
        <w:rPr/>
        <w:t>3</w:t>
      </w:r>
      <w:r>
        <w:rPr>
          <w:rtl w:val="true"/>
        </w:rPr>
        <w:t>-«</w:t>
      </w:r>
      <w:r>
        <w:rPr>
          <w:rtl w:val="true"/>
        </w:rPr>
        <w:t>برهان الصديقين بالأسلوب السينوي</w:t>
      </w:r>
      <w:r>
        <w:rPr>
          <w:rtl w:val="true"/>
        </w:rPr>
        <w:t>»</w:t>
      </w:r>
      <w:bookmarkEnd w:id="259"/>
    </w:p>
    <w:p>
      <w:pPr>
        <w:pStyle w:val="BookText"/>
        <w:rPr/>
      </w:pPr>
      <w:r>
        <w:rPr>
          <w:rFonts w:ascii="Amiri" w:hAnsi="Amiri" w:eastAsia="Amiri" w:cs="Amiri"/>
          <w:color w:val="111111"/>
          <w:sz w:val="28"/>
          <w:sz w:val="28"/>
          <w:szCs w:val="28"/>
          <w:rtl w:val="true"/>
          <w:lang w:bidi="ar-SA"/>
        </w:rPr>
        <w:t>نرجو من القارئ العزيز أن يضع هذا بعين الاعتبار؛ لأنا سنعود إليه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الآن البرهان وفق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صياغات؛ اثنتان منهما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لأ 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إما أن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يكون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 إلى علة ترجّح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إما هي الواجب فيثبت المطلوب، وإما أن يكون مُمكنا آخر؛ فلا بد من انتهاء سلسلة العلل إلى الواجب دفعًا للدور والتسلسل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المقدمات المارة مستندة إلى يقينيات يأبى </w:t>
      </w:r>
    </w:p>
    <w:p>
      <w:pPr>
        <w:pStyle w:val="BookText"/>
        <w:rPr/>
      </w:pPr>
      <w:r>
        <w:rPr>
          <w:rFonts w:ascii="Amiri" w:hAnsi="Amiri" w:eastAsia="Amiri" w:cs="Amiri"/>
          <w:color w:val="111111"/>
          <w:sz w:val="28"/>
          <w:sz w:val="28"/>
          <w:szCs w:val="28"/>
          <w:rtl w:val="true"/>
          <w:lang w:bidi="ar-SA"/>
        </w:rPr>
        <w:t>العقل أن يقبل بخلافها؛ لذا نتجت عنها نتيجة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أردنا أن نربط البرهان المار بقالبه، فسيكون على هذه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الخارج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تستوجب ذاته ضرورة الوجود، ولا ضرورة العدم؛ فلا بد أن تكون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تستوجب ضرورة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مُمكن الوجود موجود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 علته المستوجبة للضرورة الأزلية موجودة جزمًا لاستحالة الدور والتسلسل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 ذاتاً لا يتمتع بضرورة الوجود؛ فالعقل عندما يتأمل ماهيته فإنه يراها متساوية النسبة إلى الوجود والعدم، ولو أغمض العين عن العلة لما وجد ضرورة لوجوده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فلكي يُوجد ؛ فلا بد أن تسد العلة عنه كافة أبواب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يُوجب حتى يُوجد، فلا بد له من علة توصل وجوده إلى حد الضرورة حتى يوجد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أن الدور والتسلسل مُستحيلان؛ إذن فواجب الوجود بالذات موجود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ولنقم الآن بصبِّ البرهان المار في قالبه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الخارج موجود مُمكن الوجود مُستوي النسبة بين الوجود والعدم؛ لكان لا بد أن تكون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سددت عليه كافة أبواب العدم، وأوجبت وجوده موجودة لاستحالة الدور أو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مُمكن الوجود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بد أن تكون واجبة الوجود بالذات؛ دفعًا للدور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حتما</w:t>
      </w:r>
      <w:r>
        <w:rPr>
          <w:rFonts w:eastAsia="Amiri" w:cs="Amiri" w:ascii="Amiri" w:hAnsi="Amiri"/>
          <w:color w:val="111111"/>
          <w:sz w:val="28"/>
          <w:szCs w:val="28"/>
          <w:rtl w:val="true"/>
          <w:lang w:bidi="ar-SA"/>
        </w:rPr>
        <w:t xml:space="preserve">». </w:t>
      </w:r>
      <w:bookmarkStart w:id="260" w:name="pg10882_144704"/>
    </w:p>
    <w:p>
      <w:pPr>
        <w:pStyle w:val="BookText"/>
        <w:rPr/>
      </w:pPr>
      <w:bookmarkEnd w:id="26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 المُمكنة المعلولة موجودة؛ فهي واجبة الوجود؛ لأن الشيء ما لم يجب لم يُوجد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ووجوبها بالغير إذ لو بالذات لما احتاج إلى 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والعلة التي بها يجب وجودها موجودة واجبة وجودها إما بالذات أو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إلى الواجب بالذات الاستحالة الدور والتسلسل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ثالثة؛ أيها القارئ العزيز يُمكن ملاحظة المستندات اليقينية التي تم بنيان قواعد البرهان المار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قالب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الخارج موجود مُمكن ومعلول؛ فلا بد أن علته التي أوجدته بعد أن أوجبت وجوده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لدينا في الخارج موجود ممكن ومعلول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واجب الوجود بالذات موجود</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0851_2870459653"/>
      <w:bookmarkStart w:id="262" w:name="_Toc87"/>
      <w:bookmarkEnd w:id="261"/>
      <w:r>
        <w:rPr/>
        <w:t>4</w:t>
      </w:r>
      <w:r>
        <w:rPr>
          <w:rtl w:val="true"/>
        </w:rPr>
        <w:t>- «</w:t>
      </w:r>
      <w:r>
        <w:rPr>
          <w:rtl w:val="true"/>
        </w:rPr>
        <w:t>برهان الصدّيقين لدى صدر الدين</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الفوارق بين المنهجين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أنه بالإمكان ابتكار برهان أشد لصوقاً إلى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الذي استعرضنا ثلاث هيئات له قبل قليل، ودعواه هذه أسندها إلى أن برهان الشيخ الرئيس ناظر إلى مفهوم الوجود وليس إلى حقيقته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يغلب على الظن أن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بأن الشيخ الرئيس قد نظر </w:t>
      </w:r>
    </w:p>
    <w:p>
      <w:pPr>
        <w:pStyle w:val="BookText"/>
        <w:rPr/>
      </w:pPr>
      <w:r>
        <w:rPr>
          <w:rFonts w:ascii="Amiri" w:hAnsi="Amiri" w:eastAsia="Amiri" w:cs="Amiri"/>
          <w:color w:val="111111"/>
          <w:sz w:val="28"/>
          <w:sz w:val="28"/>
          <w:szCs w:val="28"/>
          <w:rtl w:val="true"/>
          <w:lang w:bidi="ar-SA"/>
        </w:rPr>
        <w:t>في مفهوم الوجود دون حقيقته كلام خالٍ من الدقة بناء على أن الإنسان ليس له إلا التأمل في المفاهيم المنبثقة عن الواقع في ذهنه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يسع الشيرازي نفسه إلا أن يتأمل في مفهوم الوجود المرتكز لديه في ذهنه فما احتج به على ابن سينا وقع فيه كذلك؛ نظرًا لأن الباب إلى الواقع لا يمر إلا عبر المفاهيم الذهنية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نعتقد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ذاك مقصده من اعتراضه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يفوته أن المنفذ إلى الواقع ليس إلا الذهن بما يحويه من المفاهيم؛ لذا فإن اعتراضه على منهج ابن سينا ليس هذا، بل أمر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تحرَّك في رحلته الفلسفية نحو وجوب الوجوب من خلال التأمل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بينما كان ينبغي أن يتأمل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لأن السير العقلي إذا كان انطلاقه من مرحلة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صحتها ودقتها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تكون في مصاف دقة النتائج المنبثقة عن الانطلاقة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لك سابقا، وطلبنا منك الاحتفاظ بما حققناه لك؛ ريثما نعود إليه مجددًا؛ وها نحن الآن نفعل ذلك، ونؤكد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لا يتصف بها الشيء ما قبل وجوده، إلا في عالم العقل؛ لأنه قبل وجوده ليس بشيء حتى يكون شيئا فيكون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يتصف به ما قبل وجوده بالاتصاف والتحليل العقليين، وعندما يوجد أيضًا لا يكون مُمكنا، بل واجبًا للوجود وفق علله التي أوجبت وجوده بناءً على القاعدة التي لا مجال للشك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بحت؛ يلزمه العقل </w:t>
      </w:r>
    </w:p>
    <w:p>
      <w:pPr>
        <w:pStyle w:val="BookText"/>
        <w:rPr/>
      </w:pPr>
      <w:r>
        <w:rPr>
          <w:rFonts w:ascii="Amiri" w:hAnsi="Amiri" w:eastAsia="Amiri" w:cs="Amiri"/>
          <w:color w:val="111111"/>
          <w:sz w:val="28"/>
          <w:sz w:val="28"/>
          <w:szCs w:val="28"/>
          <w:rtl w:val="true"/>
          <w:lang w:bidi="ar-SA"/>
        </w:rPr>
        <w:t xml:space="preserve">للظاهرة ما قبل وجودها </w:t>
      </w:r>
      <w:r>
        <w:rPr>
          <w:rStyle w:val="FootnoteAnchor"/>
          <w:rtl w:val="true"/>
        </w:rPr>
        <w:footnoteReference w:id="112"/>
      </w:r>
      <w:r>
        <w:rPr>
          <w:rFonts w:ascii="Amiri" w:hAnsi="Amiri" w:eastAsia="Amiri" w:cs="Amiri"/>
          <w:color w:val="111111"/>
          <w:sz w:val="28"/>
          <w:sz w:val="28"/>
          <w:szCs w:val="28"/>
          <w:rtl w:val="true"/>
          <w:lang w:bidi="ar-SA"/>
        </w:rPr>
        <w:t>، ورغم صحته إلا أنه يظل تحليلا وفي مرحلة ما قبل تلبس الشيء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مرَّ اكتشفنا إذن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عالم التصور والتحليل، ولا يُلازم الوجود إطلاقا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يتضح عمق النقد الذي طرحه فيلسوفنا للدليل الوجودي عند ابن سينا، والقائم على التمييز الدقيق والمهم بين وجهي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الانتزاعي الذهني، والحقيقي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النقد الذي استطاع أن يُعيد النسق من جديد إلى الدليل الوجودي في الفلسفة الإسلامية كما سنرى</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وما لا يلازم الوجود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برهانه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جعله يبتكر صياغة أخرى للبرهان وفق قاعدتين من قواعد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أشرق شمسها في الوقت الذي كانت شمس الفلسفة فيه على وشك الغروب بموت آخر ممثليها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أصالة الوجود ووحدته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مراتب لهذه الحقيقة الأصيلة والمتصفة بالوحدة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الوجود ووحدته ومراتبه </w:t>
      </w:r>
    </w:p>
    <w:p>
      <w:pPr>
        <w:pStyle w:val="BookText"/>
        <w:rPr/>
      </w:pPr>
      <w:r>
        <w:rPr>
          <w:rFonts w:ascii="Amiri" w:hAnsi="Amiri" w:eastAsia="Amiri" w:cs="Amiri"/>
          <w:color w:val="111111"/>
          <w:sz w:val="28"/>
          <w:sz w:val="28"/>
          <w:szCs w:val="28"/>
          <w:rtl w:val="true"/>
          <w:lang w:bidi="ar-SA"/>
        </w:rPr>
        <w:t>هل توجد بجوارك أيها القارئ العزيز منضدة؟ ألست تجاه هذه المنضدة الواحدة تمتلك في ذهنك مفهومين عنها؛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وتجاه سائر الظواهر التي تحف بحياتك كلها ألست تلاحظ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ذاتها لا تفرض على ذهنك وجودها ما لم تقم بحمل الوجود عليها؛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ألست تلاحظ أيضًا أن كل ظواهر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تُعرف بالماهيات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متباينات عن بعضها البعض؛ فالجبل غير الشجر والأرض غير السماء والماء غير التراب، و مع هذا فإن لفظ الوجود يقبل أن يحمل عليها كلها بلا أدنى تردد؟</w:t>
      </w:r>
    </w:p>
    <w:p>
      <w:pPr>
        <w:pStyle w:val="BookText"/>
        <w:rPr/>
      </w:pPr>
      <w:r>
        <w:rPr>
          <w:rFonts w:ascii="Amiri" w:hAnsi="Amiri" w:eastAsia="Amiri" w:cs="Amiri"/>
          <w:color w:val="111111"/>
          <w:sz w:val="28"/>
          <w:sz w:val="28"/>
          <w:szCs w:val="28"/>
          <w:rtl w:val="true"/>
          <w:lang w:bidi="ar-SA"/>
        </w:rPr>
        <w:t xml:space="preserve">هذان المفهومان اللذان ينبثقان في الأذهان تجاه كل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تُرى أيًّا منهما يحكي عن واقعية تلك الظواهر حكاية حقيقية؟ أهو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تناول قلمًا وارسم على لوحة بيضاء شجرة؛ ولنسألك الآن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المتحقق على اللوحة بياض على هيئة شجرة، أم شجرة بيضاء انتزعنا من وجودها فكرة اعتبارية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المُتحقق هو البياض؛ فإن ذهننا عندما تأمل حدوده ارتسمت فيه فكرة عن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المتحقق هو الشجرة؛ فإن ذهننا عندما تأمل فيها ارتسمت فيه فكرة عن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الأول يحكي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ليست الماهيات والظواهر الوجودية إلا حدود ذات هيئات تظهر في أذهاننا جرَّاء تأملنا فيها؛ في حين أن المثال الثاني يحكي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ليس إلا فكرة طارئة في الذهن جراء تحديقنا فيها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نظرتان شاسعتا الاختلاف؛ النظرة التي ترى الماهيات وتعتقد أن الوجود ليس أكثر </w:t>
      </w:r>
    </w:p>
    <w:p>
      <w:pPr>
        <w:pStyle w:val="BookText"/>
        <w:rPr/>
      </w:pPr>
      <w:r>
        <w:rPr>
          <w:rFonts w:ascii="Amiri" w:hAnsi="Amiri" w:eastAsia="Amiri" w:cs="Amiri"/>
          <w:color w:val="111111"/>
          <w:sz w:val="28"/>
          <w:sz w:val="28"/>
          <w:szCs w:val="28"/>
          <w:rtl w:val="true"/>
          <w:lang w:bidi="ar-SA"/>
        </w:rPr>
        <w:t>من فكرة نشأت منها ترى متن الواقع عبارة عن مجمع هائل من كائنات كلها غير الأخرى؛ فالواقع مملوء بالكثرة التي لا تمت إلا الوحدة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النظرة الأخرى التي ترى الوجود فحسب، وما الماهيات إلا حدود وقوالب له، ترى الوحدة هي المتحققة ودون إنكار الكثرة، بل وإنما إرجاعها إلى الوحدة؛ بحيث أن الكثرة وقعت في الوحدة وما به الاتفاق هو عين ما به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على رؤيته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مُحكمة للغاية نعرض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عندما نتأمل في الماهيات تأملاً عقليًّا، نجدها في مرتبة ذواتها لا تستحق صفة الواقعية والموجودية من ذاتها، بل بعامل خارجي عنها؛ فلو وُجدت هذه الماهيات، فلا شك أن وجودها سيتحقق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فالوجود لا يمكن أن يكون مفهوما اعتباريا لا واقعية له؛ لأن انضمام أمر اعتباري لا يوجب موجودية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هناك ماهيات مُتحققة؛ إذن فالوجود حقيقة أصيلة منحت للماهية تحققا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عدَّ البرهان أعلاه أهم البراهين المُثبتة لأصالة الوجود؛ أوضحه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نسبة ماهية الإنسان إلى الوجود وإلى العدم على حد سواء، هذا بخلاف الوجود نفسه؛ فهو عين الموجودية والموجودية تُتنزع من حاق ذات الوجود؛ فالماهيات تخرج ببركة الوجود عن حد الاستواء إلى الوجود وإلى العدم؛ فكيف يُمكن ألا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نشهد تبياناً بين الماهيات في هذا العالم؛ فالثلج ماهية غير ماهية البرودة، وماهية الفن تختلف عن ماهية الإنسان، وماهية الكتابة غير ماهية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فإننا نربط بين هذه الماهيات المختلفة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بارد،الإنسان فنان والكاتب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الوجود ذا حقيقة لاستحالت الوحدة الحقيقية بين الماهيات المتباينة؛ ففي الوقت الذي تختلف فيه ماهية الإنسان عن ماهية الفن والكتابة والقراءة، وإذا بها كلها تجتمع فيه بإضافة وضميمة الوجود؛ فيكون لدينا وجود واحد يمتازُ بكونه إنسانًا وفنانًا وقارئًا وكاتبًا؛ فكيف يحصل هذا والوجود فكرة اعتبارية ليست حقيقية، والاتحاد حقيقي وواقعي بين تلك الماهيات على تباينها من خلال الوجود؟</w:t>
      </w:r>
    </w:p>
    <w:p>
      <w:pPr>
        <w:pStyle w:val="BookText"/>
        <w:rPr/>
      </w:pPr>
      <w:r>
        <w:rPr>
          <w:rFonts w:ascii="Amiri" w:hAnsi="Amiri" w:eastAsia="Amiri" w:cs="Amiri"/>
          <w:color w:val="111111"/>
          <w:sz w:val="28"/>
          <w:sz w:val="28"/>
          <w:szCs w:val="28"/>
          <w:rtl w:val="true"/>
          <w:lang w:bidi="ar-SA"/>
        </w:rPr>
        <w:t>إذن؛ الوجود حقيقة أصيلة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تشييد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بمسؤولية تشييد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ومراتبه التي لا تخرجه عن وحدته إطلاقا، تعرف هذه القاعدة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 والكثرة في عين الوحدة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وأساس البرهان قائم على أنه وبعد أن ثبتت أصالة الوجود تثبت معها وحدته؛ إذ لا نقيض للوجود غير العدم، والعدم لا وجود له فلا ضد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منفردًا في متن الواقع الذي لن يتشكل إلا منه، وإذ تثبت وحدته يثبت معها أنه لا مثيل للوجود ولا ضد إذ لا يكون العدم مثيله لأنه ليس بشيء، والضد ينبغي أن يكون شيئا حتى يكون ضدًّا، بينما لا يُقابل الوجود إلا العدم، وإذا لا يكون </w:t>
      </w:r>
    </w:p>
    <w:p>
      <w:pPr>
        <w:pStyle w:val="BookText"/>
        <w:rPr/>
      </w:pPr>
      <w:r>
        <w:rPr>
          <w:rFonts w:ascii="Amiri" w:hAnsi="Amiri" w:eastAsia="Amiri" w:cs="Amiri"/>
          <w:color w:val="111111"/>
          <w:sz w:val="28"/>
          <w:sz w:val="28"/>
          <w:szCs w:val="28"/>
          <w:rtl w:val="true"/>
          <w:lang w:bidi="ar-SA"/>
        </w:rPr>
        <w:t>له مثيل فلا تكون له أجزاء؛ لأن ما فرضناه جزءًا عاد إلى الوجود ولا معنى لأن يكون الشيء مركبًا من ذاته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من أين ينشأ النقص في العالم ؟ إنه ناشئ من تدني مراتب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أين ينشأ النقص في النور؟ إنه ينشأ من تدني مراتب النور عن المنبع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التدني يُسبب نشوء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يعني إلا فقدان النور، فكما أن النور حقيقة واحدة وسائر مراتبه من الدانية إلى القاصية كلها لا تخرج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الوجود أيضًا؛ فكل مرتبة من مراتب النور رغم أنها تختلف عن الأخرى من جهة شدة النورانية وضعفها، إلا أنها كلها تشترك في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لقد وقع الامتياز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الأمر هكذا حقيقة فسوف يقع تغيير مهم في نظرتنا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ولبعض 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رؤيتنا للعالم فها هو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التغيير الذي طرأ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ضوء هذا البيان، يتضح أن الفيلسوف حينما يتأمل عالم الوجود ويتفحصه بنظرة فلسفية دقيقة؛ فسوف يكتشف في الخطوة الأولى الحقيقة الوجوبية، ومن ثم يتلمس الممكنات، وإذا أراد المضي في رحلته الفلسفية العقلية؛ فمن المُحتم عليه أن يتخذ الواجب سُلمًا لإثبات وجود الممكنات على أن وجود الممكنات ليس مرحلة ثانية بعد وجود الباري، بل تجليات لذات الباري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لا تكون أيها القارئ العزيز في حاجة إلى أن ندلك على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دعواه بأن أول ما يكتشفه العقل بناءً على أصالة الوجود هو الوجود الواجبي؛ فالدعوى مبنية على أن الوجود حقيقة أصيلة واحدة رغم كثرتها، ولا ضد ولا ند لها، بسيطة لا أجزاء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نحن أمام الوجود الذي يفرض ذاته من حاق ذاته لا من أمر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في حاجة إلى تبيين دعواه بأن ما سوى الله فهو تجليات ذاته؛ لنتركه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الأمر وبلغته، إنه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الوجود تعادل الوجوب الذاتي الأزلي؛ أي أن طبيعة الوجود تقتضي الكمال اللانهائي، ولازم كمال وفعلية حقيقة الوجود هو تجليه وظهوره، واللازم الذاتي للتجلي والظهور هو النقصان والمحدودية والتأخر وكل هذا يساوق المعلولية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الوجه المنطقي للمسألة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نبعت العلة المستغنية عن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الوجه المنطقي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ينبغي أن يكون مستغنيًا عن الاحتياج؛ لأنه لا يتكئ إلى حقيقة ينبع عنها؛ إذ لا غير لها،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 فالوجود كمال لا حدَّ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سواه فهو مراتب من الفقر الوجودي مُتعلقة به تعلق الاحتياج وبالتالي فهي ليست إلا مظاهره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الأسلوب تعود العلية إلى مظهرية الوجود الواجبي، ويعود سر وجوب الوجود في الوجود الواجبي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الاستغناء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يعود سر الاحتياج فيما سواه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الوجودي</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الفارق الدقيق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 هو الفارق الذي يكون بين الشيء واللاشيء؛ بناءً على أن كل ما سواه فقر محض وتعلق احتياجي به، وبالتالي فإن كل ما في غيره فمنه 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القارئ العزيز، بعد هذا التغيير الكبير الذي وقع في رؤيتنا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ثمة موجود، فإن واجب الوجود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يُناسب هذه الرؤية الجديدة؟</w:t>
      </w:r>
    </w:p>
    <w:p>
      <w:pPr>
        <w:pStyle w:val="BookText"/>
        <w:rPr/>
      </w:pPr>
      <w:r>
        <w:rPr>
          <w:rFonts w:ascii="Amiri" w:hAnsi="Amiri" w:eastAsia="Amiri" w:cs="Amiri"/>
          <w:color w:val="111111"/>
          <w:sz w:val="28"/>
          <w:sz w:val="28"/>
          <w:szCs w:val="28"/>
          <w:rtl w:val="true"/>
          <w:lang w:bidi="ar-SA"/>
        </w:rPr>
        <w:t xml:space="preserve">لقد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استعراضنا لقالب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بأننا سنورد عليه ،ملاحظة، وحان الآن وقت إيرادها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القالب الذي صمَّمه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يستوعب صيغ برهان الصديقين، على دقته وجماله، لا يتسق مع برهان الصديقين الذي صممه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لأنه قالب يُصب فيه برهان ينطلق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هنالك ثمة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الانقلاب الذي أوجده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تطفح بأصالة الوجو؛ فالحركة الفلسفية لا تبدأ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غارق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طبيعة الوجود توأم الغنى الآن فملاحظة الموجود المتأخر عن حقيقة الغنى لن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افترضنا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ثمَّة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بالضرورة أن يكون موجودًا غارقاً في التأخر، بل الموجود بقطع النظر عن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افترضنا ذلك، فإن هذا الفرض أيضًا لن يجدي؛ لأنه طبقا لأصالة الوجود، فقد تم التحقق من أن متن الوجود يساوق الغنى التام؛ فلم يتبقَ للعقل مسوغٌ يسوغ له حركته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ثمة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بالطبع؛ ليس ذلك يعني أن صياغة البرهان طبقاً لأصالة الوجود لا يُقبل أن تمر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ثمة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قصارة ما في الأمر أنه حينها لن تكون تلك الصياغة متينة للغاية ومتوافقة مع اكتشاف أصالة الوجود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الفلسفي المُعتمد على المعرفة الوجودية انطلاقاً من أن الوجود وجود، </w:t>
      </w:r>
    </w:p>
    <w:p>
      <w:pPr>
        <w:pStyle w:val="BookText"/>
        <w:rPr/>
      </w:pPr>
      <w:r>
        <w:rPr>
          <w:rFonts w:ascii="Amiri" w:hAnsi="Amiri" w:eastAsia="Amiri" w:cs="Amiri"/>
          <w:color w:val="111111"/>
          <w:sz w:val="28"/>
          <w:sz w:val="28"/>
          <w:szCs w:val="28"/>
          <w:rtl w:val="true"/>
          <w:lang w:bidi="ar-SA"/>
        </w:rPr>
        <w:t>يقودنا قبل كل شيء إلى الله، وهو أول موجود نتعرف عليه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لذا توجب تصميم قالب يتسق تمامًا مع هذا الإنجاز الجديد في عالم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نعرض الآن القالب الذي يقبل أن يُصب فيه هذا الأسلوب الجديد في البرهنة، وبمنهجية تقدِّم الوجود الواجبي وأظهرته على أي أمر آخر عرضًا أوليًّا لا يستغني عن مزيد من التطور والترميم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الواقع ليس إلا وجود الواجب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سواه، فمحض فقر و ارتباط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w:t>
      </w:r>
    </w:p>
    <w:p>
      <w:pPr>
        <w:pStyle w:val="BookText"/>
        <w:rPr/>
      </w:pPr>
      <w:r>
        <w:rPr>
          <w:rFonts w:ascii="Amiri" w:hAnsi="Amiri" w:eastAsia="Amiri" w:cs="Amiri"/>
          <w:color w:val="111111"/>
          <w:sz w:val="28"/>
          <w:sz w:val="28"/>
          <w:szCs w:val="28"/>
          <w:rtl w:val="true"/>
          <w:lang w:bidi="ar-SA"/>
        </w:rPr>
        <w:t xml:space="preserve">ولكي يتأكد القارئ العزيز أن بنية البرهنة ينبغي أن تسلك هذا الاتجاه، طالما أنها تتمحور حول قاعدة أصالة الوجود وتصطبغ بها، وها نحن نضع بين يديه صيغة البرهان كما صمَّمه المُبتكر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نعقبه بصيغتين لهذا البرهان من تصميم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أبرز وأشهر رجال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وشراحها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كما مرَّ حقيقة عينية بسيطة لا اختلاف بين أفرادها على ذاتها إلا بالكمال والنقص والشدة والضعف، أو بأمور زائدة كما في أفراد ماهية نوعية، وغاية كمالها ما لا أتم منه، وهو الذي لا يكون متعلقاً بغيره، ولا يتصور ما هو أتم منه؛ إذ كل ناقص مُتعلق بغيره مُفتقر إلى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فيما سبق أن التمام قبل النقص، والفعل قبل القوة، والوجود قبل</w:t>
      </w:r>
    </w:p>
    <w:p>
      <w:pPr>
        <w:pStyle w:val="BookText"/>
        <w:rPr/>
      </w:pP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أيضًا أن تمام الشيء هو الشيء وما يفضل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فالوجود إما مُستغنٍ عن غيره، وأما مُفتقر لذاته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واجب الوجود؛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الوجود الذي لا أتم منه ولا يشوبه عدم ولا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سواه من أفعاله وآثاره، ولا قوام لما سواه إلا به لما مرَّ أن حقيقة الوجود لا نقص لها، وإنما يلحقه النقص لأجل المعلولية؛ وذلك لأن المعلول لا يُمكن أن يكون في فضيلة الوجود مساوياً لعلته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حقيقة الوجود التي هي أصيلة لا أصيل دونها، وصرفة لا يُخالطها غيرها لبطلان الغير فلا ثان لها، واجبة الوجود لضرورة ثبوت الشيء لنفسه وامتناع صدق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العدم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إما بالذات أو بالغير، لكن كون وجوبها بالغير خُلفًا؛ إذ لا غير هناك، ولا ثانٍ لها؛ فهي واجبة الوجود بالذات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الطباطبائي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وأوجز ما قيل في أن حقيقة الوجود إما واجبة، وإما تستلزمها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فالواجب بالذات موجود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ما قرّر بالبناء على أصالة الوجود أن حقيقة الوجود التي هي عين الأعيان، وحاق الواقع حقيقة مُرسلة، يُمتنع معها العدم؛ إذ كل مقابل غير قابل لمقابله، والحقيقة المرسلة التي يمتنع عليها العدم واجبة الوجود بالذات؛ فحقيقة الوجود الكذائية واجبة الوجود بالذات وهو المطلوب</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مُقارنة سريعة بين المنهجين المتبعين </w:t>
      </w:r>
      <w:bookmarkStart w:id="263" w:name="pg10882_144727"/>
    </w:p>
    <w:p>
      <w:pPr>
        <w:pStyle w:val="BookText"/>
        <w:rPr/>
      </w:pPr>
      <w:bookmarkEnd w:id="263"/>
      <w:r>
        <w:rPr>
          <w:rFonts w:ascii="Amiri" w:hAnsi="Amiri" w:eastAsia="Amiri" w:cs="Amiri"/>
          <w:color w:val="111111"/>
          <w:sz w:val="28"/>
          <w:sz w:val="28"/>
          <w:szCs w:val="28"/>
          <w:rtl w:val="true"/>
          <w:lang w:bidi="ar-SA"/>
        </w:rPr>
        <w:t xml:space="preserve">ونتائجهما لدى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يطول تأملك للتأكد من أن واحدًا منهما يفوق الآخر في أن يكون أقرب إلى منهج الصدِّيقين في رؤيتهم للوجود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50853_2870459653"/>
      <w:bookmarkStart w:id="265" w:name="_Toc88"/>
      <w:bookmarkEnd w:id="264"/>
      <w:r>
        <w:rPr/>
        <w:t>5</w:t>
      </w:r>
      <w:r>
        <w:rPr>
          <w:rtl w:val="true"/>
        </w:rPr>
        <w:t>- «</w:t>
      </w:r>
      <w:r>
        <w:rPr>
          <w:rtl w:val="true"/>
        </w:rPr>
        <w:t>برهان الصدِّيقين وأصل الواقعية</w:t>
      </w:r>
      <w:r>
        <w:rPr>
          <w:rtl w:val="true"/>
        </w:rPr>
        <w:t>»</w:t>
      </w:r>
      <w:bookmarkEnd w:id="265"/>
    </w:p>
    <w:p>
      <w:pPr>
        <w:pStyle w:val="BookText"/>
        <w:rPr/>
      </w:pPr>
      <w:r>
        <w:rPr>
          <w:rFonts w:ascii="Amiri" w:hAnsi="Amiri" w:eastAsia="Amiri" w:cs="Amiri"/>
          <w:color w:val="111111"/>
          <w:sz w:val="28"/>
          <w:sz w:val="28"/>
          <w:szCs w:val="28"/>
          <w:rtl w:val="true"/>
          <w:lang w:bidi="ar-SA"/>
        </w:rPr>
        <w:t xml:space="preserve">أودع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للبرهان ذاك؛ عدَّها البعض شرحًا للمتن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بينما عدَّه البعض برهاناً كاملاً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اتفقنا مع هؤلاء أو مع أولئك؛ فإن ما لا يمكن إنكاره هو أن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مبتكرة للغاية من خلال إقامتها للبرهان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الالتفافة تجعل البرهنة بهذا الأسلوب تسبق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قالب هذا البرهان أيضًا هو ذاك الذي صمَّمناه؛ لكي يستوعب كل محاولة تبدأ بالسير الفلسفي من الوجود والواقعية التي لا تقبل النقض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أيها القارئ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وسنزيدك بصيغة أخرى لهذا البرهان، كما حققها صاحبها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كما في حاشية الطباطبائي على الحكمة المتعالية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الواقعية التي ندفع بها السفسطة، ونجد كل ذي شعور مضطرًا لإثباتها، </w:t>
      </w:r>
    </w:p>
    <w:p>
      <w:pPr>
        <w:pStyle w:val="BookText"/>
        <w:rPr/>
      </w:pPr>
      <w:r>
        <w:rPr>
          <w:rFonts w:ascii="Amiri" w:hAnsi="Amiri" w:eastAsia="Amiri" w:cs="Amiri"/>
          <w:color w:val="111111"/>
          <w:sz w:val="28"/>
          <w:sz w:val="28"/>
          <w:szCs w:val="28"/>
          <w:rtl w:val="true"/>
          <w:lang w:bidi="ar-SA"/>
        </w:rPr>
        <w:t xml:space="preserve">وهي لا تقبل البطلان والرفع لذاتها؛ حتى أن فرض بطلانها ورفعها مُستلزم لثبوتها ووضوحها؛ فلو فرضنا بطلان كل واقعية في وقت أو مُطلقا كانت حينئذ كل واقعية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السوفسطي لو رأى الأشياء موهومة أو شك في واقعيتها؛ فعنده الأشياء موهومة واقعًا، والواقعية مشكوكة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ثابتة من حيث هي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أصل الواقعية لا يقبل العدم والبطلان لذاته؛ فهو 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واقعية واجبة بالذات والأشياء التي لها واقعية مفتقرة إليها في واقعيتها قائمة الوجود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للمتأمل أن أصل وجود الواجب بالذات ضروري عند الإنسان، والبراهين المثبتة له تنبيهات بالحقيقة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كما في أصول الفلسفة والمذهب الواقعي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واقعية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لدينا أي شك في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النفي إطلاقا، ولا يُحمل عليها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واقعية الوجود، ولا 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قيد 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العالم عابر، وكل جزء من أجزائه يقبل النفي؛ فهو ليس عين تلك الواقعية التي لا تقبل النفي، بل يتوفر على الواقع بواسطة تلك الواقعية، وبدونها لا يحصل على أي نصيب من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أننا لا نعني بذلك وحدة الواقعية مع الأشياء أو حلولها ونفوذها فيها، أو أن بعض الواقعية ينفصل ويتصل بالأشياء، بل نعني أنها نظير النور الذي تضيء به الأجسام المظلمة، وتظلم بدونه، وفي الوقت ذاته لا يخلو مثال النور هذا من القصور في بيان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عين الواقعية، والعالم وأجزاؤه يُصبح واقعيًّا به، وبدونه يصبح عدما وفراغا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وأجزاء العالم في استقلاله الوجودي وواقعيته يتكئ على واقع هو عين الواقعية وهو بذاته واقع</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ليأذن لنا القارئ العزيز بإضاءة بعض جوانب الصياغتين المارتين بشرح لا يخرج عن الحكمة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الكلام ما قل ودل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البرهان في هيئتيه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بنحو لا تقبل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البطلان والرفع 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وعبّرت عنها صياغة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النفي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في كل محاولة إنكار لوجود الواقع اعترافًا صريحًا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التالية لهذا البرهان؛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 رابطة أي موجود في العالم بالنحو الذي يكون سببًا في منح الواقعية واقعيتها؛ وذلك عبر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أي شيء في هذا العالم لا يستلزم نفي أصل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تفنيده يساوي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والإثبات في الحقيقة ليس غير تنبيه؛ ذلك لأن هذه الواقعية التي نعترف بها نحن جميعًا ونأبى ألا تكون، ونعلم أن إنكارها يساوي التناقض، غير مُرتبطة بالكائنات الخارجية التي لا يرى عقلنا أن القول بنفيها، يساوي القول بالتناقض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لا يُقر عقلنا بالتناقض إلا بالقول بنفي أصل الواقعية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وبالخطوتين المارتين فحسب من وجهة نظرنا، نكون قد بلغنا شاطئ النتيجة؛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الواقعية واجبة الوجود بالذات، والعالم بتمام أجزائه يستقي واقعيته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أن يبلغ هذه النتيجة بعد الخطوة الرابعة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ها هنا، نكون قد فرغنا من التحقيق في مسائل هذه التعليقة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0882_144735"/>
      <w:bookmarkStart w:id="267" w:name="pg10882_144735"/>
      <w:bookmarkEnd w:id="267"/>
    </w:p>
    <w:p>
      <w:pPr>
        <w:pStyle w:val="Heading2"/>
        <w:numPr>
          <w:ilvl w:val="1"/>
          <w:numId w:val="1"/>
        </w:numPr>
        <w:rPr/>
      </w:pPr>
      <w:bookmarkStart w:id="268" w:name="pg10882_144735"/>
      <w:bookmarkStart w:id="269" w:name="__RefHeading___Toc50855_2870459653"/>
      <w:bookmarkStart w:id="270" w:name="_Toc89"/>
      <w:bookmarkEnd w:id="268"/>
      <w:bookmarkEnd w:id="269"/>
      <w:r>
        <w:rPr>
          <w:rtl w:val="true"/>
        </w:rPr>
        <w:t>مصادر الكتاب</w:t>
      </w:r>
      <w:bookmarkEnd w:id="27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المتن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الفلسفة والمذهب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مرتضى المطهري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أبورغيف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الحكمة الإلهية في شرح 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الأسعد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الجديد في تعليم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الخاقاني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الأيديولوجية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الخاقاني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تمهيدية في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العامة في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الإبراهيمي الديناني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مكي العاملي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الصدر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المعارف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المصباح</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التصميم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هوكنج</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الإدراك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لنظرية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أبو رغيف</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المؤمن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موسعة في شرح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المطهري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الرفاعي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اللواتي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http://www.youtube.com/ watch?v=70jlknQvdiE</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http://www.mercatornet.com/ articles/view/free_will_and_ fruit_flies (19/7/2013)  ... Carroll, E. William; Free Will and Fruit Flies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التعليقات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فلسفات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فرانسوا دورتي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صحراوي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منهجه وتطبيقه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برتنارد راسل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فؤاد زكريا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الشامي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الجديد في تعليم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الشيرازي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الأيديولوجية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عبد المنعم الخاقاني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الصدر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الفلسفة والمذهب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الخاقاني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أخرى عمار أبو رغيف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المطهري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المعارف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مكي العاملي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مكي العاملي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المصباح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الحكمة في شرح 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رباني الكلبيكاني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شقير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الجديد في تعليم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عبدالمنعم الخاقاني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أبو رغيف</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الدوافع نحو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محمد على التسخيري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فلسفة المادة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اليازجي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الحكمة الإلهية في شرح 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الأسعد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إبداعات صدر الدين الشيرازي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المسلم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العامة في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الإبراهيمي الديناني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علي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النظام الفلسفي لمدرسة الحكمة المتعالية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تعريب علي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خنجر حمية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الإشارات والتنبيهات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عبدالله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دنیا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موسعة في شرح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المطهري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عبدالجبار الرفاعي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الوجود عند الشيرازي من مركزية الفكر الماهوي إلى مركزية الفكر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عبدالكريم الشلبي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الوجود عند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أسعد الحلباوي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بداية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الشيرواني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عند صدر المتألهين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الحاج حسن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جوادي الآملي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الصاوي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هراقليطس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ثيوكاريس كيسيديس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سليمان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أصالة الوجود واعتبارية الماهية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الرسول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زراقط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لماذا هناك وجود بدل العدم؟</w:t>
      </w:r>
    </w:p>
    <w:p>
      <w:pPr>
        <w:pStyle w:val="BookText"/>
        <w:rPr/>
      </w:pPr>
      <w:r>
        <w:rPr>
          <w:rFonts w:ascii="Amiri" w:hAnsi="Amiri" w:eastAsia="Amiri" w:cs="Amiri"/>
          <w:color w:val="111111"/>
          <w:sz w:val="28"/>
          <w:sz w:val="28"/>
          <w:szCs w:val="28"/>
          <w:rtl w:val="true"/>
          <w:lang w:bidi="ar-SA"/>
        </w:rPr>
        <w:t>هل القوانين الفيزيائية هي من يخلق الوجود؟</w:t>
      </w:r>
    </w:p>
    <w:p>
      <w:pPr>
        <w:pStyle w:val="BookText"/>
        <w:rPr/>
      </w:pPr>
      <w:r>
        <w:rPr>
          <w:rFonts w:ascii="Amiri" w:hAnsi="Amiri" w:eastAsia="Amiri" w:cs="Amiri"/>
          <w:color w:val="111111"/>
          <w:sz w:val="28"/>
          <w:sz w:val="28"/>
          <w:szCs w:val="28"/>
          <w:rtl w:val="true"/>
          <w:lang w:bidi="ar-SA"/>
        </w:rPr>
        <w:t>هل القوانين الفيزيائية هي القوانين النهائية للوجود ولا يمكن اختراقها؟</w:t>
      </w:r>
    </w:p>
    <w:p>
      <w:pPr>
        <w:pStyle w:val="BookText"/>
        <w:rPr/>
      </w:pPr>
      <w:r>
        <w:rPr>
          <w:rFonts w:ascii="Amiri" w:hAnsi="Amiri" w:eastAsia="Amiri" w:cs="Amiri"/>
          <w:color w:val="111111"/>
          <w:sz w:val="28"/>
          <w:sz w:val="28"/>
          <w:szCs w:val="28"/>
          <w:rtl w:val="true"/>
          <w:lang w:bidi="ar-SA"/>
        </w:rPr>
        <w:t>هل نحتاج لافتراض وجود خالق للكون؟</w:t>
      </w:r>
    </w:p>
    <w:p>
      <w:pPr>
        <w:pStyle w:val="BookText"/>
        <w:rPr/>
      </w:pPr>
      <w:r>
        <w:rPr>
          <w:rFonts w:ascii="Amiri" w:hAnsi="Amiri" w:eastAsia="Amiri" w:cs="Amiri"/>
          <w:color w:val="111111"/>
          <w:sz w:val="28"/>
          <w:sz w:val="28"/>
          <w:szCs w:val="28"/>
          <w:rtl w:val="true"/>
          <w:lang w:bidi="ar-SA"/>
        </w:rPr>
        <w:t>أسئلة طالما ترددت في الأذهان والكتب والحوارات ولكل إجابته عليها</w:t>
      </w:r>
    </w:p>
    <w:p>
      <w:pPr>
        <w:pStyle w:val="BookText"/>
        <w:rPr/>
      </w:pPr>
      <w:r>
        <w:rPr>
          <w:rFonts w:ascii="IRNazanin" w:hAnsi="IRNazanin" w:eastAsia="IRNazanin"/>
          <w:color w:val="111111"/>
          <w:sz w:val="28"/>
          <w:sz w:val="28"/>
          <w:szCs w:val="28"/>
          <w:rtl w:val="true"/>
          <w:lang w:bidi="fa-IR"/>
        </w:rPr>
        <w:t xml:space="preserve">يحاول البروفيسور ستيفن هوكنج بأسلوب جذاب وشيق سرد تاریخ موجز جدا للكون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التصميم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ومناقشة هذه الأسئلة والإجابة عليها من وجهة نظره، وفي الوقت الذي نستفيد جميعا من معلومات هوكنج الرائعة ونتعلم منها على صعيد الحقائق العلمية في الفيزياء والفلك فإن لنا على وجهات نظره واستنتاجاته الفلسفية تعقيبات ومناقشات ارتأينا جمعها في كتابنا هذا تحت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المصمم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يفرد الأستاذ محمد رضا اللواتي أربعة فصول في نهاية الكتاب لطرح تعليقات فلسفية مبسطة وسهلة الهضم من روائع الفلسفة الإسلامية فيما يتعلق بأفكار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تظل هناك أسئلة أخرى حول الموضوع مما بالفيزياء والفلسفة والعلوم الطبيعية مما لم نستطع مناقشته في هذا الكتاب حيث أن ذلك يخرج عن إطار هدف الكتاب العام، ولذلك فسنناقش تلك الأسئلة والمواضيع الشيقة في كتابنا القادم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الطبعة الثانية من الكتاب بعد أن وجدت الطبعة الأولى نجاحا وإقبالا جيدا في العالم العربي وتواصل معي بعض القراء معبرين عن سعادتهم لقراءة الكتاب والاستفادة من أفكاره، ونرحب بتعليقاتكم الثمينة على الطبعة الثانية على بريدنا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maitham6@gmail.com</w:t>
      </w:r>
    </w:p>
    <w:p>
      <w:pPr>
        <w:pStyle w:val="BookText"/>
        <w:rPr/>
      </w:pPr>
      <w:r>
        <w:rPr>
          <w:rFonts w:ascii="Amiri" w:hAnsi="Amiri" w:eastAsia="Amiri" w:cs="Amiri"/>
          <w:color w:val="111111"/>
          <w:sz w:val="28"/>
          <w:sz w:val="28"/>
          <w:szCs w:val="28"/>
          <w:rtl w:val="true"/>
          <w:lang w:bidi="ar-SA"/>
        </w:rPr>
        <w:t>المَرکَز الإسلامي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 أبو رغيف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الحكمة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بداية الحكمة للعلامة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تمایز ولا علية في العدم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الواقعي، ترجمة عمار أبو رغيف تعليق مرتضى المطهري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الخاقاني</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الأيديولوجية المقارنة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الخاقاني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 علي، محاضرات تمهيدية في الفلسفة </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اليزدي، محمد تقي مصباح ، المنهج الجديد في تعليم الفلسفة، ج </w:t>
      </w:r>
      <w:r>
        <w:rPr>
          <w:rFonts w:eastAsia="IRNazanin" w:cs="IRNazanin"/>
          <w:b w:val="false"/>
          <w:bCs w:val="false"/>
          <w:i w:val="false"/>
          <w:iCs w:val="false"/>
          <w:color w:val="333333"/>
          <w:sz w:val="20"/>
          <w:szCs w:val="20"/>
        </w:rPr>
        <w:t>17/1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مقدمة في تعريف هذا الفن وموضوعه وغايته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الفلسفة الإلهية أو الفلسفة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والأدوات والمنهج التعليق الأول في خاتمة الكتاب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الديناني، غلام حسين الإبراهيمي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الفلسفية العامة في الفلسفة الإسلامية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عدد التكرار المطلوب في الملاحظات التجريبية حتى نقول أن هناك علاقة سببية بين أطراف الملاحظة وأن هناك قانونا علميا يربط بين تلك الأطراف؟ وعلى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نسخن عينة من الماء في ظل ظروف طبيعية معينة فإننا نجد أنه يبدأ في الغليان عند درجة الحرارة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مئوية، وعندما نكرر عملية التسخين لنفس العينة من الماء مرارا نجد أن الغليان يحدث في نفس درجة الحرارة، ثم ننتقل إلى عينة أخرى من الماء تحت نفس الظروف الطبيعية ونسخنها فنجد أن الغليان يحدث في نفس درجة الحرارة، ومع تكرر هذه الملاحظة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زمان ومكان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يغلي عند درجة حرارة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مئوية في ظروف طبيعية معينة، وهنا يحق لنا أن نتساءل عن السبب في هذا التعميم الذي أخذناه من ملاحظات جزئية محددة في أماكن معدودة وأزمنة معدودة، كيف تسنى لنا أن نحكم أن الماء في زمان مستقبلي ومكان مختلف سيسلك نفس السلوك إذا توفرت له نفس الظروف الطبيعية ؟ فلعل الغليان عند درجة حرارة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مئوية في ظروف طبيعية معينة مقصور على تلك العينات التي لاحظناها في تجاربنا فقط وأنه سيحدث في درجة حرارة أخرى في نفس الظروف الطبيعية في مكان آخر أو زمان آخر، إن الملحوظات التجريبية التي قمنا بها والتي يمكننا أن نقوم بها جزئية محدودة معدودة وقليلة جدا بالنسبة إلى مجموع الحالات في الطبيعة، فحتى لو قمنا باختبار آلاف العينات من المياه في الطبيعة فإن تلك الآلاف تعتبر قليلة جدا بالنسبة إلى مجموع عينات المياه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 فرضنا أنه لا يوجد ماء في مكان آخر غير الأرض، وهو فرض غير مبرر إطلاقا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ما قمنا به في عملية صنع القانون العلمي هو أننا صنعنا جسرا بين تلك الحالات التجريبية القليلة جدا وبين تلك الحالات الأخرى الكثيرة جدا والتي لم يتم تجربتها وقمنا بتسرية وتمرير حكم الحالات القليلة جدا عبر ذلك الجسر إلى تلك الحالات الكثيرة جدا وألصقنا ذلك الحكم بها، ومن حقنا بالطبع أن نتساءل عن ذلك الجسر السحري الذي يأخذ حكما من القليل المجرب من العينات ويلصقه بالكثير غير المجرب منها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267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المعارف الإنسانية ص</w:t>
      </w:r>
      <w:r>
        <w:rPr>
          <w:rFonts w:eastAsia="IRNazanin" w:cs="IRNazanin"/>
          <w:b w:val="false"/>
          <w:bCs w:val="false"/>
          <w:i w:val="false"/>
          <w:iCs w:val="false"/>
          <w:color w:val="333333"/>
          <w:sz w:val="20"/>
          <w:szCs w:val="20"/>
        </w:rPr>
        <w:t>106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تعليق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 والقواعد والتطبيقات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الثاني في خاتمة الكتاب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المعرفة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الايدلوجية المقارنة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http://www.youtube.com/watch?v=70j1knQvdiE</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التصميم العظيم، ص </w:t>
      </w:r>
      <w:r>
        <w:rPr>
          <w:rFonts w:eastAsia="IRNazanin" w:cs="IRNazanin"/>
          <w:b w:val="false"/>
          <w:bCs w:val="false"/>
          <w:i w:val="false"/>
          <w:iCs w:val="false"/>
          <w:color w:val="333333"/>
          <w:sz w:val="20"/>
          <w:szCs w:val="20"/>
        </w:rPr>
        <w:t>74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البشري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مقارنة لنظرية الإدراك ص </w:t>
      </w:r>
      <w:r>
        <w:rPr>
          <w:rFonts w:eastAsia="IRNazanin" w:cs="IRNazanin"/>
          <w:b w:val="false"/>
          <w:bCs w:val="false"/>
          <w:i w:val="false"/>
          <w:iCs w:val="false"/>
          <w:color w:val="333333"/>
          <w:sz w:val="20"/>
          <w:szCs w:val="20"/>
        </w:rPr>
        <w:t>188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محمد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بداية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العقلية الاربعة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Carroll, E. William; Free Will and Fruit Flies. http://www.mercatornet.com/articles/view/ free_will_and_fruit_flies (192013/7/)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انقسامات العلة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الاتفاق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العلة المادية والصورية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الفلسفة والمذهب الواقعي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والزمان الجوهري ونشوء البعد اللامادي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الكتاب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موسعة في شرح المنظومة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اللواتي، محمد رضا، برهان الصديقين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تعليق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الصديقين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الكتاب</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http://www.mercatornet.com/articles/view/stephen_hawkings_creation_confusion (seen on 1013/09/)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دورتي جان فرانسوا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فلسفات عصرنا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صحراوي إبراهيم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مدكور،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الإسلامية منهج وتطبيقه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،برتنارد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فؤاد زكريا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والإنسان ص</w:t>
      </w:r>
      <w:r>
        <w:rPr>
          <w:rFonts w:eastAsia="IRNazanin" w:cs="IRNazanin"/>
          <w:b w:val="false"/>
          <w:bCs w:val="false"/>
          <w:i w:val="false"/>
          <w:iCs w:val="false"/>
          <w:color w:val="333333"/>
          <w:sz w:val="20"/>
          <w:szCs w:val="20"/>
        </w:rPr>
        <w:t>371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ص </w:t>
      </w:r>
      <w:r>
        <w:rPr>
          <w:rFonts w:eastAsia="IRNazanin" w:cs="IRNazanin"/>
          <w:b w:val="false"/>
          <w:bCs w:val="false"/>
          <w:i w:val="false"/>
          <w:iCs w:val="false"/>
          <w:color w:val="333333"/>
          <w:sz w:val="20"/>
          <w:szCs w:val="20"/>
        </w:rPr>
        <w:t>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ص </w:t>
      </w:r>
      <w:r>
        <w:rPr>
          <w:rFonts w:eastAsia="IRNazanin" w:cs="IRNazanin"/>
          <w:b w:val="false"/>
          <w:bCs w:val="false"/>
          <w:i w:val="false"/>
          <w:iCs w:val="false"/>
          <w:color w:val="333333"/>
          <w:sz w:val="20"/>
          <w:szCs w:val="20"/>
        </w:rPr>
        <w:t>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الأيدولوجية المقارنة ص </w:t>
      </w:r>
      <w:r>
        <w:rPr>
          <w:rFonts w:eastAsia="IRNazanin" w:cs="IRNazanin"/>
          <w:b w:val="false"/>
          <w:bCs w:val="false"/>
          <w:i w:val="false"/>
          <w:iCs w:val="false"/>
          <w:color w:val="333333"/>
          <w:sz w:val="20"/>
          <w:szCs w:val="20"/>
        </w:rPr>
        <w:t>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266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والمذهب الواقعي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عمار أبو رغيف</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مرتضى المطهري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الخاقاني</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المعارف الإنسانية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أم القرى للتحقيق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محمد 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المعارف الإنسانية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أم القرى للتحقيق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ص</w:t>
      </w:r>
      <w:r>
        <w:rPr>
          <w:rFonts w:eastAsia="IRNazanin" w:cs="IRNazanin"/>
          <w:b w:val="false"/>
          <w:bCs w:val="false"/>
          <w:i w:val="false"/>
          <w:iCs w:val="false"/>
          <w:color w:val="333333"/>
          <w:sz w:val="20"/>
          <w:szCs w:val="20"/>
        </w:rPr>
        <w:t>234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مرتضى مطهري،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محمد تقي المصباح تحت رقم </w:t>
      </w:r>
      <w:r>
        <w:rPr>
          <w:rFonts w:eastAsia="IRNazanin" w:cs="IRNazanin"/>
          <w:b w:val="false"/>
          <w:bCs w:val="false"/>
          <w:i w:val="false"/>
          <w:iCs w:val="false"/>
          <w:color w:val="333333"/>
          <w:sz w:val="20"/>
          <w:szCs w:val="20"/>
        </w:rPr>
        <w:t>231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والمذهب الواقعي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كلبيكاني، علي 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الحكمة في شرح بداية الحكمة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شقير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266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نهاية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يصنف محمد باقر الصدر الصدفة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صدفة مطلقة وصدفة نسبية، فالصدفة المطلقة هي أن يوجد شيء بدون سبب إطلاقا كغليان الماء إذا حصل دون أي سبب، والصدفة النسبية هي أن توجد حادثة معينة نتيجة لتوفر سببها ويتفق اقترانها بحادثة أخرى صدفة، كما إذا تعرض ماء معين لحرارة بدرجة مئة فحدث فيه الغليان وتعرض ماء آخر في نفس الوقت لانخفاض في درجة الحرارة إلى الصفر فحدث فيه الانجماد في نفس اللحظة التي بدأ فيها غليان الماء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الأساس يمكن القول بأن الصدفة المطلقة هي أن توجد حادثة بدون أي لزوم منطقي أو واقعي، أي بدون سبب، والصدفة النسبية هي أن تقترن حادثتان بدون أي لزوم منطقي أو واقعي لهذا الاقتران أي بدون أية رابطة سببية تحتم اقتران إحداهما بالأخرى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ويستخلص الصدر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الصدفة المطلقة مستحيلة من وجهة النظر الفلسفية الأرسطية أو أية وجهة نظر فلسفية أخرى تؤمن بمبدأ السببية بوصفه مبدأ عقليا قبليا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الصدفة النسبية فليس فيها استحالة من وجهة نظر فلسفية لأنها لا تتعارض مع مبدأ السببية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عبدالمنعم الخاقاني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عمار أبو رغيف</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أبو رغيف</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الدوافع نحو 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التسخيري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عبد المنعم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الدوافع نحو المادية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ترجمة محمد علي التسخيري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الثلاثة للصدفة التي نقصدها هنا والتي هي ممتنعة ومستحيلة هي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للأمانة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استعرناه من الطباطبائي الذي أطلقه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عبودیت، عبد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الوجود واعتبارية الماهية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زراقط،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المحجة العدد </w:t>
      </w:r>
      <w:r>
        <w:rPr>
          <w:rFonts w:eastAsia="IRNazanin" w:cs="IRNazanin"/>
          <w:b w:val="false"/>
          <w:bCs w:val="false"/>
          <w:i w:val="false"/>
          <w:iCs w:val="false"/>
          <w:color w:val="333333"/>
          <w:sz w:val="20"/>
          <w:szCs w:val="20"/>
        </w:rPr>
        <w:t>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کیسیدیس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ثيوكاريس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هراقليطس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اليازجي، 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فلسفة المادة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36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الحكمة الإلهية، شرح بداية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تعيق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عمار أبو رغيف</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الحكمة الإلهية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201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عمار أبو رغيف</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تعيق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عمار أبو رغيف</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عمار أبو رغيف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للمصباح، محمد تقي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إبداعات صدر الدين الشيرازي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الدنياني، الدكتور غلام حسين الإبراهيمي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الفلسفية العامة في الفلسفة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الأسعد،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الحكمة الإلهية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مرتضى مطهري،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أبو رغيف</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ص </w:t>
      </w:r>
      <w:r>
        <w:rPr>
          <w:rFonts w:eastAsia="IRNazanin" w:cs="IRNazanin"/>
          <w:b w:val="false"/>
          <w:bCs w:val="false"/>
          <w:i w:val="false"/>
          <w:iCs w:val="false"/>
          <w:color w:val="333333"/>
          <w:sz w:val="20"/>
          <w:szCs w:val="20"/>
        </w:rPr>
        <w:t>203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الدنياني، الدكتور غلام حسين الإبراهيمي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الفلسفية العامة في الفلسفة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الروح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علي</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الروح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علي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حلباوي، الدكتور علي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الوجود عند صدر الدين الشيرازي ص</w:t>
      </w:r>
      <w:r>
        <w:rPr>
          <w:rFonts w:eastAsia="IRNazanin" w:cs="IRNazanin"/>
          <w:b w:val="false"/>
          <w:bCs w:val="false"/>
          <w:i w:val="false"/>
          <w:iCs w:val="false"/>
          <w:color w:val="333333"/>
          <w:sz w:val="20"/>
          <w:szCs w:val="20"/>
        </w:rPr>
        <w:t>169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اليازجي، ندره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فلسفة المادة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عبوديت عبد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الفلسفي لمدرسة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الموسوي،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خنجر حمية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بالخارج في الاستخدام الفلسفي هو الأمر الواقعي الحقيقي أي أن وجود الشيء في الخارج هو وجوده حقيقة وواقعا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عبودیت عبد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الفلسفي لمدرسة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رقم </w:t>
      </w:r>
      <w:r>
        <w:rPr>
          <w:rFonts w:eastAsia="IRNazanin" w:cs="IRNazanin"/>
          <w:b w:val="false"/>
          <w:bCs w:val="false"/>
          <w:i w:val="false"/>
          <w:iCs w:val="false"/>
          <w:color w:val="333333"/>
          <w:sz w:val="20"/>
          <w:szCs w:val="20"/>
        </w:rPr>
        <w:t>396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77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الدروس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علي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أيضا أورد هذه الملاحظة غلام رضا فياضي أثناء تعليقه على 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بتصحيح وتعليق غلام رضا فياضي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موسعة في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الشلبي كمال عبد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الوجود عند الشيرازي من مركزية الفكر الماهوي إلى مركزية الفكر الوجودي ص </w:t>
      </w:r>
      <w:r>
        <w:rPr>
          <w:rFonts w:eastAsia="IRNazanin" w:cs="IRNazanin"/>
          <w:b w:val="false"/>
          <w:bCs w:val="false"/>
          <w:i w:val="false"/>
          <w:iCs w:val="false"/>
          <w:color w:val="333333"/>
          <w:sz w:val="20"/>
          <w:szCs w:val="20"/>
        </w:rPr>
        <w:t>140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إبداعات صدر الدين الشيرازي الفلسفية ص </w:t>
      </w:r>
      <w:r>
        <w:rPr>
          <w:rFonts w:eastAsia="IRNazanin" w:cs="IRNazanin"/>
          <w:b w:val="false"/>
          <w:bCs w:val="false"/>
          <w:i w:val="false"/>
          <w:iCs w:val="false"/>
          <w:color w:val="333333"/>
          <w:sz w:val="20"/>
          <w:szCs w:val="20"/>
        </w:rPr>
        <w:t>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الحلباوي علي أسعد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الوجود عند صدر الدين الشيرازي ص </w:t>
      </w:r>
      <w:r>
        <w:rPr>
          <w:rFonts w:eastAsia="IRNazanin" w:cs="IRNazanin"/>
          <w:b w:val="false"/>
          <w:bCs w:val="false"/>
          <w:i w:val="false"/>
          <w:iCs w:val="false"/>
          <w:color w:val="333333"/>
          <w:sz w:val="20"/>
          <w:szCs w:val="20"/>
        </w:rPr>
        <w:t>476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شيرواني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بداية الحكمة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الحاج الحكمة المتعالية عند صدر المتألهين الشيرازي ص </w:t>
      </w:r>
      <w:r>
        <w:rPr>
          <w:rFonts w:eastAsia="IRNazanin" w:cs="IRNazanin"/>
          <w:b w:val="false"/>
          <w:bCs w:val="false"/>
          <w:i w:val="false"/>
          <w:iCs w:val="false"/>
          <w:color w:val="333333"/>
          <w:sz w:val="20"/>
          <w:szCs w:val="20"/>
        </w:rPr>
        <w:t>194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الحلباوي علي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الوجود عند صدر الدين الشيرازي ص</w:t>
      </w:r>
      <w:r>
        <w:rPr>
          <w:rFonts w:eastAsia="IRNazanin" w:cs="IRNazanin"/>
          <w:b w:val="false"/>
          <w:bCs w:val="false"/>
          <w:i w:val="false"/>
          <w:iCs w:val="false"/>
          <w:color w:val="333333"/>
          <w:sz w:val="20"/>
          <w:szCs w:val="20"/>
        </w:rPr>
        <w:t>414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والمذهب الواقعي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التعليق رقم </w:t>
      </w:r>
      <w:r>
        <w:rPr>
          <w:rFonts w:eastAsia="IRNazanin" w:cs="IRNazanin"/>
          <w:b w:val="false"/>
          <w:bCs w:val="false"/>
          <w:i w:val="false"/>
          <w:iCs w:val="false"/>
          <w:color w:val="333333"/>
          <w:sz w:val="20"/>
          <w:szCs w:val="20"/>
        </w:rPr>
        <w:t>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63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والمذهب الواقعي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 رقم </w:t>
      </w:r>
      <w:r>
        <w:rPr>
          <w:rFonts w:eastAsia="IRNazanin" w:cs="IRNazanin"/>
          <w:b w:val="false"/>
          <w:bCs w:val="false"/>
          <w:i w:val="false"/>
          <w:iCs w:val="false"/>
          <w:color w:val="333333"/>
          <w:sz w:val="20"/>
          <w:szCs w:val="20"/>
        </w:rPr>
        <w:t>15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عبوديت عبد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الفلسفي لمدرسة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آملي عبد الله جوادي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العلامة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الصاوي صلاح، ضمن مجلة الثقافة الاسلامية 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التعليق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عبوديت النظام الفلسفي لمدرسة الحكمة المتعالية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56219</Words>
  <Characters>263104</Characters>
  <CharactersWithSpaces>318133</CharactersWithSpaces>
  <Paragraphs>1452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2026-08-20T05:29:40Z</dcterms:created>
  <dc:creator>ghaemiyeh.com</dc:creator>
  <dc:description/>
  <dc:language>en-US</dc:language>
  <cp:lastModifiedBy/>
  <dcterms:modified xsi:type="dcterms:W3CDTF">2026-08-20T08:59:47Z</dcterms:modified>
  <cp:revision>1</cp:revision>
  <dc:subject/>
  <dc:title>المصمم الأعظم قراءة نقدیة فی کتاب التصمیم العظیم</dc:title>
</cp:coreProperties>
</file>

<file path=docProps/custom.xml><?xml version="1.0" encoding="utf-8"?>
<Properties xmlns="http://schemas.openxmlformats.org/officeDocument/2006/custom-properties" xmlns:vt="http://schemas.openxmlformats.org/officeDocument/2006/docPropsVTypes"/>
</file>