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نظریة الرزق فی الإسلام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9405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479407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479409_653776707">
            <w:r>
              <w:rPr>
                <w:webHidden/>
                <w:rStyle w:val="IndexLink"/>
                <w:rtl w:val="true"/>
              </w:rPr>
              <w:t>مقدمة المعهد</w:t>
            </w:r>
            <w:r>
              <w:rPr>
                <w:rStyle w:val="IndexLink"/>
                <w:rtl w:val="true"/>
              </w:rPr>
              <w:tab/>
            </w:r>
            <w:r>
              <w:rPr>
                <w:rStyle w:val="IndexLink"/>
              </w:rPr>
              <w:t>7</w:t>
            </w:r>
          </w:hyperlink>
        </w:p>
        <w:p>
          <w:pPr>
            <w:pStyle w:val="Contents2"/>
            <w:tabs>
              <w:tab w:val="clear" w:pos="8743"/>
              <w:tab w:val="right" w:pos="9026" w:leader="dot"/>
            </w:tabs>
            <w:rPr/>
          </w:pPr>
          <w:hyperlink w:anchor="__RefHeading___Toc2479411_653776707">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479413_653776707">
            <w:r>
              <w:rPr>
                <w:webHidden/>
                <w:rStyle w:val="IndexLink"/>
                <w:rtl w:val="true"/>
              </w:rPr>
              <w:t>مقدمة المؤلف</w:t>
            </w:r>
            <w:r>
              <w:rPr>
                <w:rStyle w:val="IndexLink"/>
                <w:rtl w:val="true"/>
              </w:rPr>
              <w:tab/>
            </w:r>
            <w:r>
              <w:rPr>
                <w:rStyle w:val="IndexLink"/>
              </w:rPr>
              <w:t>11</w:t>
            </w:r>
          </w:hyperlink>
        </w:p>
        <w:p>
          <w:pPr>
            <w:pStyle w:val="Contents2"/>
            <w:tabs>
              <w:tab w:val="clear" w:pos="8743"/>
              <w:tab w:val="right" w:pos="9026" w:leader="dot"/>
            </w:tabs>
            <w:rPr/>
          </w:pPr>
          <w:hyperlink w:anchor="__RefHeading___Toc2479415_653776707">
            <w:r>
              <w:rPr>
                <w:webHidden/>
                <w:rStyle w:val="IndexLink"/>
                <w:rtl w:val="true"/>
              </w:rPr>
              <w:t>تمهيد</w:t>
            </w:r>
            <w:r>
              <w:rPr>
                <w:rStyle w:val="IndexLink"/>
                <w:rtl w:val="true"/>
              </w:rPr>
              <w:tab/>
            </w:r>
            <w:r>
              <w:rPr>
                <w:rStyle w:val="IndexLink"/>
              </w:rPr>
              <w:t>15</w:t>
            </w:r>
          </w:hyperlink>
        </w:p>
        <w:p>
          <w:pPr>
            <w:pStyle w:val="Contents3"/>
            <w:tabs>
              <w:tab w:val="clear" w:pos="8459"/>
              <w:tab w:val="right" w:pos="9026" w:leader="dot"/>
            </w:tabs>
            <w:rPr/>
          </w:pPr>
          <w:hyperlink w:anchor="__RefHeading___Toc2479417_653776707">
            <w:r>
              <w:rPr>
                <w:webHidden/>
                <w:rStyle w:val="IndexLink"/>
                <w:rtl w:val="true"/>
              </w:rPr>
              <w:t>مفهوم نظرية الرزق و شروطها و مقوماتها</w:t>
            </w:r>
            <w:r>
              <w:rPr>
                <w:rStyle w:val="IndexLink"/>
                <w:rtl w:val="true"/>
              </w:rPr>
              <w:t>:</w:t>
              <w:tab/>
            </w:r>
            <w:r>
              <w:rPr>
                <w:rStyle w:val="IndexLink"/>
              </w:rPr>
              <w:t>15</w:t>
            </w:r>
          </w:hyperlink>
        </w:p>
        <w:p>
          <w:pPr>
            <w:pStyle w:val="Contents3"/>
            <w:tabs>
              <w:tab w:val="clear" w:pos="8459"/>
              <w:tab w:val="right" w:pos="9026" w:leader="dot"/>
            </w:tabs>
            <w:rPr/>
          </w:pPr>
          <w:hyperlink w:anchor="__RefHeading___Toc2479419_653776707">
            <w:r>
              <w:rPr>
                <w:webHidden/>
                <w:rStyle w:val="IndexLink"/>
                <w:rtl w:val="true"/>
              </w:rPr>
              <w:t>شروط نظرية الرزق و مقوماتها</w:t>
            </w:r>
            <w:r>
              <w:rPr>
                <w:rStyle w:val="IndexLink"/>
                <w:rtl w:val="true"/>
              </w:rPr>
              <w:t>:</w:t>
              <w:tab/>
            </w:r>
            <w:r>
              <w:rPr>
                <w:rStyle w:val="IndexLink"/>
              </w:rPr>
              <w:t>17</w:t>
            </w:r>
          </w:hyperlink>
        </w:p>
        <w:p>
          <w:pPr>
            <w:pStyle w:val="Contents2"/>
            <w:tabs>
              <w:tab w:val="clear" w:pos="8743"/>
              <w:tab w:val="right" w:pos="9026" w:leader="dot"/>
            </w:tabs>
            <w:rPr/>
          </w:pPr>
          <w:hyperlink w:anchor="__RefHeading___Toc2479421_653776707">
            <w:r>
              <w:rPr>
                <w:webHidden/>
                <w:rStyle w:val="IndexLink"/>
                <w:rtl w:val="true"/>
              </w:rPr>
              <w:t>الفصل الأول</w:t>
            </w:r>
            <w:r>
              <w:rPr>
                <w:rStyle w:val="IndexLink"/>
                <w:rtl w:val="true"/>
              </w:rPr>
              <w:tab/>
            </w:r>
            <w:r>
              <w:rPr>
                <w:rStyle w:val="IndexLink"/>
              </w:rPr>
              <w:t>21</w:t>
            </w:r>
          </w:hyperlink>
        </w:p>
        <w:p>
          <w:pPr>
            <w:pStyle w:val="Contents3"/>
            <w:tabs>
              <w:tab w:val="clear" w:pos="8459"/>
              <w:tab w:val="right" w:pos="9026" w:leader="dot"/>
            </w:tabs>
            <w:rPr/>
          </w:pPr>
          <w:hyperlink w:anchor="__RefHeading___Toc2479423_65377670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479425_653776707">
            <w:r>
              <w:rPr>
                <w:webHidden/>
                <w:rStyle w:val="IndexLink"/>
                <w:rtl w:val="true"/>
              </w:rPr>
              <w:t>النقطة الأولىٰ</w:t>
            </w:r>
            <w:r>
              <w:rPr>
                <w:rStyle w:val="IndexLink"/>
                <w:rtl w:val="true"/>
              </w:rPr>
              <w:t xml:space="preserve">: </w:t>
            </w:r>
            <w:r>
              <w:rPr>
                <w:rStyle w:val="IndexLink"/>
                <w:rtl w:val="true"/>
              </w:rPr>
              <w:t>مفهوم الرزق</w:t>
            </w:r>
            <w:r>
              <w:rPr>
                <w:rStyle w:val="IndexLink"/>
                <w:rtl w:val="true"/>
              </w:rPr>
              <w:t>:</w:t>
              <w:tab/>
            </w:r>
            <w:r>
              <w:rPr>
                <w:rStyle w:val="IndexLink"/>
              </w:rPr>
              <w:t>21</w:t>
            </w:r>
          </w:hyperlink>
        </w:p>
        <w:p>
          <w:pPr>
            <w:pStyle w:val="Contents3"/>
            <w:tabs>
              <w:tab w:val="clear" w:pos="8459"/>
              <w:tab w:val="right" w:pos="9026" w:leader="dot"/>
            </w:tabs>
            <w:rPr/>
          </w:pPr>
          <w:hyperlink w:anchor="__RefHeading___Toc2479427_653776707">
            <w:r>
              <w:rPr>
                <w:webHidden/>
                <w:rStyle w:val="IndexLink"/>
              </w:rPr>
              <w:t>1</w:t>
            </w:r>
            <w:r>
              <w:rPr>
                <w:rStyle w:val="IndexLink"/>
                <w:rtl w:val="true"/>
              </w:rPr>
              <w:t xml:space="preserve">- </w:t>
            </w:r>
            <w:r>
              <w:rPr>
                <w:rStyle w:val="IndexLink"/>
                <w:rtl w:val="true"/>
              </w:rPr>
              <w:t>الرزق الدنيوي المادي</w:t>
            </w:r>
            <w:r>
              <w:rPr>
                <w:rStyle w:val="IndexLink"/>
                <w:rtl w:val="true"/>
              </w:rPr>
              <w:t>:</w:t>
              <w:tab/>
            </w:r>
            <w:r>
              <w:rPr>
                <w:rStyle w:val="IndexLink"/>
              </w:rPr>
              <w:t>22</w:t>
            </w:r>
          </w:hyperlink>
        </w:p>
        <w:p>
          <w:pPr>
            <w:pStyle w:val="Contents3"/>
            <w:tabs>
              <w:tab w:val="clear" w:pos="8459"/>
              <w:tab w:val="right" w:pos="9026" w:leader="dot"/>
            </w:tabs>
            <w:rPr/>
          </w:pPr>
          <w:hyperlink w:anchor="__RefHeading___Toc2479429_653776707">
            <w:r>
              <w:rPr>
                <w:webHidden/>
                <w:rStyle w:val="IndexLink"/>
              </w:rPr>
              <w:t>2</w:t>
            </w:r>
            <w:r>
              <w:rPr>
                <w:rStyle w:val="IndexLink"/>
                <w:rtl w:val="true"/>
              </w:rPr>
              <w:t xml:space="preserve">- </w:t>
            </w:r>
            <w:r>
              <w:rPr>
                <w:rStyle w:val="IndexLink"/>
                <w:rtl w:val="true"/>
              </w:rPr>
              <w:t>الرزق الدنيوي المعنوي</w:t>
            </w:r>
            <w:r>
              <w:rPr>
                <w:rStyle w:val="IndexLink"/>
                <w:rtl w:val="true"/>
              </w:rPr>
              <w:t>:</w:t>
              <w:tab/>
            </w:r>
            <w:r>
              <w:rPr>
                <w:rStyle w:val="IndexLink"/>
              </w:rPr>
              <w:t>22</w:t>
            </w:r>
          </w:hyperlink>
        </w:p>
        <w:p>
          <w:pPr>
            <w:pStyle w:val="Contents3"/>
            <w:tabs>
              <w:tab w:val="clear" w:pos="8459"/>
              <w:tab w:val="right" w:pos="9026" w:leader="dot"/>
            </w:tabs>
            <w:rPr/>
          </w:pPr>
          <w:hyperlink w:anchor="__RefHeading___Toc2479431_653776707">
            <w:r>
              <w:rPr>
                <w:webHidden/>
                <w:rStyle w:val="IndexLink"/>
                <w:rtl w:val="true"/>
              </w:rPr>
              <w:t>الرزق الأخروي</w:t>
            </w:r>
            <w:r>
              <w:rPr>
                <w:rStyle w:val="IndexLink"/>
                <w:rtl w:val="true"/>
              </w:rPr>
              <w:t>:</w:t>
              <w:tab/>
            </w:r>
            <w:r>
              <w:rPr>
                <w:rStyle w:val="IndexLink"/>
              </w:rPr>
              <w:t>23</w:t>
            </w:r>
          </w:hyperlink>
        </w:p>
        <w:p>
          <w:pPr>
            <w:pStyle w:val="Contents3"/>
            <w:tabs>
              <w:tab w:val="clear" w:pos="8459"/>
              <w:tab w:val="right" w:pos="9026" w:leader="dot"/>
            </w:tabs>
            <w:rPr/>
          </w:pPr>
          <w:hyperlink w:anchor="__RefHeading___Toc2479433_653776707">
            <w:r>
              <w:rPr>
                <w:webHidden/>
                <w:rStyle w:val="IndexLink"/>
              </w:rPr>
              <w:t>1</w:t>
            </w:r>
            <w:r>
              <w:rPr>
                <w:rStyle w:val="IndexLink"/>
                <w:rtl w:val="true"/>
              </w:rPr>
              <w:t xml:space="preserve">- </w:t>
            </w:r>
            <w:r>
              <w:rPr>
                <w:rStyle w:val="IndexLink"/>
                <w:rtl w:val="true"/>
              </w:rPr>
              <w:t>الرزق الأخروي المادي</w:t>
            </w:r>
            <w:r>
              <w:rPr>
                <w:rStyle w:val="IndexLink"/>
                <w:rtl w:val="true"/>
              </w:rPr>
              <w:t>:</w:t>
              <w:tab/>
            </w:r>
            <w:r>
              <w:rPr>
                <w:rStyle w:val="IndexLink"/>
              </w:rPr>
              <w:t>23</w:t>
            </w:r>
          </w:hyperlink>
        </w:p>
        <w:p>
          <w:pPr>
            <w:pStyle w:val="Contents3"/>
            <w:tabs>
              <w:tab w:val="clear" w:pos="8459"/>
              <w:tab w:val="right" w:pos="9026" w:leader="dot"/>
            </w:tabs>
            <w:rPr/>
          </w:pPr>
          <w:hyperlink w:anchor="__RefHeading___Toc2479435_653776707">
            <w:r>
              <w:rPr>
                <w:webHidden/>
                <w:rStyle w:val="IndexLink"/>
              </w:rPr>
              <w:t>2</w:t>
            </w:r>
            <w:r>
              <w:rPr>
                <w:rStyle w:val="IndexLink"/>
                <w:rtl w:val="true"/>
              </w:rPr>
              <w:t xml:space="preserve">- </w:t>
            </w:r>
            <w:r>
              <w:rPr>
                <w:rStyle w:val="IndexLink"/>
                <w:rtl w:val="true"/>
              </w:rPr>
              <w:t>الرزق الأخروي المعنوي</w:t>
            </w:r>
            <w:r>
              <w:rPr>
                <w:rStyle w:val="IndexLink"/>
                <w:rtl w:val="true"/>
              </w:rPr>
              <w:t>:</w:t>
              <w:tab/>
            </w:r>
            <w:r>
              <w:rPr>
                <w:rStyle w:val="IndexLink"/>
              </w:rPr>
              <w:t>26</w:t>
            </w:r>
          </w:hyperlink>
        </w:p>
        <w:p>
          <w:pPr>
            <w:pStyle w:val="Contents3"/>
            <w:tabs>
              <w:tab w:val="clear" w:pos="8459"/>
              <w:tab w:val="right" w:pos="9026" w:leader="dot"/>
            </w:tabs>
            <w:rPr/>
          </w:pPr>
          <w:hyperlink w:anchor="__RefHeading___Toc2479437_653776707">
            <w:r>
              <w:rPr>
                <w:webHidden/>
                <w:rStyle w:val="IndexLink"/>
                <w:rtl w:val="true"/>
              </w:rPr>
              <w:t>طرق إيصال الرزق</w:t>
            </w:r>
            <w:r>
              <w:rPr>
                <w:rStyle w:val="IndexLink"/>
                <w:rtl w:val="true"/>
              </w:rPr>
              <w:t>:</w:t>
              <w:tab/>
            </w:r>
            <w:r>
              <w:rPr>
                <w:rStyle w:val="IndexLink"/>
              </w:rPr>
              <w:t>27</w:t>
            </w:r>
          </w:hyperlink>
        </w:p>
        <w:p>
          <w:pPr>
            <w:pStyle w:val="Contents3"/>
            <w:tabs>
              <w:tab w:val="clear" w:pos="8459"/>
              <w:tab w:val="right" w:pos="9026" w:leader="dot"/>
            </w:tabs>
            <w:rPr/>
          </w:pPr>
          <w:hyperlink w:anchor="__RefHeading___Toc2479439_653776707">
            <w:r>
              <w:rPr>
                <w:webHidden/>
                <w:rStyle w:val="IndexLink"/>
                <w:rtl w:val="true"/>
              </w:rPr>
              <w:t>النقطة الثانية</w:t>
            </w:r>
            <w:r>
              <w:rPr>
                <w:rStyle w:val="IndexLink"/>
                <w:rtl w:val="true"/>
              </w:rPr>
              <w:t xml:space="preserve">: </w:t>
            </w:r>
            <w:r>
              <w:rPr>
                <w:rStyle w:val="IndexLink"/>
                <w:rtl w:val="true"/>
              </w:rPr>
              <w:t>الرازق هو الله تعالى</w:t>
            </w:r>
            <w:r>
              <w:rPr>
                <w:rStyle w:val="IndexLink"/>
                <w:rtl w:val="true"/>
              </w:rPr>
              <w:t>:</w:t>
              <w:tab/>
            </w:r>
            <w:r>
              <w:rPr>
                <w:rStyle w:val="IndexLink"/>
              </w:rPr>
              <w:t>28</w:t>
            </w:r>
          </w:hyperlink>
        </w:p>
        <w:p>
          <w:pPr>
            <w:pStyle w:val="Contents4"/>
            <w:tabs>
              <w:tab w:val="clear" w:pos="8176"/>
              <w:tab w:val="right" w:pos="9026" w:leader="dot"/>
            </w:tabs>
            <w:rPr/>
          </w:pPr>
          <w:hyperlink w:anchor="__RefHeading___Toc2479441_65377670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2479443_653776707">
            <w:r>
              <w:rPr>
                <w:webHidden/>
                <w:rStyle w:val="IndexLink"/>
                <w:rtl w:val="true"/>
              </w:rPr>
              <w:t>الرزق حق على الله تعالى</w:t>
            </w:r>
            <w:r>
              <w:rPr>
                <w:rStyle w:val="IndexLink"/>
                <w:rtl w:val="true"/>
              </w:rPr>
              <w:t>:</w:t>
              <w:tab/>
            </w:r>
            <w:r>
              <w:rPr>
                <w:rStyle w:val="IndexLink"/>
              </w:rPr>
              <w:t>29</w:t>
            </w:r>
          </w:hyperlink>
        </w:p>
        <w:p>
          <w:pPr>
            <w:pStyle w:val="Contents4"/>
            <w:tabs>
              <w:tab w:val="clear" w:pos="8176"/>
              <w:tab w:val="right" w:pos="9026" w:leader="dot"/>
            </w:tabs>
            <w:rPr/>
          </w:pPr>
          <w:hyperlink w:anchor="__RefHeading___Toc2479445_653776707">
            <w:r>
              <w:rPr>
                <w:webHidden/>
                <w:rStyle w:val="IndexLink"/>
                <w:rtl w:val="true"/>
              </w:rPr>
              <w:t>حق من غير استحقاق</w:t>
            </w:r>
            <w:r>
              <w:rPr>
                <w:rStyle w:val="IndexLink"/>
                <w:rtl w:val="true"/>
              </w:rPr>
              <w:tab/>
            </w:r>
            <w:r>
              <w:rPr>
                <w:rStyle w:val="IndexLink"/>
              </w:rPr>
              <w:t>32</w:t>
            </w:r>
          </w:hyperlink>
        </w:p>
        <w:p>
          <w:pPr>
            <w:pStyle w:val="Contents4"/>
            <w:tabs>
              <w:tab w:val="clear" w:pos="8176"/>
              <w:tab w:val="right" w:pos="9026" w:leader="dot"/>
            </w:tabs>
            <w:rPr/>
          </w:pPr>
          <w:hyperlink w:anchor="__RefHeading___Toc2479447_653776707">
            <w:r>
              <w:rPr>
                <w:webHidden/>
                <w:rStyle w:val="IndexLink"/>
                <w:rtl w:val="true"/>
              </w:rPr>
              <w:t>رزق بغیر حساب</w:t>
            </w:r>
            <w:r>
              <w:rPr>
                <w:rStyle w:val="IndexLink"/>
                <w:rtl w:val="true"/>
              </w:rPr>
              <w:t>:</w:t>
              <w:tab/>
            </w:r>
            <w:r>
              <w:rPr>
                <w:rStyle w:val="IndexLink"/>
              </w:rPr>
              <w:t>33</w:t>
            </w:r>
          </w:hyperlink>
        </w:p>
        <w:p>
          <w:pPr>
            <w:pStyle w:val="Contents4"/>
            <w:tabs>
              <w:tab w:val="clear" w:pos="8176"/>
              <w:tab w:val="right" w:pos="9026" w:leader="dot"/>
            </w:tabs>
            <w:rPr/>
          </w:pPr>
          <w:hyperlink w:anchor="__RefHeading___Toc2479449_653776707">
            <w:r>
              <w:rPr>
                <w:webHidden/>
                <w:rStyle w:val="IndexLink"/>
                <w:rtl w:val="true"/>
              </w:rPr>
              <w:t>رزق بغير احتساب</w:t>
            </w:r>
            <w:r>
              <w:rPr>
                <w:rStyle w:val="IndexLink"/>
                <w:rtl w:val="true"/>
              </w:rPr>
              <w:t>:</w:t>
              <w:tab/>
            </w:r>
            <w:r>
              <w:rPr>
                <w:rStyle w:val="IndexLink"/>
              </w:rPr>
              <w:t>35</w:t>
            </w:r>
          </w:hyperlink>
        </w:p>
        <w:p>
          <w:pPr>
            <w:pStyle w:val="Contents2"/>
            <w:tabs>
              <w:tab w:val="clear" w:pos="8743"/>
              <w:tab w:val="right" w:pos="9026" w:leader="dot"/>
            </w:tabs>
            <w:rPr/>
          </w:pPr>
          <w:hyperlink w:anchor="__RefHeading___Toc2479451_653776707">
            <w:r>
              <w:rPr>
                <w:webHidden/>
                <w:rStyle w:val="IndexLink"/>
                <w:rtl w:val="true"/>
              </w:rPr>
              <w:t>الفصل الثاني</w:t>
            </w:r>
            <w:r>
              <w:rPr>
                <w:rStyle w:val="IndexLink"/>
                <w:rtl w:val="true"/>
              </w:rPr>
              <w:tab/>
            </w:r>
            <w:r>
              <w:rPr>
                <w:rStyle w:val="IndexLink"/>
              </w:rPr>
              <w:t>39</w:t>
            </w:r>
          </w:hyperlink>
        </w:p>
        <w:p>
          <w:pPr>
            <w:pStyle w:val="Contents3"/>
            <w:tabs>
              <w:tab w:val="clear" w:pos="8459"/>
              <w:tab w:val="right" w:pos="9026" w:leader="dot"/>
            </w:tabs>
            <w:rPr/>
          </w:pPr>
          <w:hyperlink w:anchor="__RefHeading___Toc2479453_65377670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2479455_653776707">
            <w:r>
              <w:rPr>
                <w:webHidden/>
                <w:rStyle w:val="IndexLink"/>
                <w:rtl w:val="true"/>
              </w:rPr>
              <w:t>النقطة الأولىٰ</w:t>
            </w:r>
            <w:r>
              <w:rPr>
                <w:rStyle w:val="IndexLink"/>
                <w:rtl w:val="true"/>
              </w:rPr>
              <w:t xml:space="preserve">: </w:t>
            </w:r>
            <w:r>
              <w:rPr>
                <w:rStyle w:val="IndexLink"/>
                <w:rtl w:val="true"/>
              </w:rPr>
              <w:t>نسبة الرزق إلى غير الله تعالى</w:t>
            </w:r>
            <w:r>
              <w:rPr>
                <w:rStyle w:val="IndexLink"/>
                <w:rtl w:val="true"/>
              </w:rPr>
              <w:t>:</w:t>
              <w:tab/>
            </w:r>
            <w:r>
              <w:rPr>
                <w:rStyle w:val="IndexLink"/>
              </w:rPr>
              <w:t>39</w:t>
            </w:r>
          </w:hyperlink>
        </w:p>
        <w:p>
          <w:pPr>
            <w:pStyle w:val="Contents3"/>
            <w:tabs>
              <w:tab w:val="clear" w:pos="8459"/>
              <w:tab w:val="right" w:pos="9026" w:leader="dot"/>
            </w:tabs>
            <w:rPr/>
          </w:pPr>
          <w:hyperlink w:anchor="__RefHeading___Toc2479457_653776707">
            <w:r>
              <w:rPr>
                <w:webHidden/>
                <w:rStyle w:val="IndexLink"/>
                <w:rtl w:val="true"/>
              </w:rPr>
              <w:t>النقطة الثانية</w:t>
            </w:r>
            <w:r>
              <w:rPr>
                <w:rStyle w:val="IndexLink"/>
                <w:rtl w:val="true"/>
              </w:rPr>
              <w:t xml:space="preserve">: </w:t>
            </w:r>
            <w:r>
              <w:rPr>
                <w:rStyle w:val="IndexLink"/>
                <w:rtl w:val="true"/>
              </w:rPr>
              <w:t>الرزق الحرام</w:t>
            </w:r>
            <w:r>
              <w:rPr>
                <w:rStyle w:val="IndexLink"/>
                <w:rtl w:val="true"/>
              </w:rPr>
              <w:t>:</w:t>
              <w:tab/>
            </w:r>
            <w:r>
              <w:rPr>
                <w:rStyle w:val="IndexLink"/>
              </w:rPr>
              <w:t>42</w:t>
            </w:r>
          </w:hyperlink>
        </w:p>
        <w:p>
          <w:pPr>
            <w:pStyle w:val="Contents4"/>
            <w:tabs>
              <w:tab w:val="clear" w:pos="8176"/>
              <w:tab w:val="right" w:pos="9026" w:leader="dot"/>
            </w:tabs>
            <w:rPr/>
          </w:pPr>
          <w:hyperlink w:anchor="__RefHeading___Toc2479459_65377670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2479461_653776707">
            <w:r>
              <w:rPr>
                <w:webHidden/>
                <w:rStyle w:val="IndexLink"/>
                <w:rtl w:val="true"/>
              </w:rPr>
              <w:t>بيان شبهة الأشاعرة</w:t>
            </w:r>
            <w:r>
              <w:rPr>
                <w:rStyle w:val="IndexLink"/>
                <w:rtl w:val="true"/>
              </w:rPr>
              <w:t>:</w:t>
              <w:tab/>
            </w:r>
            <w:r>
              <w:rPr>
                <w:rStyle w:val="IndexLink"/>
              </w:rPr>
              <w:t>44</w:t>
            </w:r>
          </w:hyperlink>
        </w:p>
        <w:p>
          <w:pPr>
            <w:pStyle w:val="Contents4"/>
            <w:tabs>
              <w:tab w:val="clear" w:pos="8176"/>
              <w:tab w:val="right" w:pos="9026" w:leader="dot"/>
            </w:tabs>
            <w:rPr/>
          </w:pPr>
          <w:hyperlink w:anchor="__RefHeading___Toc2479463_653776707">
            <w:r>
              <w:rPr>
                <w:webHidden/>
                <w:rStyle w:val="IndexLink"/>
                <w:rtl w:val="true"/>
              </w:rPr>
              <w:t>جواب الشبهة</w:t>
            </w:r>
            <w:r>
              <w:rPr>
                <w:rStyle w:val="IndexLink"/>
                <w:rtl w:val="true"/>
              </w:rPr>
              <w:t>:</w:t>
              <w:tab/>
            </w:r>
            <w:r>
              <w:rPr>
                <w:rStyle w:val="IndexLink"/>
              </w:rPr>
              <w:t>46</w:t>
            </w:r>
          </w:hyperlink>
        </w:p>
        <w:p>
          <w:pPr>
            <w:pStyle w:val="Contents4"/>
            <w:tabs>
              <w:tab w:val="clear" w:pos="8176"/>
              <w:tab w:val="right" w:pos="9026" w:leader="dot"/>
            </w:tabs>
            <w:rPr/>
          </w:pPr>
          <w:hyperlink w:anchor="__RefHeading___Toc2479465_653776707">
            <w:r>
              <w:rPr>
                <w:webHidden/>
                <w:rStyle w:val="IndexLink"/>
                <w:rtl w:val="true"/>
              </w:rPr>
              <w:t>الوقفة الأولىٰ</w:t>
            </w:r>
            <w:r>
              <w:rPr>
                <w:rStyle w:val="IndexLink"/>
                <w:rtl w:val="true"/>
              </w:rPr>
              <w:t xml:space="preserve">: </w:t>
            </w:r>
            <w:r>
              <w:rPr>
                <w:rStyle w:val="IndexLink"/>
                <w:rtl w:val="true"/>
              </w:rPr>
              <w:t>الإجابة عن كل استدلال بخصوصه</w:t>
            </w:r>
            <w:r>
              <w:rPr>
                <w:rStyle w:val="IndexLink"/>
                <w:rtl w:val="true"/>
              </w:rPr>
              <w:t>:</w:t>
              <w:tab/>
            </w:r>
            <w:r>
              <w:rPr>
                <w:rStyle w:val="IndexLink"/>
              </w:rPr>
              <w:t>46</w:t>
            </w:r>
          </w:hyperlink>
        </w:p>
        <w:p>
          <w:pPr>
            <w:pStyle w:val="Contents4"/>
            <w:tabs>
              <w:tab w:val="clear" w:pos="8176"/>
              <w:tab w:val="right" w:pos="9026" w:leader="dot"/>
            </w:tabs>
            <w:rPr/>
          </w:pPr>
          <w:hyperlink w:anchor="__RefHeading___Toc2479467_653776707">
            <w:r>
              <w:rPr>
                <w:webHidden/>
                <w:rStyle w:val="IndexLink"/>
                <w:rtl w:val="true"/>
              </w:rPr>
              <w:t>الوقفة الثانية</w:t>
            </w:r>
            <w:r>
              <w:rPr>
                <w:rStyle w:val="IndexLink"/>
                <w:rtl w:val="true"/>
              </w:rPr>
              <w:t xml:space="preserve">: </w:t>
            </w:r>
            <w:r>
              <w:rPr>
                <w:rStyle w:val="IndexLink"/>
                <w:rtl w:val="true"/>
              </w:rPr>
              <w:t>ما يدل على بطلان أصل الدعوىٰ</w:t>
            </w:r>
            <w:r>
              <w:rPr>
                <w:rStyle w:val="IndexLink"/>
                <w:rtl w:val="true"/>
              </w:rPr>
              <w:t>:</w:t>
              <w:tab/>
            </w:r>
            <w:r>
              <w:rPr>
                <w:rStyle w:val="IndexLink"/>
              </w:rPr>
              <w:t>50</w:t>
            </w:r>
          </w:hyperlink>
        </w:p>
        <w:p>
          <w:pPr>
            <w:pStyle w:val="Contents2"/>
            <w:tabs>
              <w:tab w:val="clear" w:pos="8743"/>
              <w:tab w:val="right" w:pos="9026" w:leader="dot"/>
            </w:tabs>
            <w:rPr/>
          </w:pPr>
          <w:hyperlink w:anchor="__RefHeading___Toc2479469_653776707">
            <w:r>
              <w:rPr>
                <w:webHidden/>
                <w:rStyle w:val="IndexLink"/>
                <w:rtl w:val="true"/>
              </w:rPr>
              <w:t>الفصل الثالث</w:t>
            </w:r>
            <w:r>
              <w:rPr>
                <w:rStyle w:val="IndexLink"/>
                <w:rtl w:val="true"/>
              </w:rPr>
              <w:tab/>
            </w:r>
            <w:r>
              <w:rPr>
                <w:rStyle w:val="IndexLink"/>
              </w:rPr>
              <w:t>55</w:t>
            </w:r>
          </w:hyperlink>
        </w:p>
        <w:p>
          <w:pPr>
            <w:pStyle w:val="Contents3"/>
            <w:tabs>
              <w:tab w:val="clear" w:pos="8459"/>
              <w:tab w:val="right" w:pos="9026" w:leader="dot"/>
            </w:tabs>
            <w:rPr/>
          </w:pPr>
          <w:hyperlink w:anchor="__RefHeading___Toc2479471_65377670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2479473_653776707">
            <w:r>
              <w:rPr>
                <w:webHidden/>
                <w:rStyle w:val="IndexLink"/>
                <w:rtl w:val="true"/>
              </w:rPr>
              <w:t>النقطة الأولىٰ</w:t>
            </w:r>
            <w:r>
              <w:rPr>
                <w:rStyle w:val="IndexLink"/>
                <w:rtl w:val="true"/>
              </w:rPr>
              <w:t xml:space="preserve">: </w:t>
            </w:r>
            <w:r>
              <w:rPr>
                <w:rStyle w:val="IndexLink"/>
                <w:rtl w:val="true"/>
              </w:rPr>
              <w:t>تقدير الأرزاق</w:t>
            </w:r>
            <w:r>
              <w:rPr>
                <w:rStyle w:val="IndexLink"/>
                <w:rtl w:val="true"/>
              </w:rPr>
              <w:t>:</w:t>
              <w:tab/>
            </w:r>
            <w:r>
              <w:rPr>
                <w:rStyle w:val="IndexLink"/>
              </w:rPr>
              <w:t>55</w:t>
            </w:r>
          </w:hyperlink>
        </w:p>
        <w:p>
          <w:pPr>
            <w:pStyle w:val="Contents4"/>
            <w:tabs>
              <w:tab w:val="clear" w:pos="8176"/>
              <w:tab w:val="right" w:pos="9026" w:leader="dot"/>
            </w:tabs>
            <w:rPr/>
          </w:pPr>
          <w:hyperlink w:anchor="__RefHeading___Toc2479475_65377670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479477_653776707">
            <w:r>
              <w:rPr>
                <w:webHidden/>
                <w:rStyle w:val="IndexLink"/>
                <w:rtl w:val="true"/>
              </w:rPr>
              <w:t>بیان شبهةٍ</w:t>
            </w:r>
            <w:r>
              <w:rPr>
                <w:rStyle w:val="IndexLink"/>
                <w:rtl w:val="true"/>
              </w:rPr>
              <w:t>:</w:t>
              <w:tab/>
            </w:r>
            <w:r>
              <w:rPr>
                <w:rStyle w:val="IndexLink"/>
              </w:rPr>
              <w:t>56</w:t>
            </w:r>
          </w:hyperlink>
        </w:p>
        <w:p>
          <w:pPr>
            <w:pStyle w:val="Contents4"/>
            <w:tabs>
              <w:tab w:val="clear" w:pos="8176"/>
              <w:tab w:val="right" w:pos="9026" w:leader="dot"/>
            </w:tabs>
            <w:rPr/>
          </w:pPr>
          <w:hyperlink w:anchor="__RefHeading___Toc2479479_653776707">
            <w:r>
              <w:rPr>
                <w:webHidden/>
                <w:rStyle w:val="IndexLink"/>
                <w:rtl w:val="true"/>
              </w:rPr>
              <w:t>و جوابها</w:t>
            </w:r>
            <w:r>
              <w:rPr>
                <w:rStyle w:val="IndexLink"/>
                <w:rtl w:val="true"/>
              </w:rPr>
              <w:t>:</w:t>
              <w:tab/>
            </w:r>
            <w:r>
              <w:rPr>
                <w:rStyle w:val="IndexLink"/>
              </w:rPr>
              <w:t>57</w:t>
            </w:r>
          </w:hyperlink>
        </w:p>
        <w:p>
          <w:pPr>
            <w:pStyle w:val="Contents3"/>
            <w:tabs>
              <w:tab w:val="clear" w:pos="8459"/>
              <w:tab w:val="right" w:pos="9026" w:leader="dot"/>
            </w:tabs>
            <w:rPr/>
          </w:pPr>
          <w:hyperlink w:anchor="__RefHeading___Toc2479481_653776707">
            <w:r>
              <w:rPr>
                <w:webHidden/>
                <w:rStyle w:val="IndexLink"/>
                <w:rtl w:val="true"/>
              </w:rPr>
              <w:t>النقطة الثانية</w:t>
            </w:r>
            <w:r>
              <w:rPr>
                <w:rStyle w:val="IndexLink"/>
                <w:rtl w:val="true"/>
              </w:rPr>
              <w:t xml:space="preserve">: </w:t>
            </w:r>
            <w:r>
              <w:rPr>
                <w:rStyle w:val="IndexLink"/>
                <w:rtl w:val="true"/>
              </w:rPr>
              <w:t>الحث على طلب الرزق</w:t>
            </w:r>
            <w:r>
              <w:rPr>
                <w:rStyle w:val="IndexLink"/>
                <w:rtl w:val="true"/>
              </w:rPr>
              <w:t>:</w:t>
              <w:tab/>
            </w:r>
            <w:r>
              <w:rPr>
                <w:rStyle w:val="IndexLink"/>
              </w:rPr>
              <w:t>57</w:t>
            </w:r>
          </w:hyperlink>
        </w:p>
        <w:p>
          <w:pPr>
            <w:pStyle w:val="Contents4"/>
            <w:tabs>
              <w:tab w:val="clear" w:pos="8176"/>
              <w:tab w:val="right" w:pos="9026" w:leader="dot"/>
            </w:tabs>
            <w:rPr/>
          </w:pPr>
          <w:hyperlink w:anchor="__RefHeading___Toc2479483_65377670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479485_653776707">
            <w:r>
              <w:rPr>
                <w:webHidden/>
                <w:rStyle w:val="IndexLink"/>
                <w:rtl w:val="true"/>
              </w:rPr>
              <w:t>إرادة الخالق فوق إرادة المخلوق</w:t>
            </w:r>
            <w:r>
              <w:rPr>
                <w:rStyle w:val="IndexLink"/>
                <w:rtl w:val="true"/>
              </w:rPr>
              <w:t>:</w:t>
              <w:tab/>
            </w:r>
            <w:r>
              <w:rPr>
                <w:rStyle w:val="IndexLink"/>
              </w:rPr>
              <w:t>65</w:t>
            </w:r>
          </w:hyperlink>
        </w:p>
        <w:p>
          <w:pPr>
            <w:pStyle w:val="Contents3"/>
            <w:tabs>
              <w:tab w:val="clear" w:pos="8459"/>
              <w:tab w:val="right" w:pos="9026" w:leader="dot"/>
            </w:tabs>
            <w:rPr/>
          </w:pPr>
          <w:hyperlink w:anchor="__RefHeading___Toc2479487_653776707">
            <w:r>
              <w:rPr>
                <w:webHidden/>
                <w:rStyle w:val="IndexLink"/>
                <w:rtl w:val="true"/>
              </w:rPr>
              <w:t>النقطة الثالثة</w:t>
            </w:r>
            <w:r>
              <w:rPr>
                <w:rStyle w:val="IndexLink"/>
                <w:rtl w:val="true"/>
              </w:rPr>
              <w:t xml:space="preserve">: </w:t>
            </w:r>
            <w:r>
              <w:rPr>
                <w:rStyle w:val="IndexLink"/>
                <w:rtl w:val="true"/>
              </w:rPr>
              <w:t>كيف يتحقق طلب الرزق؟</w:t>
            </w:r>
            <w:r>
              <w:rPr>
                <w:rStyle w:val="IndexLink"/>
                <w:rtl w:val="true"/>
              </w:rPr>
              <w:tab/>
            </w:r>
            <w:r>
              <w:rPr>
                <w:rStyle w:val="IndexLink"/>
              </w:rPr>
              <w:t>66</w:t>
            </w:r>
          </w:hyperlink>
        </w:p>
        <w:p>
          <w:pPr>
            <w:pStyle w:val="Contents3"/>
            <w:tabs>
              <w:tab w:val="clear" w:pos="8459"/>
              <w:tab w:val="right" w:pos="9026" w:leader="dot"/>
            </w:tabs>
            <w:rPr/>
          </w:pPr>
          <w:hyperlink w:anchor="__RefHeading___Toc2479489_653776707">
            <w:r>
              <w:rPr>
                <w:webHidden/>
                <w:rStyle w:val="IndexLink"/>
                <w:rtl w:val="true"/>
              </w:rPr>
              <w:t>النقطة الرابعة</w:t>
            </w:r>
            <w:r>
              <w:rPr>
                <w:rStyle w:val="IndexLink"/>
                <w:rtl w:val="true"/>
              </w:rPr>
              <w:t xml:space="preserve">: </w:t>
            </w:r>
            <w:r>
              <w:rPr>
                <w:rStyle w:val="IndexLink"/>
                <w:rtl w:val="true"/>
              </w:rPr>
              <w:t>الإجمال في طلب الرزق</w:t>
            </w:r>
            <w:r>
              <w:rPr>
                <w:rStyle w:val="IndexLink"/>
                <w:rtl w:val="true"/>
              </w:rPr>
              <w:t>:</w:t>
              <w:tab/>
            </w:r>
            <w:r>
              <w:rPr>
                <w:rStyle w:val="IndexLink"/>
              </w:rPr>
              <w:t>70</w:t>
            </w:r>
          </w:hyperlink>
        </w:p>
        <w:p>
          <w:pPr>
            <w:pStyle w:val="Contents2"/>
            <w:tabs>
              <w:tab w:val="clear" w:pos="8743"/>
              <w:tab w:val="right" w:pos="9026" w:leader="dot"/>
            </w:tabs>
            <w:rPr/>
          </w:pPr>
          <w:hyperlink w:anchor="__RefHeading___Toc2479491_653776707">
            <w:r>
              <w:rPr>
                <w:webHidden/>
                <w:rStyle w:val="IndexLink"/>
                <w:rtl w:val="true"/>
              </w:rPr>
              <w:t>الفصل الرابع</w:t>
            </w:r>
            <w:r>
              <w:rPr>
                <w:rStyle w:val="IndexLink"/>
                <w:rtl w:val="true"/>
              </w:rPr>
              <w:tab/>
            </w:r>
            <w:r>
              <w:rPr>
                <w:rStyle w:val="IndexLink"/>
              </w:rPr>
              <w:t>75</w:t>
            </w:r>
          </w:hyperlink>
        </w:p>
        <w:p>
          <w:pPr>
            <w:pStyle w:val="Contents3"/>
            <w:tabs>
              <w:tab w:val="clear" w:pos="8459"/>
              <w:tab w:val="right" w:pos="9026" w:leader="dot"/>
            </w:tabs>
            <w:rPr/>
          </w:pPr>
          <w:hyperlink w:anchor="__RefHeading___Toc2479493_653776707">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2479495_653776707">
            <w:r>
              <w:rPr>
                <w:webHidden/>
                <w:rStyle w:val="IndexLink"/>
                <w:rtl w:val="true"/>
              </w:rPr>
              <w:t>النقطة الأولىٰ</w:t>
            </w:r>
            <w:r>
              <w:rPr>
                <w:rStyle w:val="IndexLink"/>
                <w:rtl w:val="true"/>
              </w:rPr>
              <w:t xml:space="preserve">: </w:t>
            </w:r>
            <w:r>
              <w:rPr>
                <w:rStyle w:val="IndexLink"/>
                <w:rtl w:val="true"/>
              </w:rPr>
              <w:t>سعة الأرزاق و ضيقها</w:t>
            </w:r>
            <w:r>
              <w:rPr>
                <w:rStyle w:val="IndexLink"/>
                <w:rtl w:val="true"/>
              </w:rPr>
              <w:t>:</w:t>
              <w:tab/>
            </w:r>
            <w:r>
              <w:rPr>
                <w:rStyle w:val="IndexLink"/>
              </w:rPr>
              <w:t>75</w:t>
            </w:r>
          </w:hyperlink>
        </w:p>
        <w:p>
          <w:pPr>
            <w:pStyle w:val="Contents4"/>
            <w:tabs>
              <w:tab w:val="clear" w:pos="8176"/>
              <w:tab w:val="right" w:pos="9026" w:leader="dot"/>
            </w:tabs>
            <w:rPr/>
          </w:pPr>
          <w:hyperlink w:anchor="__RefHeading___Toc2479497_65377670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2479499_653776707">
            <w:r>
              <w:rPr>
                <w:webHidden/>
                <w:rStyle w:val="IndexLink"/>
                <w:rtl w:val="true"/>
              </w:rPr>
              <w:t>بيان شبهة</w:t>
            </w:r>
            <w:r>
              <w:rPr>
                <w:rStyle w:val="IndexLink"/>
                <w:rtl w:val="true"/>
              </w:rPr>
              <w:t>:</w:t>
              <w:tab/>
            </w:r>
            <w:r>
              <w:rPr>
                <w:rStyle w:val="IndexLink"/>
              </w:rPr>
              <w:t>76</w:t>
            </w:r>
          </w:hyperlink>
        </w:p>
        <w:p>
          <w:pPr>
            <w:pStyle w:val="Contents4"/>
            <w:tabs>
              <w:tab w:val="clear" w:pos="8176"/>
              <w:tab w:val="right" w:pos="9026" w:leader="dot"/>
            </w:tabs>
            <w:rPr/>
          </w:pPr>
          <w:hyperlink w:anchor="__RefHeading___Toc2479501_653776707">
            <w:r>
              <w:rPr>
                <w:webHidden/>
                <w:rStyle w:val="IndexLink"/>
                <w:rtl w:val="true"/>
              </w:rPr>
              <w:t>جواب الشبهة</w:t>
            </w:r>
            <w:r>
              <w:rPr>
                <w:rStyle w:val="IndexLink"/>
                <w:rtl w:val="true"/>
              </w:rPr>
              <w:t>:</w:t>
              <w:tab/>
            </w:r>
            <w:r>
              <w:rPr>
                <w:rStyle w:val="IndexLink"/>
              </w:rPr>
              <w:t>76</w:t>
            </w:r>
          </w:hyperlink>
        </w:p>
        <w:p>
          <w:pPr>
            <w:pStyle w:val="Contents3"/>
            <w:tabs>
              <w:tab w:val="clear" w:pos="8459"/>
              <w:tab w:val="right" w:pos="9026" w:leader="dot"/>
            </w:tabs>
            <w:rPr/>
          </w:pPr>
          <w:hyperlink w:anchor="__RefHeading___Toc2479503_653776707">
            <w:r>
              <w:rPr>
                <w:webHidden/>
                <w:rStyle w:val="IndexLink"/>
                <w:rtl w:val="true"/>
              </w:rPr>
              <w:t>النقطة الثانية</w:t>
            </w:r>
            <w:r>
              <w:rPr>
                <w:rStyle w:val="IndexLink"/>
                <w:rtl w:val="true"/>
              </w:rPr>
              <w:t xml:space="preserve">: </w:t>
            </w:r>
            <w:r>
              <w:rPr>
                <w:rStyle w:val="IndexLink"/>
                <w:rtl w:val="true"/>
              </w:rPr>
              <w:t>أسباب تفاوت الأرزاق</w:t>
            </w:r>
            <w:r>
              <w:rPr>
                <w:rStyle w:val="IndexLink"/>
                <w:rtl w:val="true"/>
              </w:rPr>
              <w:t>:</w:t>
              <w:tab/>
            </w:r>
            <w:r>
              <w:rPr>
                <w:rStyle w:val="IndexLink"/>
              </w:rPr>
              <w:t>77</w:t>
            </w:r>
          </w:hyperlink>
        </w:p>
        <w:p>
          <w:pPr>
            <w:pStyle w:val="Contents4"/>
            <w:tabs>
              <w:tab w:val="clear" w:pos="8176"/>
              <w:tab w:val="right" w:pos="9026" w:leader="dot"/>
            </w:tabs>
            <w:rPr/>
          </w:pPr>
          <w:hyperlink w:anchor="__RefHeading___Toc2479505_653776707">
            <w:r>
              <w:rPr>
                <w:webHidden/>
                <w:rStyle w:val="IndexLink"/>
                <w:rtl w:val="true"/>
              </w:rPr>
              <w:t>أ</w:t>
            </w:r>
            <w:r>
              <w:rPr>
                <w:rStyle w:val="IndexLink"/>
                <w:rtl w:val="true"/>
              </w:rPr>
              <w:t xml:space="preserve">) </w:t>
            </w:r>
            <w:r>
              <w:rPr>
                <w:rStyle w:val="IndexLink"/>
                <w:rtl w:val="true"/>
              </w:rPr>
              <w:t>الحكمة الإلهية</w:t>
            </w:r>
            <w:r>
              <w:rPr>
                <w:rStyle w:val="IndexLink"/>
                <w:rtl w:val="true"/>
              </w:rPr>
              <w:t>:</w:t>
              <w:tab/>
            </w:r>
            <w:r>
              <w:rPr>
                <w:rStyle w:val="IndexLink"/>
              </w:rPr>
              <w:t>77</w:t>
            </w:r>
          </w:hyperlink>
        </w:p>
        <w:p>
          <w:pPr>
            <w:pStyle w:val="Contents4"/>
            <w:tabs>
              <w:tab w:val="clear" w:pos="8176"/>
              <w:tab w:val="right" w:pos="9026" w:leader="dot"/>
            </w:tabs>
            <w:rPr/>
          </w:pPr>
          <w:hyperlink w:anchor="__RefHeading___Toc2479507_653776707">
            <w:r>
              <w:rPr>
                <w:webHidden/>
                <w:rStyle w:val="IndexLink"/>
                <w:rtl w:val="true"/>
              </w:rPr>
              <w:t>ب</w:t>
            </w:r>
            <w:r>
              <w:rPr>
                <w:rStyle w:val="IndexLink"/>
                <w:rtl w:val="true"/>
              </w:rPr>
              <w:t xml:space="preserve">) </w:t>
            </w:r>
            <w:r>
              <w:rPr>
                <w:rStyle w:val="IndexLink"/>
                <w:rtl w:val="true"/>
              </w:rPr>
              <w:t>مراعاة مصلحة العبد</w:t>
            </w:r>
            <w:r>
              <w:rPr>
                <w:rStyle w:val="IndexLink"/>
                <w:rtl w:val="true"/>
              </w:rPr>
              <w:t>:</w:t>
              <w:tab/>
            </w:r>
            <w:r>
              <w:rPr>
                <w:rStyle w:val="IndexLink"/>
              </w:rPr>
              <w:t>78</w:t>
            </w:r>
          </w:hyperlink>
        </w:p>
        <w:p>
          <w:pPr>
            <w:pStyle w:val="Contents4"/>
            <w:tabs>
              <w:tab w:val="clear" w:pos="8176"/>
              <w:tab w:val="right" w:pos="9026" w:leader="dot"/>
            </w:tabs>
            <w:rPr/>
          </w:pPr>
          <w:hyperlink w:anchor="__RefHeading___Toc2479509_653776707">
            <w:r>
              <w:rPr>
                <w:webHidden/>
                <w:rStyle w:val="IndexLink"/>
                <w:rtl w:val="true"/>
              </w:rPr>
              <w:t>ج</w:t>
            </w:r>
            <w:r>
              <w:rPr>
                <w:rStyle w:val="IndexLink"/>
                <w:rtl w:val="true"/>
              </w:rPr>
              <w:t xml:space="preserve">) </w:t>
            </w:r>
            <w:r>
              <w:rPr>
                <w:rStyle w:val="IndexLink"/>
                <w:rtl w:val="true"/>
              </w:rPr>
              <w:t>الابتلاء و الاختبار</w:t>
            </w:r>
            <w:r>
              <w:rPr>
                <w:rStyle w:val="IndexLink"/>
                <w:rtl w:val="true"/>
              </w:rPr>
              <w:t>:</w:t>
              <w:tab/>
            </w:r>
            <w:r>
              <w:rPr>
                <w:rStyle w:val="IndexLink"/>
              </w:rPr>
              <w:t>79</w:t>
            </w:r>
          </w:hyperlink>
        </w:p>
        <w:p>
          <w:pPr>
            <w:pStyle w:val="Contents4"/>
            <w:tabs>
              <w:tab w:val="clear" w:pos="8176"/>
              <w:tab w:val="right" w:pos="9026" w:leader="dot"/>
            </w:tabs>
            <w:rPr/>
          </w:pPr>
          <w:hyperlink w:anchor="__RefHeading___Toc2479511_653776707">
            <w:r>
              <w:rPr>
                <w:webHidden/>
                <w:rStyle w:val="IndexLink"/>
                <w:rtl w:val="true"/>
              </w:rPr>
              <w:t>د</w:t>
            </w:r>
            <w:r>
              <w:rPr>
                <w:rStyle w:val="IndexLink"/>
                <w:rtl w:val="true"/>
              </w:rPr>
              <w:t xml:space="preserve">) </w:t>
            </w:r>
            <w:r>
              <w:rPr>
                <w:rStyle w:val="IndexLink"/>
                <w:rtl w:val="true"/>
              </w:rPr>
              <w:t>الاستدراج</w:t>
            </w:r>
            <w:r>
              <w:rPr>
                <w:rStyle w:val="IndexLink"/>
                <w:rtl w:val="true"/>
              </w:rPr>
              <w:t>:</w:t>
              <w:tab/>
            </w:r>
            <w:r>
              <w:rPr>
                <w:rStyle w:val="IndexLink"/>
              </w:rPr>
              <w:t>81</w:t>
            </w:r>
          </w:hyperlink>
        </w:p>
        <w:p>
          <w:pPr>
            <w:pStyle w:val="Contents4"/>
            <w:tabs>
              <w:tab w:val="clear" w:pos="8176"/>
              <w:tab w:val="right" w:pos="9026" w:leader="dot"/>
            </w:tabs>
            <w:rPr/>
          </w:pPr>
          <w:hyperlink w:anchor="__RefHeading___Toc2479513_653776707">
            <w:r>
              <w:rPr>
                <w:webHidden/>
                <w:rStyle w:val="IndexLink"/>
                <w:rtl w:val="true"/>
              </w:rPr>
              <w:t>ھ</w:t>
            </w:r>
            <w:r>
              <w:rPr>
                <w:rStyle w:val="IndexLink"/>
                <w:rtl w:val="true"/>
              </w:rPr>
              <w:t xml:space="preserve">) </w:t>
            </w:r>
            <w:r>
              <w:rPr>
                <w:rStyle w:val="IndexLink"/>
                <w:rtl w:val="true"/>
              </w:rPr>
              <w:t>تكفير العقاب و تعجيل الثواب</w:t>
            </w:r>
            <w:r>
              <w:rPr>
                <w:rStyle w:val="IndexLink"/>
                <w:rtl w:val="true"/>
              </w:rPr>
              <w:t>:</w:t>
              <w:tab/>
            </w:r>
            <w:r>
              <w:rPr>
                <w:rStyle w:val="IndexLink"/>
              </w:rPr>
              <w:t>82</w:t>
            </w:r>
          </w:hyperlink>
        </w:p>
        <w:p>
          <w:pPr>
            <w:pStyle w:val="Contents4"/>
            <w:tabs>
              <w:tab w:val="clear" w:pos="8176"/>
              <w:tab w:val="right" w:pos="9026" w:leader="dot"/>
            </w:tabs>
            <w:rPr/>
          </w:pPr>
          <w:hyperlink w:anchor="__RefHeading___Toc2479515_653776707">
            <w:r>
              <w:rPr>
                <w:webHidden/>
                <w:rStyle w:val="IndexLink"/>
                <w:rtl w:val="true"/>
              </w:rPr>
              <w:t>و</w:t>
            </w:r>
            <w:r>
              <w:rPr>
                <w:rStyle w:val="IndexLink"/>
                <w:rtl w:val="true"/>
              </w:rPr>
              <w:t xml:space="preserve">) </w:t>
            </w:r>
            <w:r>
              <w:rPr>
                <w:rStyle w:val="IndexLink"/>
                <w:rtl w:val="true"/>
              </w:rPr>
              <w:t>اختلاف الاستعدادات و القابليات</w:t>
            </w:r>
            <w:r>
              <w:rPr>
                <w:rStyle w:val="IndexLink"/>
                <w:rtl w:val="true"/>
              </w:rPr>
              <w:t>:</w:t>
              <w:tab/>
            </w:r>
            <w:r>
              <w:rPr>
                <w:rStyle w:val="IndexLink"/>
              </w:rPr>
              <w:t>86</w:t>
            </w:r>
          </w:hyperlink>
        </w:p>
        <w:p>
          <w:pPr>
            <w:pStyle w:val="Contents3"/>
            <w:tabs>
              <w:tab w:val="clear" w:pos="8459"/>
              <w:tab w:val="right" w:pos="9026" w:leader="dot"/>
            </w:tabs>
            <w:rPr/>
          </w:pPr>
          <w:hyperlink w:anchor="__RefHeading___Toc2479517_653776707">
            <w:r>
              <w:rPr>
                <w:webHidden/>
                <w:rStyle w:val="IndexLink"/>
                <w:rtl w:val="true"/>
              </w:rPr>
              <w:t>النقطة الثالثة</w:t>
            </w:r>
            <w:r>
              <w:rPr>
                <w:rStyle w:val="IndexLink"/>
                <w:rtl w:val="true"/>
              </w:rPr>
              <w:t xml:space="preserve">: </w:t>
            </w:r>
            <w:r>
              <w:rPr>
                <w:rStyle w:val="IndexLink"/>
                <w:rtl w:val="true"/>
              </w:rPr>
              <w:t>الأعمال التي تؤدي إلى زيادة الرزق أو نقيصته</w:t>
            </w:r>
            <w:r>
              <w:rPr>
                <w:rStyle w:val="IndexLink"/>
                <w:rtl w:val="true"/>
              </w:rPr>
              <w:t>:</w:t>
              <w:tab/>
            </w:r>
            <w:r>
              <w:rPr>
                <w:rStyle w:val="IndexLink"/>
              </w:rPr>
              <w:t>90</w:t>
            </w:r>
          </w:hyperlink>
        </w:p>
        <w:p>
          <w:pPr>
            <w:pStyle w:val="Contents4"/>
            <w:tabs>
              <w:tab w:val="clear" w:pos="8176"/>
              <w:tab w:val="right" w:pos="9026" w:leader="dot"/>
            </w:tabs>
            <w:rPr/>
          </w:pPr>
          <w:hyperlink w:anchor="__RefHeading___Toc2479519_653776707">
            <w:r>
              <w:rPr>
                <w:webHidden/>
                <w:rStyle w:val="IndexLink"/>
              </w:rPr>
              <w:t>1</w:t>
            </w:r>
            <w:r>
              <w:rPr>
                <w:rStyle w:val="IndexLink"/>
                <w:rtl w:val="true"/>
              </w:rPr>
              <w:t xml:space="preserve">- </w:t>
            </w:r>
            <w:r>
              <w:rPr>
                <w:rStyle w:val="IndexLink"/>
                <w:rtl w:val="true"/>
              </w:rPr>
              <w:t>الدعاء</w:t>
            </w:r>
            <w:r>
              <w:rPr>
                <w:rStyle w:val="IndexLink"/>
                <w:rtl w:val="true"/>
              </w:rPr>
              <w:t>:</w:t>
              <w:tab/>
            </w:r>
            <w:r>
              <w:rPr>
                <w:rStyle w:val="IndexLink"/>
              </w:rPr>
              <w:t>90</w:t>
            </w:r>
          </w:hyperlink>
        </w:p>
        <w:p>
          <w:pPr>
            <w:pStyle w:val="Contents4"/>
            <w:tabs>
              <w:tab w:val="clear" w:pos="8176"/>
              <w:tab w:val="right" w:pos="9026" w:leader="dot"/>
            </w:tabs>
            <w:rPr/>
          </w:pPr>
          <w:hyperlink w:anchor="__RefHeading___Toc2479521_653776707">
            <w:r>
              <w:rPr>
                <w:webHidden/>
                <w:rStyle w:val="IndexLink"/>
              </w:rPr>
              <w:t>2</w:t>
            </w:r>
            <w:r>
              <w:rPr>
                <w:rStyle w:val="IndexLink"/>
                <w:rtl w:val="true"/>
              </w:rPr>
              <w:t xml:space="preserve">- </w:t>
            </w:r>
            <w:r>
              <w:rPr>
                <w:rStyle w:val="IndexLink"/>
                <w:rtl w:val="true"/>
              </w:rPr>
              <w:t>حُسن الخلق</w:t>
            </w:r>
            <w:r>
              <w:rPr>
                <w:rStyle w:val="IndexLink"/>
                <w:rtl w:val="true"/>
              </w:rPr>
              <w:t>:</w:t>
              <w:tab/>
            </w:r>
            <w:r>
              <w:rPr>
                <w:rStyle w:val="IndexLink"/>
              </w:rPr>
              <w:t>92</w:t>
            </w:r>
          </w:hyperlink>
        </w:p>
        <w:p>
          <w:pPr>
            <w:pStyle w:val="Contents4"/>
            <w:tabs>
              <w:tab w:val="clear" w:pos="8176"/>
              <w:tab w:val="right" w:pos="9026" w:leader="dot"/>
            </w:tabs>
            <w:rPr/>
          </w:pPr>
          <w:hyperlink w:anchor="__RefHeading___Toc2479523_653776707">
            <w:r>
              <w:rPr>
                <w:webHidden/>
                <w:rStyle w:val="IndexLink"/>
              </w:rPr>
              <w:t>3</w:t>
            </w:r>
            <w:r>
              <w:rPr>
                <w:rStyle w:val="IndexLink"/>
                <w:rtl w:val="true"/>
              </w:rPr>
              <w:t xml:space="preserve">- </w:t>
            </w:r>
            <w:r>
              <w:rPr>
                <w:rStyle w:val="IndexLink"/>
                <w:rtl w:val="true"/>
              </w:rPr>
              <w:t>التقوىٰ</w:t>
            </w:r>
            <w:r>
              <w:rPr>
                <w:rStyle w:val="IndexLink"/>
                <w:rtl w:val="true"/>
              </w:rPr>
              <w:t>:</w:t>
              <w:tab/>
            </w:r>
            <w:r>
              <w:rPr>
                <w:rStyle w:val="IndexLink"/>
              </w:rPr>
              <w:t>93</w:t>
            </w:r>
          </w:hyperlink>
        </w:p>
        <w:p>
          <w:pPr>
            <w:pStyle w:val="Contents4"/>
            <w:tabs>
              <w:tab w:val="clear" w:pos="8176"/>
              <w:tab w:val="right" w:pos="9026" w:leader="dot"/>
            </w:tabs>
            <w:rPr/>
          </w:pPr>
          <w:hyperlink w:anchor="__RefHeading___Toc2479525_653776707">
            <w:r>
              <w:rPr>
                <w:webHidden/>
                <w:rStyle w:val="IndexLink"/>
              </w:rPr>
              <w:t>4</w:t>
            </w:r>
            <w:r>
              <w:rPr>
                <w:rStyle w:val="IndexLink"/>
                <w:rtl w:val="true"/>
              </w:rPr>
              <w:t xml:space="preserve">- </w:t>
            </w:r>
            <w:r>
              <w:rPr>
                <w:rStyle w:val="IndexLink"/>
                <w:rtl w:val="true"/>
              </w:rPr>
              <w:t>الجلوس بين الطلوعين</w:t>
            </w:r>
            <w:r>
              <w:rPr>
                <w:rStyle w:val="IndexLink"/>
                <w:rtl w:val="true"/>
              </w:rPr>
              <w:t>:</w:t>
              <w:tab/>
            </w:r>
            <w:r>
              <w:rPr>
                <w:rStyle w:val="IndexLink"/>
              </w:rPr>
              <w:t>94</w:t>
            </w:r>
          </w:hyperlink>
        </w:p>
        <w:p>
          <w:pPr>
            <w:pStyle w:val="Contents4"/>
            <w:tabs>
              <w:tab w:val="clear" w:pos="8176"/>
              <w:tab w:val="right" w:pos="9026" w:leader="dot"/>
            </w:tabs>
            <w:rPr/>
          </w:pPr>
          <w:hyperlink w:anchor="__RefHeading___Toc2479527_653776707">
            <w:r>
              <w:rPr>
                <w:webHidden/>
                <w:rStyle w:val="IndexLink"/>
              </w:rPr>
              <w:t>5</w:t>
            </w:r>
            <w:r>
              <w:rPr>
                <w:rStyle w:val="IndexLink"/>
                <w:rtl w:val="true"/>
              </w:rPr>
              <w:t xml:space="preserve">- </w:t>
            </w:r>
            <w:r>
              <w:rPr>
                <w:rStyle w:val="IndexLink"/>
                <w:rtl w:val="true"/>
              </w:rPr>
              <w:t>التعقيب بعد الصلاة</w:t>
            </w:r>
            <w:r>
              <w:rPr>
                <w:rStyle w:val="IndexLink"/>
                <w:rtl w:val="true"/>
              </w:rPr>
              <w:t>:</w:t>
              <w:tab/>
            </w:r>
            <w:r>
              <w:rPr>
                <w:rStyle w:val="IndexLink"/>
              </w:rPr>
              <w:t>95</w:t>
            </w:r>
          </w:hyperlink>
        </w:p>
        <w:p>
          <w:pPr>
            <w:pStyle w:val="Contents4"/>
            <w:tabs>
              <w:tab w:val="clear" w:pos="8176"/>
              <w:tab w:val="right" w:pos="9026" w:leader="dot"/>
            </w:tabs>
            <w:rPr/>
          </w:pPr>
          <w:hyperlink w:anchor="__RefHeading___Toc2479529_653776707">
            <w:r>
              <w:rPr>
                <w:webHidden/>
                <w:rStyle w:val="IndexLink"/>
              </w:rPr>
              <w:t>6</w:t>
            </w:r>
            <w:r>
              <w:rPr>
                <w:rStyle w:val="IndexLink"/>
                <w:rtl w:val="true"/>
              </w:rPr>
              <w:t xml:space="preserve">- </w:t>
            </w:r>
            <w:r>
              <w:rPr>
                <w:rStyle w:val="IndexLink"/>
                <w:rtl w:val="true"/>
              </w:rPr>
              <w:t>أعمال يوم الجمعة</w:t>
            </w:r>
            <w:r>
              <w:rPr>
                <w:rStyle w:val="IndexLink"/>
                <w:rtl w:val="true"/>
              </w:rPr>
              <w:t>:</w:t>
              <w:tab/>
            </w:r>
            <w:r>
              <w:rPr>
                <w:rStyle w:val="IndexLink"/>
              </w:rPr>
              <w:t>95</w:t>
            </w:r>
          </w:hyperlink>
        </w:p>
        <w:p>
          <w:pPr>
            <w:pStyle w:val="Contents4"/>
            <w:tabs>
              <w:tab w:val="clear" w:pos="8176"/>
              <w:tab w:val="right" w:pos="9026" w:leader="dot"/>
            </w:tabs>
            <w:rPr/>
          </w:pPr>
          <w:hyperlink w:anchor="__RefHeading___Toc2479531_653776707">
            <w:r>
              <w:rPr>
                <w:webHidden/>
                <w:rStyle w:val="IndexLink"/>
              </w:rPr>
              <w:t>7</w:t>
            </w:r>
            <w:r>
              <w:rPr>
                <w:rStyle w:val="IndexLink"/>
                <w:rtl w:val="true"/>
              </w:rPr>
              <w:t xml:space="preserve">- </w:t>
            </w:r>
            <w:r>
              <w:rPr>
                <w:rStyle w:val="IndexLink"/>
                <w:rtl w:val="true"/>
              </w:rPr>
              <w:t>الاستغفار</w:t>
            </w:r>
            <w:r>
              <w:rPr>
                <w:rStyle w:val="IndexLink"/>
                <w:rtl w:val="true"/>
              </w:rPr>
              <w:t>:</w:t>
              <w:tab/>
            </w:r>
            <w:r>
              <w:rPr>
                <w:rStyle w:val="IndexLink"/>
              </w:rPr>
              <w:t>96</w:t>
            </w:r>
          </w:hyperlink>
        </w:p>
        <w:p>
          <w:pPr>
            <w:pStyle w:val="Contents4"/>
            <w:tabs>
              <w:tab w:val="clear" w:pos="8176"/>
              <w:tab w:val="right" w:pos="9026" w:leader="dot"/>
            </w:tabs>
            <w:rPr/>
          </w:pPr>
          <w:hyperlink w:anchor="__RefHeading___Toc2479533_653776707">
            <w:r>
              <w:rPr>
                <w:webHidden/>
                <w:rStyle w:val="IndexLink"/>
              </w:rPr>
              <w:t>8</w:t>
            </w:r>
            <w:r>
              <w:rPr>
                <w:rStyle w:val="IndexLink"/>
                <w:rtl w:val="true"/>
              </w:rPr>
              <w:t xml:space="preserve">- </w:t>
            </w:r>
            <w:r>
              <w:rPr>
                <w:rStyle w:val="IndexLink"/>
                <w:rtl w:val="true"/>
              </w:rPr>
              <w:t>الصدقة</w:t>
            </w:r>
            <w:r>
              <w:rPr>
                <w:rStyle w:val="IndexLink"/>
                <w:rtl w:val="true"/>
              </w:rPr>
              <w:t>:</w:t>
              <w:tab/>
            </w:r>
            <w:r>
              <w:rPr>
                <w:rStyle w:val="IndexLink"/>
              </w:rPr>
              <w:t>96</w:t>
            </w:r>
          </w:hyperlink>
        </w:p>
        <w:p>
          <w:pPr>
            <w:pStyle w:val="Contents4"/>
            <w:tabs>
              <w:tab w:val="clear" w:pos="8176"/>
              <w:tab w:val="right" w:pos="9026" w:leader="dot"/>
            </w:tabs>
            <w:rPr/>
          </w:pPr>
          <w:hyperlink w:anchor="__RefHeading___Toc2479535_653776707">
            <w:r>
              <w:rPr>
                <w:webHidden/>
                <w:rStyle w:val="IndexLink"/>
              </w:rPr>
              <w:t>9</w:t>
            </w:r>
            <w:r>
              <w:rPr>
                <w:rStyle w:val="IndexLink"/>
                <w:rtl w:val="true"/>
              </w:rPr>
              <w:t xml:space="preserve">- </w:t>
            </w:r>
            <w:r>
              <w:rPr>
                <w:rStyle w:val="IndexLink"/>
                <w:rtl w:val="true"/>
              </w:rPr>
              <w:t>الزواج</w:t>
            </w:r>
            <w:r>
              <w:rPr>
                <w:rStyle w:val="IndexLink"/>
                <w:rtl w:val="true"/>
              </w:rPr>
              <w:t>:</w:t>
              <w:tab/>
            </w:r>
            <w:r>
              <w:rPr>
                <w:rStyle w:val="IndexLink"/>
              </w:rPr>
              <w:t>97</w:t>
            </w:r>
          </w:hyperlink>
        </w:p>
        <w:p>
          <w:pPr>
            <w:pStyle w:val="Contents4"/>
            <w:tabs>
              <w:tab w:val="clear" w:pos="8176"/>
              <w:tab w:val="right" w:pos="9026" w:leader="dot"/>
            </w:tabs>
            <w:rPr/>
          </w:pPr>
          <w:hyperlink w:anchor="__RefHeading___Toc2479537_653776707">
            <w:r>
              <w:rPr>
                <w:webHidden/>
                <w:rStyle w:val="IndexLink"/>
              </w:rPr>
              <w:t>10</w:t>
            </w:r>
            <w:r>
              <w:rPr>
                <w:rStyle w:val="IndexLink"/>
                <w:rtl w:val="true"/>
              </w:rPr>
              <w:t xml:space="preserve">- </w:t>
            </w:r>
            <w:r>
              <w:rPr>
                <w:rStyle w:val="IndexLink"/>
                <w:rtl w:val="true"/>
              </w:rPr>
              <w:t>قراءة بعض السور و الآيات</w:t>
            </w:r>
            <w:r>
              <w:rPr>
                <w:rStyle w:val="IndexLink"/>
                <w:rtl w:val="true"/>
              </w:rPr>
              <w:t>:</w:t>
              <w:tab/>
            </w:r>
            <w:r>
              <w:rPr>
                <w:rStyle w:val="IndexLink"/>
              </w:rPr>
              <w:t>98</w:t>
            </w:r>
          </w:hyperlink>
        </w:p>
        <w:p>
          <w:pPr>
            <w:pStyle w:val="Contents4"/>
            <w:tabs>
              <w:tab w:val="clear" w:pos="8176"/>
              <w:tab w:val="right" w:pos="9026" w:leader="dot"/>
            </w:tabs>
            <w:rPr/>
          </w:pPr>
          <w:hyperlink w:anchor="__RefHeading___Toc2479539_653776707">
            <w:r>
              <w:rPr>
                <w:webHidden/>
                <w:rStyle w:val="IndexLink"/>
              </w:rPr>
              <w:t>11</w:t>
            </w:r>
            <w:r>
              <w:rPr>
                <w:rStyle w:val="IndexLink"/>
                <w:rtl w:val="true"/>
              </w:rPr>
              <w:t xml:space="preserve">- </w:t>
            </w:r>
            <w:r>
              <w:rPr>
                <w:rStyle w:val="IndexLink"/>
                <w:rtl w:val="true"/>
              </w:rPr>
              <w:t>الذنوب تمنع الرزق</w:t>
            </w:r>
            <w:r>
              <w:rPr>
                <w:rStyle w:val="IndexLink"/>
                <w:rtl w:val="true"/>
              </w:rPr>
              <w:t>:</w:t>
              <w:tab/>
            </w:r>
            <w:r>
              <w:rPr>
                <w:rStyle w:val="IndexLink"/>
              </w:rPr>
              <w:t>100</w:t>
            </w:r>
          </w:hyperlink>
        </w:p>
        <w:p>
          <w:pPr>
            <w:pStyle w:val="Contents2"/>
            <w:tabs>
              <w:tab w:val="clear" w:pos="8743"/>
              <w:tab w:val="right" w:pos="9026" w:leader="dot"/>
            </w:tabs>
            <w:rPr/>
          </w:pPr>
          <w:hyperlink w:anchor="__RefHeading___Toc2479541_653776707">
            <w:r>
              <w:rPr>
                <w:webHidden/>
                <w:rStyle w:val="IndexLink"/>
                <w:rtl w:val="true"/>
              </w:rPr>
              <w:t>المصادر</w:t>
            </w:r>
            <w:r>
              <w:rPr>
                <w:rStyle w:val="IndexLink"/>
                <w:rtl w:val="true"/>
              </w:rPr>
              <w:tab/>
            </w:r>
            <w:r>
              <w:rPr>
                <w:rStyle w:val="IndexLink"/>
              </w:rPr>
              <w:t>103</w:t>
            </w:r>
          </w:hyperlink>
        </w:p>
        <w:p>
          <w:pPr>
            <w:pStyle w:val="Contents2"/>
            <w:tabs>
              <w:tab w:val="clear" w:pos="8743"/>
              <w:tab w:val="right" w:pos="9026" w:leader="dot"/>
            </w:tabs>
            <w:rPr/>
          </w:pPr>
          <w:hyperlink w:anchor="__RefHeading___Toc2479543_653776707">
            <w:r>
              <w:rPr>
                <w:webHidden/>
                <w:rStyle w:val="IndexLink"/>
                <w:rtl w:val="true"/>
              </w:rPr>
              <w:t>الفهرست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7_76280"/>
      <w:bookmarkStart w:id="1" w:name="pg8677_76280"/>
      <w:bookmarkEnd w:id="1"/>
    </w:p>
    <w:p>
      <w:pPr>
        <w:pStyle w:val="Heading2"/>
        <w:numPr>
          <w:ilvl w:val="1"/>
          <w:numId w:val="1"/>
        </w:numPr>
        <w:rPr/>
      </w:pPr>
      <w:bookmarkStart w:id="2" w:name="pg8677_76280"/>
      <w:bookmarkStart w:id="3" w:name="__RefHeading___Toc2479405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نظرية الرزق في الإسلام</w:t>
      </w:r>
    </w:p>
    <w:p>
      <w:pPr>
        <w:pStyle w:val="BookText"/>
        <w:rPr/>
      </w:pPr>
      <w:r>
        <w:rPr>
          <w:rFonts w:ascii="Amiri" w:hAnsi="Amiri" w:eastAsia="Amiri" w:cs="Amiri"/>
          <w:color w:val="111111"/>
          <w:sz w:val="28"/>
          <w:sz w:val="28"/>
          <w:szCs w:val="28"/>
          <w:rtl w:val="true"/>
          <w:lang w:bidi="ar-SA"/>
        </w:rPr>
        <w:t>الشيخ عبد الهادي الخفاجي</w:t>
      </w:r>
    </w:p>
    <w:p>
      <w:p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معهد تراث الأنبياء علیهم السّلام</w:t>
      </w:r>
    </w:p>
    <w:p>
      <w:pPr>
        <w:pStyle w:val="BookText"/>
        <w:rPr/>
      </w:pPr>
      <w:r>
        <w:rPr>
          <w:rFonts w:ascii="Amiri" w:hAnsi="Amiri" w:eastAsia="Amiri" w:cs="Amiri"/>
          <w:color w:val="111111"/>
          <w:sz w:val="28"/>
          <w:sz w:val="28"/>
          <w:szCs w:val="28"/>
          <w:rtl w:val="true"/>
          <w:lang w:bidi="ar-SA"/>
        </w:rPr>
        <w:t>للدراسات الحوزوية الإلكترونية</w:t>
      </w:r>
    </w:p>
    <w:p>
      <w:pPr>
        <w:pStyle w:val="BookText"/>
        <w:rPr/>
      </w:pPr>
      <w:r>
        <w:rPr>
          <w:rFonts w:ascii="Amiri" w:hAnsi="Amiri" w:eastAsia="Amiri" w:cs="Amiri"/>
          <w:color w:val="111111"/>
          <w:sz w:val="28"/>
          <w:sz w:val="28"/>
          <w:szCs w:val="28"/>
          <w:rtl w:val="true"/>
          <w:lang w:bidi="ar-SA"/>
        </w:rPr>
        <w:t>التابع للعتبة العباسية المقدسة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جميع الحقوق محفوظة للمعهد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9407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نظرية الرزق في الإسلام</w:t>
      </w:r>
    </w:p>
    <w:p>
      <w:pPr>
        <w:pStyle w:val="BookText"/>
        <w:rPr/>
      </w:pPr>
      <w:r>
        <w:rPr>
          <w:rFonts w:ascii="Amiri" w:hAnsi="Amiri" w:eastAsia="Amiri" w:cs="Amiri"/>
          <w:color w:val="111111"/>
          <w:sz w:val="28"/>
          <w:sz w:val="28"/>
          <w:szCs w:val="28"/>
          <w:rtl w:val="true"/>
          <w:lang w:bidi="ar-SA"/>
        </w:rPr>
        <w:t>الشيخ عبد الهادي الخفاجي</w:t>
      </w:r>
    </w:p>
    <w:p>
      <w:pPr>
        <w:pStyle w:val="BookText"/>
        <w:rPr/>
      </w:pPr>
      <w:r>
        <w:rPr>
          <w:rFonts w:ascii="IRNazanin" w:hAnsi="IRNazanin" w:eastAsia="IRNazanin"/>
          <w:color w:val="111111"/>
          <w:sz w:val="28"/>
          <w:sz w:val="28"/>
          <w:szCs w:val="28"/>
          <w:rtl w:val="true"/>
          <w:lang w:bidi="fa-IR"/>
        </w:rPr>
        <w:t>إصدار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معهد تراث الأنبياء علیهم السّلام</w:t>
      </w:r>
    </w:p>
    <w:p>
      <w:pPr>
        <w:pStyle w:val="BookText"/>
        <w:rPr/>
      </w:pPr>
      <w:r>
        <w:rPr>
          <w:rFonts w:ascii="Amiri" w:hAnsi="Amiri" w:eastAsia="Amiri" w:cs="Amiri"/>
          <w:color w:val="111111"/>
          <w:sz w:val="28"/>
          <w:sz w:val="28"/>
          <w:szCs w:val="28"/>
          <w:rtl w:val="true"/>
          <w:lang w:bidi="ar-SA"/>
        </w:rPr>
        <w:t>للدراسات الحوزوية الإلكترونية</w:t>
      </w:r>
    </w:p>
    <w:p>
      <w:pPr>
        <w:pStyle w:val="BookText"/>
        <w:rPr/>
      </w:pPr>
      <w:r>
        <w:rPr>
          <w:rFonts w:ascii="Amiri" w:hAnsi="Amiri" w:eastAsia="Amiri" w:cs="Amiri"/>
          <w:color w:val="111111"/>
          <w:sz w:val="28"/>
          <w:sz w:val="28"/>
          <w:szCs w:val="28"/>
          <w:rtl w:val="true"/>
          <w:lang w:bidi="ar-SA"/>
        </w:rPr>
        <w:t>التابع للعتبة العباسية المقدسة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ھ</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للمعهد </w:t>
      </w:r>
      <w:bookmarkStart w:id="7" w:name="pg8677_76282"/>
    </w:p>
    <w:p>
      <w:pPr>
        <w:pStyle w:val="Heading2"/>
        <w:numPr>
          <w:ilvl w:val="1"/>
          <w:numId w:val="1"/>
        </w:numPr>
        <w:rPr/>
      </w:pPr>
      <w:bookmarkStart w:id="8" w:name="__RefHeading___Toc2479409_653776707"/>
      <w:bookmarkStart w:id="9" w:name="_Toc3"/>
      <w:bookmarkEnd w:id="7"/>
      <w:bookmarkEnd w:id="8"/>
      <w:r>
        <w:rPr>
          <w:rtl w:val="true"/>
        </w:rPr>
        <w:t>مقدمة المعهد</w:t>
      </w:r>
      <w:bookmarkEnd w:id="9"/>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الانترنت و ليست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يساهم المعهد في نشر و ترويج المعارف الإسلاميَّة و علوم آل البيت علیهم السّلام و وصولها إلىٰ أوسع شريحة ممكنة من المجتمع، و ذلك من خلال توفير المواقع و التطبيقات الإلكترونية التي يقوم بإنتاجها كادر متخصِّص من المبرمجين و المصمِّمين في مجال برمجة و تصميم المواقع الإلكترونية و التطبيقات علىٰ أجهزة الحاسوب و الهواتف الذكيَّة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بالنظر للحاجة الفعلية في مجال التبليغ الإسلامي النسوي فقد أخذ المعهد علىٰ عاتقه تأسيس جامعة متخصِّصة في هذا المجال، فتمَّ إنشاء جامعة أمِّ البنين علیها السّلام الإلكترونية لتلبية حاجة المجتمع و ملء الفراغ في الساحة الإسلاميَّة لإعداد مبلِّغات </w:t>
      </w:r>
    </w:p>
    <w:p>
      <w:pPr>
        <w:pStyle w:val="BookText"/>
        <w:rPr/>
      </w:pPr>
      <w:r>
        <w:rPr>
          <w:rFonts w:ascii="Amiri" w:hAnsi="Amiri" w:eastAsia="Amiri" w:cs="Amiri"/>
          <w:color w:val="111111"/>
          <w:sz w:val="28"/>
          <w:sz w:val="28"/>
          <w:szCs w:val="28"/>
          <w:rtl w:val="true"/>
          <w:lang w:bidi="ar-SA"/>
        </w:rPr>
        <w:t>رساليّات قادرات علىٰ إيصال الخطاب الإسلامي بطريقة علمية بعيدة عن الارتجال في العمل التبليغي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 المعهد لم يُهمِل الجانب الإعلامي، فبادر إلىٰ إنشاء مركز القمر للإعلام الرقمي، الذي يعمل على تقوية المحتوىٰ الإيجابي على شبكة الانترنت و وسائل الإعلام الاجتماعي، حيث يكون هذا المحتوى موجَّهاً لإيصال فكر أهل البيت علیهم السّلام و توجيهات المرجعية الدِّينية العليا إلى نطاق واسع من الشرائح المجتمعية المختلفة و بأحدث تقنيات الإنتاج الرقمي و بأساليب خطابية تناسب المتلقّي العصري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المعهد يقوم بطباعة و نشر الإنتاج الفكري و العلمي لطلبة العلم، ضمن سلسلة من الإصدارات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منها إلى الآن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إصداراً في مختلف العناوين العقائدية و الفقهية و الأخلاقية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تهدف إلى ترسيخ العقيدة و الفكر و الأخلاق، بأسلوب بعيد عن التعقيد، يستقي معلوماته من مدرسة أهل البيت علیهم السّلام الموروثة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يديك عزيزي القارئ،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الرزق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سماحة الشيخ عبد الهادي الخفاجي، حيث تناول فيه ما يتعلق بنظرية الرزق بتوضيح سلس و بيان علمي خالٍ من </w:t>
      </w:r>
    </w:p>
    <w:p>
      <w:pPr>
        <w:pStyle w:val="BookText"/>
        <w:rPr/>
      </w:pPr>
      <w:r>
        <w:rPr>
          <w:rFonts w:ascii="IRNazanin" w:hAnsi="IRNazanin" w:eastAsia="IRNazanin"/>
          <w:color w:val="111111"/>
          <w:sz w:val="28"/>
          <w:sz w:val="28"/>
          <w:szCs w:val="28"/>
          <w:rtl w:val="true"/>
          <w:lang w:bidi="fa-IR"/>
        </w:rPr>
        <w:t>التعقيد، و بأسلوب واضح، معتمداً فيه على القرآن الكريم و سُنَّة الرسول الأكرم صلّی الله علیه و آله و أهل بيته الطاهرين علیهم السّلام و ما استفاده من كلمات العلماء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عزّوجلّ أن يجعل عملنا في عينه، و أن يتقبَّله بقبوله الحسن، إنَّه سميع مجيب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0" w:name="pg8677_76285"/>
    </w:p>
    <w:p>
      <w:pPr>
        <w:pStyle w:val="Heading2"/>
        <w:numPr>
          <w:ilvl w:val="1"/>
          <w:numId w:val="1"/>
        </w:numPr>
        <w:rPr/>
      </w:pPr>
      <w:bookmarkStart w:id="11" w:name="__RefHeading___Toc2479411_653776707"/>
      <w:bookmarkStart w:id="12" w:name="_Toc4"/>
      <w:bookmarkEnd w:id="10"/>
      <w:bookmarkEnd w:id="11"/>
      <w:r>
        <w:rPr>
          <w:rtl w:val="true"/>
        </w:rPr>
        <w:t>الإهداء</w:t>
      </w:r>
      <w:bookmarkEnd w:id="12"/>
    </w:p>
    <w:p>
      <w:pPr>
        <w:pStyle w:val="BookText"/>
        <w:rPr/>
      </w:pPr>
      <w:r>
        <w:rPr>
          <w:rFonts w:ascii="Amiri" w:hAnsi="Amiri" w:eastAsia="Amiri" w:cs="Amiri"/>
          <w:color w:val="111111"/>
          <w:sz w:val="28"/>
          <w:sz w:val="28"/>
          <w:szCs w:val="28"/>
          <w:rtl w:val="true"/>
          <w:lang w:bidi="ar-SA"/>
        </w:rPr>
        <w:t>إلى من حملتني في بطنها جنيناً، و أخرجتني إلى الدنيا وليداً، و ربتني في حجرها صغيراً، و سددتني بدعائها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لم تطلب على كل ذلك جزاء أو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أُمِّي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ثواب هذا الجهد المتواضع</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 الله تعالى أن يتقبله مني و ينفعني به، يوم لا ينفع مال و لا بنون إلّا من أتى الله بقلبٍ سليم</w:t>
      </w:r>
      <w:r>
        <w:rPr>
          <w:rFonts w:eastAsia="Amiri" w:cs="Amiri" w:ascii="Amiri" w:hAnsi="Amiri"/>
          <w:color w:val="111111"/>
          <w:sz w:val="28"/>
          <w:szCs w:val="28"/>
          <w:rtl w:val="true"/>
          <w:lang w:bidi="ar-SA"/>
        </w:rPr>
        <w:t xml:space="preserve">. </w:t>
      </w:r>
      <w:bookmarkStart w:id="13" w:name="pg8677_76286"/>
    </w:p>
    <w:p>
      <w:pPr>
        <w:pStyle w:val="Heading2"/>
        <w:numPr>
          <w:ilvl w:val="1"/>
          <w:numId w:val="1"/>
        </w:numPr>
        <w:rPr/>
      </w:pPr>
      <w:bookmarkStart w:id="14" w:name="__RefHeading___Toc2479413_653776707"/>
      <w:bookmarkStart w:id="15" w:name="_Toc5"/>
      <w:bookmarkEnd w:id="13"/>
      <w:bookmarkEnd w:id="14"/>
      <w:r>
        <w:rPr>
          <w:rtl w:val="true"/>
        </w:rPr>
        <w:t>مقدمة المؤلف</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مع انبثاق النور المحمدي الأصيل، و بعد إثبات الركائز الأساسية في المجتمع الإسلامي الحنيف ظهرت الحاجة إلى تنظيم علاقة الناس بعضهم ببعض، و تنظيم علاقتهم مع الله عزّوجلّ، و تقوية الإيمان به، مما يساعد في بناء مجتمع تسوده المحبة، و الألفة، و الإخلاص، خالياً من الحسد، و التكبر، و الغرور، فمن الأمور التي اهتمَّت بها الآيات المباركة و أولتها عناية خاصة مسألة الرزق و ما يتعلق بها، و بينت ذلك بشكل مفصل حتّى تكرر ذكر لفظ الرزق في القرآن الكريم عشرات المرات، بالإضافة إلى الأحاديث المباركة الواردة عن الرسول الأكرم و أهل بيته المعصومين علیهم السّلام، فتشكلت نظرية متكاملة و رؤية واضحة يزول معها كل شك و ريب في مرجعية الخالق تعالى و قدرته و عدالته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اهتمام الشريعة المقدسة بأمر ما يكشف عن مدىٰ أهميته و تأثيره على سلوك الفرد و المجتمع، خصوصاً إذا كان </w:t>
      </w:r>
    </w:p>
    <w:p>
      <w:pPr>
        <w:pStyle w:val="BookText"/>
        <w:rPr/>
      </w:pPr>
      <w:r>
        <w:rPr>
          <w:rFonts w:ascii="Amiri" w:hAnsi="Amiri" w:eastAsia="Amiri" w:cs="Amiri"/>
          <w:color w:val="111111"/>
          <w:sz w:val="28"/>
          <w:sz w:val="28"/>
          <w:szCs w:val="28"/>
          <w:rtl w:val="true"/>
          <w:lang w:bidi="ar-SA"/>
        </w:rPr>
        <w:t>الأمر مرتبطاً بحياة الناس و معيشتهم، فان تأمين لقمة العيش و مستلزمات الحياة الضرورية من أولويات الأفراد في المجتمع، بل تعقدت الأمور أكثر و أكثر في زمننا فأصبحت كثير من الاحتياجات الجانبية تعد من الضروريات الأساسية، حتّىٰ أصبحت مصدر قلق يراود فكر الإنسان صباحاً و مساءً؛ لإحساسه بان عدم تأمينها يوقعه في حرج شديد، خصوصاً مع غياب روح الاطمئنان و التوكّل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ان اختلاف الأرزاق مع اتحاد القابليات و الاستعدادات يولد نوعا من الاعتراض على عدالة الله تعالى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لابد للفرد المؤمن ان يتعرف على النظام الرائع الذي أسسه الخالق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تكويناً و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أرزاق العباد، و تقديرها، و سبب التفاوت فيها، و معرفة أسبابها، و ما يؤدي إلى زيادتها و نقصانها، و معرفة الشبهات التي يمكن أن ترد من هنا و هناك عليها و كيفية دفعها؛ حتّى لا نخدش بعدالة الله تعالى و حكمته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فكرة عن مجموع النصوص التي تعرضت لهذه المسألة المهمة و الخطيرة، و التي </w:t>
      </w:r>
    </w:p>
    <w:p>
      <w:pPr>
        <w:pStyle w:val="BookText"/>
        <w:rPr/>
      </w:pPr>
      <w:r>
        <w:rPr>
          <w:rFonts w:ascii="Amiri" w:hAnsi="Amiri" w:eastAsia="Amiri" w:cs="Amiri"/>
          <w:color w:val="111111"/>
          <w:sz w:val="28"/>
          <w:sz w:val="28"/>
          <w:szCs w:val="28"/>
          <w:rtl w:val="true"/>
          <w:lang w:bidi="ar-SA"/>
        </w:rPr>
        <w:t>شكلت ظاهرة قرآنيه واضحة في مجمل الآيات و الروايات المباركة ضمن الفصول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أدَّعي الإحاطة التامة بمفاصل هذه المسألة، بل أعرض ما أمكنني الوصول إليه، متوكلاً على الله تعالى في كل ذلك، و أنتظر التسديد و التصحيح من كل ذي علمٍ و رأي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ھ</w:t>
      </w:r>
    </w:p>
    <w:p>
      <w:pPr>
        <w:pStyle w:val="BookText"/>
        <w:rPr/>
      </w:pPr>
      <w:r>
        <w:rPr>
          <w:rFonts w:ascii="IRNazanin" w:hAnsi="IRNazanin" w:eastAsia="IRNazanin"/>
          <w:color w:val="111111"/>
          <w:sz w:val="28"/>
          <w:sz w:val="28"/>
          <w:szCs w:val="28"/>
          <w:rtl w:val="true"/>
          <w:lang w:bidi="fa-IR"/>
        </w:rPr>
        <w:t xml:space="preserve">ذكرىٰ وفاة الرسول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الهادي الخفاجي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8677_76290"/>
      <w:bookmarkStart w:id="17" w:name="pg8677_76290"/>
      <w:bookmarkEnd w:id="17"/>
    </w:p>
    <w:p>
      <w:pPr>
        <w:pStyle w:val="Heading2"/>
        <w:numPr>
          <w:ilvl w:val="1"/>
          <w:numId w:val="1"/>
        </w:numPr>
        <w:rPr/>
      </w:pPr>
      <w:bookmarkStart w:id="18" w:name="pg8677_76290"/>
      <w:bookmarkStart w:id="19" w:name="__RefHeading___Toc2479415_653776707"/>
      <w:bookmarkStart w:id="20" w:name="_Toc6"/>
      <w:bookmarkEnd w:id="18"/>
      <w:bookmarkEnd w:id="19"/>
      <w:r>
        <w:rPr>
          <w:rtl w:val="true"/>
        </w:rPr>
        <w:t>تمهيد</w:t>
      </w:r>
      <w:bookmarkEnd w:id="20"/>
    </w:p>
    <w:p>
      <w:pPr>
        <w:pStyle w:val="Heading3"/>
        <w:numPr>
          <w:ilvl w:val="2"/>
          <w:numId w:val="1"/>
        </w:numPr>
        <w:rPr/>
      </w:pPr>
      <w:bookmarkStart w:id="21" w:name="__RefHeading___Toc2479417_653776707"/>
      <w:bookmarkStart w:id="22" w:name="_Toc7"/>
      <w:bookmarkEnd w:id="21"/>
      <w:r>
        <w:rPr>
          <w:rtl w:val="true"/>
        </w:rPr>
        <w:t>مفهوم نظرية الرزق و شروطها و مقوماتها</w:t>
      </w:r>
      <w:r>
        <w:rPr>
          <w:rtl w:val="true"/>
        </w:rPr>
        <w:t>:</w:t>
      </w:r>
      <w:bookmarkEnd w:id="22"/>
    </w:p>
    <w:p>
      <w:pPr>
        <w:pStyle w:val="BookText"/>
        <w:rPr/>
      </w:pPr>
      <w:r>
        <w:rPr>
          <w:rFonts w:ascii="Amiri" w:hAnsi="Amiri" w:eastAsia="Amiri" w:cs="Amiri"/>
          <w:color w:val="111111"/>
          <w:sz w:val="28"/>
          <w:sz w:val="28"/>
          <w:szCs w:val="28"/>
          <w:rtl w:val="true"/>
          <w:lang w:bidi="ar-SA"/>
        </w:rPr>
        <w:t>النظرية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مشتق من الكلمة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معناها التأمّل أثناء التفكير بشيء ما، قال ابن منظور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الشيء تُقَدِّره و تقيسه منك</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ترتيب أمور في الذهن يتوصل بها إلى مطلوب يكون علماً أو ظناً</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ترتيب أمور معلومة يتأدىٰ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مجهول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نظرية الرزق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 التفكر في مجموعة المبادئ و القواعد و الحقائق المرتبطة بموضوع الرزق، التي يمكن </w:t>
      </w:r>
    </w:p>
    <w:p>
      <w:pPr>
        <w:pStyle w:val="BookText"/>
        <w:rPr/>
      </w:pPr>
      <w:r>
        <w:rPr>
          <w:rFonts w:ascii="Amiri" w:hAnsi="Amiri" w:eastAsia="Amiri" w:cs="Amiri"/>
          <w:color w:val="111111"/>
          <w:sz w:val="28"/>
          <w:sz w:val="28"/>
          <w:szCs w:val="28"/>
          <w:rtl w:val="true"/>
          <w:lang w:bidi="ar-SA"/>
        </w:rPr>
        <w:t>من خلالها الوصول إلى نتائج علمية و عملية لها ارتباط وثيق بعقيدة الإنسان المؤمن و علاقته مع خالقه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لا شك فيه أن الدين الإسلامي الحنيف جاء بمنظومة حياتية متكاملة على المستويين النظري و العملي،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لكن الوصول إلى تلك النظريات و القوانين و الأنظمة يحتاج إلى إعمال جهد فكري استثنائي، قد يكلف الإنسان الباحث أوقاتاً طويلةً من عمره، بل قد يكلفه العمر كله، و هذا عين ما يقوم به علماء المذهب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الماضين منهم و حفظ الباقين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فليس من السهل أن يصل الإنسان إلى النتائج المرجوة لكل واقعة و حادثة ما لم يكن متضلعاً و خبيراً في علوم الفقه و الأصول و النحو و البلاغة و الصرف و التفسير و المنطق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نجد التفاوت الكبير في النتائج العلمية بين مدرسة أهل البيت علیهم السّلام و المدارس الأخرىٰ</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الرزق من المواضيع التي اعتنت بها الآيات المباركة و الأحاديث الشريفة بشكل ملحوظ؛ لما له من أهمية كبيرة في استقرار المؤمن فكرياً و سلوكياً، و من هنا دعت الحاجة إلى تتبع قواعده و مبادئه لنصل إلى النتائج التي أرادها الله تعالى و رسوله </w:t>
      </w:r>
      <w:bookmarkStart w:id="23" w:name="pg8677_76292"/>
    </w:p>
    <w:p>
      <w:pPr>
        <w:pStyle w:val="BookText"/>
        <w:rPr/>
      </w:pPr>
      <w:bookmarkEnd w:id="23"/>
      <w:r>
        <w:rPr>
          <w:rFonts w:ascii="Amiri" w:hAnsi="Amiri" w:eastAsia="Amiri" w:cs="Amiri"/>
          <w:color w:val="111111"/>
          <w:sz w:val="28"/>
          <w:sz w:val="28"/>
          <w:szCs w:val="28"/>
          <w:rtl w:val="true"/>
          <w:lang w:bidi="ar-SA"/>
        </w:rPr>
        <w:t xml:space="preserve">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فتتشكل عندنا نظرية متكاملة تضاف إلى النظريات الإسلامية الأخرىٰ</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79419_653776707"/>
      <w:bookmarkStart w:id="25" w:name="_Toc8"/>
      <w:bookmarkEnd w:id="24"/>
      <w:r>
        <w:rPr>
          <w:rtl w:val="true"/>
        </w:rPr>
        <w:t>شروط نظرية الرزق و مقوماتها</w:t>
      </w:r>
      <w:r>
        <w:rPr>
          <w:rtl w:val="true"/>
        </w:rPr>
        <w:t>:</w:t>
      </w:r>
      <w:bookmarkEnd w:id="25"/>
    </w:p>
    <w:p>
      <w:pPr>
        <w:pStyle w:val="BookText"/>
        <w:rPr/>
      </w:pPr>
      <w:r>
        <w:rPr>
          <w:rFonts w:ascii="Amiri" w:hAnsi="Amiri" w:eastAsia="Amiri" w:cs="Amiri"/>
          <w:color w:val="111111"/>
          <w:sz w:val="28"/>
          <w:sz w:val="28"/>
          <w:szCs w:val="28"/>
          <w:rtl w:val="true"/>
          <w:lang w:bidi="ar-SA"/>
        </w:rPr>
        <w:t>الرزق من المواضيع المهمة ذات الطابع الإبتلائي لمجموع أفراد المجتمع، و له تشعبات كثيرة، يرتبط بعضها بعقيدة الفرد و نمط تفكيره، و بعضها الآخر في تطبيقه الخارجي و سلوكه العملي، فهو بمجمله يمثل نظرية متكاملة من جميع النواحي، و معلوم أن كل نظرية علمية لها مجموعة من الشروط و المقومات التي تعتمد عليها، و عليه سوف نشير إلى مجمل تلك الشروط و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شروط عامة تذكر لكل نظرية علمية</w:t>
      </w:r>
      <w:r>
        <w:rPr>
          <w:rStyle w:val="FootnoteAnchor"/>
          <w:rtl w:val="true"/>
        </w:rPr>
        <w:footnoteReference w:id="5"/>
      </w:r>
      <w:r>
        <w:rPr>
          <w:rFonts w:ascii="Amiri" w:hAnsi="Amiri" w:eastAsia="Amiri" w:cs="Amiri"/>
          <w:color w:val="111111"/>
          <w:sz w:val="28"/>
          <w:sz w:val="28"/>
          <w:szCs w:val="28"/>
          <w:rtl w:val="true"/>
          <w:lang w:bidi="ar-SA"/>
        </w:rPr>
        <w:t>، و الباحث لابد له من الالتفات إليها و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مكوناتها واضحة، و دقيقة، و محددة الألفاظ و المعاني و المضامين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تعبر على ما تدل عليه بإيجاز يبين محتواها و أغراضها و أهداف كل جزء من أجزائها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تشتمل على معظم الجوانب التي تكوّن تلك النظرية و تحللها و تفسرها قدر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 ذات موضوع و إطار تفسيري خاص بها بحيث لا تتداخل مع نظرية أخرىٰ تتناول و تفسر نفس الموضوع و قضاياه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تستمد إطارها المرجعي و التفسيري من حقائق و ملاحظات واقعية يمكن اختبارها علمياً بشكل يثريها و يمنحها الخاصية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البحث في نظرية الرزق في الإسلام سيتَّضح توفر الشروط المذكورة و بشكل واضح؛ فالرزق لا غموض في مكوناته و ألفاظه و معانيه؛ مع وضوح الأهداف في فصوله و تقسيماته؛ و الإحاطة بكل تفاصيله و أجزائه، مع البيان و التفسير لأغلب الفقرات قدر الإمكان؛ بحيث ظهر بوضوح عدم تداخله مع موضوعات أخرىٰ مختلفة، و كل ذلك بالاعتماد على حقائق و ملاحظات واقعية ذات طابع علمي عملي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تمثل مجموعة العناصر التي ترتكز عليها النظرية، و التي يمكن من خلال التأمل في مفرداتها الانتقال إلى الحقائق و النتائج الصائبة، و نشير هنا إلى مقومات نظرية الرزق في المفهوم الإسلامي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الحقائق و المفاهيم التي تتعلق بموضوع الرزق، التي تمثل الحالة الوصفية و العلمية لهذا الموضوع، و هذه نستمدها من الآيات المباركة، و الأحاديث النبوية، و أحاديث الأئمة المعصومين، مضافا إلى السيرة العطرة لهم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الوثيق بين تلك الحقائق و المفاهيم، بما يشكل نسقاً منطقياً محكماً يمكن الانتقال فيه من المقدمات إلى النتائج، و كلما كانت المقدمات مسلمة أو موثوق بها كانت النتائج أدق و أوضح و أقرب إلى إصابة الواقع، و لعل هذا ما يميز النظرية الدينية عن غيرها، عندما يلتزم الباحث بالمصادر الإسلامية السليمة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التفاسير الواردة لكثير من الحالات المرتبطة بموضوع الرزق، حيث إن الرسول الأكرم و 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تعرضوا لحالات ربطوا فيها بين الرزق و السعي، أو بينه و بين التوكل على الله تعالى أو بينه و بين حالات أخرىٰ سنتعرض لها خلال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تفسير معين لهذا الارتباط؛ فلابد من النظر إلى هذه التفاسير و ربطها بالواقع، مع إخضاعها إلى التجربة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تصبح النظرية مؤكدة و قوية كلما فسرت وقائع أكثر</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677_76296"/>
      <w:bookmarkStart w:id="27" w:name="pg8677_76296"/>
      <w:bookmarkEnd w:id="27"/>
    </w:p>
    <w:p>
      <w:pPr>
        <w:pStyle w:val="Heading2"/>
        <w:numPr>
          <w:ilvl w:val="1"/>
          <w:numId w:val="1"/>
        </w:numPr>
        <w:rPr/>
      </w:pPr>
      <w:bookmarkStart w:id="28" w:name="pg8677_76296"/>
      <w:bookmarkStart w:id="29" w:name="__RefHeading___Toc2479421_653776707"/>
      <w:bookmarkStart w:id="30" w:name="_Toc9"/>
      <w:bookmarkEnd w:id="28"/>
      <w:bookmarkEnd w:id="29"/>
      <w:r>
        <w:rPr>
          <w:rtl w:val="true"/>
        </w:rPr>
        <w:t>الفصل الأول</w:t>
      </w:r>
      <w:bookmarkEnd w:id="30"/>
    </w:p>
    <w:p>
      <w:pPr>
        <w:pStyle w:val="Heading3"/>
        <w:numPr>
          <w:ilvl w:val="2"/>
          <w:numId w:val="1"/>
        </w:numPr>
        <w:rPr/>
      </w:pPr>
      <w:bookmarkStart w:id="31" w:name="__RefHeading___Toc2479423_653776707"/>
      <w:bookmarkStart w:id="32" w:name="_Toc10"/>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 نتعرض فيه إلى نقطتين</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479425_653776707"/>
      <w:bookmarkStart w:id="34" w:name="_Toc11"/>
      <w:bookmarkEnd w:id="33"/>
      <w:r>
        <w:rPr>
          <w:rtl w:val="true"/>
        </w:rPr>
        <w:t>النقطة الأولىٰ</w:t>
      </w:r>
      <w:r>
        <w:rPr>
          <w:rtl w:val="true"/>
        </w:rPr>
        <w:t xml:space="preserve">: </w:t>
      </w:r>
      <w:r>
        <w:rPr>
          <w:rtl w:val="true"/>
        </w:rPr>
        <w:t>مفهوم الرزق</w:t>
      </w:r>
      <w:r>
        <w:rPr>
          <w:rtl w:val="true"/>
        </w:rPr>
        <w:t>:</w:t>
      </w:r>
      <w:bookmarkEnd w:id="34"/>
    </w:p>
    <w:p>
      <w:pPr>
        <w:pStyle w:val="BookText"/>
        <w:rPr/>
      </w:pPr>
      <w:r>
        <w:rPr>
          <w:rFonts w:ascii="Amiri" w:hAnsi="Amiri" w:eastAsia="Amiri" w:cs="Amiri"/>
          <w:color w:val="111111"/>
          <w:sz w:val="28"/>
          <w:sz w:val="28"/>
          <w:szCs w:val="28"/>
          <w:rtl w:val="true"/>
          <w:lang w:bidi="ar-SA"/>
        </w:rPr>
        <w:t>الرزق في اللغة هو العطاء، و هو ما ينتفع به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المقصود في هذا المقام بيان المعنىٰ الموضوع له، بل بيان المعنىٰ الذي استعمله القرآن الكريم، والروايات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خلال التتبع وجد أنه استعمل بمعنىٰ أعم من أن يكون دنيوياً أو أخروياً، مادياً أو معنوياً، فعلىٰ هذا يكون كل ما فيه نصيب للعباد من قبل الله تعالى و ينتفعون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مواد غذائية، و مسكن، و ملبس، أو علم، و عقل، و فهم، و 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رزقاً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الدنيوي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نوعين مادي و معنوي</w:t>
      </w:r>
      <w:r>
        <w:rPr>
          <w:rFonts w:eastAsia="Amiri" w:cs="Amiri" w:ascii="Amiri" w:hAnsi="Amiri"/>
          <w:color w:val="111111"/>
          <w:sz w:val="28"/>
          <w:szCs w:val="28"/>
          <w:rtl w:val="true"/>
          <w:lang w:bidi="ar-SA"/>
        </w:rPr>
        <w:t xml:space="preserve">. </w:t>
      </w:r>
      <w:bookmarkStart w:id="35" w:name="pg8677_76297"/>
    </w:p>
    <w:p>
      <w:pPr>
        <w:pStyle w:val="Heading3"/>
        <w:numPr>
          <w:ilvl w:val="2"/>
          <w:numId w:val="1"/>
        </w:numPr>
        <w:rPr/>
      </w:pPr>
      <w:bookmarkStart w:id="36" w:name="__RefHeading___Toc2479427_653776707"/>
      <w:bookmarkStart w:id="37" w:name="_Toc12"/>
      <w:bookmarkEnd w:id="35"/>
      <w:bookmarkEnd w:id="36"/>
      <w:r>
        <w:rPr/>
        <w:t>1</w:t>
      </w:r>
      <w:r>
        <w:rPr>
          <w:rtl w:val="true"/>
        </w:rPr>
        <w:t xml:space="preserve">- </w:t>
      </w:r>
      <w:r>
        <w:rPr>
          <w:rtl w:val="true"/>
        </w:rPr>
        <w:t>الرزق الدنيوي المادي</w:t>
      </w:r>
      <w:r>
        <w:rPr>
          <w:rtl w:val="true"/>
        </w:rPr>
        <w:t>:</w:t>
      </w:r>
      <w:bookmarkEnd w:id="37"/>
    </w:p>
    <w:p>
      <w:pPr>
        <w:pStyle w:val="BookText"/>
        <w:rPr/>
      </w:pPr>
      <w:r>
        <w:rPr>
          <w:rFonts w:ascii="Amiri" w:hAnsi="Amiri" w:eastAsia="Amiri" w:cs="Amiri"/>
          <w:color w:val="111111"/>
          <w:sz w:val="28"/>
          <w:sz w:val="28"/>
          <w:szCs w:val="28"/>
          <w:rtl w:val="true"/>
          <w:lang w:bidi="ar-SA"/>
        </w:rPr>
        <w:t>و هو من أوضح مصاديق الرزق حيث يشمل المأكل، و المشرب، و الملبس، و المسكن، و وسائل النقل، و الصحة، و السلامة، و نحو ذلك، و هذا لا يقتصر على الإنسان بل يشمل كل الكائنات الحية، مهما كانت قوية أو ضعيفة، صغيرة أو كبيرة، في البر أو في البحر أو في الجو، و لعل هذا المعنىٰ للرزق هو الشائع في الاستعمال العرفي</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79429_653776707"/>
      <w:bookmarkStart w:id="39" w:name="_Toc13"/>
      <w:bookmarkEnd w:id="38"/>
      <w:r>
        <w:rPr/>
        <w:t>2</w:t>
      </w:r>
      <w:r>
        <w:rPr>
          <w:rtl w:val="true"/>
        </w:rPr>
        <w:t xml:space="preserve">- </w:t>
      </w:r>
      <w:r>
        <w:rPr>
          <w:rtl w:val="true"/>
        </w:rPr>
        <w:t>الرزق الدنيوي المعنوي</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لم يكن من الأنواع التي ذكرناها للرزق المادي كالتوفيق، و الإيمان، و البركة، و نحو ذلك، و هذا المعنىٰ تجده واضحاً في أدعية الأئمة علیهم السّلام، فقد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ارزقني التقوىٰ ما أبقيتني، و الصلاح ما أحييتني، و الصبر على ما أبليتني، و الشكر على ما آتيتني، و البركة فيما رزقتني</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و ورد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توفيق الطاعة، و بعد المعصية، و صدق النية، و عرفان الحرمة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0" w:name="pg8677_76298"/>
    </w:p>
    <w:p>
      <w:pPr>
        <w:pStyle w:val="Heading3"/>
        <w:numPr>
          <w:ilvl w:val="2"/>
          <w:numId w:val="1"/>
        </w:numPr>
        <w:rPr/>
      </w:pPr>
      <w:bookmarkStart w:id="41" w:name="__RefHeading___Toc2479431_653776707"/>
      <w:bookmarkStart w:id="42" w:name="_Toc14"/>
      <w:bookmarkEnd w:id="40"/>
      <w:bookmarkEnd w:id="41"/>
      <w:r>
        <w:rPr>
          <w:rtl w:val="true"/>
        </w:rPr>
        <w:t>الرزق الأخروي</w:t>
      </w:r>
      <w:r>
        <w:rPr>
          <w:rtl w:val="true"/>
        </w:rPr>
        <w:t>:</w:t>
      </w:r>
      <w:bookmarkEnd w:id="42"/>
    </w:p>
    <w:p>
      <w:pPr>
        <w:pStyle w:val="BookText"/>
        <w:rPr/>
      </w:pPr>
      <w:r>
        <w:rPr>
          <w:rFonts w:ascii="Amiri" w:hAnsi="Amiri" w:eastAsia="Amiri" w:cs="Amiri"/>
          <w:color w:val="111111"/>
          <w:sz w:val="28"/>
          <w:sz w:val="28"/>
          <w:szCs w:val="28"/>
          <w:rtl w:val="true"/>
          <w:lang w:bidi="ar-SA"/>
        </w:rPr>
        <w:t xml:space="preserve">أشارت الآيات المباركة، و الأحاديث الشريفة، أن أهل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من أهل اللجنة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 عند الله تعالى من المأكل و المشرب، و الكرامة، و نحو ذلك، بحيث يمكن أن نقسمه إلى نوعين أيضاً، مادي و معنوي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479433_653776707"/>
      <w:bookmarkStart w:id="44" w:name="_Toc15"/>
      <w:bookmarkEnd w:id="43"/>
      <w:r>
        <w:rPr/>
        <w:t>1</w:t>
      </w:r>
      <w:r>
        <w:rPr>
          <w:rtl w:val="true"/>
        </w:rPr>
        <w:t xml:space="preserve">- </w:t>
      </w:r>
      <w:r>
        <w:rPr>
          <w:rtl w:val="true"/>
        </w:rPr>
        <w:t>الرزق الأخروي المادي</w:t>
      </w:r>
      <w:r>
        <w:rPr>
          <w:rtl w:val="true"/>
        </w:rPr>
        <w:t>:</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آیات مباركة تبين الرزق المادي لأهل اللجنة و أهل النار، فأمّا أهل اللجنة فقد بيّن الله تعالى أنهم منعمون بأفضل النعم، و أن رزقهم يأتيهم بلا طلب، و لا نصب،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تَأْتِيماً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المعنىٰ يعتبر من الأمور الواضحة جداً في الإسلام؛ فالله تعالى يثيب العبد المؤمن بما لا عين رأت و لا أُذُن سمعت، و بما لا يخطر على قلب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أن الإمام الحسن علیه السّلام اغتسل و خرج من داره في حلة فاخرة، و بزة طاهرة، و محاسن سافرة</w:t>
      </w:r>
      <w:r>
        <w:rPr>
          <w:rStyle w:val="FootnoteAnchor"/>
          <w:rtl w:val="true"/>
        </w:rPr>
        <w:footnoteReference w:id="10"/>
      </w:r>
      <w:r>
        <w:rPr>
          <w:rFonts w:ascii="IRNazanin" w:hAnsi="IRNazanin" w:eastAsia="IRNazanin"/>
          <w:color w:val="111111"/>
          <w:sz w:val="28"/>
          <w:sz w:val="28"/>
          <w:szCs w:val="28"/>
          <w:rtl w:val="true"/>
          <w:lang w:bidi="fa-IR"/>
        </w:rPr>
        <w:t>، و قسمات</w:t>
      </w:r>
      <w:r>
        <w:rPr>
          <w:rStyle w:val="FootnoteAnchor"/>
          <w:rtl w:val="true"/>
        </w:rPr>
        <w:footnoteReference w:id="11"/>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يشرق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في طريقه من محاويج</w:t>
      </w:r>
      <w:r>
        <w:rPr>
          <w:rStyle w:val="FootnoteAnchor"/>
          <w:rtl w:val="true"/>
        </w:rPr>
        <w:footnoteReference w:id="12"/>
      </w:r>
      <w:r>
        <w:rPr>
          <w:rFonts w:ascii="Amiri" w:hAnsi="Amiri" w:eastAsia="Amiri" w:cs="Amiri"/>
          <w:color w:val="111111"/>
          <w:sz w:val="28"/>
          <w:sz w:val="28"/>
          <w:szCs w:val="28"/>
          <w:rtl w:val="true"/>
          <w:lang w:bidi="ar-SA"/>
        </w:rPr>
        <w:t>اليهود، همَّ في هدم</w:t>
      </w:r>
      <w:r>
        <w:rPr>
          <w:rStyle w:val="FootnoteAnchor"/>
          <w:rtl w:val="true"/>
        </w:rPr>
        <w:footnoteReference w:id="13"/>
      </w:r>
      <w:r>
        <w:rPr>
          <w:rFonts w:ascii="IRNazanin" w:hAnsi="IRNazanin" w:eastAsia="IRNazanin"/>
          <w:color w:val="111111"/>
          <w:sz w:val="28"/>
          <w:sz w:val="28"/>
          <w:szCs w:val="28"/>
          <w:rtl w:val="true"/>
          <w:lang w:bidi="fa-IR"/>
        </w:rPr>
        <w:t>، قد أنهكته العلة، و ارتكبته الذلة، و أهلكته القلة، و جلده يستر عظامه و ضعفه يقيد أقدامه،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فقيراً معدماً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فاستوقف الحسنَ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انصفني،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 جنة الكافر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أنت مؤمن و أنا كافر، فما أرىٰ الدنيا إلّا جنة تتنعم بها، و تستلذ بها، و ما أراها إلّا سجناً لي قد أهلكني ضرّها، و أتلفني فقرها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الحسن علیه السّلام كلامه أجابه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شیخ، لو نظرت إلى ما أعد الله لي و للمؤمنين في الدار الآخرة مما لا عين رأت، و لا </w:t>
      </w:r>
    </w:p>
    <w:p>
      <w:pPr>
        <w:pStyle w:val="BookText"/>
        <w:rPr/>
      </w:pPr>
      <w:r>
        <w:rPr>
          <w:rFonts w:ascii="Amiri" w:hAnsi="Amiri" w:eastAsia="Amiri" w:cs="Amiri"/>
          <w:color w:val="111111"/>
          <w:sz w:val="28"/>
          <w:sz w:val="28"/>
          <w:szCs w:val="28"/>
          <w:rtl w:val="true"/>
          <w:lang w:bidi="ar-SA"/>
        </w:rPr>
        <w:t>أُذن سمعت، لعلمت أني قبل انتقالي إليه في هذه الدنيا في سجن ضنك، و لو نظرت إلى ما أعد الله لك و لكل كافر في الدار الآخرة من سعير نار الجحيم، و نكال العذاب المقيم، لرأيت أنك قبل مصيرك إليه الآن في جنة واسعة، و نعمة جامعة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أهل النار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أَذلِكَ خَيْرٌ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فِي أَصْلِ أضل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كَأَنَّهُ رُؤُوسُ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لَآكِلُونَ مِنْها 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عَلَيْها لَشَوْباً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غِسْلِينِ</w:t>
      </w:r>
      <w:r>
        <w:rPr>
          <w:rStyle w:val="FootnoteAnchor"/>
          <w:rtl w:val="true"/>
        </w:rPr>
        <w:footnoteReference w:id="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الَّتِي وُعِدَ الْمُتَّقُونَ فِيها أَنْهارٌ مِنْ مَاءٍ غَيْرِ آسِنٍ وَ أَنْهارٌ مِنْ لَبَنٍ لَمْ يَتَغَيَّرْ طَعْمُهُ وَ أَنْهارُ مِنْ خَمْرٍ لَذَّةٍ </w:t>
      </w:r>
      <w:bookmarkStart w:id="45" w:name="pg8677_76301"/>
    </w:p>
    <w:p>
      <w:pPr>
        <w:pStyle w:val="BookText"/>
        <w:rPr/>
      </w:pPr>
      <w:bookmarkEnd w:id="45"/>
      <w:r>
        <w:rPr>
          <w:rFonts w:ascii="Amiri" w:hAnsi="Amiri" w:eastAsia="Amiri" w:cs="Amiri"/>
          <w:color w:val="111111"/>
          <w:sz w:val="28"/>
          <w:sz w:val="28"/>
          <w:szCs w:val="28"/>
          <w:rtl w:val="true"/>
          <w:lang w:bidi="ar-SA"/>
        </w:rPr>
        <w:t>لِلشَّارِبِينَ وَ أَنْهارٌ مِنْ عَسَلٍ مُصَفًّى وَ لَهُمْ فِيهَا مِنْ كُلِّ الثَّمَراتِ وَ مَغْفِرَةٌ مِنْ رَبِّهِمْ كَمَنْ هُوَ خَالِدٌ فِي النَّارِ وَ سُقُوا ماءً حَمِيماً فَقَطَّعَ أَمْعاءهُمْ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نلاحظ أن أهل النار يضجّون من هذه الحالة، و يستغيثون بأهل الجنة، و يطلبون منهم شيئاً مما رزقهم الله تعالى، و لكن من دون جدوىٰ لأنها محرمة عليهم، و هذا ما حكاه القرآن الكريم عنهم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أصْحابُ النَّارِ أَصْحابَ الجَنَّةِ أَنْ أَفِيضُوا عَلَيْنا مِنَ الماءِ أَوْ مِمَّا رَزَقَكُمُ اللهُ قالُوا إِنَّ اللهَ حَرَّمَهُما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79435_653776707"/>
      <w:bookmarkStart w:id="47" w:name="_Toc16"/>
      <w:bookmarkEnd w:id="46"/>
      <w:r>
        <w:rPr/>
        <w:t>2</w:t>
      </w:r>
      <w:r>
        <w:rPr>
          <w:rtl w:val="true"/>
        </w:rPr>
        <w:t xml:space="preserve">- </w:t>
      </w:r>
      <w:r>
        <w:rPr>
          <w:rtl w:val="true"/>
        </w:rPr>
        <w:t>الرزق الأخروي المعنوي</w:t>
      </w:r>
      <w:r>
        <w:rPr>
          <w:rtl w:val="true"/>
        </w:rPr>
        <w:t>:</w:t>
      </w:r>
      <w:bookmarkEnd w:id="47"/>
    </w:p>
    <w:p>
      <w:pPr>
        <w:pStyle w:val="BookText"/>
        <w:rPr/>
      </w:pPr>
      <w:r>
        <w:rPr>
          <w:rFonts w:ascii="Amiri" w:hAnsi="Amiri" w:eastAsia="Amiri" w:cs="Amiri"/>
          <w:color w:val="111111"/>
          <w:sz w:val="28"/>
          <w:sz w:val="28"/>
          <w:szCs w:val="28"/>
          <w:rtl w:val="true"/>
          <w:lang w:bidi="ar-SA"/>
        </w:rPr>
        <w:t>الآخرة هي دار الكرامة و الرضوان للإنسان 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دار الذل و الهوان للإنسان الكافر و المنافق،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أَنَّهُ مَنْ يُحادِدِ اللهَ وَ رَسُولَهُ فَأَنَّ لَهُ نارَ جَهَنَّمَ خالداً فيها ذلِكَ الحِزْيُ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w:t>
      </w:r>
      <w:bookmarkStart w:id="48" w:name="pg8677_76302"/>
    </w:p>
    <w:p>
      <w:pPr>
        <w:pStyle w:val="BookText"/>
        <w:rPr/>
      </w:pPr>
      <w:bookmarkEnd w:id="48"/>
      <w:r>
        <w:rPr>
          <w:rFonts w:ascii="Amiri" w:hAnsi="Amiri" w:eastAsia="Amiri" w:cs="Amiri"/>
          <w:color w:val="111111"/>
          <w:sz w:val="28"/>
          <w:sz w:val="28"/>
          <w:szCs w:val="28"/>
          <w:rtl w:val="true"/>
          <w:lang w:bidi="ar-SA"/>
        </w:rPr>
        <w:t xml:space="preserve">لا يَنْفَعُ الظَّالِمِينَ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79437_653776707"/>
      <w:bookmarkStart w:id="50" w:name="_Toc17"/>
      <w:bookmarkEnd w:id="49"/>
      <w:r>
        <w:rPr>
          <w:rtl w:val="true"/>
        </w:rPr>
        <w:t>طرق إيصال الرزق</w:t>
      </w:r>
      <w:r>
        <w:rPr>
          <w:rtl w:val="true"/>
        </w:rPr>
        <w:t>:</w:t>
      </w:r>
      <w:bookmarkEnd w:id="50"/>
    </w:p>
    <w:p>
      <w:pPr>
        <w:pStyle w:val="BookText"/>
        <w:rPr/>
      </w:pPr>
      <w:r>
        <w:rPr>
          <w:rFonts w:ascii="Amiri" w:hAnsi="Amiri" w:eastAsia="Amiri" w:cs="Amiri"/>
          <w:color w:val="111111"/>
          <w:sz w:val="28"/>
          <w:sz w:val="28"/>
          <w:szCs w:val="28"/>
          <w:rtl w:val="true"/>
          <w:lang w:bidi="ar-SA"/>
        </w:rPr>
        <w:t>و طرق إيصال الرزق من الله تعالى إلى المخلوقات المختلفة مذهلة و محيرة حقاً، فانظر إلى الجنين الذي يعيش في بطن أمِّه و لا يعلم أحد من أسراره شيئاً، و إلى الحشرات المختلفة التي تعيش في طيات الأرض، و المخلوقات التي في الأشجار و على قمم الجبال أو في أعماق البحار، و في الأصداف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فرزق بعض أنواع الطيور يكون مدّخراً بين ثنايا أسنان حيوانات بحرية كبيرة، هذا النوع من الحيوانات بعد أن يتغذىٰ من حيوانات البحر، تحتاج أسنانه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منظف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إلى ساحل البحر و يفتح فمه الواسع فتدخل هذه الطيور التي ادُّخر رزقها في فم هذا الحيوان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وحشة و لا 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تبحث عن رزقها بين ثنايا أسنان هذا الحيوان الكبير، فتملأ بطونها من جهة، و تريح الحيوان الذي تزدحم بين أسنانه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الفضلات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أخرى، و حين تخرج الطيور و تطير في الفضاء يطبق هذا الحيوان البحري فمه بكل هدوء و يعود إلى أعماق البحر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51" w:name="pg8677_76303"/>
    </w:p>
    <w:p>
      <w:pPr>
        <w:pStyle w:val="BookText"/>
        <w:rPr/>
      </w:pPr>
      <w:bookmarkEnd w:id="51"/>
      <w:r>
        <w:rPr>
          <w:rFonts w:ascii="IRNazanin" w:hAnsi="IRNazanin" w:eastAsia="IRNazanin"/>
          <w:color w:val="111111"/>
          <w:sz w:val="28"/>
          <w:sz w:val="28"/>
          <w:szCs w:val="28"/>
          <w:rtl w:val="true"/>
          <w:lang w:bidi="fa-IR"/>
        </w:rPr>
        <w:t>كان من دعاء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رازق النعاب في عشه،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 الغراب إذ فقس عن فراخه، خرجت بيضاً، فإذا رآها كذلك نفر عنها، فتفتح أفواهها فيرسل الله تبارك و تعالى لها ذباباً يدخل في أجوافها، فيكون ذلك غذاءً لها حتّى تسود، فإذا اسودَّت عاد الغراب فغذّاها، و يرفع الله تعالى الذباب عنها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479439_653776707"/>
      <w:bookmarkStart w:id="53" w:name="_Toc18"/>
      <w:bookmarkEnd w:id="52"/>
      <w:r>
        <w:rPr>
          <w:rtl w:val="true"/>
        </w:rPr>
        <w:t>النقطة الثانية</w:t>
      </w:r>
      <w:r>
        <w:rPr>
          <w:rtl w:val="true"/>
        </w:rPr>
        <w:t xml:space="preserve">: </w:t>
      </w:r>
      <w:r>
        <w:rPr>
          <w:rtl w:val="true"/>
        </w:rPr>
        <w:t>الرازق هو الله تعالى</w:t>
      </w:r>
      <w:r>
        <w:rPr>
          <w:rtl w:val="true"/>
        </w:rPr>
        <w:t>:</w:t>
      </w:r>
      <w:bookmarkEnd w:id="53"/>
    </w:p>
    <w:p>
      <w:pPr>
        <w:pStyle w:val="Heading4"/>
        <w:numPr>
          <w:ilvl w:val="3"/>
          <w:numId w:val="1"/>
        </w:numPr>
        <w:rPr/>
      </w:pPr>
      <w:bookmarkStart w:id="54" w:name="__RefHeading___Toc2479441_653776707"/>
      <w:bookmarkStart w:id="55" w:name="_Toc19"/>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بسبب اعتماد الإنسان على الأسباب الطبيعية التي اعتادها في حياته اليومية تصور أن الحياة عبارة عن مسابقة كبرىٰ، يربح فيها من كان أكثرهم همَّةً و جرياً، و أمضاهم مكراً و دهاءً، و غفل عن الحقائق الإلهية التي تسير الحياة الدنيا و الآخرة، فإذا أيقن الإنسان أن رزقه بيد الله تعالى لا غير، و أن كل ما عداه هو بتسبيب منه تعالى، حينئذٍ يمكنه أن يعيش حراً في أفكاره و انتماءاته، و لما أصبح آلة بيد غيره يحركه كيفما شاء، فمحاربة الناس بأرزاقهم من أبشع صور الاستغلال التي تمارس من قبل المتنفذين و المتسلطين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الحقيقة التي لابد لكل مسلم أن يتيقَّنها هي أن الله تعالى هو الرازق لكل المخلوقات في برها و بحرها و جوِّها و أرضها،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bookmarkStart w:id="56" w:name="pg8677_76304"/>
    </w:p>
    <w:p>
      <w:pPr>
        <w:pStyle w:val="BookText"/>
        <w:rPr/>
      </w:pPr>
      <w:bookmarkEnd w:id="56"/>
      <w:r>
        <w:rPr>
          <w:rFonts w:ascii="Amiri" w:hAnsi="Amiri" w:eastAsia="Amiri" w:cs="Amiri"/>
          <w:color w:val="111111"/>
          <w:sz w:val="28"/>
          <w:sz w:val="28"/>
          <w:szCs w:val="28"/>
          <w:rtl w:val="true"/>
          <w:lang w:bidi="ar-SA"/>
        </w:rPr>
        <w:t>جعله عزّوجلّ أحد المغيبات الخمسة التي لا يعلمها إلّا هو،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 يُنَزِّلُ الْغَيْثَ وَ يَعْلَمُ ما في الأرحامِ وَ ما تَدْرِي نَفْسٌ ماذا تَكْسِبُ غَداً وَ ما تَدْرِي نَفْسٌ بِأَيِّ أرْضِ تَمُوتُ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نسبة الرزق إلى الله سبحانه و تعالى من الضروريات و الواضحات في الدين،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يَرْزُقُكُمْ مِنَ السَّماواتِ وَ الْأَرضِ قُلِ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هُوَ یُطْعِمُنِي وَ 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الآيات الدالة على ذلك غزيرة جداً، و مع ذلك فنحن ننسبه إلى أنفسنا و أن الرزق قد حصل بعملنا و بكدِّ أيدينا،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إِنَّما أُوتِيتُهُ عَلى عِلْمٍ عِنْدِي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القائل هو قارون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لئن كانت هذه الآية خاصة به، فهناك آية عامة لكلّ أحد،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خَوَّلْناهُ نِعْمَةً مِنَّا قالَ إِنَّما أُوتِيتُهُ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في واقعه من أشكال الشرك الخفي</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479443_653776707"/>
      <w:bookmarkStart w:id="58" w:name="_Toc20"/>
      <w:bookmarkEnd w:id="57"/>
      <w:r>
        <w:rPr>
          <w:rtl w:val="true"/>
        </w:rPr>
        <w:t>الرزق حق على الله تعالى</w:t>
      </w:r>
      <w:r>
        <w:rPr>
          <w:rtl w:val="true"/>
        </w:rPr>
        <w:t>:</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ضمان الرزق يعني حالة الطمأنينة و الاستقرار، فكثير من الناس يستقر حاله و يرتب معاشه على نمط معين عندما يكون له </w:t>
      </w:r>
    </w:p>
    <w:p>
      <w:pPr>
        <w:pStyle w:val="BookText"/>
        <w:rPr/>
      </w:pPr>
      <w:r>
        <w:rPr>
          <w:rFonts w:ascii="Amiri" w:hAnsi="Amiri" w:eastAsia="Amiri" w:cs="Amiri"/>
          <w:color w:val="111111"/>
          <w:sz w:val="28"/>
          <w:sz w:val="28"/>
          <w:szCs w:val="28"/>
          <w:rtl w:val="true"/>
          <w:lang w:bidi="ar-SA"/>
        </w:rPr>
        <w:t>راتب معين من الحكومة، و ما ذلك إلّا لإيمانه بوصول رزقه إليه كاملاً في كل شهر من غير أن ينقص منه شيئاً، و لكن ما أروع الإنسان المؤمن حينما يعلم تلك الحقيقة الغائبة عنه، و هي أن الله تعالى جعل رزق العباد حقاً عليه، حيث جاء في القرآن الكريم أن الرزق من أفعاله تعالى المختصَّة به، و أنه حق للخلق عليه، و هذا ما أشارت إليه الآيات القرآنية المباركة بوضوح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وجوب الرزق عليه تعالى، و لا ضير في أن يثبت عليه تعالى حق لغيره إذا كان تعالى هو الجاعل الموجب لذلك على نفسه من غير أن يداخل فيه غيره، و لذلك نظائر في كلامه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الآيات الدالة على أن الرزق حق على الله عزّوجلّ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يَرْزُقُكُمْ إِنْ أَمْسَكَ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رجلاً لازم باب عمر، فضجر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هاجرت إلى الله تعالى أم إلى باب عمر؟ اذهب فتعلم القرآن؛ فإنه سيغنيك عن باب عمر، فذهب الرجل و غاب مدَّة حتّى افتقده عمر، فإذا هو معتزل مشتغل بالعبادة، فأتاه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اشتقت إليك، فما الذي شغلك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القرآن فأغناني عن عمر و آل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فما وجدت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رزقي في السماء و أنا أطلبه في الأرض، إني لبئس الرجل، فبكىٰ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كان بعد ذلك ينتابه و يجلس إليه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إلى هذا المعنىٰ الرازي في تفسيره، عندما تعرض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هذَا الَّذِي يَرْزُقُكُمْ إِنْ أَمْسَكَ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يرزقكم من آلهتكم إن أمسك الله الرزق عنكم، و هذا أيضاً مما لا ينكره ذو العقل، و هو أنه تعالى لو أمسك أسباب الرزق كالمطر و النبات و غيرها لما وجد رازق سواه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الأئمة علیهم السّلام أكَّدوا هذا المعنى في حياتهم العملية ليلفتوا المؤمنين إليه،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علي بن </w:t>
      </w:r>
      <w:bookmarkStart w:id="59" w:name="pg8677_76307"/>
    </w:p>
    <w:p>
      <w:pPr>
        <w:pStyle w:val="BookText"/>
        <w:rPr/>
      </w:pPr>
      <w:bookmarkEnd w:id="59"/>
      <w:r>
        <w:rPr>
          <w:rFonts w:ascii="IRNazanin" w:hAnsi="IRNazanin" w:eastAsia="IRNazanin"/>
          <w:color w:val="111111"/>
          <w:sz w:val="28"/>
          <w:sz w:val="28"/>
          <w:szCs w:val="28"/>
          <w:rtl w:val="true"/>
          <w:lang w:bidi="fa-IR"/>
        </w:rPr>
        <w:t>الحسين علیهما السّلام غلاء الأسعار،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عليَّ من غلائه، إن غلا فهو عليه، و إن رخص فهو عليه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يحارب الإنسان في رزقه، فيطرد من وظيفته، أو يهجّر من بلده، أو يمنع من دخول السوق، أو غير ذلك من الموانع، و لكن الله تعالى يفتح له باباً آخراً، و قد يكون أوسع من الباب الأول،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سد الله عزّوجلّ على مؤمن باب رزق إلّا فتح الله له ما هو خير منه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فكم من مؤمن هُجِّر من بلده ففتح الله عليه في بلد آخر، بل إن البلد الآخر صار سبباً لازدياد خدمته و شهرته و مكانته، و أمثلة ذلك شاخصة أمام أعيننا كما حصل لعدد من العلماء و الخطباء و المبلغين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2479445_653776707"/>
      <w:bookmarkStart w:id="61" w:name="_Toc21"/>
      <w:bookmarkEnd w:id="60"/>
      <w:r>
        <w:rPr>
          <w:rtl w:val="true"/>
        </w:rPr>
        <w:t>حق من غير استحقاق</w:t>
      </w:r>
      <w:bookmarkEnd w:id="61"/>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حق على الله تعالى جعله على نفسه، لا يتصور أن ذلك لاستحقاق الإنسان، و أن هذا الحق في مقابل شيء آخر، كلا، نحن لا نستحق شيئاً على الله تعالى حتّى يكون ذلك سبباً للحق عليه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 إلى هذا المعنى العلامة الطباطبائي،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فالرزق مع كونه حقاً على الله تعالى لكونه حقاً مجعولاً من قِبَله، عطية منه </w:t>
      </w:r>
      <w:bookmarkStart w:id="62" w:name="pg8677_76308"/>
    </w:p>
    <w:p>
      <w:pPr>
        <w:pStyle w:val="BookText"/>
        <w:rPr/>
      </w:pPr>
      <w:bookmarkEnd w:id="62"/>
      <w:r>
        <w:rPr>
          <w:rFonts w:ascii="Amiri" w:hAnsi="Amiri" w:eastAsia="Amiri" w:cs="Amiri"/>
          <w:color w:val="111111"/>
          <w:sz w:val="28"/>
          <w:sz w:val="28"/>
          <w:szCs w:val="28"/>
          <w:rtl w:val="true"/>
          <w:lang w:bidi="ar-SA"/>
        </w:rPr>
        <w:t>من غير استحقاق للمرزوق من جهة نفسه، بل من جهة ما جعله على نفسه من الحق</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أشار إليه الرازي، عندما تعرض لتفسير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بعضهم بأنه يجب على الله تعالى بعض الأشياء بهذه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 هذا يدل على أن إيصال الرزق إلى الدابة واجب على الله،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بحسب الوعد و الفضل و الإحسان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479447_653776707"/>
      <w:bookmarkStart w:id="64" w:name="_Toc22"/>
      <w:bookmarkEnd w:id="63"/>
      <w:r>
        <w:rPr>
          <w:rtl w:val="true"/>
        </w:rPr>
        <w:t>رزق بغیر حساب</w:t>
      </w:r>
      <w:r>
        <w:rPr>
          <w:rtl w:val="true"/>
        </w:rPr>
        <w:t>:</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أكثر من آية قرآنية مباركة إلى أن رزق الله تعالى بغير حساب، كما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لِلَّذِينَ كَفَرُوا الحَياةُ الدُّنْيا وَ يَسْخَرُونَ مِنَ الَّذِينَ آمَنُوا وَ الَّذِينَ اتَّقَوْا فَوْقَهُمْ يَوْمَ الْقِيَامَةِ وَ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الفخر الرازي في تفسيره ثلاثة وجوه لبيان المراد من الرزق بغير حساب</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من يشاء ما يشاء لا يحاسبه على ذلك أحد؛ إذ ليس فوقه ملك يحاسبه، بل هو الملك يعطي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رزق الله تعالى غير مقدور و لا محدود،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خاضع للتقدير، بل هو مبسوط للعباد و موسع عليهم،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ينفق بغير حساب إذا وصف عطاؤه بالكثرة من غير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 من تشاء بغير حساب، يعني على سبيل التفضل من غير استحقاق، لأن من أعطىٰ على قدر الاستحقاق فقد أعطىٰ بحساب، و قال بعض من ذهب إلى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ترزق عبادك على مقادير أعمالهم، و الله أعلم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الثالث هو الصحيح؛ لأن توصيف الرزق بكونه بغير حساب إنما هو لكون الرزق منه تعالى بالنظر إلى حال المرزوقين بلا عوض و لا استحقاق؛ لكون ما عندهم من استدعاء أو طلب أو غير ذلك مملوكاً له تعالى محضاً، فلا يقابل عطيته منهم شيء فلا حساب لرزقه تعالى</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65" w:name="pg8677_76310"/>
    </w:p>
    <w:p>
      <w:pPr>
        <w:pStyle w:val="BookText"/>
        <w:rPr/>
      </w:pPr>
      <w:bookmarkEnd w:id="65"/>
      <w:r>
        <w:rPr>
          <w:rFonts w:ascii="Amiri" w:hAnsi="Amiri" w:eastAsia="Amiri" w:cs="Amiri"/>
          <w:color w:val="111111"/>
          <w:sz w:val="28"/>
          <w:sz w:val="28"/>
          <w:szCs w:val="28"/>
          <w:rtl w:val="true"/>
          <w:lang w:bidi="ar-SA"/>
        </w:rPr>
        <w:t xml:space="preserve">و أمّا ما ذكر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نفي الحساب راجعاً إلى نفي وجود مخلوق أعلىٰ منه له القدرة على محاسبته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بعيد؛ لأن الآيات المباركة الوارد فيها هذا المعنىٰ تتكلم مع المؤمنين المقرِّين لله تعالى بالوحدانية و القدرة و القيومية على جميع المخلوقات؛ فلا يتوهَّمون وجود مخلوق فوقه قادر على محاسبته، حتّى تأتى هذه الآيات على كثرتها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 في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نفي الحساب راجعاً إلى التقدير بمعنىٰ كونه غير محدود و لا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آيات القدر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فالرزق منه تعالى عطية بلا عِوَض، لكنه مقدَّر على ما يريده تعالى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479449_653776707"/>
      <w:bookmarkStart w:id="67" w:name="_Toc23"/>
      <w:bookmarkEnd w:id="66"/>
      <w:r>
        <w:rPr>
          <w:rtl w:val="true"/>
        </w:rPr>
        <w:t>رزق بغير احتساب</w:t>
      </w:r>
      <w:r>
        <w:rPr>
          <w:rtl w:val="true"/>
        </w:rPr>
        <w:t>:</w:t>
      </w:r>
      <w:bookmarkEnd w:id="6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بعض الآيات المباركة و الروايات الشريفة أن الرزق قد يكون من غير احتساب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أسباباً للرزق خافية عن الإنسان المؤمن،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عزّوجلّ أن يجعل أرزاق المؤمنين </w:t>
      </w:r>
    </w:p>
    <w:p>
      <w:pPr>
        <w:pStyle w:val="BookText"/>
        <w:rPr/>
      </w:pPr>
      <w:r>
        <w:rPr>
          <w:rFonts w:ascii="Amiri" w:hAnsi="Amiri" w:eastAsia="Amiri" w:cs="Amiri"/>
          <w:color w:val="111111"/>
          <w:sz w:val="28"/>
          <w:sz w:val="28"/>
          <w:szCs w:val="28"/>
          <w:rtl w:val="true"/>
          <w:lang w:bidi="ar-SA"/>
        </w:rPr>
        <w:t>إلّا من حيث لا يحتسبون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في هذا تربية رائعة للفرد المسلم في الاعتماد على الله تعالى في رزقه و في جميع الأمور، فالإيمان الكامل يقتضي عدم الوثوق بالأسباب، و إن كان مطلوباً منه تحصيلها و السعي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حرص أئمتنا علیهم السّلام على تربية أصحابهم بما يتناغم و تلك الثقافة المتوارثة عن القرآن الكريم، و سُنَّة رسوله العظيم صلّی الله علیه و آله،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لما لا ترجو أرجىٰ منك لما ترجو؛ فإن موسى علیه السّلام خرج يقتبس ناراً لأهله فكلَّمه الله عزّوجلّ و رجع نبياً، و خرجت ملكة سبأ فأسلمت مع سليمان، و خرج سحرة فرعون يطلبون العز لفرعون فرجعوا مؤمنين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هنالك ثمرات كبيرة تترتب على هذا الخلق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بالله تعالى وحده، و الإيمان بأن أسباب الرزق و إن تعددت فمرجعها إليه، و لا يكون شيء إلّا بإذنه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الدعاء و التوسل بالله العظيم الذي بيده خزائن السماوات و الأرض،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أرزاق المؤمنين من حيث لا يحتسبون، و ذلك أن العبد إذا لم يعرف وجه رزقه كثر دعاؤه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الاستقرار النفسي، فكلّ عاقل إذا تيقَّن أن مصدر رزقه بید رجل، کریم، نبیل، حكيم، غني، عادل، اطمأنَّ لذلك و عاش عيشة هادئة مستقرة، فكيف إذا كان رزقه بيد أكرم الكرماء، و أنبل النبلاء، و أحكم الحكماء، و أغنىٰ الأغنياء، و من لا يظلم عنده مثقال ذرة في السماوات و الأرض؟</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برزق الله تعالى، عندما يتيقَّن الإنسان المؤمن أن رزقه بيد الحكيم العادل، الذي يعطي لحكمة، و يمنع لحكمة، و رحمته وسعت السماوات و الأرض، فلا يحزن على ما فاته، و لا يأسف على ما في يد غيره،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رضي برزق الله لم يحزن على ما فاته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رضي برزق الله لم يأسف على ما في يد غيره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بخلاف من لا يرضىٰ برزقه، عن الإمام علي علیه السّلام، عن النبي الأكرم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المناهي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يرض بما قسمه الله له من الرزق، و بث شكواه، و لم يصبر، و لم يحتسب، لم ترفع له حسنته، و يلقىٰ الله عزّوجلّ و هو عليه غضبان إلّا أن يتوب</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8677_76314"/>
      <w:bookmarkStart w:id="69" w:name="pg8677_76314"/>
      <w:bookmarkEnd w:id="69"/>
    </w:p>
    <w:p>
      <w:pPr>
        <w:pStyle w:val="Heading2"/>
        <w:numPr>
          <w:ilvl w:val="1"/>
          <w:numId w:val="1"/>
        </w:numPr>
        <w:rPr/>
      </w:pPr>
      <w:bookmarkStart w:id="70" w:name="pg8677_76314"/>
      <w:bookmarkStart w:id="71" w:name="__RefHeading___Toc2479451_653776707"/>
      <w:bookmarkStart w:id="72" w:name="_Toc24"/>
      <w:bookmarkEnd w:id="70"/>
      <w:bookmarkEnd w:id="71"/>
      <w:r>
        <w:rPr>
          <w:rtl w:val="true"/>
        </w:rPr>
        <w:t>الفصل الثاني</w:t>
      </w:r>
      <w:bookmarkEnd w:id="72"/>
    </w:p>
    <w:p>
      <w:pPr>
        <w:pStyle w:val="Heading3"/>
        <w:numPr>
          <w:ilvl w:val="2"/>
          <w:numId w:val="1"/>
        </w:numPr>
        <w:rPr/>
      </w:pPr>
      <w:bookmarkStart w:id="73" w:name="__RefHeading___Toc2479453_653776707"/>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 نتكلم فيه عن نقطتين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79455_653776707"/>
      <w:bookmarkStart w:id="76" w:name="_Toc26"/>
      <w:bookmarkEnd w:id="75"/>
      <w:r>
        <w:rPr>
          <w:rtl w:val="true"/>
        </w:rPr>
        <w:t>النقطة الأولىٰ</w:t>
      </w:r>
      <w:r>
        <w:rPr>
          <w:rtl w:val="true"/>
        </w:rPr>
        <w:t xml:space="preserve">: </w:t>
      </w:r>
      <w:r>
        <w:rPr>
          <w:rtl w:val="true"/>
        </w:rPr>
        <w:t>نسبة الرزق إلى غير الله تعالى</w:t>
      </w:r>
      <w:r>
        <w:rPr>
          <w:rtl w:val="true"/>
        </w:rPr>
        <w:t>:</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أوضحنا أن الرازق هو الله تعالى، و أن الرزق حق عليه، مجعول من قِبَل نفسه، نلاحظ أن هنالك آيات مباركة تنسب الرزق إلى غيره 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نسبت الرزق إلى الوالد؛ لأنه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وجود رازقين و الله خير منهم، و هكذا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تصدّىٰ المفسرون للإجابة عن هذا السؤال بأن الرزق بحسب الحقيقة لا ينتسب إلّا إليه، فما ينسب إلى غيره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w:t>
      </w:r>
    </w:p>
    <w:p>
      <w:pPr>
        <w:pStyle w:val="BookText"/>
        <w:rPr/>
      </w:pPr>
      <w:r>
        <w:rPr>
          <w:rFonts w:ascii="Amiri" w:hAnsi="Amiri" w:eastAsia="Amiri" w:cs="Amiri"/>
          <w:color w:val="111111"/>
          <w:sz w:val="28"/>
          <w:sz w:val="28"/>
          <w:szCs w:val="28"/>
          <w:rtl w:val="true"/>
          <w:lang w:bidi="ar-SA"/>
        </w:rPr>
        <w:t>قبيل النسبة بالغير، كما أن الملك و العزة لله تعالى في ذاته، و لغيره بإعطائه و إذنه، فهو الرزاق لا غير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الواهب لكل المواهب في الحقيقة هو الله سبحانه،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بمعناهما الحقيقي لا يستعملان إلّا فيه فقط، و إذا استعملت هذه الكلمة في حق غيره فلا شك أنها من باب المجاز</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فالمصدر الأول لعالم الخلق و جميع العطايا و الإمكانات الموجودة عند الناس هو الله، فهو الذي وضع جميع الوسائل في متناول الناس لبلوغ العزة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وضع في الكون تلك القوانين التي إذا لم يلتزمها الناس انحدروا إلى الذل و التعاسة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يمكن إرجاع كل تلك الأمور إليه، و ليس في ذلك أي تعارض مع حرية إرادة البشر، لأن الإنسان هو الذي يتصرَّف بهذه القوانين و المواهب و القوىٰ و الطاقات تصرفاً صحيحاً أو خاطئاً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المعنى نجده في القرآن الكريم في موارد أخرى، كما في نسبة قبض الأرواح، حيث إن بعض الآيات تنسبه إلى الله تعالى،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بعضها الآخر تنسبه إلى ملك الموت،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 إلى الرسل في آية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الملائكة في آية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الاحتجاج عن أمير المؤمنين علیه السّلام 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فمرة يجعل الفعل لنفسه و مرة لملك الموت و مرة للرسل و مرة للملائكة،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أجلّ و أعظم من أن يتولىٰ ذلك بنفسه، و فعل رسله و ملائكته فعله؛ لأنهم بأمره يعملون، فاصطفىٰ من الملائكة رسلاً و سفرة بينه و بين خلقه،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كان من أهل الطاعة تولت قبض روحه ملائكة الرحمة، و من كان من أهل المعصية تولت قبض روحه ملائكة النقمة، و لملك الموت أعوان، من ملائكة الرحمة و النقمة، يصدرون عن أمره، و فعلهم فعله، و كل ما يأتونه منسوب إليه، فإذا كان فعلهم فعل ملك الموت </w:t>
      </w:r>
      <w:bookmarkStart w:id="77" w:name="pg8677_76317"/>
    </w:p>
    <w:p>
      <w:pPr>
        <w:pStyle w:val="BookText"/>
        <w:rPr/>
      </w:pPr>
      <w:bookmarkEnd w:id="77"/>
      <w:r>
        <w:rPr>
          <w:rFonts w:ascii="Amiri" w:hAnsi="Amiri" w:eastAsia="Amiri" w:cs="Amiri"/>
          <w:color w:val="111111"/>
          <w:sz w:val="28"/>
          <w:sz w:val="28"/>
          <w:szCs w:val="28"/>
          <w:rtl w:val="true"/>
          <w:lang w:bidi="ar-SA"/>
        </w:rPr>
        <w:t>ففعل ملك الموت فعل الله؛ لأنه يتوفى الأنفس على يد من يشاء، و يعطي و يمنع و يثيب و يعاقب على يد من يشاء، و إن فعل أمنائه فعله،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تَشاؤُونَ إِلَّا أَنْ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اختلاف النسبة نظراً إلى اختلاف مراتب الأسباب، فالسبب القريب الملائكة الرسل أعوان ملك الموت، و فوقهم ملك الموت الآمر بذلك المجري لأمر الله، و الله من ورائهم محيط، و هو السبب الأعلى و مسبب الأسباب، و مثال ذلك كتابة الإنسان بالقلم فالقلم كاتب و اليد كاتبة و الإنسان كاتب</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فالعمل الذي يتم بوسيلة معينة، ينسب فعل هذا العمل تارة للوسيلة ذاتها، و أخرى للذي أوجد و صنع هذه الوسيلة، و كلا النسبتين صحيحتان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479457_653776707"/>
      <w:bookmarkStart w:id="79" w:name="_Toc27"/>
      <w:bookmarkEnd w:id="78"/>
      <w:r>
        <w:rPr>
          <w:rtl w:val="true"/>
        </w:rPr>
        <w:t>النقطة الثانية</w:t>
      </w:r>
      <w:r>
        <w:rPr>
          <w:rtl w:val="true"/>
        </w:rPr>
        <w:t xml:space="preserve">: </w:t>
      </w:r>
      <w:r>
        <w:rPr>
          <w:rtl w:val="true"/>
        </w:rPr>
        <w:t>الرزق الحرام</w:t>
      </w:r>
      <w:r>
        <w:rPr>
          <w:rtl w:val="true"/>
        </w:rPr>
        <w:t>:</w:t>
      </w:r>
      <w:bookmarkEnd w:id="79"/>
    </w:p>
    <w:p>
      <w:pPr>
        <w:pStyle w:val="Heading4"/>
        <w:numPr>
          <w:ilvl w:val="3"/>
          <w:numId w:val="1"/>
        </w:numPr>
        <w:rPr/>
      </w:pPr>
      <w:bookmarkStart w:id="80" w:name="__RefHeading___Toc2479459_653776707"/>
      <w:bookmarkStart w:id="81" w:name="_Toc28"/>
      <w:bookmarkEnd w:id="80"/>
      <w:r>
        <w:rPr>
          <w:rtl w:val="true"/>
        </w:rPr>
        <w:t>اشارة</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هنالك مسألة يذكرها العلماء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الكسب الحرام هل هو رزق أو ليس برزق؟ و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رزق فهذا يعني أنه من الله تعالى، و ينسب إليه؛ لأنه تقدم أن الرزق ينسب حقيقة إليه تعالى و إلى غيره مجازاً، و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الكسب الحرام رزق </w:t>
      </w:r>
    </w:p>
    <w:p>
      <w:pPr>
        <w:pStyle w:val="BookText"/>
        <w:rPr/>
      </w:pPr>
      <w:r>
        <w:rPr>
          <w:rFonts w:ascii="Amiri" w:hAnsi="Amiri" w:eastAsia="Amiri" w:cs="Amiri"/>
          <w:color w:val="111111"/>
          <w:sz w:val="28"/>
          <w:sz w:val="28"/>
          <w:szCs w:val="28"/>
          <w:rtl w:val="true"/>
          <w:lang w:bidi="ar-SA"/>
        </w:rPr>
        <w:t>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نلاحظه يستعمل عند الفسقة من أهل الرقص، و الغناء، و الخلاعة، و الميوعة، أو من البنات التي تدخل سلك الرياضة الفاضحة العارية؛ بحيث إن 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الله تعالى و استطعت التفوق و أخذ الميدالية الكذائية، أو تقول الراقصة أو المغنية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غير معروفة و لكن الحمد لله تعالى بعد ذلك اشتهرت و توفقت، و هم يعتبرون أن ما حصلوا عليه من أموال، و سمعة، و شهرة، هو رزق من الله تعالى لهم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ذهب إلى أن الرزق المحرَّم ينسب إلى الله تعالى هم الأشاعرة</w:t>
      </w:r>
      <w:r>
        <w:rPr>
          <w:rStyle w:val="FootnoteAnchor"/>
          <w:rtl w:val="true"/>
        </w:rPr>
        <w:footnoteReference w:id="40"/>
      </w:r>
      <w:r>
        <w:rPr>
          <w:rFonts w:ascii="Amiri" w:hAnsi="Amiri" w:eastAsia="Amiri" w:cs="Amiri"/>
          <w:color w:val="111111"/>
          <w:sz w:val="28"/>
          <w:sz w:val="28"/>
          <w:szCs w:val="28"/>
          <w:rtl w:val="true"/>
          <w:lang w:bidi="ar-SA"/>
        </w:rPr>
        <w:t>، و هذا ينسجم مع مذهبهم العقائدي؛ حيث إنهم يقولون بالجبر، و ينسبون الأفعال كلها لله تعالى صالحها و طالحها، و أن الإنسان مجبور في أفعاله و ليس مخيَّراً، و هذا هو مذهب الجبر، و قد بيَّن علماؤنا في العقائد أن هذا المذهب باطل، و يلزم عليه عدَّة لوازم فاسدة، منها نسبة القبيح إلى الله تعالى عندما يقتل الإنسان الآخر ظلماً و عدواناً و يقولون هو فعل الله، و منها إبطال الثواب و العقاب؛ لأنه إذا كان الفعل فعل الله تعالى فلماذا يعاقب عليه يوم القيامة؟ و توجد لوازم فاسدة أخرى مذكورة في محلها في العقائد</w:t>
      </w:r>
      <w:r>
        <w:rPr>
          <w:rFonts w:eastAsia="Amiri" w:cs="Amiri" w:ascii="Amiri" w:hAnsi="Amiri"/>
          <w:color w:val="111111"/>
          <w:sz w:val="28"/>
          <w:szCs w:val="28"/>
          <w:rtl w:val="true"/>
          <w:lang w:bidi="ar-SA"/>
        </w:rPr>
        <w:t xml:space="preserve">. </w:t>
      </w:r>
      <w:bookmarkStart w:id="82" w:name="pg8677_76319"/>
    </w:p>
    <w:p>
      <w:pPr>
        <w:pStyle w:val="Heading4"/>
        <w:numPr>
          <w:ilvl w:val="3"/>
          <w:numId w:val="1"/>
        </w:numPr>
        <w:rPr/>
      </w:pPr>
      <w:bookmarkStart w:id="83" w:name="__RefHeading___Toc2479461_653776707"/>
      <w:bookmarkStart w:id="84" w:name="_Toc29"/>
      <w:bookmarkEnd w:id="82"/>
      <w:bookmarkEnd w:id="83"/>
      <w:r>
        <w:rPr>
          <w:rtl w:val="true"/>
        </w:rPr>
        <w:t>بيان شبهة الأشاعرة</w:t>
      </w:r>
      <w:r>
        <w:rPr>
          <w:rtl w:val="true"/>
        </w:rPr>
        <w:t>:</w:t>
      </w:r>
      <w:bookmarkEnd w:id="84"/>
    </w:p>
    <w:p>
      <w:pPr>
        <w:pStyle w:val="BookText"/>
        <w:rPr/>
      </w:pPr>
      <w:r>
        <w:rPr>
          <w:rFonts w:ascii="Amiri" w:hAnsi="Amiri" w:eastAsia="Amiri" w:cs="Amiri"/>
          <w:color w:val="111111"/>
          <w:sz w:val="28"/>
          <w:sz w:val="28"/>
          <w:szCs w:val="28"/>
          <w:rtl w:val="true"/>
          <w:lang w:bidi="ar-SA"/>
        </w:rPr>
        <w:t>استدلت الأشاعرة على مطلبها بثلاثة أمور، ذكرها الفخر الرازي في تفسيره، و الفخر الرازي يعد من أبرز علماء الأشاعرة، و الأمور الثلاثة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في كلام العرب هو الحظ،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حظكم من هذا الأمر، و الحظ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الرجل و ما هو خاص له دون غيره</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فهم اعتمدوا على استعمال الرزق في أصل اللغة، و لما كان الرزق في أصل اللغة هو الحظ و الحظ هو نصيب الرجل و ما هو خاص له دون غيره و الآية نفت أن يكون الإنسان هو الذي يجعل رزقه فلابد أن يكون الرزق الحرام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قد يكون رزقاً، فحجة الأصحاب من وجهين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في أصل اللغة هو الحظ و النصيب على ما بيناه، فمن انتفع بالحرام فذلك الحرام صار حظاً و نصيباً، فوجب أن يكون رزقاً 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أصحابنا بهذه الآية في إثبات أن الرزق قد يكون حراماً،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ثبت أن إيصال الرزق إلى كلّ حيوان واجب على الله تعالى بحسب الوعد و بحسب الاستحقاق، و الله تعالى لا يخل بالواجب، ثم قد نرىٰ إنساناً لا يأكل من الحلال طول عمره، فلو لم يكن الحرام رزقاً لكان الله تعالى ما أوصل رزقه إليه، فيكون تعالى قد أخل بالواجب و ذلك محال، فعلمنا أن الحرام قد يكون رزقاً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الأشاعرة بما رووه عن صفوان بن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رسول الله صلّی الله علیه و آله إذ جاء عمر بن 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الله كتب عليَّ الشّقوة فلا أراني أرزق إلَّا من دفّي</w:t>
      </w:r>
      <w:r>
        <w:rPr>
          <w:rStyle w:val="FootnoteAnchor"/>
          <w:rtl w:val="true"/>
        </w:rPr>
        <w:footnoteReference w:id="45"/>
      </w:r>
      <w:r>
        <w:rPr>
          <w:rFonts w:ascii="IRNazanin" w:hAnsi="IRNazanin" w:eastAsia="IRNazanin"/>
          <w:color w:val="111111"/>
          <w:sz w:val="28"/>
          <w:sz w:val="28"/>
          <w:szCs w:val="28"/>
          <w:rtl w:val="true"/>
          <w:lang w:bidi="fa-IR"/>
        </w:rPr>
        <w:t>بكفّي فأذن لي في الغناء،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آذن لك و لا كرامة و لا نعمة، كذبت أي عدوّ الله، و الله لقد رزقك الله حلالاً طيباً، فاخترت ما حرّم الله عليك مكان ما أحلّ الله لك من حلاله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حجة لنا، لأن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فاخترت ما حرَّم الله عليك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 الرزق قد يكون حراماً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85" w:name="pg8677_76321"/>
    </w:p>
    <w:p>
      <w:pPr>
        <w:pStyle w:val="Heading4"/>
        <w:numPr>
          <w:ilvl w:val="3"/>
          <w:numId w:val="1"/>
        </w:numPr>
        <w:rPr/>
      </w:pPr>
      <w:bookmarkStart w:id="86" w:name="__RefHeading___Toc2479463_653776707"/>
      <w:bookmarkStart w:id="87" w:name="_Toc30"/>
      <w:bookmarkEnd w:id="85"/>
      <w:bookmarkEnd w:id="86"/>
      <w:r>
        <w:rPr>
          <w:rtl w:val="true"/>
        </w:rPr>
        <w:t>جواب الشبهة</w:t>
      </w:r>
      <w:r>
        <w:rPr>
          <w:rtl w:val="true"/>
        </w:rPr>
        <w:t>:</w:t>
      </w:r>
      <w:bookmarkEnd w:id="87"/>
    </w:p>
    <w:p>
      <w:pPr>
        <w:pStyle w:val="BookText"/>
        <w:rPr/>
      </w:pPr>
      <w:r>
        <w:rPr>
          <w:rFonts w:ascii="IRNazanin" w:hAnsi="IRNazanin" w:eastAsia="IRNazanin"/>
          <w:color w:val="111111"/>
          <w:sz w:val="28"/>
          <w:sz w:val="28"/>
          <w:szCs w:val="28"/>
          <w:rtl w:val="true"/>
          <w:lang w:bidi="fa-IR"/>
        </w:rPr>
        <w:t>و لنا وقفتان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كلّ استدلال بخصوصه من الاستدلالات التي ذكرت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ما يدل على بطلان أصل الدعوىٰ</w:t>
      </w:r>
      <w:r>
        <w:rPr>
          <w:rFonts w:eastAsia="IRNazanin" w:cs="IRNazanin"/>
          <w:color w:val="111111"/>
          <w:sz w:val="28"/>
          <w:szCs w:val="28"/>
          <w:rtl w:val="true"/>
          <w:lang w:bidi="fa-IR"/>
        </w:rPr>
        <w:t>.</w:t>
      </w:r>
    </w:p>
    <w:p>
      <w:pPr>
        <w:pStyle w:val="Heading4"/>
        <w:numPr>
          <w:ilvl w:val="3"/>
          <w:numId w:val="1"/>
        </w:numPr>
        <w:rPr/>
      </w:pPr>
      <w:bookmarkStart w:id="88" w:name="__RefHeading___Toc2479465_653776707"/>
      <w:bookmarkStart w:id="89" w:name="_Toc31"/>
      <w:bookmarkEnd w:id="88"/>
      <w:r>
        <w:rPr>
          <w:rtl w:val="true"/>
        </w:rPr>
        <w:t>الوقفة الأولىٰ</w:t>
      </w:r>
      <w:r>
        <w:rPr>
          <w:rtl w:val="true"/>
        </w:rPr>
        <w:t xml:space="preserve">: </w:t>
      </w:r>
      <w:r>
        <w:rPr>
          <w:rtl w:val="true"/>
        </w:rPr>
        <w:t>الإجابة عن كل استدلال بخصوصه</w:t>
      </w:r>
      <w:r>
        <w:rPr>
          <w:rtl w:val="true"/>
        </w:rPr>
        <w:t>:</w:t>
      </w:r>
      <w:bookmarkEnd w:id="89"/>
    </w:p>
    <w:p>
      <w:pPr>
        <w:pStyle w:val="BookText"/>
        <w:rPr/>
      </w:pPr>
      <w:r>
        <w:rPr>
          <w:rFonts w:ascii="Amiri" w:hAnsi="Amiri" w:eastAsia="Amiri" w:cs="Amiri"/>
          <w:color w:val="111111"/>
          <w:sz w:val="28"/>
          <w:sz w:val="28"/>
          <w:szCs w:val="28"/>
          <w:rtl w:val="true"/>
          <w:lang w:bidi="ar-SA"/>
        </w:rPr>
        <w:t>أمّا ما ذكره في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أن معنىٰ الرزق في أصل اللغة هو الحظ و النصيب، و لم يذكر دليلاً على ذلك، بل ذكر الفيروز آبادي 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بالكسر هو ما ينتفع به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المعنىٰ ذكره الزبيدي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بمعنىٰ العطاء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القرآن الكريم عندما يستعمل مفهوماً معيناً و لم يذكر فيه تفسيراً و لم يتصد لبيانه، فهذا يعني أنه أحاله إلى الفهم العرفي، و عليه نرجع إلى العرف في فهم معنىٰ الرزق، و العرف لا يفهم منه أنّه الحظ و النصيب، بل يفهم منه معنىٰ العطاء أو ما ينتفع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في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مادة النقض،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وجود إنسان لم يرزق الحلال طول عمره، أو كان رزقه حراماً طول عمره، و الإخلال بالواجب إنما يكون قبيحاً إذا وجد هكذا إنسان و لم يصله رزقه إلّا من الحرام، و نحن لا نسلم مادة النقض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الأشاعرة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الغذاء، و هو يشمل الهواء، و الأمور الطبيعية التي سخرها الله تعالى للإنسان، و لا يوجد إنسان إلّا و هو منتفع منها، و معلوم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و الأمور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المحرمات بل هي أمور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المتنعم بها يعد مرزوقاً بالرزق المباح، فلا يوجد إنسان لم يرزق إلّا الحرام طوال عمره كما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الرزق يشمل الأمور المعنوية، و هي لا تتَّصف بالحلال و الحرام، كالذكاء و الفطنة، و التعقل،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يأكله الإنسان في أيام الصِغَر و عدم التكليف فهو لا يتَّصف بالحرمة و لا غيرها من الأحكام التكليفية الخمسة؛ لأنه غير مخاطب بالتكاليف الشرعية، فلا يوجد عليه شيء واجب أو حرام أو نحو ذلك باتّفاق المسلمين، فكيف يمكن فرض وجود شخص لم يرزق إلّا الحرام طول حياته؟ </w:t>
      </w:r>
    </w:p>
    <w:p>
      <w:pPr>
        <w:pStyle w:val="BookText"/>
        <w:rPr/>
      </w:pPr>
      <w:r>
        <w:rPr>
          <w:rFonts w:ascii="Amiri" w:hAnsi="Amiri" w:eastAsia="Amiri" w:cs="Amiri"/>
          <w:color w:val="111111"/>
          <w:sz w:val="28"/>
          <w:sz w:val="28"/>
          <w:szCs w:val="28"/>
          <w:rtl w:val="true"/>
          <w:lang w:bidi="ar-SA"/>
        </w:rPr>
        <w:t>و أمّا ما ذكره في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الإجابة عنه بثلاثة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مطعون في سنده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تقدير صحته لابد من تأويله، بأن إطلاق الرزق على الحرام فيه لمشاكلة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أراني أرزق إلّا من دفّي بكفّي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باب المشاكلة و إن كان نوعاً من أنواع المجاز، لكنه واسع كثير الورود في الكتاب و السنة، معروف الاستعمال في نظم البلغاء و نثرهم فلابد من المصير إليه جمعاً بين الأدلة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يحمل كلام رسول الله صلّی الله علیه و آله على فكرة المقاصة التي ذكرتها الأحاديث الشريفة عن الرسول الأكرم صلّی الله علیه و آله و عن أهل البيت العصمة علیهم السّلام، 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جعل رزق كل إنسان من حلال، و أن الرزق الصادر منه تعالى و الواصل إلى عباده هو الرزق الحلال، فإذا انحرف الإنسان و لم يرض برزقه الحلال و أخذ الحرام، فإن الله تعالى يقص من رزقه الحلال بمقدار ما </w:t>
      </w:r>
    </w:p>
    <w:p>
      <w:pPr>
        <w:pStyle w:val="BookText"/>
        <w:rPr/>
      </w:pPr>
      <w:r>
        <w:rPr>
          <w:rFonts w:ascii="Amiri" w:hAnsi="Amiri" w:eastAsia="Amiri" w:cs="Amiri"/>
          <w:color w:val="111111"/>
          <w:sz w:val="28"/>
          <w:sz w:val="28"/>
          <w:szCs w:val="28"/>
          <w:rtl w:val="true"/>
          <w:lang w:bidi="ar-SA"/>
        </w:rPr>
        <w:t>تناول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فالحرام ليس رزق الله تعالى، بل هو تصرف من الإنسان نفسه و تجاوز على حدود الله عزّوجلّ و نتيجته أنه يقص من رزقه الحلال بمقدار ما ارتكب و أخذ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الأحاديث الدالة على هذه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الخلق، و خلق معهم أرزاقهم حلالاً، فمن تناول شيئاً منها حراماً قص به من ذلك الحلال</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نفس إلّا و قد فرض الله لها رزقها حلالاً يأتيها في عافية، و عرض لها بالحرام من وجه آخر، فإن هي تناولت شيئاً من الحرام قاصها من الحلال الذي فرض لها</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الروح الأمين نفث في روعي أنه لا تموت نفس حتّى تستكمل رزقها، فاتقوا الله و أجملوا في الطلب، و لا يحملنكم استبطاء شيء من الرزق أن تطلبوه بمعصية الله، فإن الله تبارك و تعالى قسم الأرزاق بين خلقه حلالاً، و لم يقسمها حراماً، فمن اتَّقىٰ الله و صبر أتاه الله برزقه من حله، و من هتك حجاب الستر </w:t>
      </w:r>
      <w:bookmarkStart w:id="90" w:name="pg8677_76325"/>
    </w:p>
    <w:p>
      <w:pPr>
        <w:pStyle w:val="BookText"/>
        <w:rPr/>
      </w:pPr>
      <w:bookmarkEnd w:id="90"/>
      <w:r>
        <w:rPr>
          <w:rFonts w:ascii="Amiri" w:hAnsi="Amiri" w:eastAsia="Amiri" w:cs="Amiri"/>
          <w:color w:val="111111"/>
          <w:sz w:val="28"/>
          <w:sz w:val="28"/>
          <w:szCs w:val="28"/>
          <w:rtl w:val="true"/>
          <w:lang w:bidi="ar-SA"/>
        </w:rPr>
        <w:t>و عجل فأخذه من غير حله قص به من رزقه الحلال، و حوسب عليه يوم القيامة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كان الرزق الحرام من الله تعالى فكيف يحاسبه عليه يوم القيامة، و لعلَّ هذا ما أشار إليه أمير المؤمنين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 عند منتهىٰ رزقك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محمد جواد مغنيه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الطيب و دع الحرام الخبيث</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2479467_653776707"/>
      <w:bookmarkStart w:id="92" w:name="_Toc32"/>
      <w:bookmarkEnd w:id="91"/>
      <w:r>
        <w:rPr>
          <w:rtl w:val="true"/>
        </w:rPr>
        <w:t>الوقفة الثانية</w:t>
      </w:r>
      <w:r>
        <w:rPr>
          <w:rtl w:val="true"/>
        </w:rPr>
        <w:t xml:space="preserve">: </w:t>
      </w:r>
      <w:r>
        <w:rPr>
          <w:rtl w:val="true"/>
        </w:rPr>
        <w:t>ما يدل على بطلان أصل الدعوىٰ</w:t>
      </w:r>
      <w:r>
        <w:rPr>
          <w:rtl w:val="true"/>
        </w:rPr>
        <w:t>:</w:t>
      </w:r>
      <w:bookmarkEnd w:id="92"/>
    </w:p>
    <w:p>
      <w:pPr>
        <w:pStyle w:val="BookText"/>
        <w:rPr/>
      </w:pPr>
      <w:r>
        <w:rPr>
          <w:rFonts w:ascii="Amiri" w:hAnsi="Amiri" w:eastAsia="Amiri" w:cs="Amiri"/>
          <w:color w:val="111111"/>
          <w:sz w:val="28"/>
          <w:sz w:val="28"/>
          <w:szCs w:val="28"/>
          <w:rtl w:val="true"/>
          <w:lang w:bidi="ar-SA"/>
        </w:rPr>
        <w:t>و هنا نذكر خمسة أدلة على بطلان أصل الدعوة من جهة و نبين مطلوبنا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ينتفع به الإنسان انتفاعاً محرماً لكونه سبباً للمعصية لا ينسب إليه تعالى؛ لأنه نفىٰ نسبة المعصية إلى نفسه من جهة التشريع،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أَتَقُولُونَ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حاشاه سبحانه أن ينهىٰ عن شيء ثم يأمر به، أو ينهىٰ عنه ثم يحصر رزقه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منافاة بين عدم كون نفع محرم رزقاً بحسب التشريع و كونه رزقاً بحسب التكوين؛ إذ لا تكليف بالتكوين حتّى يستتبع ذلك قبحاً، و ما بيَّنه القرآن من عموم الرزق هو بحسب حال التكوين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تعالى من جهة التشريع أمرنا بالحلال و نهانا عن الحرام، فما يأخذه الإنسان من الحرام لا ينسب إليه تعالى، إذ كيف ينسب إليه شيء نهىٰ عنه و جعل عليه العقاب يوم القيامة، و هذا لا يمنع أن الله تعالى له رزق تكويني يشمل الجميع البر و الفاجر، و الحلال و الحرام، و بهذا المعنىٰ يمكن أن نطلق الرزق على الحلال و الحرام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كما أن الرحمة رحمتان، رحمة عامة تشمل جميع الخلق من مؤمن و كافر، و متَّقٍ و فاجر، و إنسان و غير إنسان، و رحمة خاصة و هي الرحمة الواقعة في طريق السعادة كالإيمان و التقوى و الجنة، كذلك الرزق، منه ما هو رزق عام و هو العطية الإلهية العامة الممدودة لكل موجود في بقاء وجوده، و منه ما هو رزق خاص و هو الواقع في مجرىٰ الحل، و كما أن الرحمة العامة و الرزق العام مکتوبان مقدران،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 كُلَّ شَيْءٍ فَقَدَّرَهُ تَقْدِيراً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الرحمة الخاصة و الرزق الخاص مكتوبان مقدران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التأمّل في أنّ هذا النزاع بين الفريقين ليس في مجرّد وضع اللفظ و محض اللغة، كيف و المرجع فيها إلى أربابها، مع أنّ الخطب في مثله سهل، و لا في أنّ كثيراً من النّاس بل أكثرهم ينتفعون بالحرام، بل ربما يعيشون به طول أعمارهم، و لا في أنّ صفة الحرمة الشرعية ثابتة لكلّ من الأخذ، و الأكل، و القنية إذا لم يكن على الوجه المباح المأذون فيه في الشرع، إنّما الكلام بين الفريقين في أنّ الله تعالى هل جعل أرزاق العباد في الأشياء الطيّبة المباحة و إن اختاروا بسوء اختيارهم غيرها، بل و عاشوا بالأشياء الخبيثة المحرّمة طول عمرهم؟ أو أنّه جعل أرزاقهم في كلّ ما يعيشون به و ينتفعون منه؟ فالعدليّة لمّا ذهبوا إلى التحسين و التقبيح العقليين، و استحالوا القبح على الله سبحانه، اختاروا الأوّل، و الأشاعرة لمّا لم يقولوا بالعدل ذهبوا إلى الثاني، و من هنا يظهر أنّ الأولىٰ تفريع هذه المسألة على ذلك الأصل، و كأنّهم إنّما استدلّوا ببعض هذه الوجوه في المقام تأييداً و تقريباً للأصل</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فروح الجواب يرجع إلى خلاف عقائدي جوهري بين فرق المسلمين في مسألة التحسين و التقبيح، فالأشاعرة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الحسن ما حسنه الشرع، و القبيح ما قبحه الشرع، فكل ما يفعله الشرع فهو حسن و إن كان قبيحاً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ما حسنه العقل، و القبيح ما قبحه العقل، و عليه يعتبرون أن الله تعالى لم يجعل أرزاق العباد في المحرمات؛ لأنه من القبيح أن يجعل الله تعالى أرزاق العباد في المحرمات ثم ينهاهم عنها و يعاقبهم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الحرام رزقاً للزم أن يكون أموال الناس رزقاً للغاصبين و الظالمين، و يلزم فيمن وطئ زوجة غيره أن يكون</w:t>
      </w:r>
    </w:p>
    <w:p>
      <w:pPr>
        <w:pStyle w:val="BookText"/>
        <w:rPr/>
      </w:pPr>
      <w:r>
        <w:rPr>
          <w:rFonts w:ascii="Amiri" w:hAnsi="Amiri" w:eastAsia="Amiri" w:cs="Amiri"/>
          <w:color w:val="111111"/>
          <w:sz w:val="28"/>
          <w:sz w:val="28"/>
          <w:szCs w:val="28"/>
          <w:rtl w:val="true"/>
          <w:lang w:bidi="ar-SA"/>
        </w:rPr>
        <w:t>ذلك رزقاً له كما أنّه إذا وطئ زوجة نفسه يكون كذلك</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أمرنا بالإنفاق ممّا رزقنا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خلاف بأنّ الله تعالى نهانا عن الإنفاق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يثبت عدم صحّة تسمية الحرام برزق</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مدح المؤمنين على إنفاقهم مما يرزقهم،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خلاف بأنّ المنفق من الحرام لا يستحق المدح، بل يستحق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بيّنت الشريعة الإسلامية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يسمّىٰ الحرام رزقاً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93" w:name="pg8677_76330"/>
    </w:p>
    <w:p>
      <w:pPr>
        <w:pStyle w:val="Heading2"/>
        <w:numPr>
          <w:ilvl w:val="1"/>
          <w:numId w:val="1"/>
        </w:numPr>
        <w:rPr/>
      </w:pPr>
      <w:bookmarkStart w:id="94" w:name="__RefHeading___Toc2479469_653776707"/>
      <w:bookmarkStart w:id="95" w:name="_Toc33"/>
      <w:bookmarkEnd w:id="93"/>
      <w:bookmarkEnd w:id="94"/>
      <w:r>
        <w:rPr>
          <w:rtl w:val="true"/>
        </w:rPr>
        <w:t>الفصل الثالث</w:t>
      </w:r>
      <w:bookmarkEnd w:id="95"/>
    </w:p>
    <w:p>
      <w:pPr>
        <w:pStyle w:val="Heading3"/>
        <w:numPr>
          <w:ilvl w:val="2"/>
          <w:numId w:val="1"/>
        </w:numPr>
        <w:rPr/>
      </w:pPr>
      <w:bookmarkStart w:id="96" w:name="__RefHeading___Toc2479471_653776707"/>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نتعرض فيه إلى أربع نقاط</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2479473_653776707"/>
      <w:bookmarkStart w:id="99" w:name="_Toc35"/>
      <w:bookmarkEnd w:id="98"/>
      <w:r>
        <w:rPr>
          <w:rtl w:val="true"/>
        </w:rPr>
        <w:t>النقطة الأولىٰ</w:t>
      </w:r>
      <w:r>
        <w:rPr>
          <w:rtl w:val="true"/>
        </w:rPr>
        <w:t xml:space="preserve">: </w:t>
      </w:r>
      <w:r>
        <w:rPr>
          <w:rtl w:val="true"/>
        </w:rPr>
        <w:t>تقدير الأرزاق</w:t>
      </w:r>
      <w:r>
        <w:rPr>
          <w:rtl w:val="true"/>
        </w:rPr>
        <w:t>:</w:t>
      </w:r>
      <w:bookmarkEnd w:id="99"/>
    </w:p>
    <w:p>
      <w:pPr>
        <w:pStyle w:val="Heading4"/>
        <w:numPr>
          <w:ilvl w:val="3"/>
          <w:numId w:val="1"/>
        </w:numPr>
        <w:rPr/>
      </w:pPr>
      <w:bookmarkStart w:id="100" w:name="__RefHeading___Toc2479475_653776707"/>
      <w:bookmarkStart w:id="101" w:name="_Toc36"/>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دلَّت بعض الآيات المباركة و الروايات الشريفة على أن أرزاق العباد مقدرة عند الله تعالى و معينة، أمّا الآيات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الروايات فكما 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الرزق ينزل من السماء إلى الأرض على عدد قطر المطر إلى كل نفس بما قدر لها، و لكن لله فضول، فاسألوا الله من فضله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02" w:name="pg8677_76331"/>
    </w:p>
    <w:p>
      <w:pPr>
        <w:pStyle w:val="BookText"/>
        <w:rPr/>
      </w:pPr>
      <w:bookmarkEnd w:id="102"/>
      <w:r>
        <w:rPr>
          <w:rFonts w:ascii="IRNazanin" w:hAnsi="IRNazanin" w:eastAsia="IRNazanin"/>
          <w:color w:val="111111"/>
          <w:sz w:val="28"/>
          <w:sz w:val="28"/>
          <w:szCs w:val="28"/>
          <w:rtl w:val="true"/>
          <w:lang w:bidi="fa-IR"/>
        </w:rPr>
        <w:t>و عن أمير المؤمنين علیه السّلام أنه خطب، فحمد الله، و أثنىٰ عليه، 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اعلموا أن الأمر بالمعروف و النهي عن المنكر لم يقرّبا أجلاً و لم يقطعا رزقاً، أن الأمر ينزل من السماء إلى الأرض كقطر المطر إلى كلّ نفس بما قدر الله لها من زيادة أو نقصان</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2479477_653776707"/>
      <w:bookmarkStart w:id="104" w:name="_Toc37"/>
      <w:bookmarkEnd w:id="103"/>
      <w:r>
        <w:rPr>
          <w:rtl w:val="true"/>
        </w:rPr>
        <w:t>بیان شبهةٍ</w:t>
      </w:r>
      <w:r>
        <w:rPr>
          <w:rtl w:val="true"/>
        </w:rPr>
        <w:t>:</w:t>
      </w:r>
      <w:bookmarkEnd w:id="10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يكون هنالك ذريعة للبعض للقول بأن الإسلام يعد أفيون الشعوب، حيث إن الله تعالى تكفل رزق العباد و تكفل إيصاله إليهم سواء عملوا أم لم يعملوا، و من لم يستطع الحصول على شيء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رزقي المقدر لوصل إليَّ، و هذا معناه القضاء على الطاقات، و حرمان الإسلام من نشاطه الحيوي الإيجابي، و بالنتيجة يكون الدين الإسلامي أحد عوامل الركود الاقتصادي، و تقبل الحرمان، و إماتة النشاطات الإيجابية في الحياة، و كلّ هذا بسبب التمسك بنظرية التقدير في الأرزاق و الاعتماد على 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خلق الأشداق قدر لها الأرزاق</w:t>
      </w:r>
      <w:r>
        <w:rPr>
          <w:rFonts w:eastAsia="Amiri" w:cs="Amiri" w:ascii="Amiri" w:hAnsi="Amiri"/>
          <w:color w:val="111111"/>
          <w:sz w:val="28"/>
          <w:szCs w:val="28"/>
          <w:rtl w:val="true"/>
          <w:lang w:bidi="ar-SA"/>
        </w:rPr>
        <w:t xml:space="preserve">. </w:t>
      </w:r>
      <w:bookmarkStart w:id="105" w:name="pg8677_76332"/>
    </w:p>
    <w:p>
      <w:pPr>
        <w:pStyle w:val="Heading4"/>
        <w:numPr>
          <w:ilvl w:val="3"/>
          <w:numId w:val="1"/>
        </w:numPr>
        <w:rPr/>
      </w:pPr>
      <w:bookmarkStart w:id="106" w:name="__RefHeading___Toc2479479_653776707"/>
      <w:bookmarkStart w:id="107" w:name="_Toc38"/>
      <w:bookmarkEnd w:id="105"/>
      <w:bookmarkEnd w:id="106"/>
      <w:r>
        <w:rPr>
          <w:rtl w:val="true"/>
        </w:rPr>
        <w:t>و جوابها</w:t>
      </w:r>
      <w:r>
        <w:rPr>
          <w:rtl w:val="true"/>
        </w:rPr>
        <w:t>:</w:t>
      </w:r>
      <w:bookmarkEnd w:id="107"/>
    </w:p>
    <w:p>
      <w:pPr>
        <w:pStyle w:val="BookText"/>
        <w:rPr/>
      </w:pPr>
      <w:r>
        <w:rPr>
          <w:rFonts w:ascii="Amiri" w:hAnsi="Amiri" w:eastAsia="Amiri" w:cs="Amiri"/>
          <w:color w:val="111111"/>
          <w:sz w:val="28"/>
          <w:sz w:val="28"/>
          <w:szCs w:val="28"/>
          <w:rtl w:val="true"/>
          <w:lang w:bidi="ar-SA"/>
        </w:rPr>
        <w:t>إن هذا بعيد كل البعد عن الروح الإسلامية و التعاليم السامية التي جاء بها؛ لأن الإسلام يعد أساس أي استفادة مادية و معنوية للإنسان هو السعي و الجد و المثابرة، حتّى أننا نجد في القرآن جملة بمثابة الشعار لهذا الموضوع، و هي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أكدته الآيات</w:t>
      </w:r>
    </w:p>
    <w:p>
      <w:pPr>
        <w:pStyle w:val="BookText"/>
        <w:rPr/>
      </w:pPr>
      <w:r>
        <w:rPr>
          <w:rFonts w:ascii="Amiri" w:hAnsi="Amiri" w:eastAsia="Amiri" w:cs="Amiri"/>
          <w:color w:val="111111"/>
          <w:sz w:val="28"/>
          <w:sz w:val="28"/>
          <w:szCs w:val="28"/>
          <w:rtl w:val="true"/>
          <w:lang w:bidi="ar-SA"/>
        </w:rPr>
        <w:t>و الروايات الدالة علىٰ الحث علىٰ طلب الرزق كما سنبيّن في النقطة الثانية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2479481_653776707"/>
      <w:bookmarkStart w:id="109" w:name="_Toc39"/>
      <w:bookmarkEnd w:id="108"/>
      <w:r>
        <w:rPr>
          <w:rtl w:val="true"/>
        </w:rPr>
        <w:t>النقطة الثانية</w:t>
      </w:r>
      <w:r>
        <w:rPr>
          <w:rtl w:val="true"/>
        </w:rPr>
        <w:t xml:space="preserve">: </w:t>
      </w:r>
      <w:r>
        <w:rPr>
          <w:rtl w:val="true"/>
        </w:rPr>
        <w:t>الحث على طلب الرزق</w:t>
      </w:r>
      <w:r>
        <w:rPr>
          <w:rtl w:val="true"/>
        </w:rPr>
        <w:t>:</w:t>
      </w:r>
      <w:bookmarkEnd w:id="109"/>
    </w:p>
    <w:p>
      <w:pPr>
        <w:pStyle w:val="Heading4"/>
        <w:numPr>
          <w:ilvl w:val="3"/>
          <w:numId w:val="1"/>
        </w:numPr>
        <w:rPr/>
      </w:pPr>
      <w:bookmarkStart w:id="110" w:name="__RefHeading___Toc2479483_653776707"/>
      <w:bookmarkStart w:id="111" w:name="_Toc40"/>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و في مقابل الآيات و الروايات الدالة على كون الأرزاق مقدرة من الله تعالى، هنالك آيات و روايات تدل على استحباب طلب الرزق و السعي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فهي كثيرة في هذا المعنى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هذا الرزق من حله ليعود به على نفسه و عياله كان كالمجاهد في سبيل الله عزّوجلّ</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كليب الصيداوي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عزّوجلّ لي الرزق، فقد التاثت</w:t>
      </w:r>
      <w:r>
        <w:rPr>
          <w:rStyle w:val="FootnoteAnchor"/>
          <w:rtl w:val="true"/>
        </w:rPr>
        <w:footnoteReference w:id="66"/>
      </w:r>
      <w:r>
        <w:rPr>
          <w:rFonts w:ascii="Amiri" w:hAnsi="Amiri" w:eastAsia="Amiri" w:cs="Amiri"/>
          <w:color w:val="111111"/>
          <w:sz w:val="28"/>
          <w:sz w:val="28"/>
          <w:szCs w:val="28"/>
          <w:rtl w:val="true"/>
          <w:lang w:bidi="ar-SA"/>
        </w:rPr>
        <w:t>عليَّ أموري،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مسرعاً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اخرج فاطلب</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أيوب أخي أديم بياع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أبي عبد الله علیه السّلام إذ أقبل علاء بن كامل فجلس قدام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يرزقني في دعة،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أدعو لك، أطلب كما أمرك الله عزّوجلّ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عن سليمان بن معلیٰ بن خنيس،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عبد الله علیه السّلام عن رجل و أنا عنده،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أصابته الحاجة،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يصنع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 يعبد ربه عزّوجلّ،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أين 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من عند بعض إخوانه،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للذي يقوته أشد عبادة منه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مارس الأنبياء السابقون علیهم السّلام و نبينا الكريم صلّی الله علیه و آله العمل، و السعي في طلب الرزق، و أكدوا على ذلك عملياً، و هذا المعنىٰ أشار إليه الإمام الباقر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بعث الله نبياً إلّا زراعاً، إلّا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خياطاً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و عن أبي عبد الله علیه السّلام أن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عزّوجلّ إلى داود علیه السّلام أنك نِعْمَ العبد لولا أنك تأكل من بيت المال و لا تعمل بيدك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داود علیه السّلام الأربعين صباحاً؛ فأوحىٰ الله عزّوجلّ إلى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لعبدي داود، فألان الله عزّوجلّ له الحديد، فكان يعمل كل يوم درعاً فيبيعها بألف درهم، فعمل ثلاثمائة و ستين درعاً فباعها بثلاثمائة و ستين ألفاً و استغنىٰ عن بيت المال</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بالمَرّ و يستخرج الأرضين، و كان رسول الله صلّى الله عليه و آله يمص النوىٰ بفيه و يغرسه فيطلع من ساعته، و أن أمير المؤمنين علیه السّلام أعتق ألف مملوك من ماله و كدِّ يده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أروع ما ينقله لنا التاريخ عن الإمام الباقر علیه السّلام حيث جسَّد هذه المعاني الإسلامية الرائعة، فقد ورد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محمد بن المنكدر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w:t>
      </w:r>
    </w:p>
    <w:p>
      <w:pPr>
        <w:pStyle w:val="BookText"/>
        <w:rPr/>
      </w:pPr>
      <w:r>
        <w:rPr>
          <w:rFonts w:ascii="IRNazanin" w:hAnsi="IRNazanin" w:eastAsia="IRNazanin"/>
          <w:color w:val="111111"/>
          <w:sz w:val="28"/>
          <w:sz w:val="28"/>
          <w:szCs w:val="28"/>
          <w:rtl w:val="true"/>
          <w:lang w:bidi="fa-IR"/>
        </w:rPr>
        <w:t>أن علي بن الحسين علیه السّلام يدع خلقاً أفضل منه، حتّىٰ رأيت ابنه محمّد بن علي، فأردت أن أعظه فوعظني،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وعظك؟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بعض نواحي المدينة في ساعة حارة فلقيني أبو جعفر محمّد بن علي علیهما السّلام، و كان رجلاً بادناً ثقيلاً و هو متكئ على غلامين أسودين أو موليين،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شيخ من أشياخ قريش في هذه الساعة، على مثل هذه الحالة في طلب الدنيا، أما لأعظنه، فدنوت منه فسلمت عليه، فردَّ عليَّ بنهر، و هو يتصاب عرقاً،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شيخ من أشياخ قريش في هذه الساعة، على هذه الحال في طلب الدنيا، أرأيت لو جاء أجلك و أنت على هذه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جاءني الموت و أنا على هذه الحال، جاءني و أنا في طاعة من طاعة الله عزّوجلّ أكف بها نفسي و عيالي عنك و عن الناس، و إنما كنت أخاف لو أن جاءني الموت و أنا على معصية من معاصي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يرحمك الله، أردت أن أعظك فوعظتني</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ذلك ما روي عن الإمام علي بن محمد الهادي علیه السّلام حيث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علیه السّلام يعمل في أرض له قد استنقعت قدماه في العرق،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أين الرجال؟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قد عمل باليد من هو خير مني في أرضه و من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 الله علیه و آله و أمير المؤمنين و آبائي علیهم السّلام كلّهم كانوا قد عملوا بأيديهم و هو من عمل النبيين و المرسلين و الأوصياء و الصالحين</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كان رزق الله يصل إلى الإنسان بدون سعي و جدّ و طلب، لكان الأنبياء و الأئمة المعصومون علیهم السّلام أولىٰ بذلك، و لما احتاجوا إلى السعي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التوفيق بين ما دلَّ على كون الأرزاق مقدَّرة من الله تعالى لكل العباد من أول يوم إلى آخر يوم من حياتهم، و بين الحث الذي دلَّت عليه الآثار على طلب الرزق و السعي 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 كل أحد مقدَّر و ثابت، إلّا أنه مشروط بالسعي و الجد، و إذا لم يتوفر الشرط لم يحصل المشروط</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للحياة سنناً و قوانيناً تجري عليها، و لا تتخطاها بحال، لأن تصور الفوضىٰ في الكون يرفضه الحس و المشاهدة، و هذه السنن و القوانين من صنع الله تعالى؛ لأنه هو خالق الطبيعة و ما فيها، و بديهة أن القوانين الطبيعية تأبىٰ أن تمطر السماء مالاً و صحةً و علماً، و إنما تأتي هذه و أمثالها من طرقها و أسبابها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فالعلم من التعلُّم، و الصحة من الغذاء و الوقاية، و المال من العمل، فمن تعلَّم علم، و من اتَّقىٰ أسباب الداء سَلِم، و من انتحر مات، و من زرع حصد، سواء أَ كان طيباً أم خبيثاً، مؤمناً أم كافراً، فالطيبة أو الإيمان لا ينبت قمحاً، و لا يشفى داءً، و لا يجعل الجاهل عالماً، كل هذه و ما أشبه تجري على سنن الطبيعة، و سنن الطبيعة تجري على مشيئة الله، ما في ذلك ريب، لأنه هو الذي جعل التعلم سبباً للعلم، و الوقاية سبباً من أسباب الصحة، و الزراعة سبباً للحصاد، أنه خالق كل شيء، و إليه ينتهي كل شيء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 أن الرزق يستند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 إرادة الله معاً، فمن ترك السعي عاش كلًّا على الناس، و من سعى رَزَقَه الله من سعيه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نفس الوقت لا ننكر أن بعض الأرزاق تصل إلى الإنسان سواء سعى لها أم لم يسع، كما إذا حصل على المال و نحوه بالإرث، أو الوصية، أو الهدية، أو الجائزة، أو اللقطة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كالانتفاع من نِعَم الله تعالى التي سخَّرها لكل البشر كالهواء، و نور الشمس، و موارد الطبيعة، و قوة التفكير و التعقُّل و الاستعداد المذخور فينا، فكل ذلك من رزق الله تعالى الواصل إلى كل عباده بلا سعي و تحصيل، بل تفضلاً منه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أشار أئمتنا علیهم السّلام إلى هذه الحقيقة في أحاديثهم،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المفيد قدّس سرّه  في المقنعة،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الرزق مقسوم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واصل إلى صاحبه و إن لم يطلبه و الآخر معلق بطلبه، فالذي قسم للعبد على كل حال آتيه و إن لم يسع له، و الذي قسم له بالسعي فينبغي أن يلتمسه من وجوهه، و هو ما أحله الله له دون غيره، فإن طلبه من جهة الحرام فوجده حسب علیه برزقه و حوسب به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واضحة الدلالة على أن الرزق قسم منه يصل إلى الإنسان بلا حاجة إلى السعي و الطلب، و لعل هذا ما أشرنا إليه كالمطر و الهواء و نحوهما، و قسم آخر مقدَّر للإنسان و مقسوم له، و لكنه مشروط بالسعي و الطلب من وجهه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أمير المؤمنين علیه السّلام إلى هذا كثيراً في خطبه، 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أَنْتَ لَمْ تَأْتِهِ أَتَاكَ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باب الشيء بالشيء يُذكر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عماد الدولة أبو الحسن بن بويه شيراز بعد أن هزم ابن ياقوت عنها، و هو فقير لا مال له، فساخت إحدى قوائم فرسه في الصحراء في الأرض، فنزل عنها و ابتدرها غلمانه فخلصوها، فظهر لهم في ذلك الموضع </w:t>
      </w:r>
    </w:p>
    <w:p>
      <w:pPr>
        <w:pStyle w:val="BookText"/>
        <w:rPr/>
      </w:pPr>
      <w:r>
        <w:rPr>
          <w:rFonts w:ascii="Amiri" w:hAnsi="Amiri" w:eastAsia="Amiri" w:cs="Amiri"/>
          <w:color w:val="111111"/>
          <w:sz w:val="28"/>
          <w:sz w:val="28"/>
          <w:szCs w:val="28"/>
          <w:rtl w:val="true"/>
          <w:lang w:bidi="ar-SA"/>
        </w:rPr>
        <w:t>نقب وسيع، فأمرهم بحفره، فوجدوا فيه أموالاً عظيمة و ذخائر لابن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استلقىٰ يوماً آخر على ظهره في داره بشيراز التي كان ابن ياقوت يسكنها فرأىٰ حية في السقف، فأمر غلمانه بالصعود إليها و قتلها، فهربت منهم، و دخلت في خشب الكنيسة، فأمر أن يقلع الخشب و تستخرج و تقتل، فلما قلعوا الخشب وجدوا فيه أكثر من خمسين ألف دينار ذخيرة لابن 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احتاج أن يفصل و يخيط ثياباً له و لأهله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خياط حاذق كان يخيط لابن ياقوت، و هو رجل منسوب إلى الدين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الخير، إلّا أنه أصم لا يسمع شيئاً أصلاً، فأمر بإحضاره، فأحضر و عنده رعب و هلع، فلما أدخله إليه 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تخيط لنا كذا و كذا قطعة من الثياب، فارتعد الخياط و اضطرب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مولانا ما له عندي إلّا أربعة صناديق ليس غيرها، فلا تسمع قول الأعداء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عماد الدولة و أمر بإحضار الصناديق، فوجدها كلها ذهباً و حلياً و جواهر مملوءة وديعة لابن ياقوت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2" w:name="pg8677_76340"/>
    </w:p>
    <w:p>
      <w:pPr>
        <w:pStyle w:val="Heading4"/>
        <w:numPr>
          <w:ilvl w:val="3"/>
          <w:numId w:val="1"/>
        </w:numPr>
        <w:rPr/>
      </w:pPr>
      <w:bookmarkStart w:id="113" w:name="__RefHeading___Toc2479485_653776707"/>
      <w:bookmarkStart w:id="114" w:name="_Toc41"/>
      <w:bookmarkEnd w:id="112"/>
      <w:bookmarkEnd w:id="113"/>
      <w:r>
        <w:rPr>
          <w:rtl w:val="true"/>
        </w:rPr>
        <w:t>إرادة الخالق فوق إرادة المخلوق</w:t>
      </w:r>
      <w:r>
        <w:rPr>
          <w:rtl w:val="true"/>
        </w:rPr>
        <w:t>:</w:t>
      </w:r>
      <w:bookmarkEnd w:id="114"/>
    </w:p>
    <w:p>
      <w:pPr>
        <w:pStyle w:val="BookText"/>
        <w:rPr/>
      </w:pPr>
      <w:r>
        <w:rPr>
          <w:rFonts w:ascii="Amiri" w:hAnsi="Amiri" w:eastAsia="Amiri" w:cs="Amiri"/>
          <w:color w:val="111111"/>
          <w:sz w:val="28"/>
          <w:sz w:val="28"/>
          <w:szCs w:val="28"/>
          <w:rtl w:val="true"/>
          <w:lang w:bidi="ar-SA"/>
        </w:rPr>
        <w:t>عندما يسيطر بعض الظالمين على مقدرات الناس، و يتصور أن أرزاقهم بيده، بحيث يعطي و يمنع، و يفعل ما يشاء، يغفل عن الإرادة الإلهية التي لا يستطيع أحد منعها أو ردعها مهما أوتي من قوة و سلطان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فكثير من الناس لم يقصروا في السعى لطلب الرزق، و لكن سجنوا أو قهروا من بعض الظلمة، أو نفوا إلى ديار خالية من كلّ مقومات المعيشة، و هنا تتدخل الإرادة الإلهية لاستمرارهم في الحياة، و استيفاء رزقهم المكتوب،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دانيال علیه السّلام كان في زمن ملك جبار، فأخذه و طرحه في الجب و طرح معه السباع لتأكله، فلم تدن إليه، فأوحىٰ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نبي من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ائت دانیال بطعام،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 أين دانيال؟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القرية فيستقبلك ضبع فيدلك عليه، فخرج فانتهىٰ به الضبع إلى ذلك الجب، فإذا بدانيال علیه السّلام فيه فأدلىٰ له الطعام، 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ينسىٰ من ذكره، و الحمد لله الذي لا يخيب من دعاه، و الحمد لله الذي يجزي بالإحسان إحساناً و بالصبر 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أن يجعل أرزاق المؤمنين إلّا من حيث لا يحتسبون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15" w:name="pg8677_76341"/>
    </w:p>
    <w:p>
      <w:pPr>
        <w:pStyle w:val="BookText"/>
        <w:rPr/>
      </w:pPr>
      <w:bookmarkEnd w:id="115"/>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سدّ على رجل باب بيته و ترك فيه، من أين كان يأتيه رزقه؟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حيث يأتيه أجله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479487_653776707"/>
      <w:bookmarkStart w:id="117" w:name="_Toc42"/>
      <w:bookmarkEnd w:id="116"/>
      <w:r>
        <w:rPr>
          <w:rtl w:val="true"/>
        </w:rPr>
        <w:t>النقطة الثالثة</w:t>
      </w:r>
      <w:r>
        <w:rPr>
          <w:rtl w:val="true"/>
        </w:rPr>
        <w:t xml:space="preserve">: </w:t>
      </w:r>
      <w:r>
        <w:rPr>
          <w:rtl w:val="true"/>
        </w:rPr>
        <w:t>كيف يتحقق طلب الرزق؟</w:t>
      </w:r>
      <w:bookmarkEnd w:id="117"/>
    </w:p>
    <w:p>
      <w:pPr>
        <w:pStyle w:val="BookText"/>
        <w:rPr/>
      </w:pPr>
      <w:r>
        <w:rPr>
          <w:rFonts w:ascii="Amiri" w:hAnsi="Amiri" w:eastAsia="Amiri" w:cs="Amiri"/>
          <w:color w:val="111111"/>
          <w:sz w:val="28"/>
          <w:sz w:val="28"/>
          <w:szCs w:val="28"/>
          <w:rtl w:val="true"/>
          <w:lang w:bidi="ar-SA"/>
        </w:rPr>
        <w:t xml:space="preserve">من الأمور المهمة التي شغلت بال الكثير من المشرِّعين في الدول الحديثة، و عند طيف كبير من الناس، خصوصاً الشباب، مسألة توفير فرص العمل المناسب، لذلك تذكر حلول كثيرة في هذا المجال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على البطالة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أثر ذلك انطبع في أذهان كثير من الشباب، و الراغبين في العمل أن فرص الرزق، و توفير مكتسبات المعيشة مرتبط بالوظيفة الحكومية، و التعيينات التابعة لها؛ حتّى أن الشاب الذي لم يوفَّق في الدراسة، أو وفّق و لم يتعيَّن، يرىٰ أن سبل المعيشة مسدودة في وجهه، و أنه غير قادر على مواصلة الحياة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التفكير له مردودات سلبية كبيرة على الفرد و المجتمع، حيث لا يلتفت الإنسان أن لديه طاقات كبيرة، و فرص عظيمة للوصول إلى مراحل متقدمة من الإبداع و الإنتاج، و في شتّىٰ المجالات، بل و لا يحاول الاستفادة من الموارد الطبيعية التي وفّرها الله تعالى له، و من هنا نشاهد كثير من الشباب في الأرياف هجروا الزراعة، و تركوا العمل في الحقول و تربية الحيوانات، إيماناً منهم أنها لا تلبي طموحاتهم في الحياة؛ خصوصاً عندما </w:t>
      </w:r>
    </w:p>
    <w:p>
      <w:pPr>
        <w:pStyle w:val="BookText"/>
        <w:rPr/>
      </w:pPr>
      <w:r>
        <w:rPr>
          <w:rFonts w:ascii="Amiri" w:hAnsi="Amiri" w:eastAsia="Amiri" w:cs="Amiri"/>
          <w:color w:val="111111"/>
          <w:sz w:val="28"/>
          <w:sz w:val="28"/>
          <w:szCs w:val="28"/>
          <w:rtl w:val="true"/>
          <w:lang w:bidi="ar-SA"/>
        </w:rPr>
        <w:t xml:space="preserve">يتأثرون بأفراد قليلين سمحت لهم الفرصة في التعيين، أو الالتحاق بالقوات المسلحة و نحوها، و هكذا في أبناء المدينة، الذين كانت لآبائهم مهن شريفة و مشهورة، كالخياطة، و النجارة، و بيع الخضار، و نحوها، و مع ذلك هجروها، و لم ينتفعوا منها، و بالنتيجة تولدت عندنا حالات كثيرة من البطالة، و البطالة المقنعة، حتّى وصل بنا الأمر أن يكون بلدنا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مستهلكاً، و مستورداً لأبسط الحاجات و السلع الرخيصة، و غير قادرين على صناعة أواني الطعام، و أكياس النفايات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أننا لو اتَّبعنا تعاليم الإسلام الحنيف لما وصلنا إلى هذا الحال، كان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ماءً و تراباً ثم افتقر، فأبعده الله</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وجد المادة الأولية في العمل فعليه استغلالها و الانتفاع منها، و ما أكثر الخيرات و أعظمها في بلادنا، لو استغلت بالشكل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لا ينبغي اليأس من عطاء الله تعالى، فعلى المرء أن يسعىٰ و ليس عليه أن يكون موفَّقاً، و أدنىٰ ما يحقق السعى هو أن يخرج الإنسان إلى معرض العمل، و يهيئ وسائله، و الباقي على الله تعالى، فمن كان عنده دكاناً يفتحه، و يعرض ما كان فيه، و هكذا من كان نجّاراً، أو خيّاطاً، أو غير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المعنىٰ نجده واضحاً جدّاً في ثقافة أهل البيت علیهم السّلام، عن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على الرجل في طلب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فتحت بابك و بسطت بساطك فقد قضيت ما عليك</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و عن أبي عمارة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ذهب مالي، و تفرق ما كان في يدي، و عيالي كثير،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الكوفة فافتح باب حانوتك، و ابسط بساطك، وضع ميزانك، و تعرض للرزق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قدم الكوفة فتح باب حانوته، و بسط بساطه، و وضع ميزانه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حوله بأن ليس في بيته قليل و لا كثير من المتاع، و لا عنده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فاشترىٰ له ثوباً و أخذ ثمنه فصار الثمن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ثوباً، قال فطلب له في السوق و اشترىٰ له ثوباً و أخذ ثمنه و صار في يده، و كذلك يصنع التجار يأخذ بعضهم من بعض، ثم جاءه رجل 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إن عندي عدلاً من كتان فهل تشتريه مني و أؤخرك بثمنه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احمله و جئ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إليَّ، فاشتريته منه بتأخير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الرجل فذهب، ثم أتاه آتٍ من أهل السوق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ما هذا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عدل اشتريته،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فبعني نصفه و أُعجِّل لك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فاشتراه منه و أعطاه نصف المتاع و أخذ نصف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في يده الباقي إلى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يشتري بثمنه الثوب و الثوبين و يعرض و يشتري و يبيع حتّى أثرىٰ و عرض وجهه و أصاب معروفاً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أصحابنا بالمدينة، فضاق ضيقاً شديداً و اشتدت حاله، 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فخذ حانوتاً في السوق، و ابسط بساطك، وليكن عندك جرّة من ماء، و الزم باب حانوتك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الرجل فمكث ما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قدمت رفقة من مصر و ألقوا متاعهم، كل رجل عند معرفته و عند صديقه حتّى ملأوا الحوانيت، و بقي رجل لم يصب حانوتاً يلقي فيه متاعه، فقال له أهل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رجل ليس به بأس و ليس في حانوته متاع، فلو ألقيت متاعك عنده في حانوته، فذهب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 متاعي في حانوتك؟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فألقىٰ متاعه في حانوته، و جعل يبيع متاعه الأول فالأول، حتّى إذا حضر خروج الرفقة بقي عند الرجل شيء يسير من متاعه فكره المقام عليه، فقال لصاحبنا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 هذا المتاع عندك تبيعه و تبعث إليَّ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فخرجت الرفقة، و خرج الرجل معهم، و خلف المتاع عنده فباعه صاحبنا و بعث بثمنه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تهيأ خروج الرفقة من مصر بعث إليه ببضاعة فباعها و ردَّ إليه ثمنها، فلما رأىٰ ذلك منه الرجل أقام بمصر و جعل يبعث إليه بالمتاع و يجهز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و كثر ماله و أثرىٰ</w:t>
      </w:r>
      <w:r>
        <w:rPr>
          <w:rFonts w:eastAsia="IRNazanin" w:cs="IRNazanin"/>
          <w:color w:val="111111"/>
          <w:sz w:val="28"/>
          <w:szCs w:val="28"/>
          <w:lang w:bidi="fa-IR"/>
        </w:rPr>
        <w:t>7</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18" w:name="pg8677_76345"/>
    </w:p>
    <w:p>
      <w:pPr>
        <w:pStyle w:val="Heading3"/>
        <w:numPr>
          <w:ilvl w:val="2"/>
          <w:numId w:val="1"/>
        </w:numPr>
        <w:rPr/>
      </w:pPr>
      <w:bookmarkStart w:id="119" w:name="__RefHeading___Toc2479489_653776707"/>
      <w:bookmarkStart w:id="120" w:name="_Toc43"/>
      <w:bookmarkEnd w:id="118"/>
      <w:bookmarkEnd w:id="119"/>
      <w:r>
        <w:rPr>
          <w:rtl w:val="true"/>
        </w:rPr>
        <w:t>النقطة الرابعة</w:t>
      </w:r>
      <w:r>
        <w:rPr>
          <w:rtl w:val="true"/>
        </w:rPr>
        <w:t xml:space="preserve">: </w:t>
      </w:r>
      <w:r>
        <w:rPr>
          <w:rtl w:val="true"/>
        </w:rPr>
        <w:t>الإجمال في طلب الرزق</w:t>
      </w:r>
      <w:r>
        <w:rPr>
          <w:rtl w:val="true"/>
        </w:rPr>
        <w:t>:</w:t>
      </w:r>
      <w:bookmarkEnd w:id="120"/>
    </w:p>
    <w:p>
      <w:pPr>
        <w:pStyle w:val="BookText"/>
        <w:rPr/>
      </w:pPr>
      <w:r>
        <w:rPr>
          <w:rFonts w:ascii="Amiri" w:hAnsi="Amiri" w:eastAsia="Amiri" w:cs="Amiri"/>
          <w:color w:val="111111"/>
          <w:sz w:val="28"/>
          <w:sz w:val="28"/>
          <w:szCs w:val="28"/>
          <w:rtl w:val="true"/>
          <w:lang w:bidi="ar-SA"/>
        </w:rPr>
        <w:t>تبيَّن مما تقدَّم أن الشريعة المقدسة في الوقت الذي بيَّنت أن الله تعالى قدر الأرزاق للعباد، و تكفّل بها، طلبت منه السعي إلى تحصيلها، و لكن مع ذلك ينبغي الالتفات إلى حدود ذلك؛ حتّى لا نقع في الإفراط أو التفريط، فبعض الناس ترك طلب الرزق إلى حدِّ الاعتماد على الآخرين في قوته، و قوت عياله، و أصبح عالة على المجتمع، و بعض آخر بالغ في الأمر فجعل همّه الانشغال بالعمل، و تحصيل الأموال مما أدّىٰ إلى تضييع حقوق الله تعالى، و حقوق المجتمع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قد فرض عليكم قد وضع عنكم، فبادروا العمل و خافوا بغتة الأجل، فإنه لا يرجىٰ من رجعة العمر ما يرجىٰ من رجعة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 من الرزق رجي غداً زيادته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فات أمس من العمر لم يرج اليوم رجعته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مع الجائي، و اليأس مع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حق تقاته و لا تموتن إلّا و أنتم مسلمون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كثير من الناس لا يقوم بترتيب أوقات عمله، فتراه مشغولاً في العمل على طول الوقت، في وقت الصلاة، و وقت الراحة، و في كل وقت، و بعضهم يستمر من بداية النهار إلى منتصف الليل، فلا يكاد يتناول وجبة العشاء حتّى يذهب إلى النوم، فلا ينتفع به أقرب الناس إليه، لا بموعظة، و لا بحكمة، و لا بتوجيه، مع أننا اليوم بأشد الحاجة إلى جلوس الإنسان المؤمن بين أفراد عائلته، و محاولة فهمهم، و فهم مشاكلهم، و بيان الضار و النافع لهم، فالأبناء يتأثرون كثيراً بالآباء، و يمتثلون لنصائحهم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جاءت الشريعة المقدسة لتبيِّن لنا ضابطة طلب الرزق على لسان الإمام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طلبك للمعيشة فوق كسب المضيع و دون طلب الحريص، الراضي بدنياه، المطمئن إليها، و لكن أنزل نفسك من ذلك بمنزلة المنصف المتعفف، ترفع نفسك عن منزلة الواهن الضعيف و تكتسب ما لابد منه، إن الذين أعطوا المال ثم لم يشكروا لا مال لهم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يخفىٰ أن الامتثال لهذه الضابطة يحتاج إلى إيمان حقيقي بالكفالة الإلهية، و الوعود الربانية، و أن الإنسان إذا سعىٰ إلى رزقه فلا يأخذ إلّا ما كتبه الله تعالى إليه، و قد أشار أمير المؤمنين علیه السّلام إلى ذلك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أنه لن يسبقك إلى رزقك طالب، و لن </w:t>
      </w:r>
    </w:p>
    <w:p>
      <w:pPr>
        <w:pStyle w:val="BookText"/>
        <w:rPr/>
      </w:pPr>
      <w:r>
        <w:rPr>
          <w:rFonts w:ascii="Amiri" w:hAnsi="Amiri" w:eastAsia="Amiri" w:cs="Amiri"/>
          <w:color w:val="111111"/>
          <w:sz w:val="28"/>
          <w:sz w:val="28"/>
          <w:szCs w:val="28"/>
          <w:rtl w:val="true"/>
          <w:lang w:bidi="ar-SA"/>
        </w:rPr>
        <w:t>يغلبك عليه غالب، و لن يحتجب عنك ما قدّر لك، فكم رأيت من طالب متعب نفسه مقتر عليه رزقه، و مقتصد في الطلب قد ساعدته المقادير و كل مقرون به الفناء</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لبعض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تمنيك، و رضاك بما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اقنع بعيشك ترضه     و اترك هواك و أنت حر</w:t>
      </w:r>
    </w:p>
    <w:p>
      <w:pPr>
        <w:pStyle w:val="BookText"/>
        <w:rPr/>
      </w:pPr>
      <w:r>
        <w:rPr>
          <w:rFonts w:ascii="IRNazanin" w:hAnsi="IRNazanin" w:eastAsia="IRNazanin"/>
          <w:color w:val="111111"/>
          <w:sz w:val="28"/>
          <w:sz w:val="28"/>
          <w:szCs w:val="28"/>
          <w:rtl w:val="true"/>
          <w:lang w:bidi="fa-IR"/>
        </w:rPr>
        <w:t>فلرب حتف فوقه        ذهب و یاقوت و در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متىٰ أنا في حل و ترحال</w:t>
      </w:r>
    </w:p>
    <w:p>
      <w:pPr>
        <w:pStyle w:val="BookText"/>
        <w:rPr/>
      </w:pPr>
      <w:r>
        <w:rPr>
          <w:rFonts w:ascii="IRNazanin" w:hAnsi="IRNazanin" w:eastAsia="IRNazanin"/>
          <w:color w:val="111111"/>
          <w:sz w:val="28"/>
          <w:sz w:val="28"/>
          <w:szCs w:val="28"/>
          <w:rtl w:val="true"/>
          <w:lang w:bidi="fa-IR"/>
        </w:rPr>
        <w:t>من طول سعىٰ و إدبار و إقبال</w:t>
      </w:r>
    </w:p>
    <w:p>
      <w:pPr>
        <w:pStyle w:val="BookText"/>
        <w:rPr/>
      </w:pPr>
      <w:r>
        <w:rPr>
          <w:rFonts w:ascii="Amiri" w:hAnsi="Amiri" w:eastAsia="Amiri" w:cs="Amiri"/>
          <w:color w:val="111111"/>
          <w:sz w:val="28"/>
          <w:sz w:val="28"/>
          <w:szCs w:val="28"/>
          <w:rtl w:val="true"/>
          <w:lang w:bidi="ar-SA"/>
        </w:rPr>
        <w:t>و نازح الدار لا أنفك مغترباً</w:t>
      </w:r>
    </w:p>
    <w:p>
      <w:pPr>
        <w:pStyle w:val="BookText"/>
        <w:rPr/>
      </w:pPr>
      <w:r>
        <w:rPr>
          <w:rFonts w:ascii="Amiri" w:hAnsi="Amiri" w:eastAsia="Amiri" w:cs="Amiri"/>
          <w:color w:val="111111"/>
          <w:sz w:val="28"/>
          <w:sz w:val="28"/>
          <w:szCs w:val="28"/>
          <w:rtl w:val="true"/>
          <w:lang w:bidi="ar-SA"/>
        </w:rPr>
        <w:t>عن الأحبة لا يدرون ما حالي</w:t>
      </w:r>
    </w:p>
    <w:p>
      <w:pPr>
        <w:pStyle w:val="BookText"/>
        <w:rPr/>
      </w:pPr>
      <w:r>
        <w:rPr>
          <w:rFonts w:ascii="IRNazanin" w:hAnsi="IRNazanin" w:eastAsia="IRNazanin"/>
          <w:color w:val="111111"/>
          <w:sz w:val="28"/>
          <w:sz w:val="28"/>
          <w:szCs w:val="28"/>
          <w:rtl w:val="true"/>
          <w:lang w:bidi="fa-IR"/>
        </w:rPr>
        <w:t>بمشرق الأرض طوراً ثم مغربها</w:t>
      </w:r>
    </w:p>
    <w:p>
      <w:pPr>
        <w:pStyle w:val="BookText"/>
        <w:rPr/>
      </w:pPr>
      <w:r>
        <w:rPr>
          <w:rFonts w:ascii="Amiri" w:hAnsi="Amiri" w:eastAsia="Amiri" w:cs="Amiri"/>
          <w:color w:val="111111"/>
          <w:sz w:val="28"/>
          <w:sz w:val="28"/>
          <w:szCs w:val="28"/>
          <w:rtl w:val="true"/>
          <w:lang w:bidi="ar-SA"/>
        </w:rPr>
        <w:t>لا يخطر الموت من حرص علىٰ بالي</w:t>
      </w:r>
    </w:p>
    <w:p>
      <w:pPr>
        <w:pStyle w:val="BookText"/>
        <w:rPr/>
      </w:pPr>
      <w:r>
        <w:rPr>
          <w:rFonts w:ascii="Amiri" w:hAnsi="Amiri" w:eastAsia="Amiri" w:cs="Amiri"/>
          <w:color w:val="111111"/>
          <w:sz w:val="28"/>
          <w:sz w:val="28"/>
          <w:szCs w:val="28"/>
          <w:rtl w:val="true"/>
          <w:lang w:bidi="ar-SA"/>
        </w:rPr>
        <w:t>و لو قنعت أتاني الرزق في دعة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القنوع الغنىٰ لا كثرة المال</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قد بيّن أمير المؤمنين علیه السّلام تحليلاً رائعاً لذلك حين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 رزق يطلبك، فإن لم تأته أتاك، فلا تحمل همَّ سَنَتِك على همِّ يومك، و كفاك كل يوم ما هو فيه، فإن تكن السنة من عمرك فإن الله عزّوجلّ سيأتيك في كلّ غدٍ بجديدٍ ما قسم لك، و إن لم تكن السنة من عمرك فما تصنع بغمّ و همّ ما ليس لك</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يتبيَّن وَهْم من يتصور أن سعة الأرزاق مرتبط بذكاء الشخص أو حيلته، و تسقط مزاعم كلّ من يدّعي أنّه توصل إلى ما توصل إليه بامتيازاته و قدرته،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كثيراً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علماً يقيناً أن الله عزّوجلّ لم يجعل للعبد و إن اشتد جهده، و عظمت حيلته، و كثرت مكائده، أن يسبق ما سمىٰ له في الذكر الحكيم، و لم يخل من العبد في ضعفه و قلة حيلته أن يبلغ ما سمىٰ له في الذكر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لن يزداد امرؤ نقيراً بحذقه، و لن ينقص امرؤ نقيراً لحمقه، فالعالم بهذا العامل به أعظم الناس راحة في منفعته، و العالم لهذا التارك له أعظم الناس شغلاً في مضرته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677_76350"/>
      <w:bookmarkStart w:id="122" w:name="pg8677_76350"/>
      <w:bookmarkEnd w:id="122"/>
    </w:p>
    <w:p>
      <w:pPr>
        <w:pStyle w:val="Heading2"/>
        <w:numPr>
          <w:ilvl w:val="1"/>
          <w:numId w:val="1"/>
        </w:numPr>
        <w:rPr/>
      </w:pPr>
      <w:bookmarkStart w:id="123" w:name="pg8677_76350"/>
      <w:bookmarkStart w:id="124" w:name="__RefHeading___Toc2479491_653776707"/>
      <w:bookmarkStart w:id="125" w:name="_Toc44"/>
      <w:bookmarkEnd w:id="123"/>
      <w:bookmarkEnd w:id="124"/>
      <w:r>
        <w:rPr>
          <w:rtl w:val="true"/>
        </w:rPr>
        <w:t>الفصل الرابع</w:t>
      </w:r>
      <w:bookmarkEnd w:id="125"/>
    </w:p>
    <w:p>
      <w:pPr>
        <w:pStyle w:val="Heading3"/>
        <w:numPr>
          <w:ilvl w:val="2"/>
          <w:numId w:val="1"/>
        </w:numPr>
        <w:rPr/>
      </w:pPr>
      <w:bookmarkStart w:id="126" w:name="__RefHeading___Toc2479493_653776707"/>
      <w:bookmarkStart w:id="127" w:name="_Toc45"/>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 نتناول فيه ثلاث نقاط</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479495_653776707"/>
      <w:bookmarkStart w:id="129" w:name="_Toc46"/>
      <w:bookmarkEnd w:id="128"/>
      <w:r>
        <w:rPr>
          <w:rtl w:val="true"/>
        </w:rPr>
        <w:t>النقطة الأولىٰ</w:t>
      </w:r>
      <w:r>
        <w:rPr>
          <w:rtl w:val="true"/>
        </w:rPr>
        <w:t xml:space="preserve">: </w:t>
      </w:r>
      <w:r>
        <w:rPr>
          <w:rtl w:val="true"/>
        </w:rPr>
        <w:t>سعة الأرزاق و ضيقها</w:t>
      </w:r>
      <w:r>
        <w:rPr>
          <w:rtl w:val="true"/>
        </w:rPr>
        <w:t>:</w:t>
      </w:r>
      <w:bookmarkEnd w:id="129"/>
    </w:p>
    <w:p>
      <w:pPr>
        <w:pStyle w:val="Heading4"/>
        <w:numPr>
          <w:ilvl w:val="3"/>
          <w:numId w:val="1"/>
        </w:numPr>
        <w:rPr/>
      </w:pPr>
      <w:bookmarkStart w:id="130" w:name="__RefHeading___Toc2479497_653776707"/>
      <w:bookmarkStart w:id="131" w:name="_Toc47"/>
      <w:bookmarkEnd w:id="130"/>
      <w:r>
        <w:rPr>
          <w:rtl w:val="true"/>
        </w:rPr>
        <w:t>اشارة</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تطرح الآيات القرآنية مفهوماً واضحاً تبيّن فيه أن الله تعالى يرزق من يشاء، و يمنع و يضيق على من يشاء،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وَ يَقْدِرُ وَ لكِنَّ أَكْثَرَ النَّاسِ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علماء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القدر في اللغة هو التضييق،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يضيق</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واضح، و هو أنّ الله تعالى يبسط الرزق و يوسعه لبعض الناس، و يضيق و يقدر على البعض الآخر</w:t>
      </w:r>
      <w:r>
        <w:rPr>
          <w:rFonts w:eastAsia="Amiri" w:cs="Amiri" w:ascii="Amiri" w:hAnsi="Amiri"/>
          <w:color w:val="111111"/>
          <w:sz w:val="28"/>
          <w:szCs w:val="28"/>
          <w:rtl w:val="true"/>
          <w:lang w:bidi="ar-SA"/>
        </w:rPr>
        <w:t xml:space="preserve">. </w:t>
      </w:r>
      <w:bookmarkStart w:id="132" w:name="pg8677_76351"/>
    </w:p>
    <w:p>
      <w:pPr>
        <w:pStyle w:val="Heading4"/>
        <w:numPr>
          <w:ilvl w:val="3"/>
          <w:numId w:val="1"/>
        </w:numPr>
        <w:rPr/>
      </w:pPr>
      <w:bookmarkStart w:id="133" w:name="__RefHeading___Toc2479499_653776707"/>
      <w:bookmarkStart w:id="134" w:name="_Toc48"/>
      <w:bookmarkEnd w:id="132"/>
      <w:bookmarkEnd w:id="133"/>
      <w:r>
        <w:rPr>
          <w:rtl w:val="true"/>
        </w:rPr>
        <w:t>بيان شبهة</w:t>
      </w:r>
      <w:r>
        <w:rPr>
          <w:rtl w:val="true"/>
        </w:rPr>
        <w:t>:</w:t>
      </w:r>
      <w:bookmarkEnd w:id="134"/>
    </w:p>
    <w:p>
      <w:pPr>
        <w:pStyle w:val="BookText"/>
        <w:rPr/>
      </w:pPr>
      <w:r>
        <w:rPr>
          <w:rFonts w:ascii="Amiri" w:hAnsi="Amiri" w:eastAsia="Amiri" w:cs="Amiri"/>
          <w:color w:val="111111"/>
          <w:sz w:val="28"/>
          <w:sz w:val="28"/>
          <w:szCs w:val="28"/>
          <w:rtl w:val="true"/>
          <w:lang w:bidi="ar-SA"/>
        </w:rPr>
        <w:t>قد يشكك البعض في عدالة الله تعالى، و أنه كيف يكون ذلك بما يشاء، و ما هي ضوابط المشيئة؟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يوسع الله تعالى الرزق البعض الناس، و يمنع البعض الآخر منه، مع أنه ظاهراً لا يختلف عنه في المؤهّلات و الاستعدادات، و هذا التساؤل لا يختص في مسألة الرزق فقط، بل هو سيّال في مطلق التفاوت بين أفراد المجتمع، فالبعض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أنا عليل مريض، و فلان سليم و صحيح؟ و لماذا أنا قبيح و فلان جميل؟ و لماذا أنا قصير و فلان طويل؟ إلى غيرها من الأسئلة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479501_653776707"/>
      <w:bookmarkStart w:id="136" w:name="_Toc49"/>
      <w:bookmarkEnd w:id="135"/>
      <w:r>
        <w:rPr>
          <w:rtl w:val="true"/>
        </w:rPr>
        <w:t>جواب الشبهة</w:t>
      </w:r>
      <w:r>
        <w:rPr>
          <w:rtl w:val="true"/>
        </w:rPr>
        <w:t>:</w:t>
      </w:r>
      <w:bookmarkEnd w:id="136"/>
    </w:p>
    <w:p>
      <w:pPr>
        <w:pStyle w:val="BookText"/>
        <w:rPr/>
      </w:pPr>
      <w:r>
        <w:rPr>
          <w:rFonts w:ascii="Amiri" w:hAnsi="Amiri" w:eastAsia="Amiri" w:cs="Amiri"/>
          <w:color w:val="111111"/>
          <w:sz w:val="28"/>
          <w:sz w:val="28"/>
          <w:szCs w:val="28"/>
          <w:rtl w:val="true"/>
          <w:lang w:bidi="ar-SA"/>
        </w:rPr>
        <w:t>لابد للفرد المؤمن أن يعلم بأن الله تعالى، عادل، و غني، و قادر، و حكيم، فلا محالة تكون تصرفاته موافقة للحكمة و الضوابط العادلة، و لا ينبغي الشك في ذلك أبداً، أمّا التفاوت في الرزق بحيث يكون موسعاً على بعض و مضيقاً على بعض آخر فذلك لأسباب معينة، كالحكمة الإلهية، أو مراعاة مصلحة العبد، أو لأجل الابتلاء و الاختبار، أو لأجل الاستدراج، أو لأجل تكفير العقاب و تعجيل الثواب، أو لاختلاف الاستعدادات و القابليات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في النقطة الثانية من هذا الفصل شرحاً مفصلاً لهذه الأسباب الستة، الموجبة للتفاوت في الرزق</w:t>
      </w:r>
      <w:r>
        <w:rPr>
          <w:rFonts w:eastAsia="Amiri" w:cs="Amiri" w:ascii="Amiri" w:hAnsi="Amiri"/>
          <w:color w:val="111111"/>
          <w:sz w:val="28"/>
          <w:szCs w:val="28"/>
          <w:rtl w:val="true"/>
          <w:lang w:bidi="ar-SA"/>
        </w:rPr>
        <w:t xml:space="preserve">. </w:t>
      </w:r>
      <w:bookmarkStart w:id="137" w:name="pg8677_76352"/>
    </w:p>
    <w:p>
      <w:pPr>
        <w:pStyle w:val="Heading3"/>
        <w:numPr>
          <w:ilvl w:val="2"/>
          <w:numId w:val="1"/>
        </w:numPr>
        <w:rPr/>
      </w:pPr>
      <w:bookmarkStart w:id="138" w:name="__RefHeading___Toc2479503_653776707"/>
      <w:bookmarkStart w:id="139" w:name="_Toc50"/>
      <w:bookmarkEnd w:id="137"/>
      <w:bookmarkEnd w:id="138"/>
      <w:r>
        <w:rPr>
          <w:rtl w:val="true"/>
        </w:rPr>
        <w:t>النقطة الثانية</w:t>
      </w:r>
      <w:r>
        <w:rPr>
          <w:rtl w:val="true"/>
        </w:rPr>
        <w:t xml:space="preserve">: </w:t>
      </w:r>
      <w:r>
        <w:rPr>
          <w:rtl w:val="true"/>
        </w:rPr>
        <w:t>أسباب تفاوت الأرزاق</w:t>
      </w:r>
      <w:r>
        <w:rPr>
          <w:rtl w:val="true"/>
        </w:rPr>
        <w:t>:</w:t>
      </w:r>
      <w:bookmarkEnd w:id="139"/>
    </w:p>
    <w:p>
      <w:pPr>
        <w:pStyle w:val="Heading4"/>
        <w:numPr>
          <w:ilvl w:val="3"/>
          <w:numId w:val="1"/>
        </w:numPr>
        <w:rPr/>
      </w:pPr>
      <w:bookmarkStart w:id="140" w:name="__RefHeading___Toc2479505_653776707"/>
      <w:bookmarkStart w:id="141" w:name="_Toc51"/>
      <w:bookmarkEnd w:id="140"/>
      <w:r>
        <w:rPr>
          <w:rtl w:val="true"/>
        </w:rPr>
        <w:t>أ</w:t>
      </w:r>
      <w:r>
        <w:rPr>
          <w:rtl w:val="true"/>
        </w:rPr>
        <w:t xml:space="preserve">) </w:t>
      </w:r>
      <w:r>
        <w:rPr>
          <w:rtl w:val="true"/>
        </w:rPr>
        <w:t>الحكمة الإلهية</w:t>
      </w:r>
      <w:r>
        <w:rPr>
          <w:rtl w:val="true"/>
        </w:rPr>
        <w:t>:</w:t>
      </w:r>
      <w:bookmarkEnd w:id="141"/>
    </w:p>
    <w:p>
      <w:pPr>
        <w:pStyle w:val="BookText"/>
        <w:rPr/>
      </w:pPr>
      <w:r>
        <w:rPr>
          <w:rFonts w:ascii="IRNazanin" w:hAnsi="IRNazanin" w:eastAsia="IRNazanin"/>
          <w:color w:val="111111"/>
          <w:sz w:val="28"/>
          <w:sz w:val="28"/>
          <w:szCs w:val="28"/>
          <w:rtl w:val="true"/>
          <w:lang w:bidi="fa-IR"/>
        </w:rPr>
        <w:t>لم يبیِّن لنا الله تعالى في كتابه الكريم و لا في السُنَّة المطهَّرة أسباب كثير من التشريعات الصادرة منه تعالى، و عندما يصل إليها العلماء ينسبون ذلك إلى حكمته و أنه تعالى أعلم بها، و ليس من الضروري أن يطَّلع الإنسان على علل الكون و التشريعات الصادرة منه عزّوجلّ، فمَن منّا يعلم تشريع الحج و أنه لابد من الطواف حول الكعبة سبعة أشواط، و رمي الجمرات، و المبيت في عرفات و مزدلفة؟ و من منّا يعلم علة كون الصيام في شهر رمضان و ليس في غيره من الأشهر؟ و هكذا أغلب التشريعات الإلهية و الأسرار الكونية، و هنا كذلك، ليس من الضروري أن نعلم سبب تفاوت الأرزاق مادام نعلم أنه تعالى حكيم و عادل و غني و بيده كل شيء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أعطى الله تعالى الصحة و المال و الجمال لشرار خلقه و فسقتهم، و حُرم من ذلك كثير من الأنبياء و الأولياء و الصالحين علیهم السّلام، نعم، مما لا شك فيه و لا شبهة أن هذا الحكمته تعالى، و الله تعالى لا ينقض حكمته بكرمه، كما 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كرم الله سبحانه لا ينقض حكمته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42" w:name="pg8677_76353"/>
    </w:p>
    <w:p>
      <w:pPr>
        <w:pStyle w:val="Heading4"/>
        <w:numPr>
          <w:ilvl w:val="3"/>
          <w:numId w:val="1"/>
        </w:numPr>
        <w:rPr/>
      </w:pPr>
      <w:bookmarkStart w:id="143" w:name="__RefHeading___Toc2479507_653776707"/>
      <w:bookmarkStart w:id="144" w:name="_Toc52"/>
      <w:bookmarkEnd w:id="142"/>
      <w:bookmarkEnd w:id="143"/>
      <w:r>
        <w:rPr>
          <w:rtl w:val="true"/>
        </w:rPr>
        <w:t>ب</w:t>
      </w:r>
      <w:r>
        <w:rPr>
          <w:rtl w:val="true"/>
        </w:rPr>
        <w:t xml:space="preserve">) </w:t>
      </w:r>
      <w:r>
        <w:rPr>
          <w:rtl w:val="true"/>
        </w:rPr>
        <w:t>مراعاة مصلحة العبد</w:t>
      </w:r>
      <w:r>
        <w:rPr>
          <w:rtl w:val="true"/>
        </w:rPr>
        <w:t>:</w:t>
      </w:r>
      <w:bookmarkEnd w:id="144"/>
    </w:p>
    <w:p>
      <w:pPr>
        <w:pStyle w:val="BookText"/>
        <w:rPr/>
      </w:pPr>
      <w:r>
        <w:rPr>
          <w:rFonts w:ascii="Amiri" w:hAnsi="Amiri" w:eastAsia="Amiri" w:cs="Amiri"/>
          <w:color w:val="111111"/>
          <w:sz w:val="28"/>
          <w:sz w:val="28"/>
          <w:szCs w:val="28"/>
          <w:rtl w:val="true"/>
          <w:lang w:bidi="ar-SA"/>
        </w:rPr>
        <w:t>خلق الله العباد و هو أعلم بحالهم و بما يصلحهم و يفسدهم، فقد يكون الفقر لبعض دواءً و رادعاً؛ لأنه لو كان غنياً لأفسد فى الأرض و لارتكب الفواحش و طغىٰ و علا، و قد يكون الأمر بالعكس حيث يكون الغنىٰ أصلح للعبد؛ لأنه لو صار فقيراً لصار سارقاً و قاطعاً للطريق،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أنه تعالى عالم بأن مصلحة كل إنسان في أن لا يعطيه إلّا ذلك القدر، فالتفاوت في أرزاق العباد ليس لأجل البخل، بل لأجل رعاية المصالح</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أبان بن تغلب،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بالنبي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عبادي المؤمنين من لا يصلحه إلّا الغنىٰ و لو صرفته إلى غير ذلك لهلك، و إن من عبادي المؤمنين من لا يصلحه إلّا الفقر و لو صرفته إلى غير ذلك لهلك</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إلى هذا المعنىٰ الفيض الكاشاني في تفسيره الصافي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45" w:name="pg8677_76354"/>
    </w:p>
    <w:p>
      <w:pPr>
        <w:pStyle w:val="BookText"/>
        <w:rPr/>
      </w:pPr>
      <w:bookmarkEnd w:id="145"/>
      <w:r>
        <w:rPr>
          <w:rFonts w:ascii="Amiri" w:hAnsi="Amiri" w:eastAsia="Amiri" w:cs="Amiri"/>
          <w:color w:val="111111"/>
          <w:sz w:val="28"/>
          <w:sz w:val="28"/>
          <w:szCs w:val="28"/>
          <w:rtl w:val="true"/>
          <w:lang w:bidi="ar-SA"/>
        </w:rPr>
        <w:t>و أشار القرآن الكريم إلى مثال يدل على تأثير الفقر في بعض الناس البعيدين عن ثقافة التوكل على الله تعالى،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أَوْلادَكُمْ خَشْيَةَ إِمْلاقٍ نَحْنُ نَرْزُقُهُمْ وَ إِيَّاكُمْ إِنَّ قَتْلَهُمْ كانَ خِطْاً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كانوا يقتلون بناتهم مخافة الإفلاس،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الفقر و عجزاً عن النفقة عليهن</w:t>
      </w:r>
      <w:r>
        <w:rPr>
          <w:rStyle w:val="FootnoteAnchor"/>
          <w:rtl w:val="true"/>
        </w:rPr>
        <w:footnoteReference w:id="98"/>
      </w:r>
      <w:r>
        <w:rPr>
          <w:rFonts w:ascii="Amiri" w:hAnsi="Amiri" w:eastAsia="Amiri" w:cs="Amiri"/>
          <w:color w:val="111111"/>
          <w:sz w:val="28"/>
          <w:sz w:val="28"/>
          <w:szCs w:val="28"/>
          <w:rtl w:val="true"/>
          <w:lang w:bidi="ar-SA"/>
        </w:rPr>
        <w:t>، فهنا مجرد الخوف دفعهم لقتل بناتهم، فلو كانوا أغنياء لانتفىٰ هذا الخوف عندهم، و لما قتلوا بناتهم، فيكون الغنىٰ إصلاح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الأسف نلاحظ حصول كثير من حالات الإسقاط المتعمد التي تمارس من بعض المسلمين، و تحت أعذار واهية، و هم بذلك يتعرضون لقتل نفس بريئة يحاسبهم الله تعالى على قتلها يوم القيامة</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479509_653776707"/>
      <w:bookmarkStart w:id="147" w:name="_Toc53"/>
      <w:bookmarkEnd w:id="146"/>
      <w:r>
        <w:rPr>
          <w:rtl w:val="true"/>
        </w:rPr>
        <w:t>ج</w:t>
      </w:r>
      <w:r>
        <w:rPr>
          <w:rtl w:val="true"/>
        </w:rPr>
        <w:t xml:space="preserve">) </w:t>
      </w:r>
      <w:r>
        <w:rPr>
          <w:rtl w:val="true"/>
        </w:rPr>
        <w:t>الابتلاء و الاختبار</w:t>
      </w:r>
      <w:r>
        <w:rPr>
          <w:rtl w:val="true"/>
        </w:rPr>
        <w:t>:</w:t>
      </w:r>
      <w:bookmarkEnd w:id="14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تكون السعة في المال و البسط في الرزق لاختيار الإنسان و أنه كيف يتعامل مع تلك النعمة الإلهية المعطاة من الله تعالى، فكثير من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غنياً و ذا مال لأعطيت الفقراء و بنيت المستشفيات و فعلت كذا و كذا، و لو كان عندي إبل أو محاصيل زراعية لأخرجت زكاتها و خمسها و نحو ذلك من الادِّعاءات، فعندما يكون على المحك و تعطىٰ له تلك الأمور فإنه سيختبر بها، ليُعرف أنه هل يستطيع الوفاء أو لا؟ </w:t>
      </w:r>
    </w:p>
    <w:p>
      <w:pPr>
        <w:pStyle w:val="BookText"/>
        <w:rPr/>
      </w:pPr>
      <w:r>
        <w:rPr>
          <w:rFonts w:ascii="Amiri" w:hAnsi="Amiri" w:eastAsia="Amiri" w:cs="Amiri"/>
          <w:color w:val="111111"/>
          <w:sz w:val="28"/>
          <w:sz w:val="28"/>
          <w:szCs w:val="28"/>
          <w:rtl w:val="true"/>
          <w:lang w:bidi="ar-SA"/>
        </w:rPr>
        <w:t>و هنالك قسم من الناس يتكلم عن الصبر و التحمل لأنه يعيش الرخاء و السعة، فيصاب بالفقر و الفاقة ليختبر في مدعياته، و أنه هل يبقىٰ على الصبر و التحمل أو لا؟</w:t>
      </w:r>
    </w:p>
    <w:p>
      <w:pPr>
        <w:pStyle w:val="BookText"/>
        <w:rPr/>
      </w:pPr>
      <w:r>
        <w:rPr>
          <w:rFonts w:ascii="IRNazanin" w:hAnsi="IRNazanin" w:eastAsia="IRNazanin"/>
          <w:color w:val="111111"/>
          <w:sz w:val="28"/>
          <w:sz w:val="28"/>
          <w:szCs w:val="28"/>
          <w:rtl w:val="true"/>
          <w:lang w:bidi="fa-IR"/>
        </w:rPr>
        <w:t>جاء في نهج البلاغة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 الأرزاق فكثرها و قللها، و قسمها على الضيق و السعة، فعدل فيها، ليبتلي من أراد بميسورها و معسورها</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القرآني واضح في أن الله تعالى يختبر الإنسان و يمتحنه في حالتين، حالة الإكرام و السعة في الرزق، و حالة التضييق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الإنسان إذا لم ينجح في الاختبار فسوف يتصور أن حالة التوسعة في الرزق هي نوع من التكريم الإلهي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حالة التضييق في الرزق هي نوع من الإهانة الإلهية 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أشار العلامة الطباطبائي إلى هذه الحقيقة الإنسانية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الإنسان فإنه إذا أنعم الله عليه بنعمه حَسِب أن ذلك إكرام إلهي له أن يفعل بها ما يشاء فيطغىٰ و يكثر الفساد، و إذا أمسك و قدر عليه رزقه حَسِب أنه إهانة إلهية فيكفر و يجزع</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48" w:name="pg8677_76356"/>
    </w:p>
    <w:p>
      <w:pPr>
        <w:pStyle w:val="Heading4"/>
        <w:numPr>
          <w:ilvl w:val="3"/>
          <w:numId w:val="1"/>
        </w:numPr>
        <w:rPr/>
      </w:pPr>
      <w:bookmarkStart w:id="149" w:name="__RefHeading___Toc2479511_653776707"/>
      <w:bookmarkStart w:id="150" w:name="_Toc54"/>
      <w:bookmarkEnd w:id="148"/>
      <w:bookmarkEnd w:id="149"/>
      <w:r>
        <w:rPr>
          <w:rtl w:val="true"/>
        </w:rPr>
        <w:t>د</w:t>
      </w:r>
      <w:r>
        <w:rPr>
          <w:rtl w:val="true"/>
        </w:rPr>
        <w:t xml:space="preserve">) </w:t>
      </w:r>
      <w:r>
        <w:rPr>
          <w:rtl w:val="true"/>
        </w:rPr>
        <w:t>الاستدراج</w:t>
      </w:r>
      <w:r>
        <w:rPr>
          <w:rtl w:val="true"/>
        </w:rPr>
        <w:t>:</w:t>
      </w:r>
      <w:bookmarkEnd w:id="150"/>
    </w:p>
    <w:p>
      <w:pPr>
        <w:pStyle w:val="BookText"/>
        <w:rPr/>
      </w:pPr>
      <w:r>
        <w:rPr>
          <w:rFonts w:ascii="Amiri" w:hAnsi="Amiri" w:eastAsia="Amiri" w:cs="Amiri"/>
          <w:color w:val="111111"/>
          <w:sz w:val="28"/>
          <w:sz w:val="28"/>
          <w:szCs w:val="28"/>
          <w:rtl w:val="true"/>
          <w:lang w:bidi="ar-SA"/>
        </w:rPr>
        <w:t>قد تكون النِعَم الإلهية و زيادتها و تواليها على الإنسان لأجل عقوبة الاستدراج، فكثير من الناس من يبارز الله تعالى بالمعصية ليلاً و نهاراً و سرّاً و جهاراً، و مع ذلك فإن الله تعالى لا يقطع نعمةً عنه، بل يزيده في الأموال و الأولاد، و ليس حبّاً له، بل لأنه يريد أن يعاقبه بتلك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كَذَّبُوا بِآيَاتِنا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أُمْلِي لَهُمْ إِنَّ كَيْدِي 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مستدرج بالإحسان إليه، مغرور بالستر عليه، مفتون بحسن القول فيه، و ما أبلىٰ الله عبداً بمثل الإملاء 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فَأَذْنَبَ ذَنْباً أَتْبَعَهُ بِنَقِمَةٍ و يُذَكِّرُه الاسْتِغْفَارَ، و إِذَا أَرَادَ بِعَبْدِ شَراً فَأَذْنَبَ ذَنْباً أَتْبَعَه بِنِعْمَةٍ لِيُنْسِيَه الاسْتِغْفَارَ و يَتَمَادَىٰ بِهَا،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يستفاد من 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الأحاديث الأخرىٰ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المعاندين نعمةً و هم غارقون في المعاصي و الذنوب، و ذلك كعقوبة لهم، </w:t>
      </w:r>
      <w:bookmarkStart w:id="151" w:name="pg8677_76357"/>
    </w:p>
    <w:p>
      <w:pPr>
        <w:pStyle w:val="BookText"/>
        <w:rPr/>
      </w:pPr>
      <w:bookmarkEnd w:id="151"/>
      <w:r>
        <w:rPr>
          <w:rFonts w:ascii="Amiri" w:hAnsi="Amiri" w:eastAsia="Amiri" w:cs="Amiri"/>
          <w:color w:val="111111"/>
          <w:sz w:val="28"/>
          <w:sz w:val="28"/>
          <w:szCs w:val="28"/>
          <w:rtl w:val="true"/>
          <w:lang w:bidi="ar-SA"/>
        </w:rPr>
        <w:t>فيتصورون أن هذا اللطف الإلهي قد شملهم لجدارتهم و لياقتهم له فيأخذهم الغرور المضاعف، و تستولي عليهم الغفلة، إلّا أن عذاب الله ينزل عليهم فجأة، و يحيط بهم، و هم بين أحضان تلك النعم الإلهية العظيمة، و هذا في الحقيقة من أشد ألوان العذاب ألماً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يصيب من هو ليس بأهلٍ للتوبة و لا للعودة للرشد بعد التنبيه له، لذا يجب أن يكون الإنسان المؤمن يقظاً عند إقبال النعم الإلهية عليه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الحديث أن أحد أصحاب الإمام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الله عزّوجلّ أَنْ يَرْزُقَنِي مَالاً فَرَزَقَنِي، و إِنِّي سَأَلتُ الله أَنْ يَرْزُقَنِي وَلَداً فَرَزَقَنِي وَلَداً، و سَألتُه أَنْ يَرْزُقَنِي دَاراً فَرَزَقَنِي، وَ قَدْ خِفْتُ أَنْ يَكُونَ ذَلِكَ اسْتِدْرَاجاً،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مَعَ الحَمْدِ فَلَا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479513_653776707"/>
      <w:bookmarkStart w:id="153" w:name="_Toc55"/>
      <w:bookmarkEnd w:id="152"/>
      <w:r>
        <w:rPr>
          <w:rtl w:val="true"/>
        </w:rPr>
        <w:t>ھ</w:t>
      </w:r>
      <w:r>
        <w:rPr>
          <w:rtl w:val="true"/>
        </w:rPr>
        <w:t xml:space="preserve">) </w:t>
      </w:r>
      <w:r>
        <w:rPr>
          <w:rtl w:val="true"/>
        </w:rPr>
        <w:t>تكفير العقاب و تعجيل الثواب</w:t>
      </w:r>
      <w:r>
        <w:rPr>
          <w:rtl w:val="true"/>
        </w:rPr>
        <w:t>:</w:t>
      </w:r>
      <w:bookmarkEnd w:id="1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كثير من الروايات أن الله تعالى إذا أراد بعبدٍ خيراً فإنه يبتليه بنقص من الأموال و الأولاد، أو بسقم في بدنه، أو ضيق في عيشه، أو نحو ذلك، و ما ذلك إلّا لتكفير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تعالى </w:t>
      </w:r>
    </w:p>
    <w:p>
      <w:pPr>
        <w:pStyle w:val="BookText"/>
        <w:rPr/>
      </w:pPr>
      <w:r>
        <w:rPr>
          <w:rFonts w:ascii="Amiri" w:hAnsi="Amiri" w:eastAsia="Amiri" w:cs="Amiri"/>
          <w:color w:val="111111"/>
          <w:sz w:val="28"/>
          <w:sz w:val="28"/>
          <w:szCs w:val="28"/>
          <w:rtl w:val="true"/>
          <w:lang w:bidi="ar-SA"/>
        </w:rPr>
        <w:t>قد يعجِّل عقوبة المؤمن في الدنيا حتّى يلقاه و هو أملس لا تبعة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إذا أراد بعبد سوءاً فإنه يعجِّل له ثواب أعماله في الحياة الدنيا، فإذا عمل عملاً صالحاً من صدقة، أو قضاء حاجة، أو نحو ذلك، يوسع له في المال، و الرزق، و الصحة، و كثرة الأولاد، و زوال الهموم و الغموم، حتّى يلقىٰ الله تعالى و ليس له من الأجر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هذا نذيراً للإنسان و أن لا يغتر عندما يبارز الله تعالى بالمعصية و يقابله بالرخاء و الأمان و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حال العبد عندما يقف بين يدي الله عزّوجلّ و هو خالي اليدين، و لا يحمل رصيداً من الأعمال لأنه استوفاها في الحياة الدنيا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غير الاستدراج؛ لأن عقوبة الاستدراج تتم حتّى لو لم يعمل الصالحات،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النظر فيها إلى أنه في مقابل أعماله الصالحة، بخلاف ما نحن فيه؛ فالاستدراج يعاقب به العاصي الغارق بالمعاصي حتّى لو لم يعمل شيئاً من الحسنات و الأعمال الصالحة، أمّا تكفير العقاب و تعجيل الثواب فهو عندما يعمل عملاً صالحاً يقابل بالتوسعة و الرفاهية حتّى يستوفي أجر هذا العمل في هذه الدنيا الفانية و لا يبقىٰ له في الآخرة شيئاً، و فرق كبير بين المعنيين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الروايات الدالة على هذا المعنىٰ كثيرة، نذكر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 جلالي لا أُخرج عبداً من الدنيا و أنا أُريد أن أرحمه حتّى أستوفي منه كل خطيئة عملها، إمّا بسقم في جسده، و إمّا بضيق في رزقه، و إمّا بخوف في دنياه، فإن بقيت عليه بقية شددت عليه عند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عزتي و جلالي لا أُخرج عبداً من الدنيا و أنا أُريد أن أعذبه حتّى أوفيه كل حسنة عملها، إمّا بسعة في رزقه، و إمّا بصحة في جسمه، و إمّا بأمن في دنياه، فإن بقيت عليه بقية هوَّنت بها عليه الموت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عجَّل عقوبته في الدنيا، و إذا أراد بعبدٍ سوءً أمسك عليه ذنوبه حتّى يوافي بها يوم القيامة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نبي من أنبياء بني إسرائيل برجل بعضه تحت حائط و بعضه خارج منه قد شعثته الطير و مزقته الكلاب، ثم مضىٰ فعرضت له مدينة، فدخلها، فإذا هو بعظيم من عظمائها ميت على سرير مسجىٰ بالديباج حوله المجامر،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أشهد أنك حكم عدل، لا تجور، هذا عبدك </w:t>
      </w:r>
    </w:p>
    <w:p>
      <w:pPr>
        <w:pStyle w:val="BookText"/>
        <w:rPr/>
      </w:pPr>
      <w:r>
        <w:rPr>
          <w:rFonts w:ascii="Amiri" w:hAnsi="Amiri" w:eastAsia="Amiri" w:cs="Amiri"/>
          <w:color w:val="111111"/>
          <w:sz w:val="28"/>
          <w:sz w:val="28"/>
          <w:szCs w:val="28"/>
          <w:rtl w:val="true"/>
          <w:lang w:bidi="ar-SA"/>
        </w:rPr>
        <w:t>لم يشرك بك طرفة عين أمتَّه بتلك الميتة، و هذا عبدك لم يؤمن بك طرفة عين أمتَّه بهذه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أنا كما قلت حكم عدل لا أجور، ذلك عبدي كانت له عندي سيئة أو ذنب أمتَّه بتلك الميتة لكي يلقاني و لم يبقَ عليه شيء، و هذا عبدي كانت له حسنة فأمتَّه بهذه الميتة لكي يلقاني و ليس له عندي حسنة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زيادة الرزق و نقيصتها قد تحدد بعمل الإنسان نفسه و اختياره، و هنا تتجلىٰ الرحمة الإلهية لعبده المؤمن، و كيف أن الله تعالى يكفر له خطاياه في هذه الحياة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نفهم الأحاديث الكثيرة الواردة عن أهل البيت علیهم السّلام من أن الله تعالى إذا أحب عبداً ابتلاه، و أنه من استشعر ولاية أهل البيت علیهم السّلام و تولاهم حقاً فإنه يغته بالبلاء غتاً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أنه قال و عنده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أَحَبَّ عَبْداً غَتَّه بِالبَلَاءِ غَتّاً، و إِنَّا و إِيَّاكُمْ يَا سَدِيرُ لَنُصْبِحُ بِهِ و نُمْسِي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إِذَا أَحَبَّ عَبْداً غَتَّه بِالبَلَاءِ غَتّاً، و ثَجَّه بِالبَلَاءِ ثَجّاً، فَإِذَا دَعَاهُ قَالَ لَبَّيْكَ عَبْدِي لَئِنْ عَجَّلْتُ لَكَ مَا سَأَلْتَ إِنِّي عَلَى ذَلِكَ لَقَادِرٌ، وَ لَئِنِ ادَّخَرْتُ لَكَ فَمَا ادَّخَرْتُ لَكَ فَهُوَ خَيْرٌ لَكَ</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54" w:name="pg8677_76361"/>
    </w:p>
    <w:p>
      <w:pPr>
        <w:pStyle w:val="Heading4"/>
        <w:numPr>
          <w:ilvl w:val="3"/>
          <w:numId w:val="1"/>
        </w:numPr>
        <w:rPr/>
      </w:pPr>
      <w:bookmarkStart w:id="155" w:name="__RefHeading___Toc2479515_653776707"/>
      <w:bookmarkStart w:id="156" w:name="_Toc56"/>
      <w:bookmarkEnd w:id="154"/>
      <w:bookmarkEnd w:id="155"/>
      <w:r>
        <w:rPr>
          <w:rtl w:val="true"/>
        </w:rPr>
        <w:t>و</w:t>
      </w:r>
      <w:r>
        <w:rPr>
          <w:rtl w:val="true"/>
        </w:rPr>
        <w:t xml:space="preserve">) </w:t>
      </w:r>
      <w:r>
        <w:rPr>
          <w:rtl w:val="true"/>
        </w:rPr>
        <w:t>اختلاف الاستعدادات و القابليات</w:t>
      </w:r>
      <w:r>
        <w:rPr>
          <w:rtl w:val="true"/>
        </w:rPr>
        <w:t>:</w:t>
      </w:r>
      <w:bookmarkEnd w:id="156"/>
    </w:p>
    <w:p>
      <w:pPr>
        <w:pStyle w:val="BookText"/>
        <w:rPr/>
      </w:pPr>
      <w:r>
        <w:rPr>
          <w:rFonts w:ascii="Amiri" w:hAnsi="Amiri" w:eastAsia="Amiri" w:cs="Amiri"/>
          <w:color w:val="111111"/>
          <w:sz w:val="28"/>
          <w:sz w:val="28"/>
          <w:szCs w:val="28"/>
          <w:rtl w:val="true"/>
          <w:lang w:bidi="ar-SA"/>
        </w:rPr>
        <w:t>خلق الله تعالى المخلوقات بشكل متفاوت في كثير من الجوانب الذاتية و العرضية، فجعل منها البحار، و الجبال، و الكواكب، و الإنسان، و الحيوانات، و الملائكة، إلى غيرها من أنواع المخلوقات المختلفة، و تبعاً لذلك اختلفت البنية الأساسية لكل واحد منها، فمنها الكبير و الصغير، و الطويل و القصير، و السماوي و الأرضي، إلى ما شاء الله من الاختلافات، و أودع تعالى قابليات و استعدادات في كل نوع منها تتناسب مع مكوناته و طبيعته؛ فالكوكب الكبير له الاستعداد أن يحجب الشمس و النور عن جانب كبير من الأرض بخلاف الكوكب الصغير، و الدابة الكبيرة تتحمل الأعباء أكثر من الصغيرة، و بعض الحيوانات له القدرة على خداع فريسته أكثر من غيره؛ لما يتمتع به من فطنة و ذكاء، أو لما زوّد به من الإمكانيات الخاصة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أفراد الإنسان ليسوا ببعدين عن هذا النظام الإلهي العام؛ فسُنَّة الاختلاف جارية بين الجميع؛ فالرجل يختلف عن المرأة في الخصائص الجسمية و الروحية، فهو أقوىٰ و أشد على تحمل المصاعب و الظروف الخارجية المتعددة؛ لذا أُنيط به الجهاد و القتال، و إدارة البلدان و غيرها من الأعمال الشاقة، أمّا المرأة فهي ريحانة كما عبرت عنها الأحاديث المباركة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سُئل النبي صلّی الله علیه و آله عن الرجل يقبّل امرأته و هو صائم،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هي إلّا ريحانة يشمها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رسالة الإمام علي علیه السّلام إلى ولده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ريحانة و ليست بقهرمانة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هي كتلة من المشاعر و الحنان، و هذا ما يناسبها لأداء وظائفها الحياتية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حينئذٍ يتفاوت الطرفان من جهة الرزق المعنوي و المادي، ففرصة الرجال تكون أكبر من النساء للحصول على الشهادة و أجر الجهاد في سبيل الله، و لا يخفىٰ أن من رزق الشهادة في سبیله تعالى فقد فاز فوزاً عظيماً، و هذا المعنىٰ كان واضحاً عند المسلمين، حتّى أن بعض النساء استفسرت من رسول الله صلّی الله علیه و آله عن سبب هذا التفاوت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الرجال و لا تغزو النساء، و إنما لنا نصف الميراث، فليتنا رجال فنغزو و نبلغ ما يبلغ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كما أن فرصة الرجال للرزق </w:t>
      </w:r>
    </w:p>
    <w:p>
      <w:pPr>
        <w:pStyle w:val="BookText"/>
        <w:rPr/>
      </w:pPr>
      <w:r>
        <w:rPr>
          <w:rFonts w:ascii="Amiri" w:hAnsi="Amiri" w:eastAsia="Amiri" w:cs="Amiri"/>
          <w:color w:val="111111"/>
          <w:sz w:val="28"/>
          <w:sz w:val="28"/>
          <w:szCs w:val="28"/>
          <w:rtl w:val="true"/>
          <w:lang w:bidi="ar-SA"/>
        </w:rPr>
        <w:t>المادي تكون أكبر بما يملكه من قوة الجسم و التحمل للعوامل الخارجية القاسية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المرأة كذلك لها استعدادات خاصة تمكنها من الحصول على بعض أنواع الرزق المعنوي و المادي دون الرجل؛ فلها القابلية على الحمل و إنجاب الأولاد و إرضاعهم، و هذا مما يترتب عليه رزقاً معنوياً كبيراً من الأجر و الثواب العظيم،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ذهب الرجال بكل خيرٍ، فأيّ شيء للنساء المساكين؟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إذا حملت المرأة كانت بمنزلة الصائم القائم المجاهد بنفسه و ماله في سبيل الله، فإذا وضعت كان لها من الأجر ما لا يدري أحدٌ ما هو لعظمه، فإذا أرضعت كان لها بكل مصة كعدل عتق محرر من ولد إسماعيل، فإذا فرغت من رضاعه ضرب ملك كريم على جنبها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استأنفي العمل فقد غفر لك</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أنها لها الحق في أخذ الأجرة في مقابل تربية الأولاد و رضاعهم؛ مما يجعل لها باباً من الرزق المادي دون الرجال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هنالك قابليات و استعدادات أخرىٰ كثيرة تجعل بعض الأفراد أكثر رزقاً من البعض الآخر، و هذا ما نلمسه في واقعنا الاجتماعي المعاصر، و من أمثلة ذلك ما يتمتع به البعض من فطنة و ذكاء في مجال عمله؛ بحيث يكون متميزاً على أقرانه و مدعاة لجذب الآخرين إليه دون غيره؛ فيكون طبيباً حاذقاً، أو مهندساً </w:t>
      </w:r>
    </w:p>
    <w:p>
      <w:pPr>
        <w:pStyle w:val="BookText"/>
        <w:rPr/>
      </w:pPr>
      <w:r>
        <w:rPr>
          <w:rFonts w:ascii="Amiri" w:hAnsi="Amiri" w:eastAsia="Amiri" w:cs="Amiri"/>
          <w:color w:val="111111"/>
          <w:sz w:val="28"/>
          <w:sz w:val="28"/>
          <w:szCs w:val="28"/>
          <w:rtl w:val="true"/>
          <w:lang w:bidi="ar-SA"/>
        </w:rPr>
        <w:t>متميزاً، أو خياطاً ماهراً، و غير ذلك، و منها المواهب الأخرىٰ المتعددة، كموهبة الشِعر و الأدب و الرياضة و الفن،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فمما لا شك فيه و لا ريب، أن من أحد أسباب التفاوت في الرزق هو تلك المواهب و الإمكانيات التي تكون لبعض الأفراد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على الله عزّوجلّ بأنه لماذا يكون هنالك اختلاف في الاستعدادات و القابليات؟ فلو خلق الله تعالى الناس على مستوىٰ واحد من حيث الصفات و الكمالات و القدرة و العزيمة، لتساوىٰ الناس في الرزق، و لما حصلت الطبقية في المجتمع بين الأغنياء 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واضح جداً، فإنه لو تساوىٰ الناس جميعاً من جميع النواحي و كانوا كلّهم على شكل واحد، و فكر واحد، و ذوق واحد، و قوه واحدة، و تحمل واحد، فإن الجميع سيتحرك في جهة واحدة، الكل يريد شيئاً واحداً، و يحبون غذاءً واحداً، و لا يرغبون إلّا بعمل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يعني تعطيل الحياة و انقراضها؛ لبقاء أغلب الميادين الضرورية خالية من الفعالية و الحياة؛ فالحياة بنيت على التفاوت الذي ينتج لنا فلاحاً، و مهندساً، و طبيباً، و عاملاً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نقل بتعطيل الحياة فلا أقل من أنها ستكون حياة رتيبة متشابهة و فاقدة لكل روح؛ فالاختلاف سنة من السنن الكونية التي تضمن بقاء النوع و ديمومته و حياته</w:t>
      </w:r>
      <w:r>
        <w:rPr>
          <w:rFonts w:eastAsia="Amiri" w:cs="Amiri" w:ascii="Amiri" w:hAnsi="Amiri"/>
          <w:color w:val="111111"/>
          <w:sz w:val="28"/>
          <w:szCs w:val="28"/>
          <w:rtl w:val="true"/>
          <w:lang w:bidi="ar-SA"/>
        </w:rPr>
        <w:t xml:space="preserve">. </w:t>
      </w:r>
      <w:bookmarkStart w:id="157" w:name="pg8677_76365"/>
    </w:p>
    <w:p>
      <w:pPr>
        <w:pStyle w:val="Heading3"/>
        <w:numPr>
          <w:ilvl w:val="2"/>
          <w:numId w:val="1"/>
        </w:numPr>
        <w:rPr/>
      </w:pPr>
      <w:bookmarkStart w:id="158" w:name="__RefHeading___Toc2479517_653776707"/>
      <w:bookmarkStart w:id="159" w:name="_Toc57"/>
      <w:bookmarkEnd w:id="157"/>
      <w:bookmarkEnd w:id="158"/>
      <w:r>
        <w:rPr>
          <w:rtl w:val="true"/>
        </w:rPr>
        <w:t>النقطة الثالثة</w:t>
      </w:r>
      <w:r>
        <w:rPr>
          <w:rtl w:val="true"/>
        </w:rPr>
        <w:t xml:space="preserve">: </w:t>
      </w:r>
      <w:r>
        <w:rPr>
          <w:rtl w:val="true"/>
        </w:rPr>
        <w:t>الأعمال التي تؤدي إلى زيادة الرزق أو نقيصته</w:t>
      </w:r>
      <w:r>
        <w:rPr>
          <w:rtl w:val="true"/>
        </w:rPr>
        <w:t>:</w:t>
      </w:r>
      <w:bookmarkEnd w:id="159"/>
    </w:p>
    <w:p>
      <w:pPr>
        <w:pStyle w:val="Heading4"/>
        <w:numPr>
          <w:ilvl w:val="3"/>
          <w:numId w:val="1"/>
        </w:numPr>
        <w:rPr/>
      </w:pPr>
      <w:bookmarkStart w:id="160" w:name="__RefHeading___Toc2479519_653776707"/>
      <w:bookmarkStart w:id="161" w:name="_Toc58"/>
      <w:bookmarkEnd w:id="160"/>
      <w:r>
        <w:rPr/>
        <w:t>1</w:t>
      </w:r>
      <w:r>
        <w:rPr>
          <w:rtl w:val="true"/>
        </w:rPr>
        <w:t xml:space="preserve">- </w:t>
      </w:r>
      <w:r>
        <w:rPr>
          <w:rtl w:val="true"/>
        </w:rPr>
        <w:t>الدعاء</w:t>
      </w:r>
      <w:r>
        <w:rPr>
          <w:rtl w:val="true"/>
        </w:rPr>
        <w:t>:</w:t>
      </w:r>
      <w:bookmarkEnd w:id="161"/>
    </w:p>
    <w:p>
      <w:pPr>
        <w:pStyle w:val="BookText"/>
        <w:rPr/>
      </w:pPr>
      <w:r>
        <w:rPr>
          <w:rFonts w:ascii="Amiri" w:hAnsi="Amiri" w:eastAsia="Amiri" w:cs="Amiri"/>
          <w:color w:val="111111"/>
          <w:sz w:val="28"/>
          <w:sz w:val="28"/>
          <w:szCs w:val="28"/>
          <w:rtl w:val="true"/>
          <w:lang w:bidi="ar-SA"/>
        </w:rPr>
        <w:t>من الأمور الواضحة و المسلمة في الشريعة المقدسة الدعاء لأجل الرزق،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يسأل الله من فضله افتقر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المعنىٰ ورد في كلمات الأولياء و الصالحين كثيراً، فعبارة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يخلو منها دعاء من الأدعية، على اختلاف متعلقها، فقد يكون مالاً، أو توفيقاً، أو صحة، أو أماناً، أو نحو ذلك، و من ذلك الدعاء المروي عن الإمام المهدي 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توفيق الطاعة و بعد المعصية و صدق النية و عرفان الحرمة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و منه دعاء الإمام زين العابدين علیه السّلام إذا قتر عليه الرزق و هو الدعاء التاسع و العشرون من الصحیفة السجادية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رسول الله صلّی الله علیه و آله رجل من أصحاب البادية،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بنين و بنات، و إخوة و أخوات، و بني بنين و بني بنات و بني إخوة و بني أخوات، و المعيشة علينا خفيفة، فإن رأيت يا رسول الله أن تدعو الله أن </w:t>
      </w:r>
    </w:p>
    <w:p>
      <w:pPr>
        <w:pStyle w:val="BookText"/>
        <w:rPr/>
      </w:pPr>
      <w:r>
        <w:rPr>
          <w:rFonts w:ascii="Amiri" w:hAnsi="Amiri" w:eastAsia="Amiri" w:cs="Amiri"/>
          <w:color w:val="111111"/>
          <w:sz w:val="28"/>
          <w:sz w:val="28"/>
          <w:szCs w:val="28"/>
          <w:rtl w:val="true"/>
          <w:lang w:bidi="ar-SA"/>
        </w:rPr>
        <w:t>يوسع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فرقَّ له المسلمون، فقال له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 دَابَّةٍ فِي الْأَرضِ إِلَّا عَلَى اللهِ رِزْقُها وَ يَعْلَمُ مُسْتَقَرَّها وَ مُسْتَوْدَعَها كُلٌّ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كفل بهذه الأفواه المضمونة على الله رزقها، صب الله عليه الرزق صباً كالماء المنهمر، إن قليلاً فقليلاً، و إن كثيراً فكثيراً،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و أمّن له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 فحدثني من رأىٰ الرجل في زمن عمر،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حوله حالاً و أكثرهم مالاً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ذكر السيد علي بن طاووس في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تعذر عليه رزقه، و تغلقت عليه مذاهب المطالب في معاشه، ثم كتب له هذا الكلام في رق ظبي، أو قطعة من أُدُم، و علقه عليه، أو جعله في بعض ثيابه التي يلبسها فلم يفارقه، وسع الله رزقه، و فتح عليه أبواب المطالب في معاشه،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طاقة لفلان بن فلان بالجهد، و لا صبر له على البلاء، و لا قوة له على الفقر و الفاقة، اللهم فصلّ على محمّد و آل محمّد، و لا تحظر على فلان بن فلان رزقك، و لا تقتر عليه سعة ما عندك، و لا تحرمه فضلك و لا تحرمه من جزيل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قسمك، و لا تكله إلى خلقك، و لا إلى نفسه فيعجز عنها، </w:t>
      </w:r>
      <w:bookmarkStart w:id="162" w:name="pg8677_76367"/>
    </w:p>
    <w:p>
      <w:pPr>
        <w:pStyle w:val="BookText"/>
        <w:rPr/>
      </w:pPr>
      <w:bookmarkEnd w:id="162"/>
      <w:r>
        <w:rPr>
          <w:rFonts w:ascii="Amiri" w:hAnsi="Amiri" w:eastAsia="Amiri" w:cs="Amiri"/>
          <w:color w:val="111111"/>
          <w:sz w:val="28"/>
          <w:sz w:val="28"/>
          <w:szCs w:val="28"/>
          <w:rtl w:val="true"/>
          <w:lang w:bidi="ar-SA"/>
        </w:rPr>
        <w:t xml:space="preserve">و يضعف عن القيام فيما يصلحه و يصلح ما قبله، بل تفرد بلم شعثه و تول كفايته، و انظر إليه في جميع أموره، فإنك إن وكلته إلى خلقك لم ينفعوه، و إن ألجأته إلى أقربائه حرموه، و إن أعطوه أعطوا قليلاً نكداً، و إن منعوه منعوا كثيراً، و إن بخلوا فهم للبخل أهل، اللهم اغن فلان بن فلان من فضلك، و لا تخله منه، فإنه مضطر إليك، فقير إلى ما في يديك، و أنت غني عنه، و أنت به خبير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2479521_653776707"/>
      <w:bookmarkStart w:id="164" w:name="_Toc59"/>
      <w:bookmarkEnd w:id="163"/>
      <w:r>
        <w:rPr/>
        <w:t>2</w:t>
      </w:r>
      <w:r>
        <w:rPr>
          <w:rtl w:val="true"/>
        </w:rPr>
        <w:t xml:space="preserve">- </w:t>
      </w:r>
      <w:r>
        <w:rPr>
          <w:rtl w:val="true"/>
        </w:rPr>
        <w:t>حُسن الخلق</w:t>
      </w:r>
      <w:r>
        <w:rPr>
          <w:rtl w:val="true"/>
        </w:rPr>
        <w:t>:</w:t>
      </w:r>
      <w:bookmarkEnd w:id="1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هنالك ارتباط وثيق بين الأخلاق الحسنة و كثرة الرزق و زيادته، و بين سوء الخلق و ضيق الرزق و نقصانه، و الأخلاق الحسنة عبارة عن مجموعة الكمالات التي ينبغي أن يتحلىٰ بها الفرد المؤمن، و الكلام فيها كلام موسع جدّاً لابد أن نرجع فيه إلى الكتب المؤلفة في هذا الجانب، و أمّا العلاقة بين الأخلاق الحسنة </w:t>
      </w:r>
      <w:bookmarkStart w:id="165" w:name="pg8677_76368"/>
    </w:p>
    <w:p>
      <w:pPr>
        <w:pStyle w:val="BookText"/>
        <w:rPr/>
      </w:pPr>
      <w:bookmarkEnd w:id="165"/>
      <w:r>
        <w:rPr>
          <w:rFonts w:ascii="IRNazanin" w:hAnsi="IRNazanin" w:eastAsia="IRNazanin"/>
          <w:color w:val="111111"/>
          <w:sz w:val="28"/>
          <w:sz w:val="28"/>
          <w:szCs w:val="28"/>
          <w:rtl w:val="true"/>
          <w:lang w:bidi="fa-IR"/>
        </w:rPr>
        <w:t>و زيادة الرزق فقد أشارت إليها كثير من الروايات،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أمير المؤمنين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سعة الأخلاق كنوز الأرزاق</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ساء خلقة ضاق رزقة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و ما ورد عن الإمام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يزيد في الرزق</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479523_653776707"/>
      <w:bookmarkStart w:id="167" w:name="_Toc60"/>
      <w:bookmarkEnd w:id="166"/>
      <w:r>
        <w:rPr/>
        <w:t>3</w:t>
      </w:r>
      <w:r>
        <w:rPr>
          <w:rtl w:val="true"/>
        </w:rPr>
        <w:t xml:space="preserve">- </w:t>
      </w:r>
      <w:r>
        <w:rPr>
          <w:rtl w:val="true"/>
        </w:rPr>
        <w:t>التقوىٰ</w:t>
      </w:r>
      <w:r>
        <w:rPr>
          <w:rtl w:val="true"/>
        </w:rPr>
        <w:t>:</w:t>
      </w:r>
      <w:bookmarkEnd w:id="16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الإمام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الله برزق لم يخط إليه برجله و لم يمد إليه يده و لم يتكلم فيه بلسانه و لم يشد إليه ثيابه و لم يتعرض له كان ممن ذكره الله عزّوجلّ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و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ناصح الله عبد مسلم في نفسه، فأعطىٰ الحق منها و أخذ الحق لها، إلّا أعطي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رزقاً من الله عزّوجلّ يقنع به و رضىٰ عن الله ينجيه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8" w:name="pg8677_76369"/>
    </w:p>
    <w:p>
      <w:pPr>
        <w:pStyle w:val="Heading4"/>
        <w:numPr>
          <w:ilvl w:val="3"/>
          <w:numId w:val="1"/>
        </w:numPr>
        <w:rPr/>
      </w:pPr>
      <w:bookmarkStart w:id="169" w:name="__RefHeading___Toc2479525_653776707"/>
      <w:bookmarkStart w:id="170" w:name="_Toc61"/>
      <w:bookmarkEnd w:id="168"/>
      <w:bookmarkEnd w:id="169"/>
      <w:r>
        <w:rPr/>
        <w:t>4</w:t>
      </w:r>
      <w:r>
        <w:rPr>
          <w:rtl w:val="true"/>
        </w:rPr>
        <w:t xml:space="preserve">- </w:t>
      </w:r>
      <w:r>
        <w:rPr>
          <w:rtl w:val="true"/>
        </w:rPr>
        <w:t>الجلوس بين الطلوعين</w:t>
      </w:r>
      <w:r>
        <w:rPr>
          <w:rtl w:val="true"/>
        </w:rPr>
        <w:t>:</w:t>
      </w:r>
      <w:bookmarkEnd w:id="170"/>
    </w:p>
    <w:p>
      <w:pPr>
        <w:pStyle w:val="BookText"/>
        <w:rPr/>
      </w:pP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لَجلوس الرجل في دبر صلاة الفجر إلى طلوع الشمس أنفذ في طلب الرزق من ركوب البحر</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الجلوس بعد صلاة الغداة في التعقيب و الدعاء حتّى تطلع الشمس، أبلغ في طلب الرزق من الضرب في الأرض</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 الغداة مشومة، تطرد الرزق، و تصفر اللون و تقبحه و تغيره، و هو نوم كل مشوم، إن الله تعالى يقسم الأرزاق ما بين طلوع الفجر إلى طلوع الشمس، و إياكم و تلك النومة، و كان المنّ و السلوىٰ ينزل على بني إسرائيل ما بين طلوع الفجر إلى طلوع الشمس، فمن نام تلك الساعة لم ينزل نصيبه، و كان إذا انتبه فلا يرىٰ نصيبه احتاج إلى السؤال و الطلب</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و قال الإمام الصادق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الملائكة تقسم أرزاق بني آدم ما بين طلوع الفجر إلى طلوع الشمس، فمن نام فيما بينهما نام عن رزقه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171" w:name="pg8677_76370"/>
    </w:p>
    <w:p>
      <w:pPr>
        <w:pStyle w:val="Heading4"/>
        <w:numPr>
          <w:ilvl w:val="3"/>
          <w:numId w:val="1"/>
        </w:numPr>
        <w:rPr/>
      </w:pPr>
      <w:bookmarkStart w:id="172" w:name="__RefHeading___Toc2479527_653776707"/>
      <w:bookmarkStart w:id="173" w:name="_Toc62"/>
      <w:bookmarkEnd w:id="171"/>
      <w:bookmarkEnd w:id="172"/>
      <w:r>
        <w:rPr/>
        <w:t>5</w:t>
      </w:r>
      <w:r>
        <w:rPr>
          <w:rtl w:val="true"/>
        </w:rPr>
        <w:t xml:space="preserve">- </w:t>
      </w:r>
      <w:r>
        <w:rPr>
          <w:rtl w:val="true"/>
        </w:rPr>
        <w:t>التعقيب بعد الصلاة</w:t>
      </w:r>
      <w:r>
        <w:rPr>
          <w:rtl w:val="true"/>
        </w:rPr>
        <w:t>:</w:t>
      </w:r>
      <w:bookmarkEnd w:id="173"/>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التعقيب أبلغ في طلب الرزق من الضرب في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بالتعقيب الدعاء بعقب الصلاة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479529_653776707"/>
      <w:bookmarkStart w:id="175" w:name="_Toc63"/>
      <w:bookmarkEnd w:id="174"/>
      <w:r>
        <w:rPr/>
        <w:t>6</w:t>
      </w:r>
      <w:r>
        <w:rPr>
          <w:rtl w:val="true"/>
        </w:rPr>
        <w:t xml:space="preserve">- </w:t>
      </w:r>
      <w:r>
        <w:rPr>
          <w:rtl w:val="true"/>
        </w:rPr>
        <w:t>أعمال يوم الجمعة</w:t>
      </w:r>
      <w:r>
        <w:rPr>
          <w:rtl w:val="true"/>
        </w:rPr>
        <w:t>:</w:t>
      </w:r>
      <w:bookmarkEnd w:id="1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أعمال خاصة ليوم الجمعة المبارك، كالغسل، و قص الأظافر، و قص الشارب، 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الأعمال لها آثار كبيرة على مستوىٰ الثواب و الرزق الدنيوي، قال رجل لعبد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في الرزق،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 مصلاك إذا صليت الفجر إلى طلوع الشمس، فإنه أنجع في طلب الرزق من الضرب في الأرض، فأخبرت بذلك أبا عبد الله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في الرزق ما هو أنفع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شاربك و أظفارك كل جمعة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الأظفار و قص الشارب و غسل الرأس بالخطمي كل جمعة ينفي الفقر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و في رواية عن رسول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تقليم الأظفار يمنع الداء الأعظم و يدر الرزق</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 و يظهر منها أن قص الأظافر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سواء كان في يوم الجمعة أو في غيره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bookmarkStart w:id="176" w:name="pg8677_76371"/>
    </w:p>
    <w:p>
      <w:pPr>
        <w:pStyle w:val="BookText"/>
        <w:rPr/>
      </w:pPr>
      <w:bookmarkEnd w:id="176"/>
      <w:r>
        <w:rPr>
          <w:rFonts w:ascii="Amiri" w:hAnsi="Amiri" w:eastAsia="Amiri" w:cs="Amiri"/>
          <w:color w:val="111111"/>
          <w:sz w:val="28"/>
          <w:sz w:val="28"/>
          <w:szCs w:val="28"/>
          <w:rtl w:val="true"/>
          <w:lang w:bidi="ar-SA"/>
        </w:rPr>
        <w:t>تلك الفائدة، و يمكن حملها على يوم الجمعة بملاحظة الروايات الأخرىٰ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479531_653776707"/>
      <w:bookmarkStart w:id="178" w:name="_Toc64"/>
      <w:bookmarkEnd w:id="177"/>
      <w:r>
        <w:rPr/>
        <w:t>7</w:t>
      </w:r>
      <w:r>
        <w:rPr>
          <w:rtl w:val="true"/>
        </w:rPr>
        <w:t xml:space="preserve">- </w:t>
      </w:r>
      <w:r>
        <w:rPr>
          <w:rtl w:val="true"/>
        </w:rPr>
        <w:t>الاستغفار</w:t>
      </w:r>
      <w:r>
        <w:rPr>
          <w:rtl w:val="true"/>
        </w:rPr>
        <w:t>:</w:t>
      </w:r>
      <w:bookmarkEnd w:id="1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و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ترزق</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جعل الله سبحانه الاستغفار سبباً لدرور الرزق و 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2479533_653776707"/>
      <w:bookmarkStart w:id="180" w:name="_Toc65"/>
      <w:bookmarkEnd w:id="179"/>
      <w:r>
        <w:rPr/>
        <w:t>8</w:t>
      </w:r>
      <w:r>
        <w:rPr>
          <w:rtl w:val="true"/>
        </w:rPr>
        <w:t xml:space="preserve">- </w:t>
      </w:r>
      <w:r>
        <w:rPr>
          <w:rtl w:val="true"/>
        </w:rPr>
        <w:t>الصدقة</w:t>
      </w:r>
      <w:r>
        <w:rPr>
          <w:rtl w:val="true"/>
        </w:rPr>
        <w:t>:</w:t>
      </w:r>
      <w:bookmarkEnd w:id="1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فإن الصدقة تزيد في المال كثرة، تصدقوا رحمكم الله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 و قال أبو عبد </w:t>
      </w:r>
      <w:bookmarkStart w:id="181" w:name="pg8677_76372"/>
    </w:p>
    <w:p>
      <w:pPr>
        <w:pStyle w:val="BookText"/>
        <w:rPr/>
      </w:pPr>
      <w:bookmarkEnd w:id="181"/>
      <w:r>
        <w:rPr>
          <w:rFonts w:ascii="IRNazanin" w:hAnsi="IRNazanin" w:eastAsia="IRNazanin"/>
          <w:color w:val="111111"/>
          <w:sz w:val="28"/>
          <w:sz w:val="28"/>
          <w:szCs w:val="28"/>
          <w:rtl w:val="true"/>
          <w:lang w:bidi="fa-IR"/>
        </w:rPr>
        <w:t>الله علیه السّلام لمحمد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كم فضل معك من تلك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ديناراً،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فتصدق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يبقَ معي غيرها،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 بها فإن الله تعالى يخلفها، أما علمت أن لكل شيء مفتاحاً، و مفتاح الرزق الصدقة، فتصدق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فما لبث أبو عبد الله علیه السّلام إلّا عشرة أيام حتّى جاءه من موضع أربعة آلاف دينار،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أعطينا لله أربعين ديناراً فأعطانا أربعة آلاف دينار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عبد الصدقة في الدنيا إلّا أحسن الله الخلافة على ولده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الصدقة يقضي الدَّيْن و يخلف على البركة</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و قال الإمام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الزَّكَاةَ تسبيباً لِلرِّزْقِ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479535_653776707"/>
      <w:bookmarkStart w:id="183" w:name="_Toc66"/>
      <w:bookmarkEnd w:id="182"/>
      <w:r>
        <w:rPr/>
        <w:t>9</w:t>
      </w:r>
      <w:r>
        <w:rPr>
          <w:rtl w:val="true"/>
        </w:rPr>
        <w:t xml:space="preserve">- </w:t>
      </w:r>
      <w:r>
        <w:rPr>
          <w:rtl w:val="true"/>
        </w:rPr>
        <w:t>الزواج</w:t>
      </w:r>
      <w:r>
        <w:rPr>
          <w:rtl w:val="true"/>
        </w:rPr>
        <w:t>:</w:t>
      </w:r>
      <w:bookmarkEnd w:id="18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اليزدي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أَنْكِحُوا الأيامىٰ مِنْكُمْ وَ الصَّالِحِينَ مِنْ عِبادِكُمْ وَ إِمَائِكُمْ </w:t>
      </w:r>
      <w:bookmarkStart w:id="184" w:name="pg8677_76373"/>
    </w:p>
    <w:p>
      <w:pPr>
        <w:pStyle w:val="BookText"/>
        <w:rPr/>
      </w:pPr>
      <w:bookmarkEnd w:id="184"/>
      <w:r>
        <w:rPr>
          <w:rFonts w:ascii="Amiri" w:hAnsi="Amiri" w:eastAsia="Amiri" w:cs="Amiri"/>
          <w:color w:val="111111"/>
          <w:sz w:val="28"/>
          <w:sz w:val="28"/>
          <w:szCs w:val="28"/>
          <w:rtl w:val="true"/>
          <w:lang w:bidi="ar-SA"/>
        </w:rPr>
        <w:t>إِنْ يَكُونُوا فُقَراءَ يُغْنِهِمُ اللهُ مِنْ فَضْلِهِ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لسعة الرزق، ففي خبر عن إسحاق بن عمّار،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يرويه الناس حق، أنّ رجلاً أتىٰ النبي صلّى الله عليه و آله فشكا إليه الحاجة، فأمره بالتزويج حتّى أمره ثلاث مرات،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 العيال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قد يكون الأمر بالعكس، كما أشار إليه الحديث،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فأتاه رجل، فشكىٰ إليه الحاجة، فأمره بالتزويج،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به الحاجة فأتىٰ أبا عبد الله علیه السّلام 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بي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 ثم أتاه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أثريت و حسن حالي،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أمرتك بأمرين أمر الله بهما،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يَتَفَرَّقا يُغْنِ اللهُ كُلًّا مِنْ سَعَتِهِ وَ كَانَ اللهُ واسِعاً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479537_653776707"/>
      <w:bookmarkStart w:id="186" w:name="_Toc67"/>
      <w:bookmarkEnd w:id="185"/>
      <w:r>
        <w:rPr/>
        <w:t>10</w:t>
      </w:r>
      <w:r>
        <w:rPr>
          <w:rtl w:val="true"/>
        </w:rPr>
        <w:t xml:space="preserve">- </w:t>
      </w:r>
      <w:r>
        <w:rPr>
          <w:rtl w:val="true"/>
        </w:rPr>
        <w:t>قراءة بعض السور و الآيات</w:t>
      </w:r>
      <w:r>
        <w:rPr>
          <w:rtl w:val="true"/>
        </w:rPr>
        <w:t>:</w:t>
      </w:r>
      <w:bookmarkEnd w:id="1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أن القرآن الكريم فيه أسرار عجيبة غريبة، لم نطلع على كثير منها، إلّا أنّه هنالك روايات كثيرة بيَّنت آثاره في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الرزق و نحوه، فقد ورد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والذاريات في يومه أو في ليلته أصلح الله له معيشته، و أُتي برزق واسع، و نور له في قبره بسراج يزهر إلى يوم القيامة</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 روىٰ أبو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شيء قلباً، و قلب القرآن يس، فمن قرأ يس في نهاره، قبل أن يمسي، كان في نهاره من المحفوظين و المرزوقين حتّى يمسي، و من قرأها في ليله، قبل أن ينام، وكّل به ألف ملك يحفظونه من كل شيطان رجيم، و من كل آفة، و إن مات في نومه أدخله الله الجنة، و حضر غسله ثلاثون ألف ملك، كلّهم يستغفرون له و يشيعونه إلى قبره بالاستغفار له، فإذا أدخل لحده كانوا في جوف قبره يعبدون الله، و ثواب عبادتهم له، و فسح له في قبره مدّ بصره، و أمن من ضغطة القبر، و لم يزل له في قبره نور ساطع إلى عنان السماء إلى أن يخرجه الله من قبره، فإذا أخرجه، لم تزل ملائكة الله معه يشيعونه، و يحدثونه، و يضحكون في وجهه، و يبشرونه بكل خير، حتّى يجوزوا به الصراط و الميزان، و يوقفوه من الله موقفاً لا يكون عند الله خلق أقرب منه إلّا ملائكة الله المقربون، و أنبياؤه المرسلون، و هو مع النبيين واقف بين يدي الله، لا يحزن مع من يحزن، و لا يهتم مع من يهتم، و لا يجزع مع من يجزع، ثم يقول له الرب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اِشفع عبدي أشفعك في جميع ما تشفع، و سلني عبدي أعطك جميع ما </w:t>
      </w:r>
      <w:bookmarkStart w:id="187" w:name="pg8677_76375"/>
    </w:p>
    <w:p>
      <w:pPr>
        <w:pStyle w:val="BookText"/>
        <w:rPr/>
      </w:pPr>
      <w:bookmarkEnd w:id="187"/>
      <w:r>
        <w:rPr>
          <w:rFonts w:ascii="IRNazanin" w:hAnsi="IRNazanin" w:eastAsia="IRNazanin"/>
          <w:color w:val="111111"/>
          <w:sz w:val="28"/>
          <w:sz w:val="28"/>
          <w:szCs w:val="28"/>
          <w:rtl w:val="true"/>
          <w:lang w:bidi="fa-IR"/>
        </w:rPr>
        <w:t>تسأل، فيسأل فيعطىٰ، و يشفع فيشفَّع، و لا يحاسب فيمن يحاسب، و لا يذل مع من يذل، و لا يبكت بخطيئة، و لا بشيء من سوء عمله، و يعطىٰ كتابه منشوراً، فيقول الناس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لما كان لهذا العبد خطيئة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يكون من رفقاء محمّد صلّی الله علیه و آله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هي تشمل كل أنواع الرزق، الدنيوي و الأخروي، المادي و المعنوي، و هنالك موارد أخرىٰ تطلب من محلها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2479539_653776707"/>
      <w:bookmarkStart w:id="189" w:name="_Toc68"/>
      <w:bookmarkEnd w:id="188"/>
      <w:r>
        <w:rPr/>
        <w:t>11</w:t>
      </w:r>
      <w:r>
        <w:rPr>
          <w:rtl w:val="true"/>
        </w:rPr>
        <w:t xml:space="preserve">- </w:t>
      </w:r>
      <w:r>
        <w:rPr>
          <w:rtl w:val="true"/>
        </w:rPr>
        <w:t>الذنوب تمنع الرزق</w:t>
      </w:r>
      <w:r>
        <w:rPr>
          <w:rtl w:val="true"/>
        </w:rPr>
        <w:t>:</w:t>
      </w:r>
      <w:bookmarkEnd w:id="18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لها كثير من الآثار السيئة على الإنسان المؤمن، فقد يكون سبباً للبلاء و المصائب، و من آثار الذنوب الحرمان من الرزق، و هذا المعنىٰ ورد واضحاً في روايات أهل البيت علیهم السّلام،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فَيُزْوِي عَنْه الرِّزْقُ</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 في رواية أخرىٰ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فيدرأ عنه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طائِفٌ مِنْ رَبِّكَ وَ هُمْ نائِمُونَ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في </w:t>
      </w:r>
    </w:p>
    <w:p>
      <w:pPr>
        <w:pStyle w:val="BookText"/>
        <w:rPr/>
      </w:pPr>
      <w:r>
        <w:rPr>
          <w:rFonts w:ascii="Amiri" w:hAnsi="Amiri" w:eastAsia="Amiri" w:cs="Amiri"/>
          <w:color w:val="111111"/>
          <w:sz w:val="28"/>
          <w:sz w:val="28"/>
          <w:szCs w:val="28"/>
          <w:rtl w:val="true"/>
          <w:lang w:bidi="ar-SA"/>
        </w:rPr>
        <w:t>الوافي في 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نزلت في قوم كانت لأبيهم جنة، فكان يأخذ منها قوت سنته و يتصدق بالباقي، فلما مات 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فعلنا ما كان يفعل أبونا ضاق علينا الأمر، فحلفوا أن يقطعوها، و قد بقي من الليل ظلمة، داخلين في الصبح، منكرين و لم يستثنوا في يمينهم،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فطاف عليها بلاء أو هلاك طائف،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بها، و هذا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أُحِيطَ بِثَمَرِهِ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احترقت جنتهم فاسودت، و قيل يبست و ذهبت خضرتها و لم يبق منها شيء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سنة أقل مطراً من سنة، و لكن الله يضعه حيث يشاء، إن الله عزّوجلّ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بمحلها بخطايا من بحضرتها، و قد جعل الله لها السبيل في مسلك سوىٰ محلة أهل المعاصي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677_76378"/>
      <w:bookmarkStart w:id="191" w:name="pg8677_76378"/>
      <w:bookmarkEnd w:id="191"/>
    </w:p>
    <w:p>
      <w:pPr>
        <w:pStyle w:val="Heading2"/>
        <w:numPr>
          <w:ilvl w:val="1"/>
          <w:numId w:val="1"/>
        </w:numPr>
        <w:rPr/>
      </w:pPr>
      <w:bookmarkStart w:id="192" w:name="pg8677_76378"/>
      <w:bookmarkStart w:id="193" w:name="__RefHeading___Toc2479541_653776707"/>
      <w:bookmarkStart w:id="194" w:name="_Toc69"/>
      <w:bookmarkEnd w:id="192"/>
      <w:bookmarkEnd w:id="193"/>
      <w:r>
        <w:rPr>
          <w:rtl w:val="true"/>
        </w:rPr>
        <w:t>المصادر</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الطبعة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لإحياء التراث بقم المشرفة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ميثم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دفتر تبليغات 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البابي الحلبي و 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منقحة و مزيدة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كلمة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تصنيف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المتقين في شرح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اسلامي حاج محمد حسين کوشانپور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الطباعة و النشر في مؤسسة البعثة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شوال المكرم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أفست نشاط 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التاسعة محرم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في 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الإسلامية بطهران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 إمام المهدي عجّل الله فرجه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البروجردي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أنصاريان للطباعة و 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جامع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في غريب الشرح الكبير للرافعي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المقري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 النشر و 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القمي – الطبعة الأولىٰ –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النوري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 الهادي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المباني في 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ش،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المحبين للطباعة و النشر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bookmarkStart w:id="195" w:name="pg8677_76384"/>
    </w:p>
    <w:p>
      <w:pPr>
        <w:pStyle w:val="Heading2"/>
        <w:numPr>
          <w:ilvl w:val="1"/>
          <w:numId w:val="1"/>
        </w:numPr>
        <w:rPr/>
      </w:pPr>
      <w:bookmarkStart w:id="196" w:name="__RefHeading___Toc2479543_653776707"/>
      <w:bookmarkStart w:id="197" w:name="_Toc70"/>
      <w:bookmarkEnd w:id="195"/>
      <w:bookmarkEnd w:id="196"/>
      <w:r>
        <w:rPr>
          <w:rtl w:val="true"/>
        </w:rPr>
        <w:t>الفهرست</w:t>
      </w:r>
      <w:bookmarkEnd w:id="197"/>
    </w:p>
    <w:p>
      <w:pPr>
        <w:pStyle w:val="BookText"/>
        <w:rPr/>
      </w:pPr>
      <w:r>
        <w:rPr>
          <w:rFonts w:ascii="Amiri" w:hAnsi="Amiri" w:eastAsia="Amiri" w:cs="Amiri"/>
          <w:color w:val="111111"/>
          <w:sz w:val="28"/>
          <w:sz w:val="28"/>
          <w:szCs w:val="28"/>
          <w:rtl w:val="true"/>
          <w:lang w:bidi="ar-SA"/>
        </w:rPr>
        <w:t>مقدمة المعهد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مفهوم نظرية الرزق و شروطها و مقوماتها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شروط نظرية الرزق و مقوماتها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الدنيوي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الرزق الدنيوي المعنوي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الرزق الأخروي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الأخروي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الأخروي المعنوي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 إيصال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 هو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الرزق حق علىٰ الله تعالى</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حق من غير استحقاق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رزق بغیر حساب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رزق بغیر احتساب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الرزق إلى غير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بيان شبهة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الإجابة عن كل استدلال بخصوصه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بطلان أصل الدعوىٰ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الأرزاق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بیان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جوابها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إرادة الخالق فوق إرادة المخلوق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يتحقق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طلب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الأرزاق و ضيقها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بيان 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تفاوت الأرزاق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مصلحة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الابتلاء و الاختبار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العقاب و تعجيل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الاستعدادات و القابليات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التي تؤدي إلى زيادة الرزق أو نقيصته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بين الطلوعين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بعض السور و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تمنع الرزق</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 للرافعي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المقري الفيومي،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النظرية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جهينة العيسىٰ،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اتجاهات نظرية في علم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عبدالباسط عبد المعطي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الموقع الالكتروني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مدونة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المقال بتاريخ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 و أشرق كأسفر، و المرأة كشفت عن وجهها فهي سافر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بكسر السين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محتاجون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فقراء اليهود المحتاجين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في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بالكسر الشيخ الفاني، و الهدم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 أو المرقع، أو خاص بكساء الصوف، و الجمع أهدام و هدم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الغسلين هو الصديد الذي يتغسل بسيلانه من أبدان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الغسل 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صديد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النار طبقات منهم من طعامه الضريع، و منهم من طعامه الغسلين،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لَهُمْ طَعامٌ إِلَّا مِنْ ضَرِيعٍ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الضريع هو الغسلين، فعبر عنه بعبارتين،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المراد ليس لهم طعام إلّا من ضريع و لا شراب إلّا من غسلين، فسماه طعاماً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دميري،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نركز على قول الأشاعرة لأنه يمثل الجانب العقائدي عند أغلب أبناء العامة؛ و لأنه يخالف مذهب أهل البيت علیهم السّلام في أغلب المسائل العقائدية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الثاني هو ما سنذكره في الأمر الثاني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اللهو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حسين البروجردي،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و أبطأت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أدعو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الوافي، الفيض الكاشاني،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الحميري القمي،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الفيض الكاشاني،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علیه السّلام،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آل البيت،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النوري الطبرسي،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النوري الطبرسي،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النوري الطبرسي،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صالح،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ثواب الأعمال، الشيخ الصدوق،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18387</Words>
  <Characters>75196</Characters>
  <CharactersWithSpaces>93079</CharactersWithSpaces>
  <Paragraphs>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2026-08-20T03:13:46Z</dcterms:created>
  <dc:creator>ghaemiyeh.com</dc:creator>
  <dc:description/>
  <dc:language>en-US</dc:language>
  <cp:lastModifiedBy/>
  <dcterms:modified xsi:type="dcterms:W3CDTF">2026-08-20T06:43:49Z</dcterms:modified>
  <cp:revision>1</cp:revision>
  <dc:subject/>
  <dc:title>نظریة الرزق فی الإسلام</dc:title>
</cp:coreProperties>
</file>

<file path=docProps/custom.xml><?xml version="1.0" encoding="utf-8"?>
<Properties xmlns="http://schemas.openxmlformats.org/officeDocument/2006/custom-properties" xmlns:vt="http://schemas.openxmlformats.org/officeDocument/2006/docPropsVTypes"/>
</file>