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رهنمون پاسخ به هفت شبهه در راستای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323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5323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53240_653776707">
            <w:r>
              <w:rPr>
                <w:webHidden/>
                <w:rStyle w:val="IndexLink"/>
                <w:rtl w:val="true"/>
              </w:rPr>
              <w:t>قرآن کریم</w:t>
            </w:r>
            <w:r>
              <w:rPr>
                <w:rStyle w:val="IndexLink"/>
                <w:rtl w:val="true"/>
              </w:rPr>
              <w:t>:</w:t>
              <w:tab/>
            </w:r>
            <w:r>
              <w:rPr>
                <w:rStyle w:val="IndexLink"/>
              </w:rPr>
              <w:t>10</w:t>
            </w:r>
          </w:hyperlink>
        </w:p>
        <w:p>
          <w:pPr>
            <w:pStyle w:val="Contents2"/>
            <w:tabs>
              <w:tab w:val="clear" w:pos="8743"/>
              <w:tab w:val="right" w:pos="9026" w:leader="dot"/>
            </w:tabs>
            <w:rPr/>
          </w:pPr>
          <w:hyperlink w:anchor="__RefHeading___Toc2353242_653776707">
            <w:r>
              <w:rPr>
                <w:webHidden/>
                <w:rStyle w:val="IndexLink"/>
                <w:rtl w:val="true"/>
              </w:rPr>
              <w:t xml:space="preserve">تقدیم به </w:t>
            </w:r>
            <w:r>
              <w:rPr>
                <w:rStyle w:val="IndexLink"/>
                <w:rtl w:val="true"/>
              </w:rPr>
              <w:t>:</w:t>
              <w:tab/>
            </w:r>
            <w:r>
              <w:rPr>
                <w:rStyle w:val="IndexLink"/>
              </w:rPr>
              <w:t>14</w:t>
            </w:r>
          </w:hyperlink>
        </w:p>
        <w:p>
          <w:pPr>
            <w:pStyle w:val="Contents2"/>
            <w:tabs>
              <w:tab w:val="clear" w:pos="8743"/>
              <w:tab w:val="right" w:pos="9026" w:leader="dot"/>
            </w:tabs>
            <w:rPr/>
          </w:pPr>
          <w:hyperlink w:anchor="__RefHeading___Toc2353244_653776707">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353246_653776707">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2353248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353250_653776707">
            <w:r>
              <w:rPr>
                <w:webHidden/>
                <w:rStyle w:val="IndexLink"/>
                <w:rtl w:val="true"/>
              </w:rPr>
              <w:t>محتوای کتاب</w:t>
            </w:r>
            <w:r>
              <w:rPr>
                <w:rStyle w:val="IndexLink"/>
                <w:rtl w:val="true"/>
              </w:rPr>
              <w:tab/>
            </w:r>
            <w:r>
              <w:rPr>
                <w:rStyle w:val="IndexLink"/>
              </w:rPr>
              <w:t>21</w:t>
            </w:r>
          </w:hyperlink>
        </w:p>
        <w:p>
          <w:pPr>
            <w:pStyle w:val="Contents3"/>
            <w:tabs>
              <w:tab w:val="clear" w:pos="8459"/>
              <w:tab w:val="right" w:pos="9026" w:leader="dot"/>
            </w:tabs>
            <w:rPr/>
          </w:pPr>
          <w:hyperlink w:anchor="__RefHeading___Toc2353252_653776707">
            <w:r>
              <w:rPr>
                <w:webHidden/>
                <w:rStyle w:val="IndexLink"/>
                <w:rtl w:val="true"/>
              </w:rPr>
              <w:t>انگیزۀ تألیف</w:t>
            </w:r>
            <w:r>
              <w:rPr>
                <w:rStyle w:val="IndexLink"/>
                <w:rtl w:val="true"/>
              </w:rPr>
              <w:tab/>
            </w:r>
            <w:r>
              <w:rPr>
                <w:rStyle w:val="IndexLink"/>
              </w:rPr>
              <w:t>21</w:t>
            </w:r>
          </w:hyperlink>
        </w:p>
        <w:p>
          <w:pPr>
            <w:pStyle w:val="Contents3"/>
            <w:tabs>
              <w:tab w:val="clear" w:pos="8459"/>
              <w:tab w:val="right" w:pos="9026" w:leader="dot"/>
            </w:tabs>
            <w:rPr/>
          </w:pPr>
          <w:hyperlink w:anchor="__RefHeading___Toc2353254_653776707">
            <w:r>
              <w:rPr>
                <w:webHidden/>
                <w:rStyle w:val="IndexLink"/>
                <w:rtl w:val="true"/>
              </w:rPr>
              <w:t>فضائل و آثار نجات ایتام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از دام دشمنان</w:t>
            </w:r>
            <w:r>
              <w:rPr>
                <w:rStyle w:val="IndexLink"/>
                <w:rtl w:val="true"/>
              </w:rPr>
              <w:tab/>
            </w:r>
            <w:r>
              <w:rPr>
                <w:rStyle w:val="IndexLink"/>
              </w:rPr>
              <w:t>22</w:t>
            </w:r>
          </w:hyperlink>
        </w:p>
        <w:p>
          <w:pPr>
            <w:pStyle w:val="Contents2"/>
            <w:tabs>
              <w:tab w:val="clear" w:pos="8743"/>
              <w:tab w:val="right" w:pos="9026" w:leader="dot"/>
            </w:tabs>
            <w:rPr/>
          </w:pPr>
          <w:hyperlink w:anchor="__RefHeading___Toc2353256_653776707">
            <w:r>
              <w:rPr>
                <w:webHidden/>
                <w:rStyle w:val="IndexLink"/>
                <w:rtl w:val="true"/>
              </w:rPr>
              <w:t>شبهۀ اول</w:t>
            </w:r>
            <w:r>
              <w:rPr>
                <w:rStyle w:val="IndexLink"/>
                <w:rtl w:val="true"/>
              </w:rPr>
              <w:tab/>
            </w:r>
            <w:r>
              <w:rPr>
                <w:rStyle w:val="IndexLink"/>
              </w:rPr>
              <w:t>29</w:t>
            </w:r>
          </w:hyperlink>
        </w:p>
        <w:p>
          <w:pPr>
            <w:pStyle w:val="Contents3"/>
            <w:tabs>
              <w:tab w:val="clear" w:pos="8459"/>
              <w:tab w:val="right" w:pos="9026" w:leader="dot"/>
            </w:tabs>
            <w:rPr/>
          </w:pPr>
          <w:hyperlink w:anchor="__RefHeading___Toc2353258_653776707">
            <w:r>
              <w:rPr>
                <w:webHidden/>
                <w:rStyle w:val="IndexLink"/>
                <w:rtl w:val="true"/>
              </w:rPr>
              <w:t>چرا نبش قبر</w:t>
            </w:r>
            <w:r>
              <w:rPr>
                <w:rStyle w:val="IndexLink"/>
                <w:rtl w:val="true"/>
              </w:rPr>
              <w:t>!</w:t>
              <w:tab/>
            </w:r>
            <w:r>
              <w:rPr>
                <w:rStyle w:val="IndexLink"/>
              </w:rPr>
              <w:t>29</w:t>
            </w:r>
          </w:hyperlink>
        </w:p>
        <w:p>
          <w:pPr>
            <w:pStyle w:val="Contents3"/>
            <w:tabs>
              <w:tab w:val="clear" w:pos="8459"/>
              <w:tab w:val="right" w:pos="9026" w:leader="dot"/>
            </w:tabs>
            <w:rPr/>
          </w:pPr>
          <w:hyperlink w:anchor="__RefHeading___Toc2353260_653776707">
            <w:r>
              <w:rPr>
                <w:webHidden/>
                <w:rStyle w:val="IndexLink"/>
                <w:rtl w:val="true"/>
              </w:rPr>
              <w:t>پاسخ</w:t>
            </w:r>
            <w:r>
              <w:rPr>
                <w:rStyle w:val="IndexLink"/>
                <w:rtl w:val="true"/>
              </w:rPr>
              <w:t>:</w:t>
              <w:tab/>
            </w:r>
            <w:r>
              <w:rPr>
                <w:rStyle w:val="IndexLink"/>
              </w:rPr>
              <w:t>29</w:t>
            </w:r>
          </w:hyperlink>
        </w:p>
        <w:p>
          <w:pPr>
            <w:pStyle w:val="Contents3"/>
            <w:tabs>
              <w:tab w:val="clear" w:pos="8459"/>
              <w:tab w:val="right" w:pos="9026" w:leader="dot"/>
            </w:tabs>
            <w:rPr/>
          </w:pPr>
          <w:hyperlink w:anchor="__RefHeading___Toc2353262_653776707">
            <w:r>
              <w:rPr>
                <w:webHidden/>
                <w:rStyle w:val="IndexLink"/>
                <w:rtl w:val="true"/>
              </w:rPr>
              <w:t>ذکر فضائل امت‌های گذشته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2353264_653776707">
            <w:r>
              <w:rPr>
                <w:webHidden/>
                <w:rStyle w:val="IndexLink"/>
                <w:rtl w:val="true"/>
              </w:rPr>
              <w:t>عبرت‌گیری</w:t>
            </w:r>
            <w:r>
              <w:rPr>
                <w:rStyle w:val="IndexLink"/>
                <w:rtl w:val="true"/>
              </w:rPr>
              <w:tab/>
            </w:r>
            <w:r>
              <w:rPr>
                <w:rStyle w:val="IndexLink"/>
              </w:rPr>
              <w:t>32</w:t>
            </w:r>
          </w:hyperlink>
        </w:p>
        <w:p>
          <w:pPr>
            <w:pStyle w:val="Contents3"/>
            <w:tabs>
              <w:tab w:val="clear" w:pos="8459"/>
              <w:tab w:val="right" w:pos="9026" w:leader="dot"/>
            </w:tabs>
            <w:rPr/>
          </w:pPr>
          <w:hyperlink w:anchor="__RefHeading___Toc2353266_653776707">
            <w:r>
              <w:rPr>
                <w:webHidden/>
                <w:rStyle w:val="IndexLink"/>
                <w:rtl w:val="true"/>
              </w:rPr>
              <w:t xml:space="preserve">نقش اساسی </w:t>
            </w:r>
            <w:r>
              <w:rPr>
                <w:rStyle w:val="IndexLink"/>
                <w:rtl w:val="true"/>
              </w:rPr>
              <w:t>«</w:t>
            </w:r>
            <w:r>
              <w:rPr>
                <w:rStyle w:val="IndexLink"/>
                <w:rtl w:val="true"/>
              </w:rPr>
              <w:t>برائت</w:t>
            </w:r>
            <w:r>
              <w:rPr>
                <w:rStyle w:val="IndexLink"/>
                <w:rtl w:val="true"/>
              </w:rPr>
              <w:t xml:space="preserve">» </w:t>
            </w:r>
            <w:r>
              <w:rPr>
                <w:rStyle w:val="IndexLink"/>
                <w:rtl w:val="true"/>
              </w:rPr>
              <w:t>در دین‌داری</w:t>
            </w:r>
            <w:r>
              <w:rPr>
                <w:rStyle w:val="IndexLink"/>
                <w:rtl w:val="true"/>
              </w:rPr>
              <w:tab/>
            </w:r>
            <w:r>
              <w:rPr>
                <w:rStyle w:val="IndexLink"/>
              </w:rPr>
              <w:t>33</w:t>
            </w:r>
          </w:hyperlink>
        </w:p>
        <w:p>
          <w:pPr>
            <w:pStyle w:val="Contents3"/>
            <w:tabs>
              <w:tab w:val="clear" w:pos="8459"/>
              <w:tab w:val="right" w:pos="9026" w:leader="dot"/>
            </w:tabs>
            <w:rPr/>
          </w:pPr>
          <w:hyperlink w:anchor="__RefHeading___Toc2353268_653776707">
            <w:r>
              <w:rPr>
                <w:webHidden/>
                <w:rStyle w:val="IndexLink"/>
                <w:rtl w:val="true"/>
              </w:rPr>
              <w:t>سوَر و آیاتی در مذمت عده‌ای از صحابه</w:t>
            </w:r>
            <w:r>
              <w:rPr>
                <w:rStyle w:val="IndexLink"/>
                <w:rtl w:val="true"/>
              </w:rPr>
              <w:tab/>
            </w:r>
            <w:r>
              <w:rPr>
                <w:rStyle w:val="IndexLink"/>
              </w:rPr>
              <w:t>34</w:t>
            </w:r>
          </w:hyperlink>
        </w:p>
        <w:p>
          <w:pPr>
            <w:pStyle w:val="Contents3"/>
            <w:tabs>
              <w:tab w:val="clear" w:pos="8459"/>
              <w:tab w:val="right" w:pos="9026" w:leader="dot"/>
            </w:tabs>
            <w:rPr/>
          </w:pPr>
          <w:hyperlink w:anchor="__RefHeading___Toc2353270_653776707">
            <w:r>
              <w:rPr>
                <w:webHidden/>
                <w:rStyle w:val="IndexLink"/>
                <w:rtl w:val="true"/>
              </w:rPr>
              <w:t>معرفی اشیاء به واسطۀ اضداد</w:t>
            </w:r>
            <w:r>
              <w:rPr>
                <w:rStyle w:val="IndexLink"/>
                <w:rtl w:val="true"/>
              </w:rPr>
              <w:tab/>
            </w:r>
            <w:r>
              <w:rPr>
                <w:rStyle w:val="IndexLink"/>
              </w:rPr>
              <w:t>36</w:t>
            </w:r>
          </w:hyperlink>
        </w:p>
        <w:p>
          <w:pPr>
            <w:pStyle w:val="Contents3"/>
            <w:tabs>
              <w:tab w:val="clear" w:pos="8459"/>
              <w:tab w:val="right" w:pos="9026" w:leader="dot"/>
            </w:tabs>
            <w:rPr/>
          </w:pPr>
          <w:hyperlink w:anchor="__RefHeading___Toc2353272_653776707">
            <w:r>
              <w:rPr>
                <w:webHidden/>
                <w:rStyle w:val="IndexLink"/>
                <w:rtl w:val="true"/>
              </w:rPr>
              <w:t>دشمن شناسی از علامات ایمان</w:t>
            </w:r>
            <w:r>
              <w:rPr>
                <w:rStyle w:val="IndexLink"/>
                <w:rtl w:val="true"/>
              </w:rPr>
              <w:tab/>
            </w:r>
            <w:r>
              <w:rPr>
                <w:rStyle w:val="IndexLink"/>
              </w:rPr>
              <w:t>37</w:t>
            </w:r>
          </w:hyperlink>
        </w:p>
        <w:p>
          <w:pPr>
            <w:pStyle w:val="Contents3"/>
            <w:tabs>
              <w:tab w:val="clear" w:pos="8459"/>
              <w:tab w:val="right" w:pos="9026" w:leader="dot"/>
            </w:tabs>
            <w:rPr/>
          </w:pPr>
          <w:hyperlink w:anchor="__RefHeading___Toc2353274_653776707">
            <w:r>
              <w:rPr>
                <w:webHidden/>
                <w:rStyle w:val="IndexLink"/>
                <w:rtl w:val="true"/>
              </w:rPr>
              <w:t>«</w:t>
            </w:r>
            <w:r>
              <w:rPr>
                <w:rStyle w:val="IndexLink"/>
                <w:rtl w:val="true"/>
              </w:rPr>
              <w:t>برائت</w:t>
            </w:r>
            <w:r>
              <w:rPr>
                <w:rStyle w:val="IndexLink"/>
                <w:rtl w:val="true"/>
              </w:rPr>
              <w:t xml:space="preserve">» </w:t>
            </w:r>
            <w:r>
              <w:rPr>
                <w:rStyle w:val="IndexLink"/>
                <w:rtl w:val="true"/>
              </w:rPr>
              <w:t xml:space="preserve">شرط اساسی پذیرش </w:t>
            </w:r>
            <w:r>
              <w:rPr>
                <w:rStyle w:val="IndexLink"/>
                <w:rtl w:val="true"/>
              </w:rPr>
              <w:t>«</w:t>
            </w:r>
            <w:r>
              <w:rPr>
                <w:rStyle w:val="IndexLink"/>
                <w:rtl w:val="true"/>
              </w:rPr>
              <w:t>ولایت</w:t>
            </w:r>
            <w:r>
              <w:rPr>
                <w:rStyle w:val="IndexLink"/>
                <w:rtl w:val="true"/>
              </w:rPr>
              <w:t>»</w:t>
              <w:tab/>
            </w:r>
            <w:r>
              <w:rPr>
                <w:rStyle w:val="IndexLink"/>
              </w:rPr>
              <w:t>38</w:t>
            </w:r>
          </w:hyperlink>
        </w:p>
        <w:p>
          <w:pPr>
            <w:pStyle w:val="Contents3"/>
            <w:tabs>
              <w:tab w:val="clear" w:pos="8459"/>
              <w:tab w:val="right" w:pos="9026" w:leader="dot"/>
            </w:tabs>
            <w:rPr/>
          </w:pPr>
          <w:hyperlink w:anchor="__RefHeading___Toc2353276_653776707">
            <w:r>
              <w:rPr>
                <w:webHidden/>
                <w:rStyle w:val="IndexLink"/>
                <w:rtl w:val="true"/>
              </w:rPr>
              <w:t>«</w:t>
            </w:r>
            <w:r>
              <w:rPr>
                <w:rStyle w:val="IndexLink"/>
                <w:rtl w:val="true"/>
              </w:rPr>
              <w:t>برائت</w:t>
            </w:r>
            <w:r>
              <w:rPr>
                <w:rStyle w:val="IndexLink"/>
                <w:rtl w:val="true"/>
              </w:rPr>
              <w:t xml:space="preserve">» </w:t>
            </w:r>
            <w:r>
              <w:rPr>
                <w:rStyle w:val="IndexLink"/>
                <w:rtl w:val="true"/>
              </w:rPr>
              <w:t>ضامن بقاء مکتب</w:t>
            </w:r>
            <w:r>
              <w:rPr>
                <w:rStyle w:val="IndexLink"/>
                <w:rtl w:val="true"/>
              </w:rPr>
              <w:tab/>
            </w:r>
            <w:r>
              <w:rPr>
                <w:rStyle w:val="IndexLink"/>
              </w:rPr>
              <w:t>39</w:t>
            </w:r>
          </w:hyperlink>
        </w:p>
        <w:p>
          <w:pPr>
            <w:pStyle w:val="Contents2"/>
            <w:tabs>
              <w:tab w:val="clear" w:pos="8743"/>
              <w:tab w:val="right" w:pos="9026" w:leader="dot"/>
            </w:tabs>
            <w:rPr/>
          </w:pPr>
          <w:hyperlink w:anchor="__RefHeading___Toc2353278_653776707">
            <w:r>
              <w:rPr>
                <w:webHidden/>
                <w:rStyle w:val="IndexLink"/>
                <w:rtl w:val="true"/>
              </w:rPr>
              <w:t>شبهۀ دوم</w:t>
            </w:r>
            <w:r>
              <w:rPr>
                <w:rStyle w:val="IndexLink"/>
                <w:rtl w:val="true"/>
              </w:rPr>
              <w:tab/>
            </w:r>
            <w:r>
              <w:rPr>
                <w:rStyle w:val="IndexLink"/>
              </w:rPr>
              <w:t>40</w:t>
            </w:r>
          </w:hyperlink>
        </w:p>
        <w:p>
          <w:pPr>
            <w:pStyle w:val="Contents3"/>
            <w:tabs>
              <w:tab w:val="clear" w:pos="8459"/>
              <w:tab w:val="right" w:pos="9026" w:leader="dot"/>
            </w:tabs>
            <w:rPr/>
          </w:pPr>
          <w:hyperlink w:anchor="__RefHeading___Toc2353280_653776707">
            <w:r>
              <w:rPr>
                <w:webHidden/>
                <w:rStyle w:val="IndexLink"/>
                <w:rtl w:val="true"/>
              </w:rPr>
              <w:t xml:space="preserve">خداوند </w:t>
            </w:r>
            <w:r>
              <w:rPr>
                <w:rStyle w:val="IndexLink"/>
                <w:rtl w:val="true"/>
              </w:rPr>
              <w:t>«</w:t>
            </w:r>
            <w:r>
              <w:rPr>
                <w:rStyle w:val="IndexLink"/>
                <w:rtl w:val="true"/>
              </w:rPr>
              <w:t>ارحم الراحمین</w:t>
            </w:r>
            <w:r>
              <w:rPr>
                <w:rStyle w:val="IndexLink"/>
                <w:rtl w:val="true"/>
              </w:rPr>
              <w:t xml:space="preserve">» </w:t>
            </w:r>
            <w:r>
              <w:rPr>
                <w:rStyle w:val="IndexLink"/>
                <w:rtl w:val="true"/>
              </w:rPr>
              <w:t>است</w:t>
            </w:r>
            <w:r>
              <w:rPr>
                <w:rStyle w:val="IndexLink"/>
                <w:rtl w:val="true"/>
              </w:rPr>
              <w:tab/>
            </w:r>
            <w:r>
              <w:rPr>
                <w:rStyle w:val="IndexLink"/>
              </w:rPr>
              <w:t>40</w:t>
            </w:r>
          </w:hyperlink>
        </w:p>
        <w:p>
          <w:pPr>
            <w:pStyle w:val="Contents3"/>
            <w:tabs>
              <w:tab w:val="clear" w:pos="8459"/>
              <w:tab w:val="right" w:pos="9026" w:leader="dot"/>
            </w:tabs>
            <w:rPr/>
          </w:pPr>
          <w:hyperlink w:anchor="__RefHeading___Toc2353282_653776707">
            <w:r>
              <w:rPr>
                <w:webHidden/>
                <w:rStyle w:val="IndexLink"/>
                <w:rtl w:val="true"/>
              </w:rPr>
              <w:t>پاسخ</w:t>
            </w:r>
            <w:r>
              <w:rPr>
                <w:rStyle w:val="IndexLink"/>
                <w:rtl w:val="true"/>
              </w:rPr>
              <w:t>:</w:t>
              <w:tab/>
            </w:r>
            <w:r>
              <w:rPr>
                <w:rStyle w:val="IndexLink"/>
              </w:rPr>
              <w:t>40</w:t>
            </w:r>
          </w:hyperlink>
        </w:p>
        <w:p>
          <w:pPr>
            <w:pStyle w:val="Contents3"/>
            <w:tabs>
              <w:tab w:val="clear" w:pos="8459"/>
              <w:tab w:val="right" w:pos="9026" w:leader="dot"/>
            </w:tabs>
            <w:rPr/>
          </w:pPr>
          <w:hyperlink w:anchor="__RefHeading___Toc2353284_653776707">
            <w:r>
              <w:rPr>
                <w:webHidden/>
                <w:rStyle w:val="IndexLink"/>
                <w:rtl w:val="true"/>
              </w:rPr>
              <w:t>قهر و غضب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2353286_653776707">
            <w:r>
              <w:rPr>
                <w:webHidden/>
                <w:rStyle w:val="IndexLink"/>
                <w:rtl w:val="true"/>
              </w:rPr>
              <w:t>نهی از دوستی با دشمن</w:t>
            </w:r>
            <w:r>
              <w:rPr>
                <w:rStyle w:val="IndexLink"/>
                <w:rtl w:val="true"/>
              </w:rPr>
              <w:tab/>
            </w:r>
            <w:r>
              <w:rPr>
                <w:rStyle w:val="IndexLink"/>
              </w:rPr>
              <w:t>45</w:t>
            </w:r>
          </w:hyperlink>
        </w:p>
        <w:p>
          <w:pPr>
            <w:pStyle w:val="Contents2"/>
            <w:tabs>
              <w:tab w:val="clear" w:pos="8743"/>
              <w:tab w:val="right" w:pos="9026" w:leader="dot"/>
            </w:tabs>
            <w:rPr/>
          </w:pPr>
          <w:hyperlink w:anchor="__RefHeading___Toc2353288_653776707">
            <w:r>
              <w:rPr>
                <w:webHidden/>
                <w:rStyle w:val="IndexLink"/>
                <w:rtl w:val="true"/>
              </w:rPr>
              <w:t>شبهۀ سوم</w:t>
            </w:r>
            <w:r>
              <w:rPr>
                <w:rStyle w:val="IndexLink"/>
                <w:rtl w:val="true"/>
              </w:rPr>
              <w:tab/>
            </w:r>
            <w:r>
              <w:rPr>
                <w:rStyle w:val="IndexLink"/>
              </w:rPr>
              <w:t>48</w:t>
            </w:r>
          </w:hyperlink>
        </w:p>
        <w:p>
          <w:pPr>
            <w:pStyle w:val="Contents3"/>
            <w:tabs>
              <w:tab w:val="clear" w:pos="8459"/>
              <w:tab w:val="right" w:pos="9026" w:leader="dot"/>
            </w:tabs>
            <w:rPr/>
          </w:pPr>
          <w:hyperlink w:anchor="__RefHeading___Toc2353290_653776707">
            <w:r>
              <w:rPr>
                <w:webHidden/>
                <w:rStyle w:val="IndexLink"/>
                <w:rtl w:val="true"/>
              </w:rPr>
              <w:t>دستور به خوش‌رفتاری و ملایمت</w:t>
            </w:r>
            <w:r>
              <w:rPr>
                <w:rStyle w:val="IndexLink"/>
                <w:rtl w:val="true"/>
              </w:rPr>
              <w:tab/>
            </w:r>
            <w:r>
              <w:rPr>
                <w:rStyle w:val="IndexLink"/>
              </w:rPr>
              <w:t>48</w:t>
            </w:r>
          </w:hyperlink>
        </w:p>
        <w:p>
          <w:pPr>
            <w:pStyle w:val="Contents3"/>
            <w:tabs>
              <w:tab w:val="clear" w:pos="8459"/>
              <w:tab w:val="right" w:pos="9026" w:leader="dot"/>
            </w:tabs>
            <w:rPr/>
          </w:pPr>
          <w:hyperlink w:anchor="__RefHeading___Toc2353292_653776707">
            <w:r>
              <w:rPr>
                <w:webHidden/>
                <w:rStyle w:val="IndexLink"/>
                <w:rtl w:val="true"/>
              </w:rPr>
              <w:t>پاسخ</w:t>
            </w:r>
            <w:r>
              <w:rPr>
                <w:rStyle w:val="IndexLink"/>
                <w:rtl w:val="true"/>
              </w:rPr>
              <w:t>:</w:t>
              <w:tab/>
            </w:r>
            <w:r>
              <w:rPr>
                <w:rStyle w:val="IndexLink"/>
              </w:rPr>
              <w:t>49</w:t>
            </w:r>
          </w:hyperlink>
        </w:p>
        <w:p>
          <w:pPr>
            <w:pStyle w:val="Contents3"/>
            <w:tabs>
              <w:tab w:val="clear" w:pos="8459"/>
              <w:tab w:val="right" w:pos="9026" w:leader="dot"/>
            </w:tabs>
            <w:rPr/>
          </w:pPr>
          <w:hyperlink w:anchor="__RefHeading___Toc2353294_653776707">
            <w:r>
              <w:rPr>
                <w:webHidden/>
                <w:rStyle w:val="IndexLink"/>
                <w:rtl w:val="true"/>
              </w:rPr>
              <w:t>خلط بین مفاهیم</w:t>
            </w:r>
            <w:r>
              <w:rPr>
                <w:rStyle w:val="IndexLink"/>
                <w:rtl w:val="true"/>
              </w:rPr>
              <w:tab/>
            </w:r>
            <w:r>
              <w:rPr>
                <w:rStyle w:val="IndexLink"/>
              </w:rPr>
              <w:t>49</w:t>
            </w:r>
          </w:hyperlink>
        </w:p>
        <w:p>
          <w:pPr>
            <w:pStyle w:val="Contents3"/>
            <w:tabs>
              <w:tab w:val="clear" w:pos="8459"/>
              <w:tab w:val="right" w:pos="9026" w:leader="dot"/>
            </w:tabs>
            <w:rPr/>
          </w:pPr>
          <w:hyperlink w:anchor="__RefHeading___Toc2353296_653776707">
            <w:r>
              <w:rPr>
                <w:webHidden/>
                <w:rStyle w:val="IndexLink"/>
                <w:rtl w:val="true"/>
              </w:rPr>
              <w:t xml:space="preserve">جایگاه </w:t>
            </w:r>
            <w:r>
              <w:rPr>
                <w:rStyle w:val="IndexLink"/>
                <w:rtl w:val="true"/>
              </w:rPr>
              <w:t>«</w:t>
            </w:r>
            <w:r>
              <w:rPr>
                <w:rStyle w:val="IndexLink"/>
                <w:rtl w:val="true"/>
              </w:rPr>
              <w:t>برائت</w:t>
            </w:r>
            <w:r>
              <w:rPr>
                <w:rStyle w:val="IndexLink"/>
                <w:rtl w:val="true"/>
              </w:rPr>
              <w:t xml:space="preserve">» </w:t>
            </w:r>
            <w:r>
              <w:rPr>
                <w:rStyle w:val="IndexLink"/>
                <w:rtl w:val="true"/>
              </w:rPr>
              <w:t>در دین</w:t>
            </w:r>
            <w:r>
              <w:rPr>
                <w:rStyle w:val="IndexLink"/>
                <w:rtl w:val="true"/>
              </w:rPr>
              <w:tab/>
            </w:r>
            <w:r>
              <w:rPr>
                <w:rStyle w:val="IndexLink"/>
              </w:rPr>
              <w:t>53</w:t>
            </w:r>
          </w:hyperlink>
        </w:p>
        <w:p>
          <w:pPr>
            <w:pStyle w:val="Contents3"/>
            <w:tabs>
              <w:tab w:val="clear" w:pos="8459"/>
              <w:tab w:val="right" w:pos="9026" w:leader="dot"/>
            </w:tabs>
            <w:rPr/>
          </w:pPr>
          <w:hyperlink w:anchor="__RefHeading___Toc2353298_653776707">
            <w:r>
              <w:rPr>
                <w:webHidden/>
                <w:rStyle w:val="IndexLink"/>
                <w:rtl w:val="true"/>
              </w:rPr>
              <w:t>گزیده‌ای از احادیث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پیرامون اهمیت تبری</w:t>
            </w:r>
            <w:r>
              <w:rPr>
                <w:rStyle w:val="IndexLink"/>
                <w:rtl w:val="true"/>
              </w:rPr>
              <w:tab/>
            </w:r>
            <w:r>
              <w:rPr>
                <w:rStyle w:val="IndexLink"/>
              </w:rPr>
              <w:t>54</w:t>
            </w:r>
          </w:hyperlink>
        </w:p>
        <w:p>
          <w:pPr>
            <w:pStyle w:val="Contents4"/>
            <w:tabs>
              <w:tab w:val="clear" w:pos="8176"/>
              <w:tab w:val="right" w:pos="9026" w:leader="dot"/>
            </w:tabs>
            <w:rPr/>
          </w:pPr>
          <w:hyperlink w:anchor="__RefHeading___Toc2353300_65377670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53302_653776707">
            <w:r>
              <w:rPr>
                <w:webHidden/>
                <w:rStyle w:val="IndexLink"/>
                <w:rtl w:val="true"/>
              </w:rPr>
              <w:t>احادیثی در مذمت دوستی با دشمنان اهل بیت</w:t>
            </w:r>
            <w:r>
              <w:rPr>
                <w:rStyle w:val="IndexLink"/>
                <w:rtl w:val="true"/>
              </w:rPr>
              <w:t>(</w:t>
            </w:r>
            <w:r>
              <w:rPr>
                <w:rStyle w:val="IndexLink"/>
                <w:rtl w:val="true"/>
              </w:rPr>
              <w:t>علیهم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353304_653776707">
            <w:r>
              <w:rPr>
                <w:webHidden/>
                <w:rStyle w:val="IndexLink"/>
                <w:rtl w:val="true"/>
              </w:rPr>
              <w:t>تنفر شدید اصحاب خاص، از دشمنان اهل بیت</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2353306_653776707">
            <w:r>
              <w:rPr>
                <w:webHidden/>
                <w:rStyle w:val="IndexLink"/>
                <w:rtl w:val="true"/>
              </w:rPr>
              <w:t>عداوت ممدوح، عداوت مذموم</w:t>
            </w:r>
            <w:r>
              <w:rPr>
                <w:rStyle w:val="IndexLink"/>
                <w:rtl w:val="true"/>
              </w:rPr>
              <w:tab/>
            </w:r>
            <w:r>
              <w:rPr>
                <w:rStyle w:val="IndexLink"/>
              </w:rPr>
              <w:t>85</w:t>
            </w:r>
          </w:hyperlink>
        </w:p>
        <w:p>
          <w:pPr>
            <w:pStyle w:val="Contents4"/>
            <w:tabs>
              <w:tab w:val="clear" w:pos="8176"/>
              <w:tab w:val="right" w:pos="9026" w:leader="dot"/>
            </w:tabs>
            <w:rPr/>
          </w:pPr>
          <w:hyperlink w:anchor="__RefHeading___Toc2353308_653776707">
            <w:r>
              <w:rPr>
                <w:webHidden/>
                <w:rStyle w:val="IndexLink"/>
                <w:rtl w:val="true"/>
              </w:rPr>
              <w:t>یکی از نشانه‌های بارز مؤمن</w:t>
            </w:r>
            <w:r>
              <w:rPr>
                <w:rStyle w:val="IndexLink"/>
                <w:rtl w:val="true"/>
              </w:rPr>
              <w:tab/>
            </w:r>
            <w:r>
              <w:rPr>
                <w:rStyle w:val="IndexLink"/>
              </w:rPr>
              <w:t>86</w:t>
            </w:r>
          </w:hyperlink>
        </w:p>
        <w:p>
          <w:pPr>
            <w:pStyle w:val="Contents4"/>
            <w:tabs>
              <w:tab w:val="clear" w:pos="8176"/>
              <w:tab w:val="right" w:pos="9026" w:leader="dot"/>
            </w:tabs>
            <w:rPr/>
          </w:pPr>
          <w:hyperlink w:anchor="__RefHeading___Toc2353310_653776707">
            <w:r>
              <w:rPr>
                <w:webHidden/>
                <w:rStyle w:val="IndexLink"/>
                <w:rtl w:val="true"/>
              </w:rPr>
              <w:t>سیرۀ لفظی و عملی پیامبر و ائمه معصومین</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2353312_653776707">
            <w:r>
              <w:rPr>
                <w:webHidden/>
                <w:rStyle w:val="IndexLink"/>
                <w:rtl w:val="true"/>
              </w:rPr>
              <w:t>حسن معاشرت شرایطی دارد</w:t>
            </w:r>
            <w:r>
              <w:rPr>
                <w:rStyle w:val="IndexLink"/>
                <w:rtl w:val="true"/>
              </w:rPr>
              <w:tab/>
            </w:r>
            <w:r>
              <w:rPr>
                <w:rStyle w:val="IndexLink"/>
              </w:rPr>
              <w:t>95</w:t>
            </w:r>
          </w:hyperlink>
        </w:p>
        <w:p>
          <w:pPr>
            <w:pStyle w:val="Contents2"/>
            <w:tabs>
              <w:tab w:val="clear" w:pos="8743"/>
              <w:tab w:val="right" w:pos="9026" w:leader="dot"/>
            </w:tabs>
            <w:rPr/>
          </w:pPr>
          <w:hyperlink w:anchor="__RefHeading___Toc2353314_653776707">
            <w:r>
              <w:rPr>
                <w:webHidden/>
                <w:rStyle w:val="IndexLink"/>
                <w:rtl w:val="true"/>
              </w:rPr>
              <w:t>شبهۀ چهارم</w:t>
            </w:r>
            <w:r>
              <w:rPr>
                <w:rStyle w:val="IndexLink"/>
                <w:rtl w:val="true"/>
              </w:rPr>
              <w:tab/>
            </w:r>
            <w:r>
              <w:rPr>
                <w:rStyle w:val="IndexLink"/>
              </w:rPr>
              <w:t>97</w:t>
            </w:r>
          </w:hyperlink>
        </w:p>
        <w:p>
          <w:pPr>
            <w:pStyle w:val="Contents3"/>
            <w:tabs>
              <w:tab w:val="clear" w:pos="8459"/>
              <w:tab w:val="right" w:pos="9026" w:leader="dot"/>
            </w:tabs>
            <w:rPr/>
          </w:pPr>
          <w:hyperlink w:anchor="__RefHeading___Toc2353316_653776707">
            <w:r>
              <w:rPr>
                <w:webHidden/>
                <w:rStyle w:val="IndexLink"/>
                <w:rtl w:val="true"/>
              </w:rPr>
              <w:t>«</w:t>
            </w:r>
            <w:r>
              <w:rPr>
                <w:rStyle w:val="IndexLink"/>
                <w:rtl w:val="true"/>
              </w:rPr>
              <w:t>برائت</w:t>
            </w:r>
            <w:r>
              <w:rPr>
                <w:rStyle w:val="IndexLink"/>
                <w:rtl w:val="true"/>
              </w:rPr>
              <w:t xml:space="preserve">» </w:t>
            </w:r>
            <w:r>
              <w:rPr>
                <w:rStyle w:val="IndexLink"/>
                <w:rtl w:val="true"/>
              </w:rPr>
              <w:t xml:space="preserve">مخالف </w:t>
            </w:r>
            <w:r>
              <w:rPr>
                <w:rStyle w:val="IndexLink"/>
                <w:rtl w:val="true"/>
              </w:rPr>
              <w:t>«</w:t>
            </w:r>
            <w:r>
              <w:rPr>
                <w:rStyle w:val="IndexLink"/>
                <w:rtl w:val="true"/>
              </w:rPr>
              <w:t>تقیه</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3"/>
            <w:tabs>
              <w:tab w:val="clear" w:pos="8459"/>
              <w:tab w:val="right" w:pos="9026" w:leader="dot"/>
            </w:tabs>
            <w:rPr/>
          </w:pPr>
          <w:hyperlink w:anchor="__RefHeading___Toc2353318_653776707">
            <w:r>
              <w:rPr>
                <w:webHidden/>
                <w:rStyle w:val="IndexLink"/>
                <w:rtl w:val="true"/>
              </w:rPr>
              <w:t>پاسخ</w:t>
            </w:r>
            <w:r>
              <w:rPr>
                <w:rStyle w:val="IndexLink"/>
                <w:rtl w:val="true"/>
              </w:rPr>
              <w:tab/>
            </w:r>
            <w:r>
              <w:rPr>
                <w:rStyle w:val="IndexLink"/>
              </w:rPr>
              <w:t>97</w:t>
            </w:r>
          </w:hyperlink>
        </w:p>
        <w:p>
          <w:pPr>
            <w:pStyle w:val="Contents3"/>
            <w:tabs>
              <w:tab w:val="clear" w:pos="8459"/>
              <w:tab w:val="right" w:pos="9026" w:leader="dot"/>
            </w:tabs>
            <w:rPr/>
          </w:pPr>
          <w:hyperlink w:anchor="__RefHeading___Toc2353320_653776707">
            <w:r>
              <w:rPr>
                <w:webHidden/>
                <w:rStyle w:val="IndexLink"/>
                <w:rtl w:val="true"/>
              </w:rPr>
              <w:t>تقیه تا چه حد؟</w:t>
            </w:r>
            <w:r>
              <w:rPr>
                <w:rStyle w:val="IndexLink"/>
                <w:rtl w:val="true"/>
              </w:rPr>
              <w:tab/>
            </w:r>
            <w:r>
              <w:rPr>
                <w:rStyle w:val="IndexLink"/>
              </w:rPr>
              <w:t>97</w:t>
            </w:r>
          </w:hyperlink>
        </w:p>
        <w:p>
          <w:pPr>
            <w:pStyle w:val="Contents3"/>
            <w:tabs>
              <w:tab w:val="clear" w:pos="8459"/>
              <w:tab w:val="right" w:pos="9026" w:leader="dot"/>
            </w:tabs>
            <w:rPr/>
          </w:pPr>
          <w:hyperlink w:anchor="__RefHeading___Toc2353322_653776707">
            <w:r>
              <w:rPr>
                <w:webHidden/>
                <w:rStyle w:val="IndexLink"/>
                <w:rtl w:val="true"/>
              </w:rPr>
              <w:t>تقسیم تقیه به احکام خمسه</w:t>
            </w:r>
            <w:r>
              <w:rPr>
                <w:rStyle w:val="IndexLink"/>
                <w:rtl w:val="true"/>
              </w:rPr>
              <w:tab/>
            </w:r>
            <w:r>
              <w:rPr>
                <w:rStyle w:val="IndexLink"/>
              </w:rPr>
              <w:t>99</w:t>
            </w:r>
          </w:hyperlink>
        </w:p>
        <w:p>
          <w:pPr>
            <w:pStyle w:val="Contents3"/>
            <w:tabs>
              <w:tab w:val="clear" w:pos="8459"/>
              <w:tab w:val="right" w:pos="9026" w:leader="dot"/>
            </w:tabs>
            <w:rPr/>
          </w:pPr>
          <w:hyperlink w:anchor="__RefHeading___Toc2353324_653776707">
            <w:r>
              <w:rPr>
                <w:webHidden/>
                <w:rStyle w:val="IndexLink"/>
                <w:rtl w:val="true"/>
              </w:rPr>
              <w:t>محدوۀ تقیه</w:t>
            </w:r>
            <w:r>
              <w:rPr>
                <w:rStyle w:val="IndexLink"/>
                <w:rtl w:val="true"/>
              </w:rPr>
              <w:tab/>
            </w:r>
            <w:r>
              <w:rPr>
                <w:rStyle w:val="IndexLink"/>
              </w:rPr>
              <w:t>101</w:t>
            </w:r>
          </w:hyperlink>
        </w:p>
        <w:p>
          <w:pPr>
            <w:pStyle w:val="Contents2"/>
            <w:tabs>
              <w:tab w:val="clear" w:pos="8743"/>
              <w:tab w:val="right" w:pos="9026" w:leader="dot"/>
            </w:tabs>
            <w:rPr/>
          </w:pPr>
          <w:hyperlink w:anchor="__RefHeading___Toc2353326_653776707">
            <w:r>
              <w:rPr>
                <w:webHidden/>
                <w:rStyle w:val="IndexLink"/>
                <w:rtl w:val="true"/>
              </w:rPr>
              <w:t>شبهۀ پنجم</w:t>
            </w:r>
            <w:r>
              <w:rPr>
                <w:rStyle w:val="IndexLink"/>
                <w:rtl w:val="true"/>
              </w:rPr>
              <w:tab/>
            </w:r>
            <w:r>
              <w:rPr>
                <w:rStyle w:val="IndexLink"/>
              </w:rPr>
              <w:t>103</w:t>
            </w:r>
          </w:hyperlink>
        </w:p>
        <w:p>
          <w:pPr>
            <w:pStyle w:val="Contents3"/>
            <w:tabs>
              <w:tab w:val="clear" w:pos="8459"/>
              <w:tab w:val="right" w:pos="9026" w:leader="dot"/>
            </w:tabs>
            <w:rPr/>
          </w:pPr>
          <w:hyperlink w:anchor="__RefHeading___Toc2353328_653776707">
            <w:r>
              <w:rPr>
                <w:webHidden/>
                <w:rStyle w:val="IndexLink"/>
                <w:rtl w:val="true"/>
              </w:rPr>
              <w:t xml:space="preserve">بی‌ثمر بودن طرح مباحث </w:t>
            </w:r>
            <w:r>
              <w:rPr>
                <w:rStyle w:val="IndexLink"/>
                <w:rtl w:val="true"/>
              </w:rPr>
              <w:t>«</w:t>
            </w:r>
            <w:r>
              <w:rPr>
                <w:rStyle w:val="IndexLink"/>
                <w:rtl w:val="true"/>
              </w:rPr>
              <w:t>برائت</w:t>
            </w:r>
            <w:r>
              <w:rPr>
                <w:rStyle w:val="IndexLink"/>
                <w:rtl w:val="true"/>
              </w:rPr>
              <w:t>»</w:t>
              <w:tab/>
            </w:r>
            <w:r>
              <w:rPr>
                <w:rStyle w:val="IndexLink"/>
              </w:rPr>
              <w:t>103</w:t>
            </w:r>
          </w:hyperlink>
        </w:p>
        <w:p>
          <w:pPr>
            <w:pStyle w:val="Contents3"/>
            <w:tabs>
              <w:tab w:val="clear" w:pos="8459"/>
              <w:tab w:val="right" w:pos="9026" w:leader="dot"/>
            </w:tabs>
            <w:rPr/>
          </w:pPr>
          <w:hyperlink w:anchor="__RefHeading___Toc2353330_653776707">
            <w:r>
              <w:rPr>
                <w:webHidden/>
                <w:rStyle w:val="IndexLink"/>
                <w:rtl w:val="true"/>
              </w:rPr>
              <w:t>پاسخ</w:t>
            </w:r>
            <w:r>
              <w:rPr>
                <w:rStyle w:val="IndexLink"/>
                <w:rtl w:val="true"/>
              </w:rPr>
              <w:t>:</w:t>
              <w:tab/>
            </w:r>
            <w:r>
              <w:rPr>
                <w:rStyle w:val="IndexLink"/>
              </w:rPr>
              <w:t>104</w:t>
            </w:r>
          </w:hyperlink>
        </w:p>
        <w:p>
          <w:pPr>
            <w:pStyle w:val="Contents3"/>
            <w:tabs>
              <w:tab w:val="clear" w:pos="8459"/>
              <w:tab w:val="right" w:pos="9026" w:leader="dot"/>
            </w:tabs>
            <w:rPr/>
          </w:pPr>
          <w:hyperlink w:anchor="__RefHeading___Toc2353332_653776707">
            <w:r>
              <w:rPr>
                <w:webHidden/>
                <w:rStyle w:val="IndexLink"/>
                <w:rtl w:val="true"/>
              </w:rPr>
              <w:t xml:space="preserve">درآمد مبحث </w:t>
            </w:r>
            <w:r>
              <w:rPr>
                <w:rStyle w:val="IndexLink"/>
                <w:rtl w:val="true"/>
              </w:rPr>
              <w:t>«</w:t>
            </w:r>
            <w:r>
              <w:rPr>
                <w:rStyle w:val="IndexLink"/>
                <w:rtl w:val="true"/>
              </w:rPr>
              <w:t>برائت</w:t>
            </w:r>
            <w:r>
              <w:rPr>
                <w:rStyle w:val="IndexLink"/>
                <w:rtl w:val="true"/>
              </w:rPr>
              <w:t>»</w:t>
              <w:tab/>
            </w:r>
            <w:r>
              <w:rPr>
                <w:rStyle w:val="IndexLink"/>
              </w:rPr>
              <w:t>104</w:t>
            </w:r>
          </w:hyperlink>
        </w:p>
        <w:p>
          <w:pPr>
            <w:pStyle w:val="Contents3"/>
            <w:tabs>
              <w:tab w:val="clear" w:pos="8459"/>
              <w:tab w:val="right" w:pos="9026" w:leader="dot"/>
            </w:tabs>
            <w:rPr/>
          </w:pPr>
          <w:hyperlink w:anchor="__RefHeading___Toc2353334_653776707">
            <w:r>
              <w:rPr>
                <w:webHidden/>
                <w:rStyle w:val="IndexLink"/>
                <w:rtl w:val="true"/>
              </w:rPr>
              <w:t>حتی هدایت یک نفر</w:t>
            </w:r>
            <w:r>
              <w:rPr>
                <w:rStyle w:val="IndexLink"/>
                <w:rtl w:val="true"/>
              </w:rPr>
              <w:tab/>
            </w:r>
            <w:r>
              <w:rPr>
                <w:rStyle w:val="IndexLink"/>
              </w:rPr>
              <w:t>104</w:t>
            </w:r>
          </w:hyperlink>
        </w:p>
        <w:p>
          <w:pPr>
            <w:pStyle w:val="Contents3"/>
            <w:tabs>
              <w:tab w:val="clear" w:pos="8459"/>
              <w:tab w:val="right" w:pos="9026" w:leader="dot"/>
            </w:tabs>
            <w:rPr/>
          </w:pPr>
          <w:hyperlink w:anchor="__RefHeading___Toc2353336_653776707">
            <w:r>
              <w:rPr>
                <w:webHidden/>
                <w:rStyle w:val="IndexLink"/>
                <w:rtl w:val="true"/>
              </w:rPr>
              <w:t>تکلیف شرعی امر به معروف و نهی از منکر</w:t>
            </w:r>
            <w:r>
              <w:rPr>
                <w:rStyle w:val="IndexLink"/>
                <w:rtl w:val="true"/>
              </w:rPr>
              <w:tab/>
            </w:r>
            <w:r>
              <w:rPr>
                <w:rStyle w:val="IndexLink"/>
              </w:rPr>
              <w:t>105</w:t>
            </w:r>
          </w:hyperlink>
        </w:p>
        <w:p>
          <w:pPr>
            <w:pStyle w:val="Contents3"/>
            <w:tabs>
              <w:tab w:val="clear" w:pos="8459"/>
              <w:tab w:val="right" w:pos="9026" w:leader="dot"/>
            </w:tabs>
            <w:rPr/>
          </w:pPr>
          <w:hyperlink w:anchor="__RefHeading___Toc2353338_653776707">
            <w:r>
              <w:rPr>
                <w:webHidden/>
                <w:rStyle w:val="IndexLink"/>
                <w:rtl w:val="true"/>
              </w:rPr>
              <w:t>از مصادیق اساسی نهی از منکر</w:t>
            </w:r>
            <w:r>
              <w:rPr>
                <w:rStyle w:val="IndexLink"/>
                <w:rtl w:val="true"/>
              </w:rPr>
              <w:tab/>
            </w:r>
            <w:r>
              <w:rPr>
                <w:rStyle w:val="IndexLink"/>
              </w:rPr>
              <w:t>107</w:t>
            </w:r>
          </w:hyperlink>
        </w:p>
        <w:p>
          <w:pPr>
            <w:pStyle w:val="Contents3"/>
            <w:tabs>
              <w:tab w:val="clear" w:pos="8459"/>
              <w:tab w:val="right" w:pos="9026" w:leader="dot"/>
            </w:tabs>
            <w:rPr/>
          </w:pPr>
          <w:hyperlink w:anchor="__RefHeading___Toc2353340_653776707">
            <w:r>
              <w:rPr>
                <w:webHidden/>
                <w:rStyle w:val="IndexLink"/>
                <w:rtl w:val="true"/>
              </w:rPr>
              <w:t>عدم اجبار بر پذیرش</w:t>
            </w:r>
            <w:r>
              <w:rPr>
                <w:rStyle w:val="IndexLink"/>
                <w:rtl w:val="true"/>
              </w:rPr>
              <w:tab/>
            </w:r>
            <w:r>
              <w:rPr>
                <w:rStyle w:val="IndexLink"/>
              </w:rPr>
              <w:t>108</w:t>
            </w:r>
          </w:hyperlink>
        </w:p>
        <w:p>
          <w:pPr>
            <w:pStyle w:val="Contents3"/>
            <w:tabs>
              <w:tab w:val="clear" w:pos="8459"/>
              <w:tab w:val="right" w:pos="9026" w:leader="dot"/>
            </w:tabs>
            <w:rPr/>
          </w:pPr>
          <w:hyperlink w:anchor="__RefHeading___Toc2353342_653776707">
            <w:r>
              <w:rPr>
                <w:webHidden/>
                <w:rStyle w:val="IndexLink"/>
                <w:rtl w:val="true"/>
              </w:rPr>
              <w:t>فضیلت امر به معروف و نهی از منکر</w:t>
            </w:r>
            <w:r>
              <w:rPr>
                <w:rStyle w:val="IndexLink"/>
                <w:rtl w:val="true"/>
              </w:rPr>
              <w:tab/>
            </w:r>
            <w:r>
              <w:rPr>
                <w:rStyle w:val="IndexLink"/>
              </w:rPr>
              <w:t>109</w:t>
            </w:r>
          </w:hyperlink>
        </w:p>
        <w:p>
          <w:pPr>
            <w:pStyle w:val="Contents2"/>
            <w:tabs>
              <w:tab w:val="clear" w:pos="8743"/>
              <w:tab w:val="right" w:pos="9026" w:leader="dot"/>
            </w:tabs>
            <w:rPr/>
          </w:pPr>
          <w:hyperlink w:anchor="__RefHeading___Toc2353344_653776707">
            <w:r>
              <w:rPr>
                <w:webHidden/>
                <w:rStyle w:val="IndexLink"/>
                <w:rtl w:val="true"/>
              </w:rPr>
              <w:t>شبهۀ ششم</w:t>
            </w:r>
            <w:r>
              <w:rPr>
                <w:rStyle w:val="IndexLink"/>
                <w:rtl w:val="true"/>
              </w:rPr>
              <w:tab/>
            </w:r>
            <w:r>
              <w:rPr>
                <w:rStyle w:val="IndexLink"/>
              </w:rPr>
              <w:t>111</w:t>
            </w:r>
          </w:hyperlink>
        </w:p>
        <w:p>
          <w:pPr>
            <w:pStyle w:val="Contents3"/>
            <w:tabs>
              <w:tab w:val="clear" w:pos="8459"/>
              <w:tab w:val="right" w:pos="9026" w:leader="dot"/>
            </w:tabs>
            <w:rPr/>
          </w:pPr>
          <w:hyperlink w:anchor="__RefHeading___Toc2353346_653776707">
            <w:r>
              <w:rPr>
                <w:webHidden/>
                <w:rStyle w:val="IndexLink"/>
                <w:rtl w:val="true"/>
              </w:rPr>
              <w:t xml:space="preserve">طرح مباحث مطاعن چیزی جز </w:t>
            </w:r>
            <w:r>
              <w:rPr>
                <w:rStyle w:val="IndexLink"/>
                <w:rtl w:val="true"/>
              </w:rPr>
              <w:t>«</w:t>
            </w:r>
            <w:r>
              <w:rPr>
                <w:rStyle w:val="IndexLink"/>
                <w:rtl w:val="true"/>
              </w:rPr>
              <w:t>تعصب</w:t>
            </w:r>
            <w:r>
              <w:rPr>
                <w:rStyle w:val="IndexLink"/>
                <w:rtl w:val="true"/>
              </w:rPr>
              <w:t xml:space="preserve">» </w:t>
            </w:r>
            <w:r>
              <w:rPr>
                <w:rStyle w:val="IndexLink"/>
                <w:rtl w:val="true"/>
              </w:rPr>
              <w:t>نیست</w:t>
            </w:r>
            <w:r>
              <w:rPr>
                <w:rStyle w:val="IndexLink"/>
                <w:rtl w:val="true"/>
              </w:rPr>
              <w:tab/>
            </w:r>
            <w:r>
              <w:rPr>
                <w:rStyle w:val="IndexLink"/>
              </w:rPr>
              <w:t>111</w:t>
            </w:r>
          </w:hyperlink>
        </w:p>
        <w:p>
          <w:pPr>
            <w:pStyle w:val="Contents3"/>
            <w:tabs>
              <w:tab w:val="clear" w:pos="8459"/>
              <w:tab w:val="right" w:pos="9026" w:leader="dot"/>
            </w:tabs>
            <w:rPr/>
          </w:pPr>
          <w:hyperlink w:anchor="__RefHeading___Toc2353348_653776707">
            <w:r>
              <w:rPr>
                <w:webHidden/>
                <w:rStyle w:val="IndexLink"/>
                <w:rtl w:val="true"/>
              </w:rPr>
              <w:t>پاسخ</w:t>
            </w:r>
            <w:r>
              <w:rPr>
                <w:rStyle w:val="IndexLink"/>
                <w:rtl w:val="true"/>
              </w:rPr>
              <w:t>:</w:t>
              <w:tab/>
            </w:r>
            <w:r>
              <w:rPr>
                <w:rStyle w:val="IndexLink"/>
              </w:rPr>
              <w:t>111</w:t>
            </w:r>
          </w:hyperlink>
        </w:p>
        <w:p>
          <w:pPr>
            <w:pStyle w:val="Contents3"/>
            <w:tabs>
              <w:tab w:val="clear" w:pos="8459"/>
              <w:tab w:val="right" w:pos="9026" w:leader="dot"/>
            </w:tabs>
            <w:rPr/>
          </w:pPr>
          <w:hyperlink w:anchor="__RefHeading___Toc2353350_653776707">
            <w:r>
              <w:rPr>
                <w:webHidden/>
                <w:rStyle w:val="IndexLink"/>
                <w:rtl w:val="true"/>
              </w:rPr>
              <w:t>وارونه جلوه دادن ارزش‌ها</w:t>
            </w:r>
            <w:r>
              <w:rPr>
                <w:rStyle w:val="IndexLink"/>
                <w:rtl w:val="true"/>
              </w:rPr>
              <w:tab/>
            </w:r>
            <w:r>
              <w:rPr>
                <w:rStyle w:val="IndexLink"/>
              </w:rPr>
              <w:t>111</w:t>
            </w:r>
          </w:hyperlink>
        </w:p>
        <w:p>
          <w:pPr>
            <w:pStyle w:val="Contents3"/>
            <w:tabs>
              <w:tab w:val="clear" w:pos="8459"/>
              <w:tab w:val="right" w:pos="9026" w:leader="dot"/>
            </w:tabs>
            <w:rPr/>
          </w:pPr>
          <w:hyperlink w:anchor="__RefHeading___Toc2353352_653776707">
            <w:r>
              <w:rPr>
                <w:webHidden/>
                <w:rStyle w:val="IndexLink"/>
                <w:rtl w:val="true"/>
              </w:rPr>
              <w:t>یک بام و دو هوا</w:t>
            </w:r>
            <w:r>
              <w:rPr>
                <w:rStyle w:val="IndexLink"/>
                <w:rtl w:val="true"/>
              </w:rPr>
              <w:tab/>
            </w:r>
            <w:r>
              <w:rPr>
                <w:rStyle w:val="IndexLink"/>
              </w:rPr>
              <w:t>112</w:t>
            </w:r>
          </w:hyperlink>
        </w:p>
        <w:p>
          <w:pPr>
            <w:pStyle w:val="Contents3"/>
            <w:tabs>
              <w:tab w:val="clear" w:pos="8459"/>
              <w:tab w:val="right" w:pos="9026" w:leader="dot"/>
            </w:tabs>
            <w:rPr/>
          </w:pPr>
          <w:hyperlink w:anchor="__RefHeading___Toc2353354_653776707">
            <w:r>
              <w:rPr>
                <w:webHidden/>
                <w:rStyle w:val="IndexLink"/>
                <w:rtl w:val="true"/>
              </w:rPr>
              <w:t xml:space="preserve">عدم مذمومیت </w:t>
            </w:r>
            <w:r>
              <w:rPr>
                <w:rStyle w:val="IndexLink"/>
                <w:rtl w:val="true"/>
              </w:rPr>
              <w:t>«</w:t>
            </w:r>
            <w:r>
              <w:rPr>
                <w:rStyle w:val="IndexLink"/>
                <w:rtl w:val="true"/>
              </w:rPr>
              <w:t>تعصب</w:t>
            </w:r>
            <w:r>
              <w:rPr>
                <w:rStyle w:val="IndexLink"/>
                <w:rtl w:val="true"/>
              </w:rPr>
              <w:t xml:space="preserve">» </w:t>
            </w:r>
            <w:r>
              <w:rPr>
                <w:rStyle w:val="IndexLink"/>
                <w:rtl w:val="true"/>
              </w:rPr>
              <w:t>به صورت مطلق</w:t>
            </w:r>
            <w:r>
              <w:rPr>
                <w:rStyle w:val="IndexLink"/>
                <w:rtl w:val="true"/>
              </w:rPr>
              <w:tab/>
            </w:r>
            <w:r>
              <w:rPr>
                <w:rStyle w:val="IndexLink"/>
              </w:rPr>
              <w:t>112</w:t>
            </w:r>
          </w:hyperlink>
        </w:p>
        <w:p>
          <w:pPr>
            <w:pStyle w:val="Contents3"/>
            <w:tabs>
              <w:tab w:val="clear" w:pos="8459"/>
              <w:tab w:val="right" w:pos="9026" w:leader="dot"/>
            </w:tabs>
            <w:rPr/>
          </w:pPr>
          <w:hyperlink w:anchor="__RefHeading___Toc2353356_653776707">
            <w:r>
              <w:rPr>
                <w:webHidden/>
                <w:rStyle w:val="IndexLink"/>
                <w:rtl w:val="true"/>
              </w:rPr>
              <w:t>تعصب ناپسند</w:t>
            </w:r>
            <w:r>
              <w:rPr>
                <w:rStyle w:val="IndexLink"/>
                <w:rtl w:val="true"/>
              </w:rPr>
              <w:tab/>
            </w:r>
            <w:r>
              <w:rPr>
                <w:rStyle w:val="IndexLink"/>
              </w:rPr>
              <w:t>113</w:t>
            </w:r>
          </w:hyperlink>
        </w:p>
        <w:p>
          <w:pPr>
            <w:pStyle w:val="Contents3"/>
            <w:tabs>
              <w:tab w:val="clear" w:pos="8459"/>
              <w:tab w:val="right" w:pos="9026" w:leader="dot"/>
            </w:tabs>
            <w:rPr/>
          </w:pPr>
          <w:hyperlink w:anchor="__RefHeading___Toc2353358_653776707">
            <w:r>
              <w:rPr>
                <w:webHidden/>
                <w:rStyle w:val="IndexLink"/>
                <w:rtl w:val="true"/>
              </w:rPr>
              <w:t>تعصب پسندیده</w:t>
            </w:r>
            <w:r>
              <w:rPr>
                <w:rStyle w:val="IndexLink"/>
                <w:rtl w:val="true"/>
              </w:rPr>
              <w:tab/>
            </w:r>
            <w:r>
              <w:rPr>
                <w:rStyle w:val="IndexLink"/>
              </w:rPr>
              <w:t>113</w:t>
            </w:r>
          </w:hyperlink>
        </w:p>
        <w:p>
          <w:pPr>
            <w:pStyle w:val="Contents3"/>
            <w:tabs>
              <w:tab w:val="clear" w:pos="8459"/>
              <w:tab w:val="right" w:pos="9026" w:leader="dot"/>
            </w:tabs>
            <w:rPr/>
          </w:pPr>
          <w:hyperlink w:anchor="__RefHeading___Toc2353360_653776707">
            <w:r>
              <w:rPr>
                <w:webHidden/>
                <w:rStyle w:val="IndexLink"/>
                <w:rtl w:val="true"/>
              </w:rPr>
              <w:t xml:space="preserve">تعصب </w:t>
            </w:r>
            <w:r>
              <w:rPr>
                <w:rStyle w:val="IndexLink"/>
                <w:rtl w:val="true"/>
              </w:rPr>
              <w:t>«</w:t>
            </w:r>
            <w:r>
              <w:rPr>
                <w:rStyle w:val="IndexLink"/>
                <w:rtl w:val="true"/>
              </w:rPr>
              <w:t>سعد بن معاذ</w:t>
            </w:r>
            <w:r>
              <w:rPr>
                <w:rStyle w:val="IndexLink"/>
                <w:rtl w:val="true"/>
              </w:rPr>
              <w:t>»</w:t>
              <w:tab/>
            </w:r>
            <w:r>
              <w:rPr>
                <w:rStyle w:val="IndexLink"/>
              </w:rPr>
              <w:t>115</w:t>
            </w:r>
          </w:hyperlink>
        </w:p>
        <w:p>
          <w:pPr>
            <w:pStyle w:val="Contents3"/>
            <w:tabs>
              <w:tab w:val="clear" w:pos="8459"/>
              <w:tab w:val="right" w:pos="9026" w:leader="dot"/>
            </w:tabs>
            <w:rPr/>
          </w:pPr>
          <w:hyperlink w:anchor="__RefHeading___Toc2353362_653776707">
            <w:r>
              <w:rPr>
                <w:webHidden/>
                <w:rStyle w:val="IndexLink"/>
                <w:rtl w:val="true"/>
              </w:rPr>
              <w:t xml:space="preserve">تعصب </w:t>
            </w:r>
            <w:r>
              <w:rPr>
                <w:rStyle w:val="IndexLink"/>
                <w:rtl w:val="true"/>
              </w:rPr>
              <w:t>«</w:t>
            </w:r>
            <w:r>
              <w:rPr>
                <w:rStyle w:val="IndexLink"/>
                <w:rtl w:val="true"/>
              </w:rPr>
              <w:t>مقداد</w:t>
            </w:r>
            <w:r>
              <w:rPr>
                <w:rStyle w:val="IndexLink"/>
                <w:rtl w:val="true"/>
              </w:rPr>
              <w:t>»</w:t>
              <w:tab/>
            </w:r>
            <w:r>
              <w:rPr>
                <w:rStyle w:val="IndexLink"/>
              </w:rPr>
              <w:t>116</w:t>
            </w:r>
          </w:hyperlink>
        </w:p>
        <w:p>
          <w:pPr>
            <w:pStyle w:val="Contents3"/>
            <w:tabs>
              <w:tab w:val="clear" w:pos="8459"/>
              <w:tab w:val="right" w:pos="9026" w:leader="dot"/>
            </w:tabs>
            <w:rPr/>
          </w:pPr>
          <w:hyperlink w:anchor="__RefHeading___Toc2353364_653776707">
            <w:r>
              <w:rPr>
                <w:webHidden/>
                <w:rStyle w:val="IndexLink"/>
                <w:rtl w:val="true"/>
              </w:rPr>
              <w:t>فضیلت تعصب دانشمندان مدافع از مذهب</w:t>
            </w:r>
            <w:r>
              <w:rPr>
                <w:rStyle w:val="IndexLink"/>
                <w:rtl w:val="true"/>
              </w:rPr>
              <w:tab/>
            </w:r>
            <w:r>
              <w:rPr>
                <w:rStyle w:val="IndexLink"/>
              </w:rPr>
              <w:t>117</w:t>
            </w:r>
          </w:hyperlink>
        </w:p>
        <w:p>
          <w:pPr>
            <w:pStyle w:val="Contents2"/>
            <w:tabs>
              <w:tab w:val="clear" w:pos="8743"/>
              <w:tab w:val="right" w:pos="9026" w:leader="dot"/>
            </w:tabs>
            <w:rPr/>
          </w:pPr>
          <w:hyperlink w:anchor="__RefHeading___Toc2353366_653776707">
            <w:r>
              <w:rPr>
                <w:webHidden/>
                <w:rStyle w:val="IndexLink"/>
                <w:rtl w:val="true"/>
              </w:rPr>
              <w:t>شبهۀ هفتم</w:t>
            </w:r>
            <w:r>
              <w:rPr>
                <w:rStyle w:val="IndexLink"/>
                <w:rtl w:val="true"/>
              </w:rPr>
              <w:tab/>
            </w:r>
            <w:r>
              <w:rPr>
                <w:rStyle w:val="IndexLink"/>
              </w:rPr>
              <w:t>118</w:t>
            </w:r>
          </w:hyperlink>
        </w:p>
        <w:p>
          <w:pPr>
            <w:pStyle w:val="Contents3"/>
            <w:tabs>
              <w:tab w:val="clear" w:pos="8459"/>
              <w:tab w:val="right" w:pos="9026" w:leader="dot"/>
            </w:tabs>
            <w:rPr/>
          </w:pPr>
          <w:hyperlink w:anchor="__RefHeading___Toc2353368_653776707">
            <w:r>
              <w:rPr>
                <w:webHidden/>
                <w:rStyle w:val="IndexLink"/>
                <w:rtl w:val="true"/>
              </w:rPr>
              <w:t>هتک حرمت به مقدساتِ دیگران سبب هتک حرمت به مقدسات ماست</w:t>
            </w:r>
            <w:r>
              <w:rPr>
                <w:rStyle w:val="IndexLink"/>
                <w:rtl w:val="true"/>
              </w:rPr>
              <w:tab/>
            </w:r>
            <w:r>
              <w:rPr>
                <w:rStyle w:val="IndexLink"/>
              </w:rPr>
              <w:t>118</w:t>
            </w:r>
          </w:hyperlink>
        </w:p>
        <w:p>
          <w:pPr>
            <w:pStyle w:val="Contents3"/>
            <w:tabs>
              <w:tab w:val="clear" w:pos="8459"/>
              <w:tab w:val="right" w:pos="9026" w:leader="dot"/>
            </w:tabs>
            <w:rPr/>
          </w:pPr>
          <w:hyperlink w:anchor="__RefHeading___Toc2353370_653776707">
            <w:r>
              <w:rPr>
                <w:webHidden/>
                <w:rStyle w:val="IndexLink"/>
                <w:rtl w:val="true"/>
              </w:rPr>
              <w:t>پاسخ</w:t>
            </w:r>
            <w:r>
              <w:rPr>
                <w:rStyle w:val="IndexLink"/>
                <w:rtl w:val="true"/>
              </w:rPr>
              <w:t>:</w:t>
              <w:tab/>
            </w:r>
            <w:r>
              <w:rPr>
                <w:rStyle w:val="IndexLink"/>
              </w:rPr>
              <w:t>118</w:t>
            </w:r>
          </w:hyperlink>
        </w:p>
        <w:p>
          <w:pPr>
            <w:pStyle w:val="Contents3"/>
            <w:tabs>
              <w:tab w:val="clear" w:pos="8459"/>
              <w:tab w:val="right" w:pos="9026" w:leader="dot"/>
            </w:tabs>
            <w:rPr/>
          </w:pPr>
          <w:hyperlink w:anchor="__RefHeading___Toc2353372_653776707">
            <w:r>
              <w:rPr>
                <w:webHidden/>
                <w:rStyle w:val="IndexLink"/>
                <w:rtl w:val="true"/>
              </w:rPr>
              <w:t>ارائه برهان و استدلال علمی، هتک حرمت نیست</w:t>
            </w:r>
            <w:r>
              <w:rPr>
                <w:rStyle w:val="IndexLink"/>
                <w:rtl w:val="true"/>
              </w:rPr>
              <w:tab/>
            </w:r>
            <w:r>
              <w:rPr>
                <w:rStyle w:val="IndexLink"/>
              </w:rPr>
              <w:t>118</w:t>
            </w:r>
          </w:hyperlink>
        </w:p>
        <w:p>
          <w:pPr>
            <w:pStyle w:val="Contents3"/>
            <w:tabs>
              <w:tab w:val="clear" w:pos="8459"/>
              <w:tab w:val="right" w:pos="9026" w:leader="dot"/>
            </w:tabs>
            <w:rPr/>
          </w:pPr>
          <w:hyperlink w:anchor="__RefHeading___Toc2353374_653776707">
            <w:r>
              <w:rPr>
                <w:webHidden/>
                <w:rStyle w:val="IndexLink"/>
                <w:rtl w:val="true"/>
              </w:rPr>
              <w:t>نقل عیوب، شیوه‌ای در زمان ائمه اطهار</w:t>
            </w:r>
            <w:r>
              <w:rPr>
                <w:rStyle w:val="IndexLink"/>
                <w:rtl w:val="true"/>
              </w:rPr>
              <w:t>(</w:t>
            </w:r>
            <w:r>
              <w:rPr>
                <w:rStyle w:val="IndexLink"/>
                <w:rtl w:val="true"/>
              </w:rPr>
              <w:t>علیهم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2353376_653776707">
            <w:r>
              <w:rPr>
                <w:webHidden/>
                <w:rStyle w:val="IndexLink"/>
                <w:rtl w:val="true"/>
              </w:rPr>
              <w:t>تأکید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به مجالس مناظره و شکست دادن مخالفین</w:t>
            </w:r>
            <w:r>
              <w:rPr>
                <w:rStyle w:val="IndexLink"/>
                <w:rtl w:val="true"/>
              </w:rPr>
              <w:tab/>
            </w:r>
            <w:r>
              <w:rPr>
                <w:rStyle w:val="IndexLink"/>
              </w:rPr>
              <w:t>119</w:t>
            </w:r>
          </w:hyperlink>
        </w:p>
        <w:p>
          <w:pPr>
            <w:pStyle w:val="Contents4"/>
            <w:tabs>
              <w:tab w:val="clear" w:pos="8176"/>
              <w:tab w:val="right" w:pos="9026" w:leader="dot"/>
            </w:tabs>
            <w:rPr/>
          </w:pPr>
          <w:hyperlink w:anchor="__RefHeading___Toc2353378_65377670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353380_653776707">
            <w:r>
              <w:rPr>
                <w:webHidden/>
                <w:rStyle w:val="IndexLink"/>
                <w:rtl w:val="true"/>
              </w:rPr>
              <w:t>روایت اول</w:t>
            </w:r>
            <w:r>
              <w:rPr>
                <w:rStyle w:val="IndexLink"/>
                <w:rtl w:val="true"/>
              </w:rPr>
              <w:tab/>
            </w:r>
            <w:r>
              <w:rPr>
                <w:rStyle w:val="IndexLink"/>
              </w:rPr>
              <w:t>120</w:t>
            </w:r>
          </w:hyperlink>
        </w:p>
        <w:p>
          <w:pPr>
            <w:pStyle w:val="Contents4"/>
            <w:tabs>
              <w:tab w:val="clear" w:pos="8176"/>
              <w:tab w:val="right" w:pos="9026" w:leader="dot"/>
            </w:tabs>
            <w:rPr/>
          </w:pPr>
          <w:hyperlink w:anchor="__RefHeading___Toc2353382_653776707">
            <w:r>
              <w:rPr>
                <w:webHidden/>
                <w:rStyle w:val="IndexLink"/>
                <w:rtl w:val="true"/>
              </w:rPr>
              <w:t>روایت دوم</w:t>
            </w:r>
            <w:r>
              <w:rPr>
                <w:rStyle w:val="IndexLink"/>
                <w:rtl w:val="true"/>
              </w:rPr>
              <w:tab/>
            </w:r>
            <w:r>
              <w:rPr>
                <w:rStyle w:val="IndexLink"/>
              </w:rPr>
              <w:t>120</w:t>
            </w:r>
          </w:hyperlink>
        </w:p>
        <w:p>
          <w:pPr>
            <w:pStyle w:val="Contents4"/>
            <w:tabs>
              <w:tab w:val="clear" w:pos="8176"/>
              <w:tab w:val="right" w:pos="9026" w:leader="dot"/>
            </w:tabs>
            <w:rPr/>
          </w:pPr>
          <w:hyperlink w:anchor="__RefHeading___Toc2353384_653776707">
            <w:r>
              <w:rPr>
                <w:webHidden/>
                <w:rStyle w:val="IndexLink"/>
                <w:rtl w:val="true"/>
              </w:rPr>
              <w:t>روایت سوم</w:t>
            </w:r>
            <w:r>
              <w:rPr>
                <w:rStyle w:val="IndexLink"/>
                <w:rtl w:val="true"/>
              </w:rPr>
              <w:tab/>
            </w:r>
            <w:r>
              <w:rPr>
                <w:rStyle w:val="IndexLink"/>
              </w:rPr>
              <w:t>121</w:t>
            </w:r>
          </w:hyperlink>
        </w:p>
        <w:p>
          <w:pPr>
            <w:pStyle w:val="Contents4"/>
            <w:tabs>
              <w:tab w:val="clear" w:pos="8176"/>
              <w:tab w:val="right" w:pos="9026" w:leader="dot"/>
            </w:tabs>
            <w:rPr/>
          </w:pPr>
          <w:hyperlink w:anchor="__RefHeading___Toc2353386_653776707">
            <w:r>
              <w:rPr>
                <w:webHidden/>
                <w:rStyle w:val="IndexLink"/>
                <w:rtl w:val="true"/>
              </w:rPr>
              <w:t>روایت چهارم</w:t>
            </w:r>
            <w:r>
              <w:rPr>
                <w:rStyle w:val="IndexLink"/>
                <w:rtl w:val="true"/>
              </w:rPr>
              <w:tab/>
            </w:r>
            <w:r>
              <w:rPr>
                <w:rStyle w:val="IndexLink"/>
              </w:rPr>
              <w:t>122</w:t>
            </w:r>
          </w:hyperlink>
        </w:p>
        <w:p>
          <w:pPr>
            <w:pStyle w:val="Contents4"/>
            <w:tabs>
              <w:tab w:val="clear" w:pos="8176"/>
              <w:tab w:val="right" w:pos="9026" w:leader="dot"/>
            </w:tabs>
            <w:rPr/>
          </w:pPr>
          <w:hyperlink w:anchor="__RefHeading___Toc2353388_653776707">
            <w:r>
              <w:rPr>
                <w:webHidden/>
                <w:rStyle w:val="IndexLink"/>
                <w:rtl w:val="true"/>
              </w:rPr>
              <w:t>روایت پنجم</w:t>
            </w:r>
            <w:r>
              <w:rPr>
                <w:rStyle w:val="IndexLink"/>
                <w:rtl w:val="true"/>
              </w:rPr>
              <w:tab/>
            </w:r>
            <w:r>
              <w:rPr>
                <w:rStyle w:val="IndexLink"/>
              </w:rPr>
              <w:t>123</w:t>
            </w:r>
          </w:hyperlink>
        </w:p>
        <w:p>
          <w:pPr>
            <w:pStyle w:val="Contents4"/>
            <w:tabs>
              <w:tab w:val="clear" w:pos="8176"/>
              <w:tab w:val="right" w:pos="9026" w:leader="dot"/>
            </w:tabs>
            <w:rPr/>
          </w:pPr>
          <w:hyperlink w:anchor="__RefHeading___Toc2353390_653776707">
            <w:r>
              <w:rPr>
                <w:webHidden/>
                <w:rStyle w:val="IndexLink"/>
                <w:rtl w:val="true"/>
              </w:rPr>
              <w:t>روایت ششم</w:t>
            </w:r>
            <w:r>
              <w:rPr>
                <w:rStyle w:val="IndexLink"/>
                <w:rtl w:val="true"/>
              </w:rPr>
              <w:tab/>
            </w:r>
            <w:r>
              <w:rPr>
                <w:rStyle w:val="IndexLink"/>
              </w:rPr>
              <w:t>125</w:t>
            </w:r>
          </w:hyperlink>
        </w:p>
        <w:p>
          <w:pPr>
            <w:pStyle w:val="Contents3"/>
            <w:tabs>
              <w:tab w:val="clear" w:pos="8459"/>
              <w:tab w:val="right" w:pos="9026" w:leader="dot"/>
            </w:tabs>
            <w:rPr/>
          </w:pPr>
          <w:hyperlink w:anchor="__RefHeading___Toc2353392_653776707">
            <w:r>
              <w:rPr>
                <w:webHidden/>
                <w:rStyle w:val="IndexLink"/>
                <w:rtl w:val="true"/>
              </w:rPr>
              <w:t xml:space="preserve">حدّت </w:t>
            </w:r>
            <w:r>
              <w:rPr>
                <w:rStyle w:val="IndexLink"/>
                <w:rtl w:val="true"/>
              </w:rPr>
              <w:t>«</w:t>
            </w:r>
            <w:r>
              <w:rPr>
                <w:rStyle w:val="IndexLink"/>
                <w:rtl w:val="true"/>
              </w:rPr>
              <w:t>سعد بن عبدالله اشعری</w:t>
            </w:r>
            <w:r>
              <w:rPr>
                <w:rStyle w:val="IndexLink"/>
                <w:rtl w:val="true"/>
              </w:rPr>
              <w:t xml:space="preserve">» </w:t>
            </w:r>
            <w:r>
              <w:rPr>
                <w:rStyle w:val="IndexLink"/>
                <w:rtl w:val="true"/>
              </w:rPr>
              <w:t>در مفتضح نمودن پیشوایان باطل</w:t>
            </w:r>
            <w:r>
              <w:rPr>
                <w:rStyle w:val="IndexLink"/>
                <w:rtl w:val="true"/>
              </w:rPr>
              <w:tab/>
            </w:r>
            <w:r>
              <w:rPr>
                <w:rStyle w:val="IndexLink"/>
              </w:rPr>
              <w:t>126</w:t>
            </w:r>
          </w:hyperlink>
        </w:p>
        <w:p>
          <w:pPr>
            <w:pStyle w:val="Contents3"/>
            <w:tabs>
              <w:tab w:val="clear" w:pos="8459"/>
              <w:tab w:val="right" w:pos="9026" w:leader="dot"/>
            </w:tabs>
            <w:rPr/>
          </w:pPr>
          <w:hyperlink w:anchor="__RefHeading___Toc2353394_653776707">
            <w:r>
              <w:rPr>
                <w:webHidden/>
                <w:rStyle w:val="IndexLink"/>
                <w:rtl w:val="true"/>
              </w:rPr>
              <w:t>برترین اعمال برای روز مسکنت</w:t>
            </w:r>
            <w:r>
              <w:rPr>
                <w:rStyle w:val="IndexLink"/>
                <w:rtl w:val="true"/>
              </w:rPr>
              <w:tab/>
            </w:r>
            <w:r>
              <w:rPr>
                <w:rStyle w:val="IndexLink"/>
              </w:rPr>
              <w:t>128</w:t>
            </w:r>
          </w:hyperlink>
        </w:p>
        <w:p>
          <w:pPr>
            <w:pStyle w:val="Contents2"/>
            <w:tabs>
              <w:tab w:val="clear" w:pos="8743"/>
              <w:tab w:val="right" w:pos="9026" w:leader="dot"/>
            </w:tabs>
            <w:rPr/>
          </w:pPr>
          <w:hyperlink w:anchor="__RefHeading___Toc2353396_653776707">
            <w:r>
              <w:rPr>
                <w:webHidden/>
                <w:rStyle w:val="IndexLink"/>
                <w:rtl w:val="true"/>
              </w:rPr>
              <w:t>خاتمه</w:t>
            </w:r>
            <w:r>
              <w:rPr>
                <w:rStyle w:val="IndexLink"/>
                <w:rtl w:val="true"/>
              </w:rPr>
              <w:tab/>
            </w:r>
            <w:r>
              <w:rPr>
                <w:rStyle w:val="IndexLink"/>
              </w:rPr>
              <w:t>130</w:t>
            </w:r>
          </w:hyperlink>
        </w:p>
        <w:p>
          <w:pPr>
            <w:pStyle w:val="Contents3"/>
            <w:tabs>
              <w:tab w:val="clear" w:pos="8459"/>
              <w:tab w:val="right" w:pos="9026" w:leader="dot"/>
            </w:tabs>
            <w:rPr/>
          </w:pPr>
          <w:hyperlink w:anchor="__RefHeading___Toc2353398_653776707">
            <w:r>
              <w:rPr>
                <w:webHidden/>
                <w:rStyle w:val="IndexLink"/>
                <w:rtl w:val="true"/>
              </w:rPr>
              <w:t>تفاوت‌ها</w:t>
            </w:r>
            <w:r>
              <w:rPr>
                <w:rStyle w:val="IndexLink"/>
                <w:rtl w:val="true"/>
              </w:rPr>
              <w:tab/>
            </w:r>
            <w:r>
              <w:rPr>
                <w:rStyle w:val="IndexLink"/>
              </w:rPr>
              <w:t>130</w:t>
            </w:r>
          </w:hyperlink>
        </w:p>
        <w:p>
          <w:pPr>
            <w:pStyle w:val="Contents3"/>
            <w:tabs>
              <w:tab w:val="clear" w:pos="8459"/>
              <w:tab w:val="right" w:pos="9026" w:leader="dot"/>
            </w:tabs>
            <w:rPr/>
          </w:pPr>
          <w:hyperlink w:anchor="__RefHeading___Toc2353400_653776707">
            <w:r>
              <w:rPr>
                <w:webHidden/>
                <w:rStyle w:val="IndexLink"/>
                <w:rtl w:val="true"/>
              </w:rPr>
              <w:t>خدای نواصب و وهابیت</w:t>
            </w:r>
            <w:r>
              <w:rPr>
                <w:rStyle w:val="IndexLink"/>
                <w:rtl w:val="true"/>
              </w:rPr>
              <w:tab/>
            </w:r>
            <w:r>
              <w:rPr>
                <w:rStyle w:val="IndexLink"/>
              </w:rPr>
              <w:t>130</w:t>
            </w:r>
          </w:hyperlink>
        </w:p>
        <w:p>
          <w:pPr>
            <w:pStyle w:val="Contents3"/>
            <w:tabs>
              <w:tab w:val="clear" w:pos="8459"/>
              <w:tab w:val="right" w:pos="9026" w:leader="dot"/>
            </w:tabs>
            <w:rPr/>
          </w:pPr>
          <w:hyperlink w:anchor="__RefHeading___Toc2353402_653776707">
            <w:r>
              <w:rPr>
                <w:webHidden/>
                <w:rStyle w:val="IndexLink"/>
                <w:rtl w:val="true"/>
              </w:rPr>
              <w:t>خدای شیعیان</w:t>
            </w:r>
            <w:r>
              <w:rPr>
                <w:rStyle w:val="IndexLink"/>
                <w:rtl w:val="true"/>
              </w:rPr>
              <w:tab/>
            </w:r>
            <w:r>
              <w:rPr>
                <w:rStyle w:val="IndexLink"/>
              </w:rPr>
              <w:t>133</w:t>
            </w:r>
          </w:hyperlink>
        </w:p>
        <w:p>
          <w:pPr>
            <w:pStyle w:val="Contents3"/>
            <w:tabs>
              <w:tab w:val="clear" w:pos="8459"/>
              <w:tab w:val="right" w:pos="9026" w:leader="dot"/>
            </w:tabs>
            <w:rPr/>
          </w:pPr>
          <w:hyperlink w:anchor="__RefHeading___Toc2353404_653776707">
            <w:r>
              <w:rPr>
                <w:webHidden/>
                <w:rStyle w:val="IndexLink"/>
                <w:rtl w:val="true"/>
              </w:rPr>
              <w:t>پیامبر نواصب و وهابیت</w:t>
            </w:r>
            <w:r>
              <w:rPr>
                <w:rStyle w:val="IndexLink"/>
                <w:rtl w:val="true"/>
              </w:rPr>
              <w:tab/>
            </w:r>
            <w:r>
              <w:rPr>
                <w:rStyle w:val="IndexLink"/>
              </w:rPr>
              <w:t>133</w:t>
            </w:r>
          </w:hyperlink>
        </w:p>
        <w:p>
          <w:pPr>
            <w:pStyle w:val="Contents3"/>
            <w:tabs>
              <w:tab w:val="clear" w:pos="8459"/>
              <w:tab w:val="right" w:pos="9026" w:leader="dot"/>
            </w:tabs>
            <w:rPr/>
          </w:pPr>
          <w:hyperlink w:anchor="__RefHeading___Toc2353406_653776707">
            <w:r>
              <w:rPr>
                <w:webHidden/>
                <w:rStyle w:val="IndexLink"/>
                <w:rtl w:val="true"/>
              </w:rPr>
              <w:t>پیامبر شیعیان</w:t>
            </w:r>
            <w:r>
              <w:rPr>
                <w:rStyle w:val="IndexLink"/>
                <w:rtl w:val="true"/>
              </w:rPr>
              <w:tab/>
            </w:r>
            <w:r>
              <w:rPr>
                <w:rStyle w:val="IndexLink"/>
              </w:rPr>
              <w:t>139</w:t>
            </w:r>
          </w:hyperlink>
        </w:p>
        <w:p>
          <w:pPr>
            <w:pStyle w:val="Contents3"/>
            <w:tabs>
              <w:tab w:val="clear" w:pos="8459"/>
              <w:tab w:val="right" w:pos="9026" w:leader="dot"/>
            </w:tabs>
            <w:rPr/>
          </w:pPr>
          <w:hyperlink w:anchor="__RefHeading___Toc2353408_653776707">
            <w:r>
              <w:rPr>
                <w:webHidden/>
                <w:rStyle w:val="IndexLink"/>
                <w:rtl w:val="true"/>
              </w:rPr>
              <w:t>امام نواصب و وهابیت</w:t>
            </w:r>
            <w:r>
              <w:rPr>
                <w:rStyle w:val="IndexLink"/>
                <w:rtl w:val="true"/>
              </w:rPr>
              <w:tab/>
            </w:r>
            <w:r>
              <w:rPr>
                <w:rStyle w:val="IndexLink"/>
              </w:rPr>
              <w:t>140</w:t>
            </w:r>
          </w:hyperlink>
        </w:p>
        <w:p>
          <w:pPr>
            <w:pStyle w:val="Contents3"/>
            <w:tabs>
              <w:tab w:val="clear" w:pos="8459"/>
              <w:tab w:val="right" w:pos="9026" w:leader="dot"/>
            </w:tabs>
            <w:rPr/>
          </w:pPr>
          <w:hyperlink w:anchor="__RefHeading___Toc2353410_653776707">
            <w:r>
              <w:rPr>
                <w:webHidden/>
                <w:rStyle w:val="IndexLink"/>
                <w:rtl w:val="true"/>
              </w:rPr>
              <w:t>امام شیعیان</w:t>
            </w:r>
            <w:r>
              <w:rPr>
                <w:rStyle w:val="IndexLink"/>
                <w:rtl w:val="true"/>
              </w:rPr>
              <w:tab/>
            </w:r>
            <w:r>
              <w:rPr>
                <w:rStyle w:val="IndexLink"/>
              </w:rPr>
              <w:t>140</w:t>
            </w:r>
          </w:hyperlink>
        </w:p>
        <w:p>
          <w:pPr>
            <w:pStyle w:val="Contents3"/>
            <w:tabs>
              <w:tab w:val="clear" w:pos="8459"/>
              <w:tab w:val="right" w:pos="9026" w:leader="dot"/>
            </w:tabs>
            <w:rPr/>
          </w:pPr>
          <w:hyperlink w:anchor="__RefHeading___Toc2353412_653776707">
            <w:r>
              <w:rPr>
                <w:webHidden/>
                <w:rStyle w:val="IndexLink"/>
                <w:rtl w:val="true"/>
              </w:rPr>
              <w:t>اختلاف در فروعات</w:t>
            </w:r>
            <w:r>
              <w:rPr>
                <w:rStyle w:val="IndexLink"/>
                <w:rtl w:val="true"/>
              </w:rPr>
              <w:tab/>
            </w:r>
            <w:r>
              <w:rPr>
                <w:rStyle w:val="IndexLink"/>
              </w:rPr>
              <w:t>141</w:t>
            </w:r>
          </w:hyperlink>
        </w:p>
        <w:p>
          <w:pPr>
            <w:pStyle w:val="Contents2"/>
            <w:tabs>
              <w:tab w:val="clear" w:pos="8743"/>
              <w:tab w:val="right" w:pos="9026" w:leader="dot"/>
            </w:tabs>
            <w:rPr/>
          </w:pPr>
          <w:hyperlink w:anchor="__RefHeading___Toc2353414_653776707">
            <w:r>
              <w:rPr>
                <w:webHidden/>
                <w:rStyle w:val="IndexLink"/>
                <w:rtl w:val="true"/>
              </w:rPr>
              <w:t>کتاب‌نامه از مصادر شیعه و مخالف</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4_79893"/>
      <w:bookmarkStart w:id="1" w:name="pg8654_79893"/>
      <w:bookmarkEnd w:id="1"/>
    </w:p>
    <w:p>
      <w:pPr>
        <w:pStyle w:val="Heading2"/>
        <w:numPr>
          <w:ilvl w:val="1"/>
          <w:numId w:val="1"/>
        </w:numPr>
        <w:rPr/>
      </w:pPr>
      <w:bookmarkStart w:id="2" w:name="pg8654_79893"/>
      <w:bookmarkStart w:id="3" w:name="__RefHeading___Toc235323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هفت شبهه در راستای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ذهن،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93585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هفت شبهه در راستای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lang w:val="en-US" w:bidi="en-US"/>
        </w:rPr>
        <w:t>Acquittals - Questions and answers</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lang w:val="en-US" w:bidi="en-US"/>
        </w:rPr>
        <w:t>Imamate - Question and answers</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BP163/2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9400240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323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محمدرضا،</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هفت شبهه در راستای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ذهن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شماره مدرك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هفت شبهه در راستای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منصوری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ذهن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93585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54_79898"/>
    </w:p>
    <w:p>
      <w:pPr>
        <w:pStyle w:val="Heading2"/>
        <w:numPr>
          <w:ilvl w:val="1"/>
          <w:numId w:val="1"/>
        </w:numPr>
        <w:rPr/>
      </w:pPr>
      <w:bookmarkStart w:id="8" w:name="__RefHeading___Toc2353240_653776707"/>
      <w:bookmarkStart w:id="9" w:name="_Toc3"/>
      <w:bookmarkEnd w:id="7"/>
      <w:bookmarkEnd w:id="8"/>
      <w:r>
        <w:rPr>
          <w:rtl w:val="true"/>
        </w:rPr>
        <w:t>قرآن کریم</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نیابی که به خدا و روز قیامت ایمان داشته باشند، اما دوست بدارند کسانی را که با خدا و رسولش مخالفت کرده‌اند، هر چند پدرانشان یا پسرانشان یا برادرانشان یا عشیره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خداوند بر دلشان رقم ایمان زده است، و به روحی از خود یاریشان کرده، و آنها را به بهشت‌هایی که در آن نهرها جاری است درآورد، در آنجا جاودانه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خشنود است و آنان نیز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خدایند، آگاه باش که حزب خدا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او دوست خداست، او را دوست بدار، و دشمن او دشمن خداست، او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را دوست بدار، گرچه قاتل پدرت باشد و دشمنش را دشمن بدار گرچه پدر یا فرزندت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الصدوق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شاهد می‌گیرم که ولایت شما را پذیرفته و از دشمن شما بیزارم هر کس که باشد؛ خواه از نزدیکان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غریبه، اولین و آخرین، زنده و مرده، حاضر و غایب، از همه آن‌ها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بده تا با شما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بیعت نکرده‌ای؟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دست مبارک به سوی او دراز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را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شما پیشوایی هستی که بر همه واجب است از شما اطاعت کنند و پدرم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33/584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به ابن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 آتش جهنم بر کسی که نسبت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توزد خشمناک‌تر است از آن کسی که برای خدا فرزند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فرشتگان مقرب و پیامبران مرسل بر دشمنی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چنین مسئله‌ای اتفاق نخواهد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همه آن‌ها را با آتش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او کینه می‌توزد؟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جماعتی به او کینه می‌توزند که در ظاهر خود را مسلمان و از امت من می‌دانند، اما خداوند بهره‌ای از اسلام برای آن‌ها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دشمنی آن‌ها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افراد پایین‌تر از او را بر وی تفضیل می‌دهند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الطوسی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المحتضر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0" w:name="pg8654_79902"/>
    </w:p>
    <w:p>
      <w:pPr>
        <w:pStyle w:val="Heading2"/>
        <w:numPr>
          <w:ilvl w:val="1"/>
          <w:numId w:val="1"/>
        </w:numPr>
        <w:rPr/>
      </w:pPr>
      <w:bookmarkStart w:id="11" w:name="__RefHeading___Toc2353242_653776707"/>
      <w:bookmarkStart w:id="12" w:name="_Toc4"/>
      <w:bookmarkEnd w:id="10"/>
      <w:bookmarkEnd w:id="11"/>
      <w:r>
        <w:rPr>
          <w:rtl w:val="true"/>
        </w:rPr>
        <w:t xml:space="preserve">تقدیم به </w:t>
      </w:r>
      <w:r>
        <w:rPr>
          <w:rtl w:val="true"/>
        </w:rPr>
        <w:t>:</w:t>
      </w:r>
      <w:bookmarkEnd w:id="12"/>
    </w:p>
    <w:p>
      <w:pPr>
        <w:pStyle w:val="BookText"/>
        <w:rPr/>
      </w:pPr>
      <w:r>
        <w:rPr>
          <w:rFonts w:ascii="IRNazanin" w:hAnsi="IRNazanin" w:eastAsia="IRNazanin"/>
          <w:color w:val="111111"/>
          <w:sz w:val="28"/>
          <w:sz w:val="28"/>
          <w:szCs w:val="28"/>
          <w:rtl w:val="true"/>
          <w:lang w:bidi="fa-IR"/>
        </w:rPr>
        <w:t>پاداش این اثر را به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انوار پاک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تا لحظه شهادتش بیشترین رنج‌ها را از سقیفه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گل را بر مزار ناپیدایت پذیرا باش</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آرزوی تعجیل در فرج فرزند غریبش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3" w:name="pg8654_79903"/>
    </w:p>
    <w:p>
      <w:pPr>
        <w:pStyle w:val="Heading2"/>
        <w:numPr>
          <w:ilvl w:val="1"/>
          <w:numId w:val="1"/>
        </w:numPr>
        <w:rPr/>
      </w:pPr>
      <w:bookmarkStart w:id="14" w:name="__RefHeading___Toc2353244_653776707"/>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انگیزۀ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فضائل و آثار نجات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چرا 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ذکر فضائل امت‌های گذشته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عبرت‌گیری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 و آیاتی در مذمت عده‌ای 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معرفی اشیاء به واسطۀ اضداد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دشمن شناسی از علامات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اساسی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بقاء مکتب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 و غضب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نهی از دوستی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دستور به خوش‌رفتاری و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خلط بین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گزیده‌ای از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اهمیت تبری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احادیثی در مذمت دوستی با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تنفر شدید اصحاب خاص،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عداوت ممدوح، عداوت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یکی از نشانه‌های بارز مؤمن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سیرۀ لفظی و عملی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حسن معاشرت شرایطی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تقیه تا چه حد؟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تقسیم تقیه به احکام خمسه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محدوۀ تقیه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بی‌ثمر بودن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هدایت یک نفر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تکلیف شرعی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از مصادیق اساسی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عدم اجبار بر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فضیلت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شبهۀ ششم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طرح مباحث مطاعن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وارونه جلوه دادن ارزش‌ها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عدم مذمومیت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تعصب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تعصب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فضیلت تعصب دانشمندان مدافع از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شبهۀ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هتک حرمت به مقدساتِ دیگران سبب هتک حرمت به مقدسات ماست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ارائه برهان و استدلال علمی، هتک حرمت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نقل عیوب، شیوه‌ای در زمان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تأکید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مناظره و شکست دادن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مفتضح نمودن پیشوایان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برترین اعمال برای روز مسکنت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تفاوت‌ها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خدای نواصب و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خدای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پیامبر نواصب و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پیامبر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امام نواصب و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امام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اختلاف در فروعات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 از مصادر شیعه و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6" w:name="pg8654_79907"/>
    </w:p>
    <w:p>
      <w:pPr>
        <w:pStyle w:val="Heading2"/>
        <w:numPr>
          <w:ilvl w:val="1"/>
          <w:numId w:val="1"/>
        </w:numPr>
        <w:rPr/>
      </w:pPr>
      <w:bookmarkStart w:id="17" w:name="__RefHeading___Toc2353246_653776707"/>
      <w:bookmarkStart w:id="18" w:name="_Toc6"/>
      <w:bookmarkEnd w:id="16"/>
      <w:bookmarkEnd w:id="17"/>
      <w:r>
        <w:rPr>
          <w:rtl w:val="true"/>
        </w:rPr>
        <w:t>پیش‌گفتار</w:t>
      </w:r>
      <w:bookmarkEnd w:id="18"/>
    </w:p>
    <w:p>
      <w:pPr>
        <w:pStyle w:val="Heading3"/>
        <w:numPr>
          <w:ilvl w:val="2"/>
          <w:numId w:val="1"/>
        </w:numPr>
        <w:rPr/>
      </w:pPr>
      <w:bookmarkStart w:id="19" w:name="__RefHeading___Toc2353248_65377670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دشمنان مکتب تشیع به خوبی به حقانیت آن پی بردند و گرایش و هدایت دیگران را به آن دیدند و برایشان قابل تحمل نبود لذا درصدد برآمدند، تا از هر راهی با آن مقابله کرده و از پیشرفت آن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فعالیت‌های مهم آن‌ها ایجاد شبهه و تشکیک در اعتقادات شیعیان است، تا از این راه اگر نتوانستند آن‌ها را منحرف کنند حداقل آنان را به شک و شبهه انداخته و پایه‌های اعتقادیشان را سست و ضعیف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خنثی نمودن توطئه‌های دشمنان در حدّ توان و بضاعت کوشیده‌ایم، تا با بهره‌گیری از آیات و روایات مسلّم نزد فریقین به شبهات طرح شده پاسخ داده و در حقیقت پردهاز توطئه‌های شوم آنان برداریم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شبهات طرح شده در این زمینه به طور کامل </w:t>
      </w:r>
    </w:p>
    <w:p>
      <w:pPr>
        <w:pStyle w:val="BookText"/>
        <w:rPr/>
      </w:pPr>
      <w:r>
        <w:rPr>
          <w:rFonts w:ascii="IRNazanin" w:hAnsi="IRNazanin" w:eastAsia="IRNazanin"/>
          <w:color w:val="111111"/>
          <w:sz w:val="28"/>
          <w:sz w:val="28"/>
          <w:szCs w:val="28"/>
          <w:rtl w:val="true"/>
          <w:lang w:bidi="fa-IR"/>
        </w:rPr>
        <w:t xml:space="preserve">از ناحیۀ مخالفین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و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از شیعیان، با این تفاوت که برخی از مخالفین مکارانه در قالب لباس تشیع درآمده و با جلوه‌گر نمودن دایۀ از مادر دل‌سوخته‌تر، شبهات را مطرح و با چنین عملی سعی در انهدام عقاید شیعیان از درون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شیعیان بر حذر بوده و فریب چنین افرادی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واضح است منظور ما از دشمنان و مخالفین، نواصب و وهابیت است که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 نه عموم مسلمانان که دوستی و محبت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هر چه لطیف‌تر بیان شوند، فریبنده‌تر و خطرناک‌ترند؛ مانند شبهاتی که در قالب تحقیق و پژوهش مطرح می‌شود و ابراز کننده آن‌ها،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 کنجکاو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سنخ شبهات، هیچ‌گاه به صورت مستقیم به انکار واقعیتی رو نمی‌آورد، بلکه شگرد اصلی در طراحی آن‌ها این است که خوانندۀ خود را در تردید و تعجب فرو برد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پی خواندن این‌گونه شبهات پدید می‌آید، موجی از </w:t>
      </w:r>
      <w:bookmarkStart w:id="21" w:name="pg8654_79909"/>
    </w:p>
    <w:p>
      <w:pPr>
        <w:pStyle w:val="BookText"/>
        <w:rPr/>
      </w:pPr>
      <w:bookmarkEnd w:id="21"/>
      <w:r>
        <w:rPr>
          <w:rFonts w:ascii="IRNazanin" w:hAnsi="IRNazanin" w:eastAsia="IRNazanin"/>
          <w:color w:val="111111"/>
          <w:sz w:val="28"/>
          <w:sz w:val="28"/>
          <w:szCs w:val="28"/>
          <w:rtl w:val="true"/>
          <w:lang w:bidi="fa-IR"/>
        </w:rPr>
        <w:t>تردید، ابهام و شگفتی است که در نهایت خواننده را ناخودآگاه به سوی انکار سوق می‌دهد؛ انکاری که روح را می‌خراشد و بنیان عقاید را متزلزل می‌کند</w:t>
      </w:r>
      <w:r>
        <w:rPr>
          <w:rFonts w:eastAsia="IRNazanin" w:cs="IRNazanin"/>
          <w:color w:val="111111"/>
          <w:sz w:val="28"/>
          <w:szCs w:val="28"/>
          <w:rtl w:val="true"/>
          <w:lang w:bidi="fa-IR"/>
        </w:rPr>
        <w:t>!</w:t>
      </w:r>
    </w:p>
    <w:p>
      <w:pPr>
        <w:pStyle w:val="Heading3"/>
        <w:numPr>
          <w:ilvl w:val="2"/>
          <w:numId w:val="1"/>
        </w:numPr>
        <w:rPr/>
      </w:pPr>
      <w:bookmarkStart w:id="22" w:name="__RefHeading___Toc2353250_653776707"/>
      <w:bookmarkStart w:id="23" w:name="_Toc8"/>
      <w:bookmarkEnd w:id="22"/>
      <w:r>
        <w:rPr>
          <w:rtl w:val="true"/>
        </w:rPr>
        <w:t>محتوای کتاب</w:t>
      </w:r>
      <w:bookmarkEnd w:id="23"/>
    </w:p>
    <w:p>
      <w:pPr>
        <w:pStyle w:val="BookText"/>
        <w:rPr/>
      </w:pPr>
      <w:r>
        <w:rPr>
          <w:rFonts w:ascii="IRNazanin" w:hAnsi="IRNazanin" w:eastAsia="IRNazanin"/>
          <w:color w:val="111111"/>
          <w:sz w:val="28"/>
          <w:sz w:val="28"/>
          <w:szCs w:val="28"/>
          <w:rtl w:val="true"/>
          <w:lang w:bidi="fa-IR"/>
        </w:rPr>
        <w:t xml:space="preserve">در این نوشتار به طرح شبهات و پرسش‌ها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 که شامل هفت شبهه به همراه پاسخ آن است</w:t>
      </w:r>
      <w:r>
        <w:rPr>
          <w:rFonts w:eastAsia="IRNazanin" w:cs="IRNazanin"/>
          <w:color w:val="111111"/>
          <w:sz w:val="28"/>
          <w:szCs w:val="28"/>
          <w:rtl w:val="true"/>
          <w:lang w:bidi="fa-IR"/>
        </w:rPr>
        <w:t>.</w:t>
      </w:r>
    </w:p>
    <w:p>
      <w:pPr>
        <w:pStyle w:val="Heading3"/>
        <w:numPr>
          <w:ilvl w:val="2"/>
          <w:numId w:val="1"/>
        </w:numPr>
        <w:rPr/>
      </w:pPr>
      <w:bookmarkStart w:id="24" w:name="__RefHeading___Toc2353252_653776707"/>
      <w:bookmarkStart w:id="25" w:name="_Toc9"/>
      <w:bookmarkEnd w:id="24"/>
      <w:r>
        <w:rPr>
          <w:rtl w:val="true"/>
        </w:rPr>
        <w:t>انگیزۀ تألیف</w:t>
      </w:r>
      <w:bookmarkEnd w:id="25"/>
    </w:p>
    <w:p>
      <w:pPr>
        <w:pStyle w:val="BookText"/>
        <w:rPr/>
      </w:pPr>
      <w:r>
        <w:rPr>
          <w:rFonts w:ascii="IRNazanin" w:hAnsi="IRNazanin" w:eastAsia="IRNazanin"/>
          <w:color w:val="111111"/>
          <w:sz w:val="28"/>
          <w:sz w:val="28"/>
          <w:szCs w:val="28"/>
          <w:rtl w:val="true"/>
          <w:lang w:bidi="fa-IR"/>
        </w:rPr>
        <w:t xml:space="preserve">شایان ذکر است، آنچه ما را بر این نوشتار مصمم وترغیب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وظیفۀ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مشوقۀ فراوانی بود، که در فضیلت دستگیری و نجات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دشمنان نقل گردیده است؛ ایتامی که به سبب عدم اطلاع از معارف دینی گرفتار شبهات ابلیسی نواصب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مرزدار و نگهبان از دین و اعتقاداتِ شیعیان را فوق العاده مدح و ستایش نموده و برای آنان احترام ویژه‌ای قائل بودند؛ دانشمندانی که با قلم و بیان مانع از نفوذ دشمنان و نواصب بر قلوب شیعیان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دانشمندانی که تمام سعی و همتشان بر این بوده و است، که </w:t>
      </w:r>
      <w:bookmarkStart w:id="26" w:name="pg8654_79910"/>
    </w:p>
    <w:p>
      <w:pPr>
        <w:pStyle w:val="BookText"/>
        <w:rPr/>
      </w:pPr>
      <w:bookmarkEnd w:id="26"/>
      <w:r>
        <w:rPr>
          <w:rFonts w:ascii="IRNazanin" w:hAnsi="IRNazanin" w:eastAsia="IRNazanin"/>
          <w:color w:val="111111"/>
          <w:sz w:val="28"/>
          <w:sz w:val="28"/>
          <w:szCs w:val="28"/>
          <w:rtl w:val="true"/>
          <w:lang w:bidi="fa-IR"/>
        </w:rPr>
        <w:t>اگر ضعیفی از شیعیان گرفتار دام نواصب شده، نجات داده و آن‌ها را با روشن‌گری و بیان حقیقت از سردرگمی و حیرانی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ظلمت جهل به نور علم راهنمایی و ارشاد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اینان را در پاسخ‌گویی به وهابیت ونواصب تقویت می‌کنند</w:t>
      </w:r>
      <w:r>
        <w:rPr>
          <w:rFonts w:eastAsia="IRNazanin" w:cs="IRNazanin"/>
          <w:color w:val="111111"/>
          <w:sz w:val="28"/>
          <w:szCs w:val="28"/>
          <w:rtl w:val="true"/>
          <w:lang w:bidi="fa-IR"/>
        </w:rPr>
        <w:t>.</w:t>
      </w:r>
    </w:p>
    <w:p>
      <w:pPr>
        <w:pStyle w:val="Heading3"/>
        <w:numPr>
          <w:ilvl w:val="2"/>
          <w:numId w:val="1"/>
        </w:numPr>
        <w:rPr/>
      </w:pPr>
      <w:bookmarkStart w:id="27" w:name="__RefHeading___Toc2353254_653776707"/>
      <w:bookmarkStart w:id="28" w:name="_Toc10"/>
      <w:bookmarkEnd w:id="27"/>
      <w:r>
        <w:rPr>
          <w:rtl w:val="true"/>
        </w:rPr>
        <w:t>فضائل و آثار نجات ایتام آل محمد</w:t>
      </w:r>
      <w:r>
        <w:rPr>
          <w:rtl w:val="true"/>
        </w:rPr>
        <w:t>(</w:t>
      </w:r>
      <w:r>
        <w:rPr>
          <w:rtl w:val="true"/>
        </w:rPr>
        <w:t>علیهم السلام</w:t>
      </w:r>
      <w:r>
        <w:rPr>
          <w:rtl w:val="true"/>
        </w:rPr>
        <w:t xml:space="preserve">) </w:t>
      </w:r>
      <w:r>
        <w:rPr>
          <w:rtl w:val="true"/>
        </w:rPr>
        <w:t>از دام دشمنان</w:t>
      </w:r>
      <w:bookmarkEnd w:id="28"/>
    </w:p>
    <w:p>
      <w:pPr>
        <w:pStyle w:val="BookText"/>
        <w:rPr/>
      </w:pPr>
      <w:r>
        <w:rPr>
          <w:rFonts w:ascii="IRNazanin" w:hAnsi="IRNazanin" w:eastAsia="IRNazanin"/>
          <w:color w:val="111111"/>
          <w:sz w:val="28"/>
          <w:sz w:val="28"/>
          <w:szCs w:val="28"/>
          <w:rtl w:val="true"/>
          <w:lang w:bidi="fa-IR"/>
        </w:rPr>
        <w:t>آری فضائل و آثار فراوانی در مجامع حدیثی برای چنین دانشمندانی ذکر گردیده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برترین بندگان نزد خدا هستند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افضل از عبادات هفتاد هزار عابد</w:t>
      </w:r>
      <w:r>
        <w:rPr>
          <w:rStyle w:val="FootnoteAnchor"/>
          <w:rtl w:val="true"/>
        </w:rPr>
        <w:footnoteReference w:id="4"/>
      </w:r>
      <w:r>
        <w:rPr>
          <w:rFonts w:ascii="IRNazanin" w:hAnsi="IRNazanin" w:eastAsia="IRNazanin"/>
          <w:color w:val="111111"/>
          <w:sz w:val="28"/>
          <w:sz w:val="28"/>
          <w:szCs w:val="28"/>
          <w:rtl w:val="true"/>
          <w:lang w:bidi="fa-IR"/>
        </w:rPr>
        <w:t>و طبق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عبادت هزار هزار عابد و هزار هزار عابده نزد خداست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دانشمندانی بر ابلیس از عبادت هزار هزار عابد سخت‌تر و شدیدتر است</w:t>
      </w:r>
      <w:r>
        <w:rPr>
          <w:rFonts w:eastAsia="IRNazanin" w:cs="IRNazanin"/>
          <w:color w:val="111111"/>
          <w:sz w:val="28"/>
          <w:szCs w:val="28"/>
          <w:rtl w:val="true"/>
          <w:lang w:bidi="fa-IR"/>
        </w:rPr>
        <w:t>.</w:t>
      </w:r>
      <w:r>
        <w:rPr>
          <w:rStyle w:val="FootnoteAnchor"/>
        </w:rPr>
        <w:footnoteReference w:id="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عبادت فردی که صد سال عبادت نموده، بدین نحو که روزها روزه و شب‌ها شب‌زنده‌دار بوده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از صد هزار قنطار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مبلغ فوق العاده بالاییست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 هزار رکعت نماز مقابل کعبه بیشتر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چنین دانشمندانی بر دیگران همچون فضیلت خورشید بر کم‌سوترین ستاره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چنین دانشمندانی از فضیلت جهاد کنندگان باروم، ترک و خزر هزاران مرتبه بیشتر است؛ چرا که دانشمندان از دین موالیان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اما مجاهدین از جسم آنان </w:t>
      </w:r>
    </w:p>
    <w:p>
      <w:pPr>
        <w:pStyle w:val="BookText"/>
        <w:rPr/>
      </w:pPr>
      <w:r>
        <w:rPr>
          <w:rFonts w:ascii="IRNazanin" w:hAnsi="IRNazanin" w:eastAsia="IRNazanin"/>
          <w:color w:val="111111"/>
          <w:sz w:val="28"/>
          <w:sz w:val="28"/>
          <w:szCs w:val="28"/>
          <w:rtl w:val="true"/>
          <w:lang w:bidi="fa-IR"/>
        </w:rPr>
        <w:t>دفاع می‌کنند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به‌عدد هر حرفی که به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می‌دهند خداوند هزار هزار قصر در بهشت برایشان مهیا کرده است و در کنار آن قصرها از سایر نعمت‌ها بدان می‌افزاید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آسمان‌ها و عرش و کرسی برای چنین دانشمندانی طلب رحمت و مغفرت می‌نمایند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حوائج آن‌ها را به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برآورده می‌نماید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علمی از شیعیان ناتوان و نجات ایشان از چنگال دشمنان خدا، بهترین توشه‌ای است که دانشمند برای روز فقر، نیاز و ذلت ذخیره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مسروری و فرح بیش از حدّ ملائکه و اهل آسمان از چنین دانشمندی به جهت شکست دادن دشمنان خدا و در مقابل باعث حزن و غم شدید ابلیس و یارانش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دانشمندانی از آزادشدگان از آتش جهنم خواهند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حضرات معصومین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برترین منازل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مخصوص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 نفر برابر است با، احیاء و زنده کردن جمیع مردم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دانشمندانی روز قیامت حق شفاعت بیش از ده </w:t>
      </w:r>
    </w:p>
    <w:p>
      <w:pPr>
        <w:pStyle w:val="BookText"/>
        <w:rPr/>
      </w:pPr>
      <w:r>
        <w:rPr>
          <w:rFonts w:ascii="IRNazanin" w:hAnsi="IRNazanin" w:eastAsia="IRNazanin"/>
          <w:color w:val="111111"/>
          <w:sz w:val="28"/>
          <w:sz w:val="28"/>
          <w:szCs w:val="28"/>
          <w:rtl w:val="true"/>
          <w:lang w:bidi="fa-IR"/>
        </w:rPr>
        <w:t>گروه صد هزار نفری را دارند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عده دانشمند در وقت بازپرسی در قبر کلمات حقه تلقین نموده، سپس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منازل رفیع بهشت برایتان واجب نمودم، آن‌گاه قبر آن‌ها تبدیل به یکی از باغ‌های خوش منظره بهشت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دانشمندانی وقتی از قبر برخیزند، صفوف فرشتگانی مشاهده کنند که از محل قبر تا جایگاهشان در بهشت صف کشیده‌اند و او را بر بال‌های خود بلند کرده و به عمارات مخصوصشان در بهشت حمل نموده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دشمنان را مقهور ساخته و از ائمه اطهار خویش حمایت و طرفداری نموده‌اید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حالی وارد صحرای محشر می‌شوند که تاجی از نور بر سر دارند و این انوار در تمام عرصات قیامت تا مسیر سیصد سال </w:t>
      </w:r>
    </w:p>
    <w:p>
      <w:pPr>
        <w:pStyle w:val="BookText"/>
        <w:rPr/>
      </w:pPr>
      <w:r>
        <w:rPr>
          <w:rFonts w:ascii="IRNazanin" w:hAnsi="IRNazanin" w:eastAsia="IRNazanin"/>
          <w:color w:val="111111"/>
          <w:sz w:val="28"/>
          <w:sz w:val="28"/>
          <w:szCs w:val="28"/>
          <w:rtl w:val="true"/>
          <w:lang w:bidi="fa-IR"/>
        </w:rPr>
        <w:t>می‌درخشد و پرتو آن تاج‌ها تمام صحنه قیامت را دربرمی‌گیرد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حلّه‌ها و از خلعت‌های کرامت به میزان علوم و کوششان در راه ارشاد بندگان عنایت می‌شود، تا آنجا که بر یکی از ایشان یک میلیون حُلّه از نور پوشانده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 تار از آن حلّه‌ها از آنچه آفتاب بر آن می‌تابد، یک میلیون مرتبه بهتر و برتر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ذکر تحیات پس از اسامی مقدسۀ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منابع و مصادر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نیز می‌توانید با انتشار یا نقل مطالب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ثواب عظیم و پاداش وافر بهره‌مندگردید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اثر مورد توجه خاصه حضرت صدیقه طاهره </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غریبش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برای طالبان حق و حقیقت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منصوری</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1437</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29" w:name="pg8654_79917"/>
    </w:p>
    <w:p>
      <w:pPr>
        <w:pStyle w:val="Heading2"/>
        <w:numPr>
          <w:ilvl w:val="1"/>
          <w:numId w:val="1"/>
        </w:numPr>
        <w:rPr/>
      </w:pPr>
      <w:bookmarkStart w:id="30" w:name="__RefHeading___Toc2353256_653776707"/>
      <w:bookmarkStart w:id="31" w:name="_Toc11"/>
      <w:bookmarkEnd w:id="29"/>
      <w:bookmarkEnd w:id="30"/>
      <w:r>
        <w:rPr>
          <w:rtl w:val="true"/>
        </w:rPr>
        <w:t>شبهۀ اول</w:t>
      </w:r>
      <w:bookmarkEnd w:id="31"/>
    </w:p>
    <w:p>
      <w:pPr>
        <w:pStyle w:val="Heading3"/>
        <w:numPr>
          <w:ilvl w:val="2"/>
          <w:numId w:val="1"/>
        </w:numPr>
        <w:rPr/>
      </w:pPr>
      <w:bookmarkStart w:id="32" w:name="__RefHeading___Toc2353258_653776707"/>
      <w:bookmarkStart w:id="33" w:name="_Toc12"/>
      <w:bookmarkEnd w:id="32"/>
      <w:r>
        <w:rPr>
          <w:rtl w:val="true"/>
        </w:rPr>
        <w:t>چرا نبش قبر</w:t>
      </w:r>
      <w:r>
        <w:rPr>
          <w:rtl w:val="true"/>
        </w:rPr>
        <w:t>!</w:t>
      </w:r>
      <w:bookmarkEnd w:id="33"/>
    </w:p>
    <w:p>
      <w:pPr>
        <w:pStyle w:val="BookText"/>
        <w:rPr/>
      </w:pPr>
      <w:r>
        <w:rPr>
          <w:rFonts w:ascii="IRNazanin" w:hAnsi="IRNazanin" w:eastAsia="IRNazanin"/>
          <w:color w:val="111111"/>
          <w:sz w:val="28"/>
          <w:sz w:val="28"/>
          <w:szCs w:val="28"/>
          <w:rtl w:val="true"/>
          <w:lang w:bidi="fa-IR"/>
        </w:rPr>
        <w:t>جریانات اتفاق افتاده در هزار و چهارصد سال پیش را چرا باید نبش قبر کرد؟</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چهارده قرن پیش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ما از حالات خلفاء،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صحابه حضرت، هیچ اطلاعی نداشته باشیم، چه می‌شود؟</w:t>
      </w:r>
      <w:r>
        <w:rPr>
          <w:rFonts w:eastAsia="IRNazanin" w:cs="IRNazanin"/>
          <w:color w:val="111111"/>
          <w:sz w:val="28"/>
          <w:szCs w:val="28"/>
          <w:rtl w:val="true"/>
          <w:lang w:bidi="fa-IR"/>
        </w:rPr>
        <w:t>!</w:t>
      </w:r>
    </w:p>
    <w:p>
      <w:pPr>
        <w:pStyle w:val="Heading3"/>
        <w:numPr>
          <w:ilvl w:val="2"/>
          <w:numId w:val="1"/>
        </w:numPr>
        <w:rPr/>
      </w:pPr>
      <w:bookmarkStart w:id="34" w:name="__RefHeading___Toc2353260_653776707"/>
      <w:bookmarkStart w:id="35" w:name="_Toc13"/>
      <w:bookmarkEnd w:id="34"/>
      <w:r>
        <w:rPr>
          <w:rtl w:val="true"/>
        </w:rPr>
        <w:t>پاسخ</w:t>
      </w:r>
      <w:r>
        <w:rPr>
          <w:rtl w:val="true"/>
        </w:rPr>
        <w:t>:</w:t>
      </w:r>
      <w:bookmarkEnd w:id="35"/>
    </w:p>
    <w:p>
      <w:pPr>
        <w:pStyle w:val="Heading3"/>
        <w:numPr>
          <w:ilvl w:val="2"/>
          <w:numId w:val="1"/>
        </w:numPr>
        <w:rPr/>
      </w:pPr>
      <w:bookmarkStart w:id="36" w:name="__RefHeading___Toc2353262_653776707"/>
      <w:bookmarkStart w:id="37" w:name="_Toc14"/>
      <w:bookmarkEnd w:id="36"/>
      <w:r>
        <w:rPr>
          <w:rtl w:val="true"/>
        </w:rPr>
        <w:t>ذکر فضائل امت‌های گذشته در قرآن</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جریانات و افتضاحات امت‌های گذشته را بیان می‌کند، بلکه دستور می‌دهد در احوال آن‌ها به دیدۀ اعتبار نگریست؛ کسانی که صدها بلکه چندین هزار سال پیش قبر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داستان قابیل،نمرود، فرعون، هامان، قارون، پی‌کنندۀ ناقۀ صالح،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بلعم باعورا و امثال اینها </w:t>
      </w:r>
    </w:p>
    <w:p>
      <w:pPr>
        <w:pStyle w:val="BookText"/>
        <w:rPr/>
      </w:pPr>
      <w:r>
        <w:rPr>
          <w:rFonts w:ascii="IRNazanin" w:hAnsi="IRNazanin" w:eastAsia="IRNazanin"/>
          <w:color w:val="111111"/>
          <w:sz w:val="28"/>
          <w:sz w:val="28"/>
          <w:szCs w:val="28"/>
          <w:rtl w:val="true"/>
          <w:lang w:bidi="fa-IR"/>
        </w:rPr>
        <w:t>و گاهی تا ده‌ها مرتبه این جریانات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متعال افتضاحات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انحرافات آن‌ها را کتمان نکرد، و چرا به خیانت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بالای بام رفته و با دست و سوت زدن و روشن کردن آتش در شب و به پا کردن دود در روز مردان را به عمل شنیع لواط با میهمانان دعوت می‌کرد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 از خانه خارج شد و سوت زد و بانگ نمود و وقتی قوم لوط صدای او را شنیدند به خانۀ لوط آمدند لذا سوت زدن از آن هنگام به بعد مکروه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12/163</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11/507</w:t>
      </w:r>
      <w:r>
        <w:rPr>
          <w:rFonts w:ascii="IRNazanin" w:hAnsi="IRNazanin" w:eastAsia="IRNazanin"/>
          <w:color w:val="111111"/>
          <w:sz w:val="28"/>
          <w:sz w:val="28"/>
          <w:szCs w:val="28"/>
          <w:rtl w:val="true"/>
          <w:lang w:bidi="fa-IR"/>
        </w:rPr>
        <w:t xml:space="preserve">؛ جامع أحادیث الشیعة </w:t>
      </w:r>
      <w:r>
        <w:rPr>
          <w:rFonts w:eastAsia="IRNazanin" w:cs="IRNazanin"/>
          <w:color w:val="111111"/>
          <w:sz w:val="28"/>
          <w:szCs w:val="28"/>
          <w:lang w:bidi="fa-IR"/>
        </w:rPr>
        <w:t>16/892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5/376</w:t>
      </w:r>
      <w:r>
        <w:rPr>
          <w:rFonts w:ascii="IRNazanin" w:hAnsi="IRNazanin" w:eastAsia="IRNazanin"/>
          <w:color w:val="111111"/>
          <w:sz w:val="28"/>
          <w:sz w:val="28"/>
          <w:szCs w:val="28"/>
          <w:rtl w:val="true"/>
          <w:lang w:bidi="fa-IR"/>
        </w:rPr>
        <w:t xml:space="preserve">؛ تفسیر کنزالدقائق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میان همسر حضرت لوط و قومش این بود که هرگاه مهمانی نزد لوط بود در روز دود بر بالای بام خانه به پا می‌کرد و اگر در شب بود آتش می‌افروخت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صورت قومش را بر آمدن میهمان نزد حضرت لوط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تفسیر أبی حمزه الثمالی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مجمع البیان </w:t>
      </w:r>
      <w:r>
        <w:rPr>
          <w:rFonts w:eastAsia="IRNazanin" w:cs="IRNazanin"/>
          <w:color w:val="111111"/>
          <w:sz w:val="28"/>
          <w:szCs w:val="28"/>
          <w:lang w:bidi="fa-IR"/>
        </w:rPr>
        <w:t>4/300</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12/157</w:t>
      </w:r>
      <w:r>
        <w:rPr>
          <w:rFonts w:ascii="IRNazanin" w:hAnsi="IRNazanin" w:eastAsia="IRNazanin"/>
          <w:color w:val="111111"/>
          <w:sz w:val="28"/>
          <w:sz w:val="28"/>
          <w:szCs w:val="28"/>
          <w:rtl w:val="true"/>
          <w:lang w:bidi="fa-IR"/>
        </w:rPr>
        <w:t xml:space="preserve">؛ النور المبین الجزایری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 با آمدن میهمان بر بالای بام رفت و دست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صدای دست او را شنیدند پس بر بام خانه دود به پا کرد، چون دود را دیدند به سوی خانه لوط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لوط به نزد ایشان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لوط هستند که من به این زیبایی و جمال هرگز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الأنبیاء الراوندی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مجمع البیان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5/547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8/329</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12/163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56/257</w:t>
      </w:r>
      <w:r>
        <w:rPr>
          <w:rFonts w:ascii="IRNazanin" w:hAnsi="IRNazanin" w:eastAsia="IRNazanin"/>
          <w:color w:val="111111"/>
          <w:sz w:val="28"/>
          <w:sz w:val="28"/>
          <w:szCs w:val="28"/>
          <w:rtl w:val="true"/>
          <w:lang w:bidi="fa-IR"/>
        </w:rPr>
        <w:t xml:space="preserve">؛ مرآة العقول </w:t>
      </w:r>
      <w:r>
        <w:rPr>
          <w:rFonts w:eastAsia="IRNazanin" w:cs="IRNazanin"/>
          <w:color w:val="111111"/>
          <w:sz w:val="28"/>
          <w:szCs w:val="28"/>
          <w:lang w:bidi="fa-IR"/>
        </w:rPr>
        <w:t>20/394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26/453</w:t>
      </w:r>
      <w:r>
        <w:rPr>
          <w:rFonts w:ascii="IRNazanin" w:hAnsi="IRNazanin" w:eastAsia="IRNazanin"/>
          <w:color w:val="111111"/>
          <w:sz w:val="28"/>
          <w:sz w:val="28"/>
          <w:szCs w:val="28"/>
          <w:rtl w:val="true"/>
          <w:lang w:bidi="fa-IR"/>
        </w:rPr>
        <w:t xml:space="preserve">؛ تفسیر العیاشی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البرهان </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xml:space="preserve">؛ تفسیر نورالثقلین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تفسیر الصافی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عامه نیز در کتبشان به این خیانت همسر لوط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إبن کثیر </w:t>
      </w: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 xml:space="preserve">؛ جامع البیان </w:t>
      </w:r>
      <w:r>
        <w:rPr>
          <w:rFonts w:eastAsia="IRNazanin" w:cs="IRNazanin"/>
          <w:color w:val="111111"/>
          <w:sz w:val="28"/>
          <w:szCs w:val="28"/>
          <w:lang w:bidi="fa-IR"/>
        </w:rPr>
        <w:t>28/217</w:t>
      </w:r>
      <w:r>
        <w:rPr>
          <w:rFonts w:ascii="IRNazanin" w:hAnsi="IRNazanin" w:eastAsia="IRNazanin"/>
          <w:color w:val="111111"/>
          <w:sz w:val="28"/>
          <w:sz w:val="28"/>
          <w:szCs w:val="28"/>
          <w:rtl w:val="true"/>
          <w:lang w:bidi="fa-IR"/>
        </w:rPr>
        <w:t xml:space="preserve">؛ تفسیر إبن أبی حاتم </w:t>
      </w:r>
      <w:r>
        <w:rPr>
          <w:rFonts w:eastAsia="IRNazanin" w:cs="IRNazanin"/>
          <w:color w:val="111111"/>
          <w:sz w:val="28"/>
          <w:szCs w:val="28"/>
          <w:lang w:bidi="fa-IR"/>
        </w:rPr>
        <w:t>10/3362</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lang w:bidi="fa-IR"/>
        </w:rPr>
        <w:t>28/162</w:t>
      </w:r>
      <w:r>
        <w:rPr>
          <w:rFonts w:ascii="IRNazanin" w:hAnsi="IRNazanin" w:eastAsia="IRNazanin"/>
          <w:color w:val="111111"/>
          <w:sz w:val="28"/>
          <w:sz w:val="28"/>
          <w:szCs w:val="28"/>
          <w:rtl w:val="true"/>
          <w:lang w:bidi="fa-IR"/>
        </w:rPr>
        <w:t xml:space="preserve">؛ تفسیر الوسیط </w:t>
      </w:r>
      <w:r>
        <w:rPr>
          <w:rFonts w:eastAsia="IRNazanin" w:cs="IRNazanin"/>
          <w:color w:val="111111"/>
          <w:sz w:val="28"/>
          <w:szCs w:val="28"/>
          <w:lang w:bidi="fa-IR"/>
        </w:rPr>
        <w:t>14/482</w:t>
      </w:r>
      <w:r>
        <w:rPr>
          <w:rFonts w:ascii="IRNazanin" w:hAnsi="IRNazanin" w:eastAsia="IRNazanin"/>
          <w:color w:val="111111"/>
          <w:sz w:val="28"/>
          <w:sz w:val="28"/>
          <w:szCs w:val="28"/>
          <w:rtl w:val="true"/>
          <w:lang w:bidi="fa-IR"/>
        </w:rPr>
        <w:t xml:space="preserve">؛ الدر المثور </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می‌کند؟</w:t>
      </w:r>
    </w:p>
    <w:p>
      <w:pPr>
        <w:pStyle w:val="BookText"/>
        <w:rPr/>
      </w:pPr>
      <w:r>
        <w:rPr>
          <w:rFonts w:ascii="IRNazanin" w:hAnsi="IRNazanin" w:eastAsia="IRNazanin"/>
          <w:color w:val="111111"/>
          <w:sz w:val="28"/>
          <w:sz w:val="28"/>
          <w:szCs w:val="28"/>
          <w:rtl w:val="true"/>
          <w:lang w:bidi="fa-IR"/>
        </w:rPr>
        <w:t>آیا بهتر نبود این چهرۀ زشت را به جهت بدنام نکردن بیت پیامبرش از ما پنهان می‌کرد، تا گفته نشود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کامل فاسق و فاجر و ظالم بوده و چون توبه ننمودند خداوند آنان را در کتابش مفتضح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خداوند ماجرای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زنا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در حالی که سرانجام زلیخا توبه نمود و از نیکان گردید؟</w:t>
      </w:r>
    </w:p>
    <w:p>
      <w:pPr>
        <w:pStyle w:val="BookText"/>
        <w:rPr/>
      </w:pPr>
      <w:r>
        <w:rPr>
          <w:rFonts w:ascii="IRNazanin" w:hAnsi="IRNazanin" w:eastAsia="IRNazanin"/>
          <w:color w:val="111111"/>
          <w:sz w:val="28"/>
          <w:sz w:val="28"/>
          <w:szCs w:val="28"/>
          <w:rtl w:val="true"/>
          <w:lang w:bidi="fa-IR"/>
        </w:rPr>
        <w:t>آیا بهتر نبود خداوند این اتفاقات را حداقل به خاطر اینکه همسر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کتمان کرده و در قرآن ذکر نمی‌نمود؟آیا بهتر نبود این چهرۀ زشت را به جهت بدنام نکردن بیت پیامبرش از ما پنهان می‌کرد، تا گفته نشود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کامل فاسق و فاجر و ظالم بوده و چون توبه ننمودند خداوند آنان را در کتابش مفتضح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خداوند ماجرای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زنا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در حالی که سرانجام زلیخا توبه نمود و از نیکان گردید؟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 نبود خداوند این اتفاقات را حداقل به خاطر اینکه همسر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کتمان کرده و در قرآن ذکر نمی‌نمود؟ </w:t>
      </w:r>
      <w:bookmarkStart w:id="38" w:name="pg8654_79920"/>
    </w:p>
    <w:p>
      <w:pPr>
        <w:pStyle w:val="Heading3"/>
        <w:numPr>
          <w:ilvl w:val="2"/>
          <w:numId w:val="1"/>
        </w:numPr>
        <w:rPr/>
      </w:pPr>
      <w:bookmarkStart w:id="39" w:name="__RefHeading___Toc2353264_653776707"/>
      <w:bookmarkStart w:id="40" w:name="_Toc15"/>
      <w:bookmarkEnd w:id="38"/>
      <w:bookmarkEnd w:id="39"/>
      <w:r>
        <w:rPr>
          <w:rtl w:val="true"/>
        </w:rPr>
        <w:t>عبرت‌گیری</w:t>
      </w:r>
      <w:bookmarkEnd w:id="40"/>
    </w:p>
    <w:p>
      <w:pPr>
        <w:pStyle w:val="BookText"/>
        <w:rPr/>
      </w:pPr>
      <w:r>
        <w:rPr>
          <w:rFonts w:ascii="IRNazanin" w:hAnsi="IRNazanin" w:eastAsia="IRNazanin"/>
          <w:color w:val="111111"/>
          <w:sz w:val="28"/>
          <w:sz w:val="28"/>
          <w:szCs w:val="28"/>
          <w:rtl w:val="true"/>
          <w:lang w:bidi="fa-IR"/>
        </w:rPr>
        <w:t>علت ذکر این جریانات اتفاق افتاده در صدها، بلکه هزاران سال پیش در قرآن بدین جهت است که از اعمال زشتی که دیگران مرتکب شده، درس عبرت گرفته و گوشزدی باشد، تا مبادا چشم‌بسته خود گرفتار این شنیعات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قصص و داستان‌های گذشتگان بیان نمی‌شد، به ناچار در لغزش‌های آنان واقع شده و در معرض هلاکت قرار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داستان‌ها، حوادث و وقایع گذشتگان را در قرآن بیان می‌کند تا از آن بزرگ‌ترین درس‌ها گرفته شود و در آن مهالک غرق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بهتر از تجربه از عملکرد گذشتگان برای انسان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به خصوص دست روی این افراد منحرف گذاشته و آن‌ها را با نام یاد کرده و جرایم و زشتی‌های آنان را به تفصیل بیان می‌کند، تا مؤمنین از جهات گوناگونی مصونیت یافته و ایمن باشند، که از مهم‌ترین آن، فریب نخوردن از منحرفین و ظالمین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از مخالفانِ طرح این مباحث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ما </w:t>
      </w:r>
      <w:bookmarkStart w:id="41" w:name="pg8654_79921"/>
    </w:p>
    <w:p>
      <w:pPr>
        <w:pStyle w:val="BookText"/>
        <w:rPr/>
      </w:pPr>
      <w:bookmarkEnd w:id="41"/>
      <w:r>
        <w:rPr>
          <w:rFonts w:ascii="IRNazanin" w:hAnsi="IRNazanin" w:eastAsia="IRNazanin"/>
          <w:color w:val="111111"/>
          <w:sz w:val="28"/>
          <w:sz w:val="28"/>
          <w:szCs w:val="28"/>
          <w:rtl w:val="true"/>
          <w:lang w:bidi="fa-IR"/>
        </w:rPr>
        <w:t>در برابر این آیات چیست؟ آیا به قرائت و تلاوت آن بسنده کنیم، یا فهم درست و عبرت گرفتن از آن نیز لازم است؟</w:t>
      </w:r>
    </w:p>
    <w:p>
      <w:pPr>
        <w:pStyle w:val="Heading3"/>
        <w:numPr>
          <w:ilvl w:val="2"/>
          <w:numId w:val="1"/>
        </w:numPr>
        <w:rPr/>
      </w:pPr>
      <w:bookmarkStart w:id="42" w:name="__RefHeading___Toc2353266_653776707"/>
      <w:bookmarkStart w:id="43" w:name="_Toc16"/>
      <w:bookmarkEnd w:id="42"/>
      <w:r>
        <w:rPr>
          <w:rtl w:val="true"/>
        </w:rPr>
        <w:t xml:space="preserve">نقش اساسی </w:t>
      </w:r>
      <w:r>
        <w:rPr>
          <w:rtl w:val="true"/>
        </w:rPr>
        <w:t>«</w:t>
      </w:r>
      <w:r>
        <w:rPr>
          <w:rtl w:val="true"/>
        </w:rPr>
        <w:t>برائت</w:t>
      </w:r>
      <w:r>
        <w:rPr>
          <w:rtl w:val="true"/>
        </w:rPr>
        <w:t xml:space="preserve">» </w:t>
      </w:r>
      <w:r>
        <w:rPr>
          <w:rtl w:val="true"/>
        </w:rPr>
        <w:t>در دین‌داری</w:t>
      </w:r>
      <w:bookmarkEnd w:id="43"/>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اتفاقات به عقیده و عمل ما مربوط نمی‌شد، این مطلب وجهی داشت، ولی کلام در این است که ایمان یعنی شناختِ حق و ایمان به آن و شناخت باطل و انکار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کسانی را که می‌خواهیم، دین خود را از آن‌ها بگیریم، نشناسیم و چشم و گوش بسته سرسپردۀ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هنگامی که می‌خواهید، شخصی را برای کار مهمی انتخاب کنید، از حالات او تفحص نمی‌کنید؟ آیاهنگامی که می‌خواهید کالایی بخرید از سالم و معیوب بودن آن پرس‌و‌جو نمی‌کنید؟</w:t>
      </w:r>
    </w:p>
    <w:p>
      <w:pPr>
        <w:pStyle w:val="BookText"/>
        <w:rPr/>
      </w:pPr>
      <w:r>
        <w:rPr>
          <w:rFonts w:ascii="IRNazanin" w:hAnsi="IRNazanin" w:eastAsia="IRNazanin"/>
          <w:color w:val="111111"/>
          <w:sz w:val="28"/>
          <w:sz w:val="28"/>
          <w:szCs w:val="28"/>
          <w:rtl w:val="true"/>
          <w:lang w:bidi="fa-IR"/>
        </w:rPr>
        <w:t>آری، ما معارف دین را بایستی از چه کسانی بیاموزیم؟ از 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آن‌ها را مصداق آیۀ تطهیر، آیۀ مودت، صادقین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یا از مکتب خلفاءِ غاصب و پیشوایان ضلالت و پیروانشان که تاریخی سیاه و پر از ظلم و جنایت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واضح است که نخست باید اطمینان به بازگو کننده </w:t>
      </w:r>
      <w:bookmarkStart w:id="44" w:name="pg8654_79922"/>
    </w:p>
    <w:p>
      <w:pPr>
        <w:pStyle w:val="BookText"/>
        <w:rPr/>
      </w:pPr>
      <w:bookmarkEnd w:id="44"/>
      <w:r>
        <w:rPr>
          <w:rFonts w:ascii="IRNazanin" w:hAnsi="IRNazanin" w:eastAsia="IRNazanin"/>
          <w:color w:val="111111"/>
          <w:sz w:val="28"/>
          <w:sz w:val="28"/>
          <w:szCs w:val="28"/>
          <w:rtl w:val="true"/>
          <w:lang w:bidi="fa-IR"/>
        </w:rPr>
        <w:t>پیام داشت و گرنه در طول تاریخ افراد بسیاری بودند که به جهت تمایلات نفسانی، مال، جاه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نادرستی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طرح این مباحث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ما نسبت به افرادی که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بودند با توجه به حُسن سابقه و سوء سابقۀ آنان در پذیرش معارف دین، تاریخ،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مؤثر است</w:t>
      </w:r>
      <w:r>
        <w:rPr>
          <w:rFonts w:eastAsia="IRNazanin" w:cs="IRNazanin"/>
          <w:color w:val="111111"/>
          <w:sz w:val="28"/>
          <w:szCs w:val="28"/>
          <w:rtl w:val="true"/>
          <w:lang w:bidi="fa-IR"/>
        </w:rPr>
        <w:t>.</w:t>
      </w:r>
    </w:p>
    <w:p>
      <w:pPr>
        <w:pStyle w:val="Heading3"/>
        <w:numPr>
          <w:ilvl w:val="2"/>
          <w:numId w:val="1"/>
        </w:numPr>
        <w:rPr/>
      </w:pPr>
      <w:bookmarkStart w:id="45" w:name="__RefHeading___Toc2353268_653776707"/>
      <w:bookmarkStart w:id="46" w:name="_Toc17"/>
      <w:bookmarkEnd w:id="45"/>
      <w:r>
        <w:rPr>
          <w:rtl w:val="true"/>
        </w:rPr>
        <w:t>سوَر و آیاتی در مذمت عده‌ای از صحابه</w:t>
      </w:r>
      <w:bookmarkEnd w:id="46"/>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و آیات فراوانی دربارۀ رفتار ناپسند برخی صحابۀ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مانند سورۀ منافقین، سورۀ برائت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آیاتی از سورۀ تحریم و دیگر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 تلاوت آن بسنده کنیم یا فهم، تدبر، تفکر، عمل و عبرت از آن نیز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قرآن واجبات، به طور اجمال بدون شرح آمده و کیفیت انجام دادن آن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بیان می‌فرمود، همچنین دربارۀ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آنان آیاتی </w:t>
      </w:r>
    </w:p>
    <w:p>
      <w:pPr>
        <w:pStyle w:val="BookText"/>
        <w:rPr/>
      </w:pPr>
      <w:r>
        <w:rPr>
          <w:rFonts w:ascii="IRNazanin" w:hAnsi="IRNazanin" w:eastAsia="IRNazanin"/>
          <w:color w:val="111111"/>
          <w:sz w:val="28"/>
          <w:sz w:val="28"/>
          <w:szCs w:val="28"/>
          <w:rtl w:val="true"/>
          <w:lang w:bidi="fa-IR"/>
        </w:rPr>
        <w:t>وارد شده است که بر امت واجب است، بدانند آن آیات دربارۀ چه کسانی است و بدانند که خدا بر چه افرادی غضب کرده تا آنان را به نام بشناسند و از آن‌ها بیزار باشند و ولایت آن‌ها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حضرت برخی آیات پیرامون دشمنان را ذکر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امت واجب است بدانند این آیاتی که بر آنان نازل شده چه کسانی هستند و کیانند که خداوند بر آن‌ها غضب نموده تا از آنان بیزاری جسته و آن‌ها را دوست خود انتخاب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 وَيَوْمَ الْقِيَامَةِ لَا يُنصَرُونَ</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آیات در قرآن بسیار است که دستور به فرمان برداری از اصفیاء و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مخالفان آن‌ها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وظیفۀ خویش عمل نمود و از دنیا نرفت </w:t>
      </w:r>
      <w:bookmarkStart w:id="47" w:name="pg8654_79924"/>
    </w:p>
    <w:p>
      <w:pPr>
        <w:pStyle w:val="BookText"/>
        <w:rPr/>
      </w:pPr>
      <w:bookmarkEnd w:id="47"/>
      <w:r>
        <w:rPr>
          <w:rFonts w:ascii="IRNazanin" w:hAnsi="IRNazanin" w:eastAsia="IRNazanin"/>
          <w:color w:val="111111"/>
          <w:sz w:val="28"/>
          <w:sz w:val="28"/>
          <w:szCs w:val="28"/>
          <w:rtl w:val="true"/>
          <w:lang w:bidi="fa-IR"/>
        </w:rPr>
        <w:t>مگر آنکه به اطاعت از اصفیاء و بیزاری ازمخالفان آن‌ها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اولیاء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الامر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و به اسامی آن‌ها تصریح نمود و از مردم بیعت گرفت که گوش به فرمان و مطیع آن‌ها باشند و همچنین نام کسانی را که از ولایت آن‌ها منع فرموده بود، برای مردم بیان نمود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8" w:name="__RefHeading___Toc2353270_653776707"/>
      <w:bookmarkStart w:id="49" w:name="_Toc18"/>
      <w:bookmarkEnd w:id="48"/>
      <w:r>
        <w:rPr>
          <w:rtl w:val="true"/>
        </w:rPr>
        <w:t>معرفی اشیاء به واسطۀ اضداد</w:t>
      </w:r>
      <w:bookmarkEnd w:id="49"/>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الأشیاء بأضدادها؛ هر چیزی به واسطۀ ضدش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برای معرفی و شناخت بسیاری از لغات از مفاهیم مخالف و متضاد استفاده می‌شود و این قضیه در شناخت حق و باطل، ایمان و کفر، هدایت و ضلالت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شناخت هر کدام بدون دیگری محال است، چنان‌که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أنکم لن تعرفوا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هرگز راه راست را نخواهید شناخت، مگر اینکه بدانید چه کسانی آن را رها کرده‌اند و محال است به عهد و پیمان خداوند در قرآن </w:t>
      </w:r>
      <w:bookmarkStart w:id="50" w:name="pg8654_79925"/>
    </w:p>
    <w:p>
      <w:pPr>
        <w:pStyle w:val="BookText"/>
        <w:rPr/>
      </w:pPr>
      <w:bookmarkEnd w:id="50"/>
      <w:r>
        <w:rPr>
          <w:rFonts w:ascii="IRNazanin" w:hAnsi="IRNazanin" w:eastAsia="IRNazanin"/>
          <w:color w:val="111111"/>
          <w:sz w:val="28"/>
          <w:sz w:val="28"/>
          <w:szCs w:val="28"/>
          <w:rtl w:val="true"/>
          <w:lang w:bidi="fa-IR"/>
        </w:rPr>
        <w:t>وفادار باشید، تا کسانی را که پیمان‌شکنی کرده‌اند، بشناسید و هیچ‌گاه نمی‌توانید به قرآن تمسک نمایید جز آنکه بفهمید چه کسانی آن را دور انداخته‌اند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1" w:name="__RefHeading___Toc2353272_653776707"/>
      <w:bookmarkStart w:id="52" w:name="_Toc19"/>
      <w:bookmarkEnd w:id="51"/>
      <w:r>
        <w:rPr>
          <w:rtl w:val="true"/>
        </w:rPr>
        <w:t>دشمن شناسی از علامات ایمان</w:t>
      </w:r>
      <w:bookmarkEnd w:id="52"/>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حقیقت و اهداف عالی ناگزیر از شناخت دشمن می‌باشیم، به گونه‌ای که دشمن‌شناسی یکی از علامات ایمان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بالله ومن یحب ومن یبغض؛ سه ویژگی از علامات مؤمن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او به خداوندمتعال، شناخت کسانی که بایستی به آن‌ها محبت نمود، و شناخت کسانی که بایستی بغض و کینۀ آن‌ها را به دل داشت</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حدّی مهم و اساسی است که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دانستن فجایع، ظلم و ستم‌های دشمنان تشویق نموده و بر آن </w:t>
      </w:r>
      <w:bookmarkStart w:id="53" w:name="pg8654_79926"/>
    </w:p>
    <w:p>
      <w:pPr>
        <w:pStyle w:val="BookText"/>
        <w:rPr/>
      </w:pPr>
      <w:bookmarkEnd w:id="53"/>
      <w:r>
        <w:rPr>
          <w:rFonts w:ascii="IRNazanin" w:hAnsi="IRNazanin" w:eastAsia="IRNazanin"/>
          <w:color w:val="111111"/>
          <w:sz w:val="28"/>
          <w:sz w:val="28"/>
          <w:szCs w:val="28"/>
          <w:rtl w:val="true"/>
          <w:lang w:bidi="fa-IR"/>
        </w:rPr>
        <w:t>ثواب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 و همّه لنا عباده؛ نفس کشیدن شخص غمگین به خاطر ظلمی که به ما شده در پیشگاه الهی تسبیح و اندوهی که بر ما دارد عبادت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مقابل ما را از عدم اطلاع از خیانات و فجایع دشمنان بر حذر کرده‌اند، چنان‌که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سوء ما أتی إلینا من ظلمنا وذهاب حقنا وما نکبنا به فهو شریک من أتی إلینا فیما ولینا به؛ شریک ستمگران بر ما خواهد بود، کسی که شناخت به ظلم، ستم و رفتار ناپسندی که به ما شد، نداشته باشد و نداند چه بر سر ما آوردند و حق ما را به یغما بردند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4" w:name="__RefHeading___Toc2353274_653776707"/>
      <w:bookmarkStart w:id="55" w:name="_Toc20"/>
      <w:bookmarkEnd w:id="54"/>
      <w:r>
        <w:rPr>
          <w:rtl w:val="true"/>
        </w:rPr>
        <w:t>«</w:t>
      </w:r>
      <w:r>
        <w:rPr>
          <w:rtl w:val="true"/>
        </w:rPr>
        <w:t>برائت</w:t>
      </w:r>
      <w:r>
        <w:rPr>
          <w:rtl w:val="true"/>
        </w:rPr>
        <w:t xml:space="preserve">» </w:t>
      </w:r>
      <w:r>
        <w:rPr>
          <w:rtl w:val="true"/>
        </w:rPr>
        <w:t xml:space="preserve">شرط اساسی پذیرش </w:t>
      </w:r>
      <w:r>
        <w:rPr>
          <w:rtl w:val="true"/>
        </w:rPr>
        <w:t>«</w:t>
      </w:r>
      <w:r>
        <w:rPr>
          <w:rtl w:val="true"/>
        </w:rPr>
        <w:t>ولایت</w:t>
      </w:r>
      <w:r>
        <w:rPr>
          <w:rtl w:val="true"/>
        </w:rPr>
        <w:t>»</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ایمان به خداوند متعال بایستی با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نفی بت‌های باطل نمود و در پذیرش نبوت </w:t>
      </w:r>
      <w:bookmarkStart w:id="56" w:name="pg8654_79927"/>
    </w:p>
    <w:p>
      <w:pPr>
        <w:pStyle w:val="BookText"/>
        <w:rPr/>
      </w:pPr>
      <w:bookmarkEnd w:id="56"/>
      <w:r>
        <w:rPr>
          <w:rFonts w:ascii="IRNazanin" w:hAnsi="IRNazanin" w:eastAsia="IRNazanin"/>
          <w:color w:val="111111"/>
          <w:sz w:val="28"/>
          <w:sz w:val="28"/>
          <w:szCs w:val="28"/>
          <w:rtl w:val="true"/>
          <w:lang w:bidi="fa-IR"/>
        </w:rPr>
        <w:t xml:space="preserve">بایستی مدعیان دروغین نبوت،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 همچنین اعتقاد و ایمان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ارزشمند و پذیرفتنی است که از مدعیان دروغین خلافت بیزاری و برائت داشته باشیم</w:t>
      </w:r>
      <w:r>
        <w:rPr>
          <w:rFonts w:eastAsia="IRNazanin" w:cs="IRNazanin"/>
          <w:color w:val="111111"/>
          <w:sz w:val="28"/>
          <w:szCs w:val="28"/>
          <w:rtl w:val="true"/>
          <w:lang w:bidi="fa-IR"/>
        </w:rPr>
        <w:t>.</w:t>
      </w:r>
    </w:p>
    <w:p>
      <w:pPr>
        <w:pStyle w:val="Heading3"/>
        <w:numPr>
          <w:ilvl w:val="2"/>
          <w:numId w:val="1"/>
        </w:numPr>
        <w:rPr/>
      </w:pPr>
      <w:bookmarkStart w:id="57" w:name="__RefHeading___Toc2353276_653776707"/>
      <w:bookmarkStart w:id="58" w:name="_Toc21"/>
      <w:bookmarkEnd w:id="57"/>
      <w:r>
        <w:rPr>
          <w:rtl w:val="true"/>
        </w:rPr>
        <w:t>«</w:t>
      </w:r>
      <w:r>
        <w:rPr>
          <w:rtl w:val="true"/>
        </w:rPr>
        <w:t>برائت</w:t>
      </w:r>
      <w:r>
        <w:rPr>
          <w:rtl w:val="true"/>
        </w:rPr>
        <w:t xml:space="preserve">» </w:t>
      </w:r>
      <w:r>
        <w:rPr>
          <w:rtl w:val="true"/>
        </w:rPr>
        <w:t>ضامن بقاء مکتب</w:t>
      </w:r>
      <w:bookmarkEnd w:id="58"/>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هر دین و مکتبی به بررسی تاریخ گذشته آن است؛ چه برای دفاع از یک عقیده و مکتب و چه برای بطلان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59" w:name="pg8654_79928"/>
    </w:p>
    <w:p>
      <w:pPr>
        <w:pStyle w:val="Heading2"/>
        <w:numPr>
          <w:ilvl w:val="1"/>
          <w:numId w:val="1"/>
        </w:numPr>
        <w:rPr/>
      </w:pPr>
      <w:bookmarkStart w:id="60" w:name="__RefHeading___Toc2353278_653776707"/>
      <w:bookmarkStart w:id="61" w:name="_Toc22"/>
      <w:bookmarkEnd w:id="59"/>
      <w:bookmarkEnd w:id="60"/>
      <w:r>
        <w:rPr>
          <w:rtl w:val="true"/>
        </w:rPr>
        <w:t>شبهۀ دوم</w:t>
      </w:r>
      <w:bookmarkEnd w:id="61"/>
    </w:p>
    <w:p>
      <w:pPr>
        <w:pStyle w:val="Heading3"/>
        <w:numPr>
          <w:ilvl w:val="2"/>
          <w:numId w:val="1"/>
        </w:numPr>
        <w:rPr/>
      </w:pPr>
      <w:bookmarkStart w:id="62" w:name="__RefHeading___Toc2353280_653776707"/>
      <w:bookmarkStart w:id="63" w:name="_Toc23"/>
      <w:bookmarkEnd w:id="62"/>
      <w:r>
        <w:rPr>
          <w:rtl w:val="true"/>
        </w:rPr>
        <w:t xml:space="preserve">خداوند </w:t>
      </w:r>
      <w:r>
        <w:rPr>
          <w:rtl w:val="true"/>
        </w:rPr>
        <w:t>«</w:t>
      </w:r>
      <w:r>
        <w:rPr>
          <w:rtl w:val="true"/>
        </w:rPr>
        <w:t>ارحم الراحمین</w:t>
      </w:r>
      <w:r>
        <w:rPr>
          <w:rtl w:val="true"/>
        </w:rPr>
        <w:t xml:space="preserve">» </w:t>
      </w:r>
      <w:r>
        <w:rPr>
          <w:rtl w:val="true"/>
        </w:rPr>
        <w:t>است</w:t>
      </w:r>
      <w:bookmarkEnd w:id="63"/>
    </w:p>
    <w:p>
      <w:pPr>
        <w:pStyle w:val="BookText"/>
        <w:rPr/>
      </w:pPr>
      <w:r>
        <w:rPr>
          <w:rFonts w:ascii="IRNazanin" w:hAnsi="IRNazanin" w:eastAsia="IRNazanin"/>
          <w:color w:val="111111"/>
          <w:sz w:val="28"/>
          <w:sz w:val="28"/>
          <w:szCs w:val="28"/>
          <w:rtl w:val="true"/>
          <w:lang w:bidi="fa-IR"/>
        </w:rPr>
        <w:t>خداوند ارحم الراحمین است، بخشش و گذشت دارد، چنان‌که در آیات فراوانی به آن تصریح دارد و از رحمت، رأفت و بخشش اوست که از گناهان بندگانش می‌گذرد، گرچه هر گناهی مرتکب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خداوند از گناهان آنان می‌گذرد، چرا ما به بیزاری از آن‌ها و همچنین به طرح مطاعن، نقل فجایع و خیانات آن‌ها دامن می‌زنیم؟</w:t>
      </w:r>
    </w:p>
    <w:p>
      <w:pPr>
        <w:pStyle w:val="Heading3"/>
        <w:numPr>
          <w:ilvl w:val="2"/>
          <w:numId w:val="1"/>
        </w:numPr>
        <w:rPr/>
      </w:pPr>
      <w:bookmarkStart w:id="64" w:name="__RefHeading___Toc2353282_653776707"/>
      <w:bookmarkStart w:id="65" w:name="_Toc24"/>
      <w:bookmarkEnd w:id="64"/>
      <w:r>
        <w:rPr>
          <w:rtl w:val="true"/>
        </w:rPr>
        <w:t>پاسخ</w:t>
      </w:r>
      <w:r>
        <w:rPr>
          <w:rtl w:val="true"/>
        </w:rPr>
        <w:t>:</w:t>
      </w:r>
      <w:bookmarkEnd w:id="65"/>
    </w:p>
    <w:p>
      <w:pPr>
        <w:pStyle w:val="Heading3"/>
        <w:numPr>
          <w:ilvl w:val="2"/>
          <w:numId w:val="1"/>
        </w:numPr>
        <w:rPr/>
      </w:pPr>
      <w:bookmarkStart w:id="66" w:name="__RefHeading___Toc2353284_653776707"/>
      <w:bookmarkStart w:id="67" w:name="_Toc25"/>
      <w:bookmarkEnd w:id="66"/>
      <w:r>
        <w:rPr>
          <w:rtl w:val="true"/>
        </w:rPr>
        <w:t>قهر و غضب خداوند</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حاکی از رحمت، رأفت، محبت و گذشت خداوند را به رخ کشانده و از دیگر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می‌کنند، باید بدانند در بسیاری از آیات مبارکه و اسامی مقدس </w:t>
      </w:r>
    </w:p>
    <w:p>
      <w:pPr>
        <w:pStyle w:val="BookText"/>
        <w:rPr/>
      </w:pPr>
      <w:r>
        <w:rPr>
          <w:rFonts w:ascii="IRNazanin" w:hAnsi="IRNazanin" w:eastAsia="IRNazanin"/>
          <w:color w:val="111111"/>
          <w:sz w:val="28"/>
          <w:sz w:val="28"/>
          <w:szCs w:val="28"/>
          <w:rtl w:val="true"/>
          <w:lang w:bidi="fa-IR"/>
        </w:rPr>
        <w:t>به وضوح غضب خداوند، دشمنی و بیزاری او، لعن و نفرین وی و در نهایت عذاب یا عذاب همیشگی برای جمع کثیری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مهربان‌تر است، گذشت و بخشش دارد در مواردی که بخشش و رحمت جا داشته باشد، ولی در جایی که استحقاق رحمت نباشد، عقوبت شدید می‌نماید، همان‌گونه که در دعای افتتاح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أیقنت أنک أرحم الرحمین فی موضع العفو والرحمه وأشد المعاقبین فی موضع النکال والنقمه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که تو مهربان‌ترین مهربانانی در جایگاه عفو و بخشش و سخت‌ترین منتقمانی در مقام عقاب و انتقام</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نام‌هایی برخوردمی‌کنیم که حاکی از قهر و غضب خداوند است، چه در قرآن کریم و چه در ادعیه و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سریع الحساب، شدید العقاب، قاصم الجبارین، مبیر الظالمین، نکال الظالمین، مقیت، ذوالبطش الشدید، ذو انتقام شدید، ذوالبأس والنقم، قاهر الأعداء، مخوف، محذر، مذل، شدید </w:t>
      </w:r>
    </w:p>
    <w:p>
      <w:pPr>
        <w:pStyle w:val="BookText"/>
        <w:rPr/>
      </w:pPr>
      <w:r>
        <w:rPr>
          <w:rFonts w:ascii="IRNazanin" w:hAnsi="IRNazanin" w:eastAsia="IRNazanin"/>
          <w:color w:val="111111"/>
          <w:sz w:val="28"/>
          <w:sz w:val="28"/>
          <w:szCs w:val="28"/>
          <w:rtl w:val="true"/>
          <w:lang w:bidi="fa-IR"/>
        </w:rPr>
        <w:t xml:space="preserve">النقمات، قهار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خداوند مهربان سورۀ برائت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و چنان از نزول آن به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حاکم می‌شود، که توان کتمان آن را ندارند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فراوان در قرآن اعلام نموده که گروه‌هایی را دوست ندارد، به 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الْمُعْتَدِينَ</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كُلَّ كَفَّارٍ أَثِيمٍ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مَن كَانَ مُخْتَالاً فَخُورًا</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الظالمینَ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سوره‌هایی را در مذمت اشخاص و گروه‌هایی نازل فرموده، مانند سوره‌های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فراوانی در مذمت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خبیثه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معرفی فرموده و در قالب مَثَل </w:t>
      </w:r>
    </w:p>
    <w:p>
      <w:pPr>
        <w:pStyle w:val="BookText"/>
        <w:rPr/>
      </w:pPr>
      <w:r>
        <w:rPr>
          <w:rFonts w:ascii="IRNazanin" w:hAnsi="IRNazanin" w:eastAsia="IRNazanin"/>
          <w:color w:val="111111"/>
          <w:sz w:val="28"/>
          <w:sz w:val="28"/>
          <w:szCs w:val="28"/>
          <w:rtl w:val="true"/>
          <w:lang w:bidi="fa-IR"/>
        </w:rPr>
        <w:t>عده‌ای را تشبیه به الاغ،</w:t>
      </w:r>
      <w:r>
        <w:rPr>
          <w:rStyle w:val="FootnoteAnchor"/>
          <w:rtl w:val="true"/>
        </w:rPr>
        <w:footnoteReference w:id="38"/>
      </w:r>
      <w:r>
        <w:rPr>
          <w:rFonts w:ascii="IRNazanin" w:hAnsi="IRNazanin" w:eastAsia="IRNazanin"/>
          <w:color w:val="111111"/>
          <w:sz w:val="28"/>
          <w:sz w:val="28"/>
          <w:szCs w:val="28"/>
          <w:rtl w:val="true"/>
          <w:lang w:bidi="fa-IR"/>
        </w:rPr>
        <w:t>سگ،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چارپایان</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چون چارپایانی بیش نیستند، بلکه از چارپایان هم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حُمُرٌ مُّسْتَنفِرَةٌ٭ فَرَّتْ مِن قَسْوَرَةٍ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گورخرانی رمیده که از شیر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وعنکبوت</w:t>
      </w:r>
      <w:r>
        <w:rPr>
          <w:rStyle w:val="FootnoteAnchor"/>
          <w:rtl w:val="true"/>
        </w:rPr>
        <w:footnoteReference w:id="41"/>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آیات عذاب، جمع کثیری را مستحق بیزاری و دشمنی و یا لعنت و نفرین دانسته و بر آن‌ها لعنت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Style w:val="FootnoteAnchor"/>
          <w:rtl w:val="true"/>
        </w:rPr>
        <w:footnoteReference w:id="42"/>
      </w:r>
      <w:r>
        <w:rPr>
          <w:rFonts w:ascii="IRNazanin" w:hAnsi="IRNazanin" w:eastAsia="IRNazanin"/>
          <w:color w:val="111111"/>
          <w:sz w:val="28"/>
          <w:sz w:val="28"/>
          <w:szCs w:val="28"/>
          <w:rtl w:val="true"/>
          <w:lang w:bidi="fa-IR"/>
        </w:rPr>
        <w:t>ابولهب،</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کافران،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منافقان،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ظالمان،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گمراهان،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کتمان‌کنندگان علوم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جبت و طاغوت،</w:t>
      </w:r>
      <w:r>
        <w:rPr>
          <w:rStyle w:val="FootnoteAnchor"/>
          <w:rtl w:val="true"/>
        </w:rPr>
        <w:footnoteReference w:id="49"/>
      </w:r>
      <w:r>
        <w:rPr>
          <w:rFonts w:ascii="IRNazanin" w:hAnsi="IRNazanin" w:eastAsia="IRNazanin"/>
          <w:color w:val="111111"/>
          <w:sz w:val="28"/>
          <w:sz w:val="28"/>
          <w:szCs w:val="28"/>
          <w:rtl w:val="true"/>
          <w:lang w:bidi="fa-IR"/>
        </w:rPr>
        <w:t xml:space="preserve">ایذاء‌کنندگان به </w:t>
      </w:r>
      <w:bookmarkStart w:id="68" w:name="pg8654_79933"/>
    </w:p>
    <w:p>
      <w:pPr>
        <w:pStyle w:val="BookText"/>
        <w:rPr/>
      </w:pPr>
      <w:bookmarkEnd w:id="68"/>
      <w:r>
        <w:rPr>
          <w:rFonts w:ascii="IRNazanin" w:hAnsi="IRNazanin" w:eastAsia="IRNazanin"/>
          <w:color w:val="111111"/>
          <w:sz w:val="28"/>
          <w:sz w:val="28"/>
          <w:szCs w:val="28"/>
          <w:rtl w:val="true"/>
          <w:lang w:bidi="fa-IR"/>
        </w:rPr>
        <w:t>خدا و رسولش</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خداوند متعال در قرآن کریم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واژه لعن و مشتقات آن را تکرار فرموده است که به برخی از آنان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أرحم الراحمین است، عفو و گذشت دارد، اما نسبت به پیروان پیامبر و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نسبت به غیر شیعه خداوند شدید العقاب است و به ما دستور می‌فرماید از آنان بیزار باشیم</w:t>
      </w:r>
      <w:r>
        <w:rPr>
          <w:rFonts w:eastAsia="IRNazanin" w:cs="IRNazanin"/>
          <w:color w:val="111111"/>
          <w:sz w:val="28"/>
          <w:szCs w:val="28"/>
          <w:rtl w:val="true"/>
          <w:lang w:bidi="fa-IR"/>
        </w:rPr>
        <w:t>.</w:t>
      </w:r>
    </w:p>
    <w:p>
      <w:pPr>
        <w:pStyle w:val="Heading3"/>
        <w:numPr>
          <w:ilvl w:val="2"/>
          <w:numId w:val="1"/>
        </w:numPr>
        <w:rPr/>
      </w:pPr>
      <w:bookmarkStart w:id="69" w:name="__RefHeading___Toc2353286_653776707"/>
      <w:bookmarkStart w:id="70" w:name="_Toc26"/>
      <w:bookmarkEnd w:id="69"/>
      <w:r>
        <w:rPr>
          <w:rtl w:val="true"/>
        </w:rPr>
        <w:t>نهی از دوستی با دشمن</w:t>
      </w:r>
      <w:bookmarkEnd w:id="70"/>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به صراحت ما را از دوستی با کافران، یهود، نصاری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پنج آیه اشاره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يَاأَيُّهَاالَّذِينَ آمَنُواْ لاَ تَتَّخِذُواْ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جای مؤمنان کافران را به دوستی مگیرید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لاَ تَتَّخِذُواْ الْيَهُودَ وَالنَّصَارَى أَوْلِيَاء بَعْضُهُمْ أَوْلِيَاء بَعْضٍ وَمَن يَتَوَلَّهُم مِّنكُمْ فَإِنَّهُ مِنْهُمْ</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یهود و نصاری را دوستان خود مگیرید که بعضی از آنان دوستان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آن‌ها را به دوستی گیرد از آنان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وَلَوْكَانُوا يُؤْمِنُونَ بِالله والنَّبِيِّ وَمَا أُنزِلَ إِلَيْهِ مَا اتَّخَذُوهُمْ أَوْلِيَاء</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پیامبر و آنچه بر او نازل شده ایمان آورده بودند، کافران را به دوستی نمی‌گرفتند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آبَاءكُمْ وَإِخْوَانَكُمْ أَوْلِيَاء إَنِ اسْتَحَبُّواْ الْكُفْرَ عَلَى الإِيمَانِ وَمَن يَتَوَلَّهُم مِّنكُمْ فَأُوْلَئِكَ هُمُ الظَّالِمُونَ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پدران و برادرانتان دوست دارند که کفر را به جای ایمان برگزینند، آن‌ها را به دوستی مگیرید و هر کس از شما دوستشان بدارد، از ستمگران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نیابی که به خدا و روز قیامت ایمان داشته باشند، اما دوست بدارند کسانی را که با خدا و رسولش مخالفت کرده‌اند، هر چند پدرانشان یا پسرانشان یا برادرانشان یا عشیرۀ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خداوند بر دلشان رقم ایمان زده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71" w:name="pg8654_79936"/>
    </w:p>
    <w:p>
      <w:pPr>
        <w:pStyle w:val="Heading2"/>
        <w:numPr>
          <w:ilvl w:val="1"/>
          <w:numId w:val="1"/>
        </w:numPr>
        <w:rPr/>
      </w:pPr>
      <w:bookmarkStart w:id="72" w:name="__RefHeading___Toc2353288_653776707"/>
      <w:bookmarkStart w:id="73" w:name="_Toc27"/>
      <w:bookmarkEnd w:id="71"/>
      <w:bookmarkEnd w:id="72"/>
      <w:r>
        <w:rPr>
          <w:rtl w:val="true"/>
        </w:rPr>
        <w:t>شبهۀ سوم</w:t>
      </w:r>
      <w:bookmarkEnd w:id="73"/>
    </w:p>
    <w:p>
      <w:pPr>
        <w:pStyle w:val="Heading3"/>
        <w:numPr>
          <w:ilvl w:val="2"/>
          <w:numId w:val="1"/>
        </w:numPr>
        <w:rPr/>
      </w:pPr>
      <w:bookmarkStart w:id="74" w:name="__RefHeading___Toc2353290_653776707"/>
      <w:bookmarkStart w:id="75" w:name="_Toc28"/>
      <w:bookmarkEnd w:id="74"/>
      <w:r>
        <w:rPr>
          <w:rtl w:val="true"/>
        </w:rPr>
        <w:t>دستور به خوش‌رفتاری و ملایمت</w:t>
      </w:r>
      <w:bookmarkEnd w:id="75"/>
    </w:p>
    <w:p>
      <w:pPr>
        <w:pStyle w:val="BookText"/>
        <w:rPr/>
      </w:pPr>
      <w:r>
        <w:rPr>
          <w:rFonts w:ascii="IRNazanin" w:hAnsi="IRNazanin" w:eastAsia="IRNazanin"/>
          <w:color w:val="111111"/>
          <w:sz w:val="28"/>
          <w:sz w:val="28"/>
          <w:szCs w:val="28"/>
          <w:rtl w:val="true"/>
          <w:lang w:bidi="fa-IR"/>
        </w:rPr>
        <w:t xml:space="preserve">شریعت مقدس به ما دستور می‌دهد،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 کیش و هم آیین و مسلمان نیز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کنید، با آنان به نیکویی و بهترین روش برخورد نمایید، این در حالی است که بیزاری، دشمنی، لعنت و تبری از آنان با خوش رفتاری منافات دارد، لذا بایستی از این دست امور خودداری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مؤمنین نرم‌خویی و ملایمت است نه غضب و خشونت، در حالی که تبری از دشمنان با نرم‌خویی و ملایمت سنخیت ندارد، بلکه حاکی از غضب و خشونت صاحبش است</w:t>
      </w:r>
      <w:r>
        <w:rPr>
          <w:rFonts w:eastAsia="IRNazanin" w:cs="IRNazanin"/>
          <w:color w:val="111111"/>
          <w:sz w:val="28"/>
          <w:szCs w:val="28"/>
          <w:rtl w:val="true"/>
          <w:lang w:bidi="fa-IR"/>
        </w:rPr>
        <w:t xml:space="preserve">. </w:t>
      </w:r>
      <w:bookmarkStart w:id="76" w:name="pg8654_79937"/>
    </w:p>
    <w:p>
      <w:pPr>
        <w:pStyle w:val="Heading3"/>
        <w:numPr>
          <w:ilvl w:val="2"/>
          <w:numId w:val="1"/>
        </w:numPr>
        <w:rPr/>
      </w:pPr>
      <w:bookmarkStart w:id="77" w:name="__RefHeading___Toc2353292_653776707"/>
      <w:bookmarkStart w:id="78" w:name="_Toc29"/>
      <w:bookmarkEnd w:id="76"/>
      <w:bookmarkEnd w:id="77"/>
      <w:r>
        <w:rPr>
          <w:rtl w:val="true"/>
        </w:rPr>
        <w:t>پاسخ</w:t>
      </w:r>
      <w:r>
        <w:rPr>
          <w:rtl w:val="true"/>
        </w:rPr>
        <w:t>:</w:t>
      </w:r>
      <w:bookmarkEnd w:id="78"/>
    </w:p>
    <w:p>
      <w:pPr>
        <w:pStyle w:val="Heading3"/>
        <w:numPr>
          <w:ilvl w:val="2"/>
          <w:numId w:val="1"/>
        </w:numPr>
        <w:rPr/>
      </w:pPr>
      <w:bookmarkStart w:id="79" w:name="__RefHeading___Toc2353294_653776707"/>
      <w:bookmarkStart w:id="80" w:name="_Toc30"/>
      <w:bookmarkEnd w:id="79"/>
      <w:r>
        <w:rPr>
          <w:rtl w:val="true"/>
        </w:rPr>
        <w:t>خلط بین مفاهیم</w:t>
      </w:r>
      <w:bookmarkEnd w:id="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در تضعیف دشمنی و بیزاری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مباحث تبری اثر بسزایی داشته و موجب مشتبه شدن امر بر گروهی گردیده، عدم تمییز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خوش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و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این دو مقوله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شریعتی که دعوت به نیکی کردن و خوش رفتاری با دیگران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جالسک یهودی فأحسن مجالسته؛ اگر یهودی هم با تو همنشین شد، با او مصاحبت نیکو داشته باش</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4/404</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نیز به ما دستور داده حق محبت و موالات قلبی آنان را نداری، گرچه پدر یا مادرت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هیچ ارتباطی با تسامح در عقیده، موالات و دوست داشتن غیر شیعۀ اثنی 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وتمایل قلبی به آنان ندارد، بلکه موالات و محبت قلبی اختصاص به مؤمنین و شیعیان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نمونه‌های بارز این مطلب دستور خداوند متعال به نیکی به والدین است، حتی اگر مسلمان نباشند، با این تفاوت که اگر آنها شیعه و پیرو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نبایستی به حدی برسد که نسبت به آن‌ها مودت و محبت قلبی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مردمی که ایمان به خدا و روز قیامت آورده‌اند را چنین نخواهی یافت که دوستی با دشمنان خدا و رسول کنند، هر چند آن دشمنان پدران یا فرزندان یا برادران یا خویشان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وَإِخْوَانَکُمْ أَوْلِیَاء إَنِ اسْتَحَبُّواْ الْکُفْرَ عَلَى الإِیمَانِ وَمَن یَتَوَلَّهُم مِّنکُمْ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شما، پدران و برادرانتان را نباید دوست بدارید اگر که آن‌ها کفر را بر ایمان برگزینند و هر کس از شما آن‌ها را دوست بدارد، بی‌شک ستمکار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او دوست خداست، او را دوست بدار و دشمن او دشمن خداست،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گرچه قاتل پدرت باشد و دشمنش را دشمن بدار، گرچه پدر یا فرزندت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خداوند جز با دوستی با دوستانش و دشمنی با دشمنانش میسر نگردد، حتی اگر از ایندشمنان، پدر یا مادر یا از دیگر خویشان او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پرسید، علامت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ببیند، ولیِ خدا کیست تا محبت و ولایت او را داشته باشد و دشمن خدا کیست، تا از او بیزار باشد، هر چند از بستگان نزدیک او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آری خداوند دستور به نیکی به دیگران به خصوص پدر و مادر و خوش‌رفتاری به آنها داده، اما اگر عقاید آنان نادرست است، همان خداوند دستور می‌فرماید حق محبت قلبی و اطاعت از آنان را نداری،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بلکه بالاتر، حق طلب مغفرت کردن بر پدر و مادر یا خویشان کافر یا دیگر کافران را هم نداری</w:t>
      </w:r>
      <w:r>
        <w:rPr>
          <w:rFonts w:eastAsia="IRNazanin" w:cs="IRNazanin"/>
          <w:color w:val="111111"/>
          <w:sz w:val="28"/>
          <w:szCs w:val="28"/>
          <w:rtl w:val="true"/>
          <w:lang w:bidi="fa-IR"/>
        </w:rPr>
        <w:t>.</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 ممکن است کسی که ایمان و اعتقاد به خدا و قیامت دارد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رسوخ کرده، با دشمنان خدا و دشمنان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خداوند متعال در آیات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پاسخ </w:t>
      </w:r>
      <w:bookmarkStart w:id="81" w:name="pg8654_79941"/>
    </w:p>
    <w:p>
      <w:pPr>
        <w:pStyle w:val="BookText"/>
        <w:rPr/>
      </w:pPr>
      <w:bookmarkEnd w:id="81"/>
      <w:r>
        <w:rPr>
          <w:rFonts w:ascii="IRNazanin" w:hAnsi="IRNazanin" w:eastAsia="IRNazanin"/>
          <w:color w:val="111111"/>
          <w:sz w:val="28"/>
          <w:sz w:val="28"/>
          <w:szCs w:val="28"/>
          <w:rtl w:val="true"/>
          <w:lang w:bidi="fa-IR"/>
        </w:rPr>
        <w:t xml:space="preserve">شبهۀ قبل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ما را از دوستی با کفار، یهود، نصارا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است</w:t>
      </w:r>
      <w:r>
        <w:rPr>
          <w:rFonts w:eastAsia="IRNazanin" w:cs="IRNazanin"/>
          <w:color w:val="111111"/>
          <w:sz w:val="28"/>
          <w:szCs w:val="28"/>
          <w:rtl w:val="true"/>
          <w:lang w:bidi="fa-IR"/>
        </w:rPr>
        <w:t>.</w:t>
      </w:r>
    </w:p>
    <w:p>
      <w:pPr>
        <w:pStyle w:val="Heading3"/>
        <w:numPr>
          <w:ilvl w:val="2"/>
          <w:numId w:val="1"/>
        </w:numPr>
        <w:rPr/>
      </w:pPr>
      <w:bookmarkStart w:id="82" w:name="__RefHeading___Toc2353296_653776707"/>
      <w:bookmarkStart w:id="83" w:name="_Toc31"/>
      <w:bookmarkEnd w:id="82"/>
      <w:r>
        <w:rPr>
          <w:rtl w:val="true"/>
        </w:rPr>
        <w:t xml:space="preserve">جایگاه </w:t>
      </w:r>
      <w:r>
        <w:rPr>
          <w:rtl w:val="true"/>
        </w:rPr>
        <w:t>«</w:t>
      </w:r>
      <w:r>
        <w:rPr>
          <w:rtl w:val="true"/>
        </w:rPr>
        <w:t>برائت</w:t>
      </w:r>
      <w:r>
        <w:rPr>
          <w:rtl w:val="true"/>
        </w:rPr>
        <w:t xml:space="preserve">» </w:t>
      </w:r>
      <w:r>
        <w:rPr>
          <w:rtl w:val="true"/>
        </w:rPr>
        <w:t>در دین</w:t>
      </w:r>
      <w:bookmarkEnd w:id="83"/>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شبهاتی اصولاً ناشی از عدم اطلاع از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 نقش بسزای آن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در کلمات دُرر بار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آن ارزش برائت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والای آن در فرهنگ دین و معارف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امریست فطری، عطیه‌ایست الهی که خداوند از آن اعتراف و اقرار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تکلیفی است الهی، بلکه از مهم‌ترین وظایف در عصر غیبت که نجات و رستگاری به آن بستگی دارد و رسیدن به ولایت خدا جز با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نماز و بقیۀ اعمال، به گونه‌ای که بدون برائت هیچ عبادت و عملی پذیرفته نیست، گرچه هزار سال عبادت خدا انجام دهد، حتی به درگاه خدای تعالی نیز عرضه نخواهد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پاکیزگی اعمال و آمرزش گناهان و باعث نورانی شدن در قیامت است</w:t>
      </w:r>
      <w:r>
        <w:rPr>
          <w:rFonts w:eastAsia="IRNazanin" w:cs="IRNazanin"/>
          <w:color w:val="111111"/>
          <w:sz w:val="28"/>
          <w:szCs w:val="28"/>
          <w:rtl w:val="true"/>
          <w:lang w:bidi="fa-IR"/>
        </w:rPr>
        <w:t xml:space="preserve">. </w:t>
      </w:r>
      <w:bookmarkStart w:id="84" w:name="pg8654_79942"/>
    </w:p>
    <w:p>
      <w:pPr>
        <w:pStyle w:val="BookText"/>
        <w:rPr/>
      </w:pPr>
      <w:bookmarkEnd w:id="84"/>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در نیایش‌هایمان به درگاه خداوند عرضه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دوستی با دشمنانت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و محکم‌ترین دستاویز ایمان و کشتی نجات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85" w:name="__RefHeading___Toc2353298_653776707"/>
      <w:bookmarkStart w:id="86" w:name="_Toc32"/>
      <w:bookmarkEnd w:id="85"/>
      <w:r>
        <w:rPr>
          <w:rtl w:val="true"/>
        </w:rPr>
        <w:t>گزیده‌ای از احادیث اهل بیت</w:t>
      </w:r>
      <w:r>
        <w:rPr>
          <w:rtl w:val="true"/>
        </w:rPr>
        <w:t>(</w:t>
      </w:r>
      <w:r>
        <w:rPr>
          <w:rtl w:val="true"/>
        </w:rPr>
        <w:t>علیهم السلام</w:t>
      </w:r>
      <w:r>
        <w:rPr>
          <w:rtl w:val="true"/>
        </w:rPr>
        <w:t xml:space="preserve">) </w:t>
      </w:r>
      <w:r>
        <w:rPr>
          <w:rtl w:val="true"/>
        </w:rPr>
        <w:t>پیرامون اهمیت تبری</w:t>
      </w:r>
      <w:bookmarkEnd w:id="86"/>
    </w:p>
    <w:p>
      <w:pPr>
        <w:pStyle w:val="Heading4"/>
        <w:numPr>
          <w:ilvl w:val="3"/>
          <w:numId w:val="1"/>
        </w:numPr>
        <w:rPr/>
      </w:pPr>
      <w:bookmarkStart w:id="87" w:name="__RefHeading___Toc2353300_653776707"/>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به جهت اهمیت این موضوع و به عنوان تبرک و تیمّن به چهل روایت در این باب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روز قیامت ایمان دارد، هرگز حاضر به دوستی و برادری با کفار نمی‌شود</w:t>
      </w:r>
      <w:r>
        <w:rPr>
          <w:rFonts w:eastAsia="IRNazanin" w:cs="IRNazanin"/>
          <w:color w:val="111111"/>
          <w:sz w:val="28"/>
          <w:szCs w:val="28"/>
          <w:rtl w:val="true"/>
          <w:lang w:bidi="fa-IR"/>
        </w:rPr>
        <w:t>.»</w:t>
      </w:r>
      <w:r>
        <w:rPr>
          <w:rStyle w:val="FootnoteAnchor"/>
        </w:rPr>
        <w:footnoteReference w:id="6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دوستی خدا جز با کینه داشتن از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خدا جز با دشمنی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میسر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دین خدا مخالفت می‌کند، از او بیزار باش، هر کس که خواهد باشد و از هر قبیله‌ای که باشد، هر کس با خدا دشمنی کند، او را دوست مدار، هر کس که باشد و از هر قبیله‌ای که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خود و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همۀ اهل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بنایی یعنی میزان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هر کس که امر ولایت را نپذیرد،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ولایت مخالفت می‌کند، از او بیزار باشید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فاطمی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 به ولایت ما و بیزاری از دشمنان ماست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خدا همۀ خوبی‌ها را برای او جمع کند، پس از من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دوستاناو را داشته و با دشمنان او دشمنی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هیچ کس را نیافرید جز آنکه از او بر توحید خویش و پذیرش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 آن‌ها اعتراف و اقرار گرفت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استوارترین دستاویز ایمان، محبت در راه خدا و بغض و دشمنی با دشمنان خداست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ایمان هیچ بنده‌ای را نمی‌پذیرد، مگر اینکه ایمانش همراه با ولایت او و بیزاری از دشمنانش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عبادت خدا می‌نماید، که به او معرفت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به این است که دستور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رهبری او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وبیزاری از دشمنان آن‌ها بپذیری و تصدیق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حقیقت ایمان به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اولیاء الله و دشمنی اعداء الله و همراه بودن با صادقین که خدا دستور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اولیاء الله را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اعداء الله را به </w:t>
      </w:r>
    </w:p>
    <w:p>
      <w:pPr>
        <w:pStyle w:val="BookText"/>
        <w:rPr/>
      </w:pPr>
      <w:r>
        <w:rPr>
          <w:rFonts w:ascii="IRNazanin" w:hAnsi="IRNazanin" w:eastAsia="IRNazanin"/>
          <w:color w:val="111111"/>
          <w:sz w:val="28"/>
          <w:sz w:val="28"/>
          <w:szCs w:val="28"/>
          <w:rtl w:val="true"/>
          <w:lang w:bidi="fa-IR"/>
        </w:rPr>
        <w:t>بت‌های چهارگانه اولی، دومی، سومی، معاویه، پیروان آن‌ها و کسانی که دین و اعتقاد آن‌ها را پذیرفته‌اند، معنا فرمودند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خداوند امکان ندارد، مگر با برائت از دشمنان خدا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کسانی هستند که تسلیم فرمان ما باشند، کلام ما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ما مخالف باشند، هر کس چنین نباشد از ما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به دین من تمسک نماید و پس از من بر کشتی نجات سوار شود، بایستی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نماید و با دشمن او دشمنی و با دوست </w:t>
      </w:r>
    </w:p>
    <w:p>
      <w:pPr>
        <w:pStyle w:val="BookText"/>
        <w:rPr/>
      </w:pPr>
      <w:r>
        <w:rPr>
          <w:rFonts w:ascii="IRNazanin" w:hAnsi="IRNazanin" w:eastAsia="IRNazanin"/>
          <w:color w:val="111111"/>
          <w:sz w:val="28"/>
          <w:sz w:val="28"/>
          <w:szCs w:val="28"/>
          <w:rtl w:val="true"/>
          <w:lang w:bidi="fa-IR"/>
        </w:rPr>
        <w:t>او دوستی 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مانند من زندگی کند و بمیرد و وارد بهشت پروردگارم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با دوست او دوستی و با دشمن او دشمنی نماید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ختمی مرتبت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 اولین و آخرین است و اصحاب آن حضرت که ولایت پیامبر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از دشمنان آن‌ها بیزاری داشته باشند، از امت‌های بقیه پیامبران افضل 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هیچ کس عملی را نمی‌پذیرد، گناه کسی را نمی‌آمرزد، حسنه‌ای را قبول نمی‌کند، مقام و درجۀ کسی را بالا نمی‌برد مگر با این اعتقاد</w:t>
      </w:r>
      <w:r>
        <w:rPr>
          <w:rFonts w:eastAsia="IRNazanin" w:cs="IRNazanin"/>
          <w:color w:val="111111"/>
          <w:sz w:val="28"/>
          <w:szCs w:val="28"/>
          <w:rtl w:val="true"/>
          <w:lang w:bidi="fa-IR"/>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قبول شدن نماز </w:t>
      </w:r>
    </w:p>
    <w:p>
      <w:pPr>
        <w:pStyle w:val="BookText"/>
        <w:rPr/>
      </w:pP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و بیزاری از دشمنان ما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پیامبری فرستاد و بر همۀ مردمان برگزید، اگر بنده‌ای هزار سال خدا را عبادت کند، خدا از او نمی‌پذیرد مگر به ولایت تو و امامان از دودمان تو، و ولایت تو پذیرفته نیست، مگر به برائت و بیزاری و تنفر از دشمنان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جبرئیل از جانب خدای متعال آورده است، هر کس خواست بپذیرد و هرکه خواهد انکار نماید و کافر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عده‌ای را بلند مرتبه نماید و آن‌ها را پیشوای </w:t>
      </w:r>
    </w:p>
    <w:p>
      <w:pPr>
        <w:pStyle w:val="BookText"/>
        <w:rPr/>
      </w:pPr>
      <w:r>
        <w:rPr>
          <w:rFonts w:ascii="IRNazanin" w:hAnsi="IRNazanin" w:eastAsia="IRNazanin"/>
          <w:color w:val="111111"/>
          <w:sz w:val="28"/>
          <w:sz w:val="28"/>
          <w:szCs w:val="28"/>
          <w:rtl w:val="true"/>
          <w:lang w:bidi="fa-IR"/>
        </w:rPr>
        <w:t>خیر و خوبی قرار دهد، به وسیلۀ قرآن و دانستن تأویل آن و موالات ما و بیزاری از دشمنان ما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از دشمنانش بیزار باشد و با دوستان او رفتار مسالمت‌آمیز داشته باشد، آتش را نخواهد دید، مگر آنکه آتش را به او نشان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اعتقادی جزاین داشتی سرنوشت تو این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ساخته شدن منبر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از تنۀ درخت خرما که به آن تکیه می‌داد،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خازنان بهشت و حوریان بهشتی و کاخ‌های بهشتی به کسی که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دشمنانشان اعتقاد دارد، از اشتیاق </w:t>
      </w:r>
    </w:p>
    <w:p>
      <w:pPr>
        <w:pStyle w:val="BookText"/>
        <w:rPr/>
      </w:pPr>
      <w:r>
        <w:rPr>
          <w:rFonts w:ascii="IRNazanin" w:hAnsi="IRNazanin" w:eastAsia="IRNazanin"/>
          <w:color w:val="111111"/>
          <w:sz w:val="28"/>
          <w:sz w:val="28"/>
          <w:szCs w:val="28"/>
          <w:rtl w:val="true"/>
          <w:lang w:bidi="fa-IR"/>
        </w:rPr>
        <w:t>و علاقۀ این درخت به من بیشتر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فقیرم و نمی‌توانم مثل فلانی انفاق کنم، برایمن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برایم در بهشت اجر و مقامی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خالصانه دوست داریم و از تو شفاعت می‌کنیم که به بالاترین درجات بهشتی برسی به جهت موالات و دوستی تو نسبت به ما اهل بیت و دشمنی تو با دشمنان ما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واجبات را به جا آورد، از محرمات اجتناب کند، ولایت نیکو نسبت به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دشمنان خدا بیزاری بجوید، می‌تواند از هر یک از درب‌های بهشت وارد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واسطۀ ولایت اهل بیت و بیزاری از دشمنان آن‌ها اعمال را پاکیزه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عنایت می‌فرماید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کثیری از دوستان خویش نشسته بودند، پیرمردی عصازنان آمد و دم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آن حضرت و سپس به دیگران سلام کرد و از حضرت خواست که او را نزدیک خویش جای دهد، سپس عرض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و دوستان شما را بدون هیچ طمع دنیوی دوست می‌دارم و بغض و کینۀ دشمنان شما را به دل دارم و از آن‌ها بیزارم بدون اینکه آن‌ها به من ستمی روا داشته و یا از ما خونی ریخته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فقط به جهت عداوت آن‌ها با شما، کینه و دشمنی آن‌ها را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حلال دانید حلال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حرام گویید، حرام دانم و منتظر امر فرج شما هستم، آیا </w:t>
      </w:r>
    </w:p>
    <w:p>
      <w:pPr>
        <w:pStyle w:val="BookText"/>
        <w:rPr/>
      </w:pPr>
      <w:r>
        <w:rPr>
          <w:rFonts w:ascii="IRNazanin" w:hAnsi="IRNazanin" w:eastAsia="IRNazanin"/>
          <w:color w:val="111111"/>
          <w:sz w:val="28"/>
          <w:sz w:val="28"/>
          <w:szCs w:val="28"/>
          <w:rtl w:val="true"/>
          <w:lang w:bidi="fa-IR"/>
        </w:rPr>
        <w:t>امیدی به من دارید، خدا مرا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تا اینکه او را کنار خویش جای داد،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پدرم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همین سؤال را پرسید، پدرم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جان دادن شرفیاب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مجتبی، سید الشهداء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قلبت شاد، دلت خنک و چشمت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 روح، ریحان و فرشتگان کرام الکاتبین استقبال خواهد شد و اگر زنده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دیدگانت را روشن خواهد کرد و همراه ما در مراتب عالیه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فرمایشات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به زمین افتاد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دستان مبارک اشک از صورت او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دستان حضرت را بوسه زد و بر صورت و چشمان خویش می‌مالید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خداحافظی کرد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یکپارچه ضجه و ناله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یکی از اهل بهشت را ببیند، این مرد را تماشا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بین او و خدا هیچ پرده و حجابی نباشد تا خدا را ببیند</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باشد وصف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حجت‌های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صدوق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محدّث و فقیه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زیارت خدا کنایه از برتری رتبه و پاداش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درجه معرفت به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گویا خداوند چنین فردی را به آسمان بالا برده و به عرش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عظمت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lang w:bidi="fa-IR"/>
        </w:rPr>
        <w:t>17/434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رجوع شود به بیان شیخ صدوق در من لا یحضره الفقیه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شیخ طوسی در تهذیب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علامه مجلسی در بحارالأنوار </w:t>
      </w:r>
      <w:r>
        <w:rPr>
          <w:rFonts w:eastAsia="IRNazanin" w:cs="IRNazanin"/>
          <w:color w:val="111111"/>
          <w:sz w:val="28"/>
          <w:szCs w:val="28"/>
          <w:lang w:bidi="fa-IR"/>
        </w:rPr>
        <w:t>98/70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 او نظرنماید،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از دشمنان آن‌ها بیزار باشد و امامان معصوم را پیشوای خود قرار دهد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ما کسی است که ولایت ما را پذیرفته و با دشمن ما دشمنی نماید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رحمت الهی، آسایش، پیروزی، کمک، موفقیت، کامیابی، برکت، بزرگواری، عافیت، آسودگی، بشارت، تقرب، یاری، توانایی، امید و دوستی از جانب خدا به کسانی اختصاص دارد که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از او پیروی نموده و از دشمنانش بیزار باشند و به فضیلت او و اوصیای او اعتراف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من از آن‌ها شفاعت نمایم و خداوند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پیروان من هستند و هرکس از من پیروی کند از من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ولایت اولیای الهی و برائت از دشمنان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کسانی که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حرمت آن‌ها را هتک کرده، فدک و میراث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گرفتند و حقوق آن حضرت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تصمیم آتش زدن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اساس و بنیان ستم را استوار و سنت و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از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اصحابش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انصاب و ازلام پیشوایان ضلالت و گمراهی، و سردمداران ظلم و ستم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از اشقی الاولین والاخرین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همۀ قاتلین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هفتاد و سه فرقۀ این امت، هفتاد و دو گروه در </w:t>
      </w:r>
    </w:p>
    <w:p>
      <w:pPr>
        <w:pStyle w:val="BookText"/>
        <w:rPr/>
      </w:pPr>
      <w:r>
        <w:rPr>
          <w:rFonts w:ascii="IRNazanin" w:hAnsi="IRNazanin" w:eastAsia="IRNazanin"/>
          <w:color w:val="111111"/>
          <w:sz w:val="28"/>
          <w:sz w:val="28"/>
          <w:szCs w:val="28"/>
          <w:rtl w:val="true"/>
          <w:lang w:bidi="fa-IR"/>
        </w:rPr>
        <w:t>جهنم و فقط یک گروه اهل نجات، هدایت، رشد، اسلام و موافق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فرقه‌ای است که ایمان و اعتقاد به من داشته، تسلیم فرمان من، فرمان‌بردار من، بیزار از دشمنان من، اهل محبت و دوستی با من، و کینه و بغض نسبت به دشمن من داشته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شگفت‌ترین مطلبی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بود که حضرت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هزار فرشته اطراف عرش الهی هستند که عبادتی جز اطاعت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 او و استغفار برای شیعیانش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فرشته مقربش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اطاعت از آن حضرت و بیزاری از دشمنان او و استغفار برای شیعیان آن حضرت اختصاص داده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آیۀ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الْمَالَ عَلَى حُبِّهِ ذَوِي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ندارد که با آن نسبت به برادران دینی مواسات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پاداشش محروم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توحید و نبوت را تجدید نموده و آشکارا فضیلت ما بر دیگران، حقوق واجب ما، برتری ما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بقیۀ پیامبران و موالات دوستان ما و دشمنی و بیزاری از دشمنان ما را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 حتی اگر پدر، مادر، بستگان و دوستانشان باشد، زیرا ولایت خداوند جز با دوستی دوستانش و دشمنی دشمنانش میسر نگردد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نور مؤمنین در قیامت به اندازۀ موالات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اهل محشر آن‌ها را در زمرۀ کسانی که به ولایت و برائت اعتقاد </w:t>
      </w:r>
    </w:p>
    <w:p>
      <w:pPr>
        <w:pStyle w:val="BookText"/>
        <w:rPr/>
      </w:pPr>
      <w:r>
        <w:rPr>
          <w:rFonts w:ascii="IRNazanin" w:hAnsi="IRNazanin" w:eastAsia="IRNazanin"/>
          <w:color w:val="111111"/>
          <w:sz w:val="28"/>
          <w:sz w:val="28"/>
          <w:szCs w:val="28"/>
          <w:rtl w:val="true"/>
          <w:lang w:bidi="fa-IR"/>
        </w:rPr>
        <w:t>دارند می‌شناسند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هیچ پیامبری را مبعوث ننمود، مگر به ولایت ما و بیزاری و برائت از دشمنان ما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پل صراط عبور نخواهد کرد، مگر آنکه برائت و بیزاری از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تو بر راه حق و استقامت هستند، با مخالفان خود انس و الفتی ندارند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شما هم عقیده است، به خاطر خدا </w:t>
      </w:r>
    </w:p>
    <w:p>
      <w:pPr>
        <w:pStyle w:val="BookText"/>
        <w:rPr/>
      </w:pPr>
      <w:r>
        <w:rPr>
          <w:rFonts w:ascii="IRNazanin" w:hAnsi="IRNazanin" w:eastAsia="IRNazanin"/>
          <w:color w:val="111111"/>
          <w:sz w:val="28"/>
          <w:sz w:val="28"/>
          <w:szCs w:val="28"/>
          <w:rtl w:val="true"/>
          <w:lang w:bidi="fa-IR"/>
        </w:rPr>
        <w:t xml:space="preserve">دوستش بدارید و هر کس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نماید به خاطر خدا او را دشمن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خیرخواهی خویش را برای کسانی که با شما هم عقیده هستند، ارزانی دارید و بذل نمایید و از کسانی که از عقیدۀ شما روی گردان هستند و در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دشمنی می‌کنند و می‌خواهند برای شما ایجاد شرّ کنند، دوستی و خیرخواهی خویش را دریغ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این چنین ادب نمود، پس شما هم آن را بگیرید و درک نمایید و پشت سرنیندازید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نیایش عید غدیر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شاهد می‌گیریم که دین ما همان دینی است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همان نظر آن‌ها و اعتقاد ما همان اعتقاد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بگویند می‌گوییم، آنچه را دین بدانند بدان معتقدیم و هر چه را انکار کنند انکار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را دوست بدارند، دوست داریم و با هر که دشمنی کنند دشمنی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لعنت و نفرین نمایند، لعنت فرستیم و از هر کس بیزاری جویند بیزار باشیم و بر هر کس ترحم نمایند مهربان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هستند، از آن‌هاپیروی نموده، آن‌ها را دوست داریم و با دشمنانشان که دشمن خدا هستند دشمنی می‌کنیم؛ پس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ما را از مقربین و با آنان همراه گردان که ما به این خشنودیم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زمان غیبت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حبل ولایت و محبت ما چنگ زده، بر ولایت ما و برائت از دشمنان ما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نیز از آن‌هاییم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ما را به عنوان امام پذیرفته و از امامت ما خشنودند، ما نیز آن‌ها را به عنوان شیعه و پیرو پذیرفته </w:t>
      </w:r>
    </w:p>
    <w:p>
      <w:pPr>
        <w:pStyle w:val="BookText"/>
        <w:rPr/>
      </w:pPr>
      <w:r>
        <w:rPr>
          <w:rFonts w:ascii="IRNazanin" w:hAnsi="IRNazanin" w:eastAsia="IRNazanin"/>
          <w:color w:val="111111"/>
          <w:sz w:val="28"/>
          <w:sz w:val="28"/>
          <w:szCs w:val="28"/>
          <w:rtl w:val="true"/>
          <w:lang w:bidi="fa-IR"/>
        </w:rPr>
        <w:t>و از آن‌ها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آری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در قیامت در درجات ما و همراه ما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در مدح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یاری‌اش نسبت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صحابه بیشتر و بغض و کینه‌اش نسبت به مخالفان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شدیدتر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 و دوستان ما را فقط برای خدا دوست بدارد، بدون اینکه اغراض دنیوی در نظر داشته باشد و با دشمنان ما دشمنی کند، نه به جهتکینۀ شخصی، اگر در صحرای محشر وارد شود و به اندازۀ ریگ بیابان و کف‌های روی دریا گناه داشته باشد، خدای متعال او </w:t>
      </w:r>
      <w:bookmarkStart w:id="89" w:name="pg8654_79962"/>
    </w:p>
    <w:p>
      <w:pPr>
        <w:pStyle w:val="BookText"/>
        <w:rPr/>
      </w:pPr>
      <w:bookmarkEnd w:id="89"/>
      <w:r>
        <w:rPr>
          <w:rFonts w:ascii="IRNazanin" w:hAnsi="IRNazanin" w:eastAsia="IRNazanin"/>
          <w:color w:val="111111"/>
          <w:sz w:val="28"/>
          <w:sz w:val="28"/>
          <w:szCs w:val="28"/>
          <w:rtl w:val="true"/>
          <w:lang w:bidi="fa-IR"/>
        </w:rPr>
        <w:t>را می‌آمرزد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زن یهودی و نصرانی بهتر از رضاع زن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از آن‌ها دایه نگیرید، با آن‌ها ازدواج نداشته باشید و با آن‌ها دوستی و رفاقت ننمایید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90" w:name="__RefHeading___Toc2353302_653776707"/>
      <w:bookmarkStart w:id="91" w:name="_Toc34"/>
      <w:bookmarkEnd w:id="90"/>
      <w:r>
        <w:rPr>
          <w:rtl w:val="true"/>
        </w:rPr>
        <w:t>احادیثی در مذمت دوستی با دشمنان اهل بیت</w:t>
      </w:r>
      <w:r>
        <w:rPr>
          <w:rtl w:val="true"/>
        </w:rPr>
        <w:t>(</w:t>
      </w:r>
      <w:r>
        <w:rPr>
          <w:rtl w:val="true"/>
        </w:rPr>
        <w:t>علیهم السلام</w:t>
      </w:r>
      <w:r>
        <w:rPr>
          <w:rtl w:val="true"/>
        </w:rPr>
        <w:t>)</w:t>
      </w:r>
      <w:bookmarkEnd w:id="91"/>
    </w:p>
    <w:p>
      <w:pPr>
        <w:pStyle w:val="BookText"/>
        <w:rPr/>
      </w:pPr>
      <w:r>
        <w:rPr>
          <w:rFonts w:ascii="IRNazanin" w:hAnsi="IRNazanin" w:eastAsia="IRNazanin"/>
          <w:color w:val="111111"/>
          <w:sz w:val="28"/>
          <w:sz w:val="28"/>
          <w:szCs w:val="28"/>
          <w:rtl w:val="true"/>
          <w:lang w:bidi="fa-IR"/>
        </w:rPr>
        <w:t>احادیث فراوان دیگری نیز در مذمت دوستی با دشمنان، محبت خلفاء و پیروان آن‌ها و نهی از آن وارد شده و اثرات زیان‌بار آن را به ما گوشزد نموده است که به اختصار و به عنوان تبرک و تیمن به چهارده حدیث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یکی از دشمنان ما را اطعام کرده و او را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مانند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را به قتل رسانده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گز برای ناصبی دلت نسوزد، به او آب و غذا مده، حتی اگر از تشنگی و گرسنگی بمیرد به فریاد او نرس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غرق شدن یا سوختن بود و از تو کمک خواست به او کمک مکن، بلکه او را به زیر آب فرو کن، یا در میان آتش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شکم یک ناصبی را سیرنماید خدا در قیامت شکم او را پر از آتش نماید، چه او را ببخشد چه او را عذاب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حتی اگر آمرزیده هم شود این کار او قابل بخشش نیست و بایستی در برابر آن عقاب 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قلب در نهان کسی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بداند در ادعای محبت به ما صادق است یا نه، بایستی نهان و دل خود را امتحان کند، اگر دید هم به ما و هم به دشمنان ما محبت دارد بداند که از ما نبوده و ما هم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جبرئیل و میکائیل دشمن او هستند وخداوند دشمن کافران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 اهل بیت با محبت دشمن ما در یک دل جمع نمی‌شود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کسی که از ما جدا شده، بپیوندد و یا با کسی که به ما پیوسته قطع رابطه نماید، یا کسی را که از ما بدگویی نماید، یا مخالفین ما را احترام نماید، چنین کسی از ما نیست </w:t>
      </w:r>
    </w:p>
    <w:p>
      <w:pPr>
        <w:pStyle w:val="BookText"/>
        <w:rPr/>
      </w:pPr>
      <w:r>
        <w:rPr>
          <w:rFonts w:ascii="IRNazanin" w:hAnsi="IRNazanin" w:eastAsia="IRNazanin"/>
          <w:color w:val="111111"/>
          <w:sz w:val="28"/>
          <w:sz w:val="28"/>
          <w:szCs w:val="28"/>
          <w:rtl w:val="true"/>
          <w:lang w:bidi="fa-IR"/>
        </w:rPr>
        <w:t>و ما نیز از او نیستیم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شرّ شیطان رانده شده، همانا اگر کسی از شرّ او به خدا پناه برد، خدا او را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ادامۀ روایت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وسوسه‌های شیطان چیست؟ این است که بغض ما اهل بیت را در دل شما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ما پس از شناختی که از مقام و منزلت شما نزد خدا داریم، بغض شما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دشمنی ما به آن است که با دوستان ما دشمنی کرده و دشمنان ما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بخواهید که شما را پناه دهد از دوستی با دشمنان ما و دشمنی با دوستان ما؛ زیرا هر کس محبت دشمنان ما را داشته باشد با ما دشمنی </w:t>
      </w:r>
    </w:p>
    <w:p>
      <w:pPr>
        <w:pStyle w:val="BookText"/>
        <w:rPr/>
      </w:pPr>
      <w:r>
        <w:rPr>
          <w:rFonts w:ascii="IRNazanin" w:hAnsi="IRNazanin" w:eastAsia="IRNazanin"/>
          <w:color w:val="111111"/>
          <w:sz w:val="28"/>
          <w:sz w:val="28"/>
          <w:szCs w:val="28"/>
          <w:rtl w:val="true"/>
          <w:lang w:bidi="fa-IR"/>
        </w:rPr>
        <w:t xml:space="preserve">کرده،ما از او بیزاریم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نیز از او بیزار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آن‌هایی که از ما بدگویی می‌کنند، همنشین شود، یا ستایش نماید کسانی را که بغض و کینۀ ما را دارند، یا به آن‌هایی که از ما جدا شده‌اند، بپیوندد، یا از کسانی که به ما پیوسته‌اند جدا شود و قطع رابطه نماید، یا ولایت دشمنان ما را داشته و با آن‌ها دوست باشد، یا دوست ما را دشمن بدارد، به خدایی که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نازل کرده کافر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اما از دشمن او بیزاری نمی‌جوید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کسانی که با او مخالفت کردند محبوب‌تر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آشفته حال است،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مگذار مگر از جهت تقیه، و او هیچ کرامت و ارزشی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دوستان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برائت و دشمنی با دشمنان شما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دشمنما بیزار و متنفر نباشد در ادعای محبت به ما دروغگو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محضر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شما را دوست دارم و هم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تو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چشم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شاید نابینا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جمع دشمنان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بینا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محبت دشمن من برداری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دشمنان خدا را دوست بدارد، با دوستان خدا دشمنی کرده است، و هر کس با دوستان خدادشمنی کند با خودِ خدا دشمنی کرده و سزایش آتش جهنم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علمای امت من آن‌هایی هستند که مردم را از در خانۀ ما گمراه کرده آن‌ها را به ضلالت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 سران مخالفین ما را به اسامی و القاب ویژۀ ما یاد نموده و بر آن‌ها رحمت فرستند، با اینکه آن‌ها سزاوار لعنت و نفرین هستند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برخی از کسانی که ادعای محبت ما را دارند، بر شیعیان ما از فتنۀ دجال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دشمنان ما دوستی و با دوستان ما دشمنی می‌کنند، این کار باعث خلط حق و باطل شده و امر را بر مردم مشتبه می‌سازد، تا جایی که مؤمن از منافق تشخیص داده نمی‌شود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نیکو است جز یک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شترانت را به هارون کرایه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مکه کرایه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زنده باشند تا زمانی که اجرت تو را بپردازند؟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92" w:name="pg8654_79970"/>
    </w:p>
    <w:p>
      <w:pPr>
        <w:pStyle w:val="BookText"/>
        <w:rPr/>
      </w:pPr>
      <w:bookmarkEnd w:id="9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زنده ماندن آن‌ها را دوست داشته باشد، از آن‌ها محسوب می‌شود و هر کس از آن‌ها باشد، وارد آتش خواهد شد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93" w:name="__RefHeading___Toc2353304_653776707"/>
      <w:bookmarkStart w:id="94" w:name="_Toc35"/>
      <w:bookmarkEnd w:id="93"/>
      <w:r>
        <w:rPr>
          <w:rtl w:val="true"/>
        </w:rPr>
        <w:t>تنفر شدید اصحاب خاص، از دشمنان اهل بیت</w:t>
      </w:r>
      <w:r>
        <w:rPr>
          <w:rtl w:val="true"/>
        </w:rPr>
        <w:t>(</w:t>
      </w:r>
      <w:r>
        <w:rPr>
          <w:rtl w:val="true"/>
        </w:rPr>
        <w:t>علیهم السلام</w:t>
      </w:r>
      <w:r>
        <w:rPr>
          <w:rtl w:val="true"/>
        </w:rPr>
        <w:t>)</w:t>
      </w:r>
      <w:bookmarkEnd w:id="94"/>
    </w:p>
    <w:p>
      <w:pPr>
        <w:pStyle w:val="BookText"/>
        <w:rPr/>
      </w:pPr>
      <w:r>
        <w:rPr>
          <w:rFonts w:ascii="IRNazanin" w:hAnsi="IRNazanin" w:eastAsia="IRNazanin"/>
          <w:color w:val="111111"/>
          <w:sz w:val="28"/>
          <w:sz w:val="28"/>
          <w:szCs w:val="28"/>
          <w:rtl w:val="true"/>
          <w:lang w:bidi="fa-IR"/>
        </w:rPr>
        <w:t>در تکمیل این بحث خالی از لطف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اصلی شرافت و مقام و منزلت اصحاب خاص نزد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کینه و عداوت آنان نسبت به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نیکی یاد کرده و بر آنان ترحم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آنبزرگواران ضمن پنج روایت به عنوان تبرک و تیمن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شناخت آن‌ها نسبت به آن دو نفر دقیق و تنفرشان از آن دو </w:t>
      </w:r>
    </w:p>
    <w:p>
      <w:pPr>
        <w:pStyle w:val="BookText"/>
        <w:rPr/>
      </w:pPr>
      <w:r>
        <w:rPr>
          <w:rFonts w:ascii="IRNazanin" w:hAnsi="IRNazanin" w:eastAsia="IRNazanin"/>
          <w:color w:val="111111"/>
          <w:sz w:val="28"/>
          <w:sz w:val="28"/>
          <w:szCs w:val="28"/>
          <w:rtl w:val="true"/>
          <w:lang w:bidi="fa-IR"/>
        </w:rPr>
        <w:t>شدید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شرافت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و در هر حالی او را مدح می‌نماید و با دشمنان و مبغضین او دشمن است و دوستانش را دوست می‌دارد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برادر دینی توست، ولی تو را بر خویش ترجیح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بخشی از وجود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دوست می‌دارد و در دشمنی با دشمنان تو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آسمان و حُجُب محبتشان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تعصبشان در دشمنی با دشمنان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تا با شما بیعت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بیعت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مبارک را به سوی اودراز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را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پیشوایی هستی که بر همه واجب است از شما اطاعت کنند و پدرم در آتش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شاهد می‌گیرم که ولایت شما را پذیرفته و از دشمن شما بیزارم هر کس که باشد خواه از نزدیکان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غریبه، اولین و آخرین، زنده و مرده، حاضر و غایب، از همه آن‌ها بیزارم</w:t>
      </w:r>
      <w:r>
        <w:rPr>
          <w:rFonts w:eastAsia="IRNazanin" w:cs="IRNazanin"/>
          <w:color w:val="111111"/>
          <w:sz w:val="28"/>
          <w:szCs w:val="28"/>
          <w:rtl w:val="true"/>
          <w:lang w:bidi="fa-IR"/>
        </w:rPr>
        <w:t>.»</w:t>
      </w:r>
      <w:r>
        <w:rPr>
          <w:rStyle w:val="FootnoteAnchor"/>
          <w:rtl w:val="true"/>
        </w:rPr>
        <w:footnoteReference w:id="1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فرمایش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بر بیزاری از پدرش</w:t>
      </w:r>
      <w:r>
        <w:rPr>
          <w:rStyle w:val="FootnoteAnchor"/>
          <w:rtl w:val="true"/>
        </w:rPr>
        <w:footnoteReference w:id="128"/>
      </w:r>
      <w:r>
        <w:rPr>
          <w:rFonts w:ascii="IRNazanin" w:hAnsi="IRNazanin" w:eastAsia="IRNazanin"/>
          <w:color w:val="111111"/>
          <w:sz w:val="28"/>
          <w:sz w:val="28"/>
          <w:szCs w:val="28"/>
          <w:rtl w:val="true"/>
          <w:lang w:bidi="fa-IR"/>
        </w:rPr>
        <w:t>و بنابر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بیزاری ازدومی</w:t>
      </w:r>
      <w:r>
        <w:rPr>
          <w:rFonts w:eastAsia="IRNazanin" w:cs="IRNazanin"/>
          <w:color w:val="111111"/>
          <w:sz w:val="28"/>
          <w:szCs w:val="28"/>
          <w:rtl w:val="true"/>
          <w:lang w:bidi="fa-IR"/>
        </w:rPr>
        <w:t>.</w:t>
      </w:r>
      <w:r>
        <w:rPr>
          <w:rStyle w:val="FootnoteAnchor"/>
          <w:rtl w:val="true"/>
        </w:rPr>
        <w:footnoteReference w:id="129"/>
      </w:r>
      <w:bookmarkStart w:id="95" w:name="pg8654_79973"/>
    </w:p>
    <w:p>
      <w:pPr>
        <w:pStyle w:val="BookText"/>
        <w:rPr/>
      </w:pPr>
      <w:bookmarkEnd w:id="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در قیامت من از خدا درخواست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ببخشد و خداوند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خاطر خدا از دشمنان ما تنفر داشت و دوستان ما را دوست می‌داشت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96" w:name="__RefHeading___Toc2353306_653776707"/>
      <w:bookmarkStart w:id="97" w:name="_Toc36"/>
      <w:bookmarkEnd w:id="96"/>
      <w:r>
        <w:rPr>
          <w:rtl w:val="true"/>
        </w:rPr>
        <w:t>عداوت ممدوح، عداوت مذموم</w:t>
      </w:r>
      <w:bookmarkEnd w:id="97"/>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دشمنی، کینه، تنفر، خشم و غضب اگر ناشی از دوستی دنیا، جاه طلبی، خودخواهی، حسادت، هواهای نفسانی، تعصب‌های قوم و قبیله‌ای و مانند آن باشد بدون شک امری ناپسند است و شریعت مقدس ما را از آن نهی نموده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عداوت، خشم، غضب، غیرت، کینه و تنفر منشأ صحیح فطری، عقلی و شرعی داشته باشد، نه تنها مذموم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و روایاتی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گاهی لازم و واجب است</w:t>
      </w:r>
      <w:r>
        <w:rPr>
          <w:rFonts w:eastAsia="IRNazanin" w:cs="IRNazanin"/>
          <w:color w:val="111111"/>
          <w:sz w:val="28"/>
          <w:szCs w:val="28"/>
          <w:rtl w:val="true"/>
          <w:lang w:bidi="fa-IR"/>
        </w:rPr>
        <w:t xml:space="preserve">. </w:t>
      </w:r>
      <w:bookmarkStart w:id="98" w:name="pg8654_79974"/>
    </w:p>
    <w:p>
      <w:pPr>
        <w:pStyle w:val="Heading4"/>
        <w:numPr>
          <w:ilvl w:val="3"/>
          <w:numId w:val="1"/>
        </w:numPr>
        <w:rPr/>
      </w:pPr>
      <w:bookmarkStart w:id="99" w:name="__RefHeading___Toc2353308_653776707"/>
      <w:bookmarkStart w:id="100" w:name="_Toc37"/>
      <w:bookmarkEnd w:id="98"/>
      <w:bookmarkEnd w:id="99"/>
      <w:r>
        <w:rPr>
          <w:rtl w:val="true"/>
        </w:rPr>
        <w:t>یکی از نشانه‌های بارز مؤمن</w:t>
      </w:r>
      <w:bookmarkEnd w:id="100"/>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بایستی نسبت به دین و اعتقادات، راسخ، استوار و قاطع بود،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و صفات مؤمن این است که در راستای نرم‌خویی و ملایمت، در امر دین نیرومند، استوار،راسخ و قاطع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مؤمنین در عین نرم‌خویی بایستی خشم، غضب، حدّت و غیرت دینی داشته باشند، چنان‌که 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دینی را یکی از صفات مؤمنین برشمرده و وجود آن را در مؤمنین لازم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نام یکی از اصحاب برده شد، گفتیم در وی خشم، غضب و 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علائم مؤمن این است که در او خشم و غضب و حدّت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دید کسی اعتقادات ناصحیح داشته، یا گناه و نافرمانی می‌کند ناراحت و غضبناک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اصحاب ماتیزی و تندیِ مزاج و غضب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عالم ذر به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نیز در میان آن‌ها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داخل آتش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امتحان شما مشتعل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داخل شدید، که از حرارت آتش آن اضطرابی در شما پدید گردید، لذا تندی مزاج، خشم و غضب شما بواسطۀ حرارت آن آتش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نمود به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شمال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همان آتش شوند، لیکن آن‌ها سرپیچی نموده اطاعت نکرده و داخل نشدند، از این جهت آن‌ها خونسرد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 ندارند که خود گناه کنند، مشکل اعتقادی داشته باشند و یا دیگران گناه نموده و یا اعتقاداتی ناصحیح داشته باشند</w:t>
      </w:r>
      <w:r>
        <w:rPr>
          <w:rFonts w:eastAsia="IRNazanin" w:cs="IRNazanin"/>
          <w:color w:val="111111"/>
          <w:sz w:val="28"/>
          <w:szCs w:val="28"/>
          <w:rtl w:val="true"/>
          <w:lang w:bidi="fa-IR"/>
        </w:rPr>
        <w:t>.]»</w:t>
      </w:r>
      <w:r>
        <w:rPr>
          <w:rStyle w:val="FootnoteAnchor"/>
          <w:rtl w:val="true"/>
        </w:rPr>
        <w:footnoteReference w:id="132"/>
      </w:r>
      <w:bookmarkStart w:id="101" w:name="pg8654_79976"/>
    </w:p>
    <w:p>
      <w:pPr>
        <w:pStyle w:val="Heading4"/>
        <w:numPr>
          <w:ilvl w:val="3"/>
          <w:numId w:val="1"/>
        </w:numPr>
        <w:rPr/>
      </w:pPr>
      <w:bookmarkStart w:id="102" w:name="__RefHeading___Toc2353310_653776707"/>
      <w:bookmarkStart w:id="103" w:name="_Toc38"/>
      <w:bookmarkEnd w:id="101"/>
      <w:bookmarkEnd w:id="102"/>
      <w:r>
        <w:rPr>
          <w:rtl w:val="true"/>
        </w:rPr>
        <w:t>سیرۀ لفظی و عملی پیامبر و ائمه معصومین</w:t>
      </w:r>
      <w:r>
        <w:rPr>
          <w:rtl w:val="true"/>
        </w:rPr>
        <w:t>(</w:t>
      </w:r>
      <w:r>
        <w:rPr>
          <w:rtl w:val="true"/>
        </w:rPr>
        <w:t>علیهم السلام</w:t>
      </w:r>
      <w:r>
        <w:rPr>
          <w:rtl w:val="true"/>
        </w:rPr>
        <w:t>)</w:t>
      </w:r>
      <w:bookmarkEnd w:id="103"/>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خوش اخلاق و نرم‌خو بوده و حُسن معاشرت داشتند، اما هنگامی که پای دین در میان می‌آمد، غیرت، حدّت، خشم و غضب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برخورد لفظی و عملی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بت‌پرستان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در پرستش بت سرزنش می‌نمود، آن را زشت و ننگین بر می‌شمرد، بر آنان خرده می‌گرفت و کارشان را سفیهانه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این برخورد تند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بت‌هایشان را دیدند در ابتدا به این راضی شدند که حضرت و مسلمانان کاری به بت‌های آنان نداشته باشند، در مقابل آن‌ها نیز به حضرت و مسلمانان و خداپرستی آنان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پیش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او خواستند، پیش پسر برادرش رفته و او را از سرزنش به مقدسات ما باز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 را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آنان خورشید را در دست راستم و ماه را در دست چپم قرار دهند، تا این امر را ترک نمایم، هرگز دست بر نخواهم داشت، تا دین خدا را ظاهر </w:t>
      </w:r>
    </w:p>
    <w:p>
      <w:pPr>
        <w:pStyle w:val="BookText"/>
        <w:rPr/>
      </w:pPr>
      <w:r>
        <w:rPr>
          <w:rFonts w:ascii="IRNazanin" w:hAnsi="IRNazanin" w:eastAsia="IRNazanin"/>
          <w:color w:val="111111"/>
          <w:sz w:val="28"/>
          <w:sz w:val="28"/>
          <w:szCs w:val="28"/>
          <w:rtl w:val="true"/>
          <w:lang w:bidi="fa-IR"/>
        </w:rPr>
        <w:t>نمایم، یا به شهادت برسم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خلاصه کسانی که قائلند خوش رفتاری، با دشمنی، خشم و غضب منافات دارد، از برخورد و عمل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چه پاسخی می‌دهند؟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حضرت با شجاعت تمام، مقدس‌ترین مقدسات آن‌ها یعنی بت‌هایشان را به باد استهزاء گرفته و آن را تحقیر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هرگز تحمل شنیدن و دیدن چنین منظره‌ای را نداشتند لذا در مراحل متعدد از حضرت درخواست خودداری از اهانت به مقدساتشان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مرتبه با شیوه و روشی جلو آمده، تا اینکه پس از تهدید به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دست‌برداری حضرت، سرانجام تصمیم قتل حضرت گرفتند،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مدینه هجرت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نزد ابوطالب جمع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 زاده‌ات می‌خواهیم نسبت به ما انصاف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و چه انصافی از او می‌خواهید؟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دست بردارد و ما از او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 ما جدال کند و نه ما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 ما جنگ کند و نه ما با او جنگ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دعوت او، دل‌ها را از یکدیگر دور کرده و تخم کینه در دل‌های ما کاشته و خشم و غضب نیز در دل‌هایمان رویانده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پسرعموهایم می‌خواستند نسبت به من انصاف دهند، دعوت و نصیحت مرا می‌پذیرفتند، و خداوند عزوجل به من دستور داده است مردم را به آیین حنیف که همان آیین ابراهیم است، فراخوانم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دعوت مرا بپذیرد برای او در پیشگاه خداوند، رضوان و جاودان زیستن در بهشت خواهد بود و هر کس سرپیچی و طغیان کند با او ستیز می‌کنم تا خداوند خود میان ما حکم فرماید و خداوند بهترین حکم‌کنندگان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شماتت و بدگویی و ناسزا گفتن به بت‌های ما بپرهیزد و آنان را به بدی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أَفَغَيْرَ اللَّهِ تَأْمُرُونِّي أَعْبُدُ أَيُّهَا الْجَاهِلُونَ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به من دستور می‌دهید که غیر خدا را بپرستم ای جاهلان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راستگوست، پس به ما خبر دهد چه کسی از ما ایمان می‌آورد و چه کسی کافر می‌شود، اگر او را راستگو یافتیم به او ایمان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 مَآ أَنتُمْ عَلَيْهِ حَتَّىَ يَمِيزَ الْخَبِيثَ مِنَ الطَّيِّبِ وَمَا كَانَ اللّهُ لِيُطْلِعَكُمْ عَلَى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 نیست که شما مؤمنان را بدین حال که اکنون هستید رها کند، می‌آزماید تا ناپاک را از پاک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نیست که شما را از غیب آگاه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و خدایت را شماتت و بدگویی و ناسزا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 أَنِ امْشُوا وَاصْبِرُوا عَلَى آلِهَتِكُمْ إِنَّ هَذَا لَشَيْءٌ يُرَادُ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بزرگانشان روان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 خدایان خود ایستادگی نمایید که این امر قطعاً هدف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با قبایلشان به آزار، اذیت و شکنجه مسلمانان پرداخته و شروع به استهزاء و تمسخر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خداوند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آن‌ها محفوظ داشت، و پس از سخت شدن کار بر مسلمانان،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امر فرمود که به حبشه هجرت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إبن شهر آشوب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lang w:bidi="fa-IR"/>
        </w:rPr>
        <w:t>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با این اضافه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قریش با یکدیگر هم عهد و هم قسم شدند که اگر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دنیا رفت قبایل قریش را بر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و هم‌دست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حلیة الأبرار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مورخین عامه در کتب تاریخی 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را آشکار نمود و قومش را به اسلام فرا خواند، آنان از او دوری نگرفتند، و‌ی را رد نکردند، تا اینکه از خدایان آن‌ها عیب گرفت، که آن‌ها نیز به انکار وی برخاستند و بر ضد او هم‌سخن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حضرت به دعوت خود ادامه می‌داد و چیزی مانع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قریشیان دیدند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باز نمی‌ماند و ابوطالب از او حمایت می‌کند، گروهی از اشرافشان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ابوطالب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ناسزا و دشنام به خدایان ما می‌دهد و بر دین ما عیب می‌گیرد و عقول ما را سفیه و سبک می‌شمارد و پدرانمان را گمراه می‌داند، یا به او بگو دست بردارد و یا اینکه او را به ما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ملایم به آن‌ها گفت که آنان رفتند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قریشیان برای مرتبه دوم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سن و شرف و مقام پیش ما ممتازی، از تو خواستیم که برادر زاده‌ات را از ما باز داری که باز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نمی‌توانیم ببینیم او پدران ما را ناسزا می‌گوید و ما را سفیه و عقول ما را سبک می‌شمارد و از خدایان ما عیب می‌گیرد، یا به او بگو دست بردارد و یا اینکه بر ضد تو و او بر می‌خیزیم تا یکی از این دو گروه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قریشیان رفتند، ابوطالب از دشمنی این قوم بیمناک شد که نمی‌خواست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کند، یا از یاری او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مرتبه سوم اشراف قریش به همراهی شیوخ و پیرانشان گرد هم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ابوطالب رویم و 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کنیم که به ما انصاف دهد و او را از ناسزا گویی و دشنام به خدایان ما باز دارد، ما نیز وی را با خدایی که می‌پرستند،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سید ما هستی، در حق ما انصاف بده و برادر زاده‌ات را از ناسزا گویی و دشنام به خدایان ما باز دار، ما نیز او را با خدایش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سران و پیران قومند و از تو انصاف می‌خواهند که به خدایانشان ناسزا نگویی و آن‌ها نیز تو را با خدایت واگذارند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المنتظم فی تاریخ الأمم والملوک إبن الجوزی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الکامل فی التاریخ إبن الأثیر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السیرة النبویة إبن هشام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سیرة النبویة إبن سید الناس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به اعتراضات آن‌ها ننموده و آنان را به کلمه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که آنان نپذیرفته و زیر بار نرفتند، سپس به عموی بزرگوارشان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وضعوا الشمس فی یمینی والقمر فی شمالی علی أن أترک هذا الأمر حتی یظهره الله أو أهلک فیه ما ترکته؛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خورشید را به دست راست من و ماه را به دست چپم نهند که از این کار چشم پوشم، چشم نخواهم پوشید، تا خدا آن را غالب کند، یا در این راه هلاک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البدایة والنهایة إبن کثیر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السیرة النبویة إبن هشام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4/387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654_79982"/>
      <w:bookmarkStart w:id="105" w:name="pg8654_79982"/>
      <w:bookmarkEnd w:id="105"/>
    </w:p>
    <w:p>
      <w:pPr>
        <w:pStyle w:val="Heading4"/>
        <w:numPr>
          <w:ilvl w:val="3"/>
          <w:numId w:val="1"/>
        </w:numPr>
        <w:rPr/>
      </w:pPr>
      <w:bookmarkStart w:id="106" w:name="pg8654_79982"/>
      <w:bookmarkStart w:id="107" w:name="__RefHeading___Toc2353312_653776707"/>
      <w:bookmarkStart w:id="108" w:name="_Toc39"/>
      <w:bookmarkEnd w:id="106"/>
      <w:bookmarkEnd w:id="107"/>
      <w:r>
        <w:rPr>
          <w:rtl w:val="true"/>
        </w:rPr>
        <w:t>حسن معاشرت شرایطی دارد</w:t>
      </w:r>
      <w:bookmarkEnd w:id="108"/>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و نرم‌خویی با دشمنان مکتب تشیع دارای شرایط و ضوابطی است؛ بدین صورت که اگر طرف مقابل از عوام و جهّال دشمنان است، با خوش‌رفتاری و حتی با کمک کردن به آنان، آن‌ها را جذب اسلام راستین یعنی مذهب حقۀ تشیع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دشمن از بزرگان، علماء و دانشمندان آنهاست حق چنین برخوردی با آنان نداریم، حق نداریم به آنان کمکی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ما را منع نموده از اینکه بخواهیم به صورت او لبخند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لبخند به صورت دشمن ما از نواصب، معتزله، خوارج، قدریه و مخالفین مذهب امامیه و کسانی که غیر امامیه هستند، بزند خداوند طاعت چهل سال او را قبول نخواهد کرد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109" w:name="pg8654_79984"/>
    </w:p>
    <w:p>
      <w:pPr>
        <w:pStyle w:val="Heading2"/>
        <w:numPr>
          <w:ilvl w:val="1"/>
          <w:numId w:val="1"/>
        </w:numPr>
        <w:rPr/>
      </w:pPr>
      <w:bookmarkStart w:id="110" w:name="__RefHeading___Toc2353314_653776707"/>
      <w:bookmarkStart w:id="111" w:name="_Toc40"/>
      <w:bookmarkEnd w:id="109"/>
      <w:bookmarkEnd w:id="110"/>
      <w:r>
        <w:rPr>
          <w:rtl w:val="true"/>
        </w:rPr>
        <w:t>شبهۀ چهارم</w:t>
      </w:r>
      <w:bookmarkEnd w:id="111"/>
    </w:p>
    <w:p>
      <w:pPr>
        <w:pStyle w:val="Heading3"/>
        <w:numPr>
          <w:ilvl w:val="2"/>
          <w:numId w:val="1"/>
        </w:numPr>
        <w:rPr/>
      </w:pPr>
      <w:bookmarkStart w:id="112" w:name="__RefHeading___Toc2353316_653776707"/>
      <w:bookmarkStart w:id="113" w:name="_Toc41"/>
      <w:bookmarkEnd w:id="112"/>
      <w:r>
        <w:rPr>
          <w:rtl w:val="true"/>
        </w:rPr>
        <w:t>«</w:t>
      </w:r>
      <w:r>
        <w:rPr>
          <w:rtl w:val="true"/>
        </w:rPr>
        <w:t>برائت</w:t>
      </w:r>
      <w:r>
        <w:rPr>
          <w:rtl w:val="true"/>
        </w:rPr>
        <w:t xml:space="preserve">» </w:t>
      </w:r>
      <w:r>
        <w:rPr>
          <w:rtl w:val="true"/>
        </w:rPr>
        <w:t xml:space="preserve">مخالف </w:t>
      </w:r>
      <w:r>
        <w:rPr>
          <w:rtl w:val="true"/>
        </w:rPr>
        <w:t>«</w:t>
      </w:r>
      <w:r>
        <w:rPr>
          <w:rtl w:val="true"/>
        </w:rPr>
        <w:t>تقیه</w:t>
      </w:r>
      <w:r>
        <w:rPr>
          <w:rtl w:val="true"/>
        </w:rPr>
        <w:t xml:space="preserve">» </w:t>
      </w:r>
      <w:r>
        <w:rPr>
          <w:rtl w:val="true"/>
        </w:rPr>
        <w:t>است</w:t>
      </w:r>
      <w:bookmarkEnd w:id="113"/>
    </w:p>
    <w:p>
      <w:pPr>
        <w:pStyle w:val="BookText"/>
        <w:rPr/>
      </w:pPr>
      <w:r>
        <w:rPr>
          <w:rFonts w:ascii="IRNazanin" w:hAnsi="IRNazanin" w:eastAsia="IRNazanin"/>
          <w:color w:val="111111"/>
          <w:sz w:val="28"/>
          <w:sz w:val="28"/>
          <w:szCs w:val="28"/>
          <w:rtl w:val="true"/>
          <w:lang w:bidi="fa-IR"/>
        </w:rPr>
        <w:t xml:space="preserve">آیا مطرح نمودن مباحث برائت و مطاعن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Heading3"/>
        <w:numPr>
          <w:ilvl w:val="2"/>
          <w:numId w:val="1"/>
        </w:numPr>
        <w:rPr/>
      </w:pPr>
      <w:bookmarkStart w:id="114" w:name="__RefHeading___Toc2353318_653776707"/>
      <w:bookmarkStart w:id="115" w:name="_Toc42"/>
      <w:bookmarkEnd w:id="114"/>
      <w:r>
        <w:rPr>
          <w:rtl w:val="true"/>
        </w:rPr>
        <w:t>پاسخ</w:t>
      </w:r>
      <w:bookmarkEnd w:id="115"/>
    </w:p>
    <w:p>
      <w:pPr>
        <w:pStyle w:val="Heading3"/>
        <w:numPr>
          <w:ilvl w:val="2"/>
          <w:numId w:val="1"/>
        </w:numPr>
        <w:rPr/>
      </w:pPr>
      <w:bookmarkStart w:id="116" w:name="__RefHeading___Toc2353320_653776707"/>
      <w:bookmarkStart w:id="117" w:name="_Toc43"/>
      <w:bookmarkEnd w:id="116"/>
      <w:r>
        <w:rPr>
          <w:rtl w:val="true"/>
        </w:rPr>
        <w:t>تقیه تا چه حد؟</w:t>
      </w:r>
      <w:bookmarkEnd w:id="1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تقیه در جای خود واجب است، ولی نباید بهانه‌ای شود برای کنار گذاشتن عقیدۀ برائت، ذکر فجایع، خیانات آنان و همچنین به دست فراموشی سپردن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روایاتی که پیرامون برائت، مطاعن غاصبین خلافت، تفسیر آیات و تأویل آن به دشمنان وارد شده، از کجا به ما رسیده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راویان با خون جگر، با هزاران مشکل و دردسر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به شاگردان خویش تحویل دادند و نسل به نسل این کار به صورت مذاکره و تألیف ادامه </w:t>
      </w:r>
    </w:p>
    <w:p>
      <w:pPr>
        <w:pStyle w:val="BookText"/>
        <w:rPr/>
      </w:pPr>
      <w:r>
        <w:rPr>
          <w:rFonts w:ascii="IRNazanin" w:hAnsi="IRNazanin" w:eastAsia="IRNazanin"/>
          <w:color w:val="111111"/>
          <w:sz w:val="28"/>
          <w:sz w:val="28"/>
          <w:szCs w:val="28"/>
          <w:rtl w:val="true"/>
          <w:lang w:bidi="fa-IR"/>
        </w:rPr>
        <w:t>یافت تا به دست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 با این امانات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از اهلش هم کتمان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تحریف معنوی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آن را در میراث گران بهای شیعه انکار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 کمال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تقیه البته در جایگاهش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آن بکوشیم و در نشر و انتشارش همت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پاسداری از مرزهای عقیدتی و جلوگیری از سستی و ضعف در حب و بغض که کمال ایمان است، وظیفه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حقیقت متوقف بر دشمن‌شناسی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آیا تعلیم و تربیت فرزندان و نوجوانان با عقاید حقه و معارف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مهم آن را برائت و دشمن‌شناسی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عقاید شیعیان در معرض خطر قرار گیرد و با تقیه نمودن ضرری بر پیکرۀ اجتماع شیعی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اکنون شاهد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بایستی تقیه نمود؟</w:t>
      </w:r>
      <w:r>
        <w:rPr>
          <w:rFonts w:eastAsia="IRNazanin" w:cs="IRNazanin"/>
          <w:color w:val="111111"/>
          <w:sz w:val="28"/>
          <w:szCs w:val="28"/>
          <w:rtl w:val="true"/>
          <w:lang w:bidi="fa-IR"/>
        </w:rPr>
        <w:t xml:space="preserve">! </w:t>
      </w:r>
      <w:bookmarkStart w:id="118" w:name="pg8654_79986"/>
    </w:p>
    <w:p>
      <w:pPr>
        <w:pStyle w:val="Heading3"/>
        <w:numPr>
          <w:ilvl w:val="2"/>
          <w:numId w:val="1"/>
        </w:numPr>
        <w:rPr/>
      </w:pPr>
      <w:bookmarkStart w:id="119" w:name="__RefHeading___Toc2353322_653776707"/>
      <w:bookmarkStart w:id="120" w:name="_Toc44"/>
      <w:bookmarkEnd w:id="118"/>
      <w:bookmarkEnd w:id="119"/>
      <w:r>
        <w:rPr>
          <w:rtl w:val="true"/>
        </w:rPr>
        <w:t>تقسیم تقیه به احکام خمسه</w:t>
      </w:r>
      <w:bookmarkEnd w:id="120"/>
    </w:p>
    <w:p>
      <w:pPr>
        <w:pStyle w:val="BookText"/>
        <w:rPr/>
      </w:pPr>
      <w:r>
        <w:rPr>
          <w:rFonts w:ascii="IRNazanin" w:hAnsi="IRNazanin" w:eastAsia="IRNazanin"/>
          <w:color w:val="111111"/>
          <w:sz w:val="28"/>
          <w:sz w:val="28"/>
          <w:szCs w:val="28"/>
          <w:rtl w:val="true"/>
          <w:lang w:bidi="fa-IR"/>
        </w:rPr>
        <w:t>لازم به توضیح است، حکم تقیه به اختلاف مواردش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احکام خمسه تقسیم می‌شود؛ یعنی گاهی واجب، در برخی شرایط مستحب، در فرضی مباح، گاهی مکروه و برخی مواقع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تقیۀ واجب آنجاییست که اگر رعایت نشود، موجب ضرر و در معرض کشته شدن قرار گیرد، ضمن اینکه هیچ مفسده‌ای در رعایت تقیه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مستحب آنجاییست که اگر رعایت شود، بهتر است نسبت به ترک تقیه، مانند ترک نماز جماعت با مخالفین در فرضی که با ترک آن به تدریج و در آینده ممکن است، ضرری از ناحیه آنان به او رسد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تقیه مباح آنجاییست که فعل و ترک آن در میزان شرع مساوی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تقیۀ مکروه آنجاییست که ترک تقیه و رعایت ننمودن آن برتر است، به عنوان مثال مجبور به نوشیدن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 </w:t>
      </w:r>
    </w:p>
    <w:p>
      <w:pPr>
        <w:pStyle w:val="BookText"/>
        <w:rPr/>
      </w:pPr>
      <w:r>
        <w:rPr>
          <w:rFonts w:ascii="IRNazanin" w:hAnsi="IRNazanin" w:eastAsia="IRNazanin"/>
          <w:color w:val="111111"/>
          <w:sz w:val="28"/>
          <w:sz w:val="28"/>
          <w:szCs w:val="28"/>
          <w:rtl w:val="true"/>
          <w:lang w:bidi="fa-IR"/>
        </w:rPr>
        <w:t>این فرض که اگر شراب بنوشد، ممکن است موجب مشتبه شدن حکم حرمت شراب در اذهان مردم گردد و مردم تصور نمایند نوشیدن شراب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حرام آنجاییست که هیچ ضرری در انجام تقیه نیستو یا اینکه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ضرر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اگر تقیه شود موجب نابودی و اضمحلال 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تقیه موجب مفسده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رعایت تقیه برای پایداری دین و اهل آن واجب است، اما اگر گمراهی و ضلالت به حدّی رسیده که موجب نابودی دین به صورت کلی است، تقیه جایگاهی ندارد و نبایستی تقیه کرد، اگرچه موجب قتل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مفسده‌ای که بر رعایت تقیه مترتب شود، بیش از مفسدۀ ترک تقیه باشد، یا مصلحتی که در ترک تقیه است بیش از مصلحت تقیه کردن باشد، مثل اینکه با تقیه نمودن دین مضمحل و نابود و باطل،غالب و ظاهر شود و جبت و طاغوت ترویج گردد، در صورتی که اگر تقیه نمی‌کرد، خود و </w:t>
      </w:r>
      <w:bookmarkStart w:id="121" w:name="pg8654_79988"/>
    </w:p>
    <w:p>
      <w:pPr>
        <w:pStyle w:val="BookText"/>
        <w:rPr/>
      </w:pPr>
      <w:bookmarkEnd w:id="121"/>
      <w:r>
        <w:rPr>
          <w:rFonts w:ascii="IRNazanin" w:hAnsi="IRNazanin" w:eastAsia="IRNazanin"/>
          <w:color w:val="111111"/>
          <w:sz w:val="28"/>
          <w:sz w:val="28"/>
          <w:szCs w:val="28"/>
          <w:rtl w:val="true"/>
          <w:lang w:bidi="fa-IR"/>
        </w:rPr>
        <w:t>یا جماعتی هم کشته می‌شدند، در این صورت بدون شک بایستی تقیه را ترک کرد و خود را برای کشته شدن آماده نماید؛ زیرا مفسدۀ تقیه به مراتب از مفسدۀ کشته شدن او عظیم‌تر و شدیدتر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22" w:name="__RefHeading___Toc2353324_653776707"/>
      <w:bookmarkStart w:id="123" w:name="_Toc45"/>
      <w:bookmarkEnd w:id="122"/>
      <w:r>
        <w:rPr>
          <w:rtl w:val="true"/>
        </w:rPr>
        <w:t>محدوۀ تقیه</w:t>
      </w:r>
      <w:bookmarkEnd w:id="123"/>
    </w:p>
    <w:p>
      <w:pPr>
        <w:pStyle w:val="BookText"/>
        <w:rPr/>
      </w:pPr>
      <w:r>
        <w:rPr>
          <w:rFonts w:ascii="IRNazanin" w:hAnsi="IRNazanin" w:eastAsia="IRNazanin"/>
          <w:color w:val="111111"/>
          <w:sz w:val="28"/>
          <w:sz w:val="28"/>
          <w:szCs w:val="28"/>
          <w:rtl w:val="true"/>
          <w:lang w:bidi="fa-IR"/>
        </w:rPr>
        <w:t xml:space="preserve">اگر مراعات تقیه همه جا لازم بود و استثنائی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فدکیه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برابر ابوبکر اتمام حجت نمایند و دوازده نفر از آنان هر کدام خطبه مفصل در مخالفت با ابوبکر ایراد می‌کنند؟</w:t>
      </w:r>
      <w:r>
        <w:rPr>
          <w:rStyle w:val="FootnoteAnchor"/>
          <w:rtl w:val="true"/>
        </w:rPr>
        <w:footnoteReference w:id="140"/>
      </w:r>
      <w:r>
        <w:rPr>
          <w:rFonts w:ascii="IRNazanin" w:hAnsi="IRNazanin" w:eastAsia="IRNazanin"/>
          <w:color w:val="111111"/>
          <w:sz w:val="28"/>
          <w:sz w:val="28"/>
          <w:szCs w:val="28"/>
          <w:rtl w:val="true"/>
          <w:lang w:bidi="fa-IR"/>
        </w:rPr>
        <w:t>و چرا علماء شیعه از روز نخست تا امروز در برابر هجوم فرهنگی مخالفان با سلاح قلم در عرصه کتاب و میدان دانش به مبارزۀ با آن‌ها پرداخته‌اند و از دین حراست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چنین نیست که تقیه در هر جایی و تحت هر شرایطی واجب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مراعات تقیه حرام است، یعنی جایی که رعایت تقیه موجب فساد و نابودی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مواردی وجود دارد که جایگاه تقیه نبوده و تقیه کرده‌اند، لذا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تقیه برای جلوگیری از خونریزی وضع شده، پس هرگاه به خونریزی برسید تقیه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خواسته شود تا ما را یاری نمایید،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نمی‌دهیم، ما تقیه می‌نماییم، همانا تقیه نزد شما محبوب‌تر است از پدران و مادرانتان</w:t>
      </w:r>
      <w:r>
        <w:rPr>
          <w:rFonts w:eastAsia="IRNazanin" w:cs="IRNazanin"/>
          <w:color w:val="111111"/>
          <w:sz w:val="28"/>
          <w:szCs w:val="28"/>
          <w:rtl w:val="true"/>
          <w:lang w:bidi="fa-IR"/>
        </w:rPr>
        <w:t>!»</w:t>
      </w:r>
      <w:r>
        <w:rPr>
          <w:rStyle w:val="FootnoteAnchor"/>
          <w:rtl w:val="true"/>
        </w:rPr>
        <w:footnoteReference w:id="1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124" w:name="pg8654_79990"/>
    </w:p>
    <w:p>
      <w:pPr>
        <w:pStyle w:val="Heading2"/>
        <w:numPr>
          <w:ilvl w:val="1"/>
          <w:numId w:val="1"/>
        </w:numPr>
        <w:rPr/>
      </w:pPr>
      <w:bookmarkStart w:id="125" w:name="__RefHeading___Toc2353326_653776707"/>
      <w:bookmarkStart w:id="126" w:name="_Toc46"/>
      <w:bookmarkEnd w:id="124"/>
      <w:bookmarkEnd w:id="125"/>
      <w:r>
        <w:rPr>
          <w:rtl w:val="true"/>
        </w:rPr>
        <w:t>شبهۀ پنجم</w:t>
      </w:r>
      <w:bookmarkEnd w:id="126"/>
    </w:p>
    <w:p>
      <w:pPr>
        <w:pStyle w:val="Heading3"/>
        <w:numPr>
          <w:ilvl w:val="2"/>
          <w:numId w:val="1"/>
        </w:numPr>
        <w:rPr/>
      </w:pPr>
      <w:bookmarkStart w:id="127" w:name="__RefHeading___Toc2353328_653776707"/>
      <w:bookmarkStart w:id="128" w:name="_Toc47"/>
      <w:bookmarkEnd w:id="127"/>
      <w:r>
        <w:rPr>
          <w:rtl w:val="true"/>
        </w:rPr>
        <w:t xml:space="preserve">بی‌ثمر بودن طرح مباحث </w:t>
      </w:r>
      <w:r>
        <w:rPr>
          <w:rtl w:val="true"/>
        </w:rPr>
        <w:t>«</w:t>
      </w:r>
      <w:r>
        <w:rPr>
          <w:rtl w:val="true"/>
        </w:rPr>
        <w:t>برائت</w:t>
      </w:r>
      <w:r>
        <w:rPr>
          <w:rtl w:val="true"/>
        </w:rPr>
        <w:t>»</w:t>
      </w:r>
      <w:bookmarkEnd w:id="12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تلاشی که برای طرح مباحث برائت دارید، نتیجه‌ای نخواهد داشت؛ چرا که مخالفین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خود پافشارند و حتی اگر هزاران دلیل و برهان برایشان آورده شود از باطل خویش دست بر نمی‌دارند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چرا خود را به مشقت انداخته، آیا بهتر نیست آنان را به حال خود واگذاریم،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دین خود و مرا دین خود</w:t>
      </w:r>
      <w:r>
        <w:rPr>
          <w:rFonts w:eastAsia="IRNazanin" w:cs="IRNazanin"/>
          <w:color w:val="111111"/>
          <w:sz w:val="28"/>
          <w:szCs w:val="28"/>
          <w:rtl w:val="true"/>
          <w:lang w:bidi="fa-IR"/>
        </w:rPr>
        <w:t xml:space="preserve">.» </w:t>
      </w:r>
      <w:bookmarkStart w:id="129" w:name="pg8654_79991"/>
    </w:p>
    <w:p>
      <w:pPr>
        <w:pStyle w:val="Heading3"/>
        <w:numPr>
          <w:ilvl w:val="2"/>
          <w:numId w:val="1"/>
        </w:numPr>
        <w:rPr/>
      </w:pPr>
      <w:bookmarkStart w:id="130" w:name="__RefHeading___Toc2353330_653776707"/>
      <w:bookmarkStart w:id="131" w:name="_Toc48"/>
      <w:bookmarkEnd w:id="129"/>
      <w:bookmarkEnd w:id="130"/>
      <w:r>
        <w:rPr>
          <w:rtl w:val="true"/>
        </w:rPr>
        <w:t>پاسخ</w:t>
      </w:r>
      <w:r>
        <w:rPr>
          <w:rtl w:val="true"/>
        </w:rPr>
        <w:t>:</w:t>
      </w:r>
      <w:bookmarkEnd w:id="131"/>
    </w:p>
    <w:p>
      <w:pPr>
        <w:pStyle w:val="Heading3"/>
        <w:numPr>
          <w:ilvl w:val="2"/>
          <w:numId w:val="1"/>
        </w:numPr>
        <w:rPr/>
      </w:pPr>
      <w:bookmarkStart w:id="132" w:name="__RefHeading___Toc2353332_653776707"/>
      <w:bookmarkStart w:id="133" w:name="_Toc49"/>
      <w:bookmarkEnd w:id="132"/>
      <w:r>
        <w:rPr>
          <w:rtl w:val="true"/>
        </w:rPr>
        <w:t xml:space="preserve">درآمد مبحث </w:t>
      </w:r>
      <w:r>
        <w:rPr>
          <w:rtl w:val="true"/>
        </w:rPr>
        <w:t>«</w:t>
      </w:r>
      <w:r>
        <w:rPr>
          <w:rtl w:val="true"/>
        </w:rPr>
        <w:t>برائت</w:t>
      </w:r>
      <w:r>
        <w:rPr>
          <w:rtl w:val="true"/>
        </w:rPr>
        <w:t>»</w:t>
      </w:r>
      <w:bookmarkEnd w:id="1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شما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مشاهده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مباحث بسیار نتیجه بخش و مفید بوده و هزاران هزار نفر از مخالفین هدایت‌یافته و به 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گرویده‌اند</w:t>
      </w:r>
      <w:r>
        <w:rPr>
          <w:rFonts w:eastAsia="IRNazanin" w:cs="IRNazanin"/>
          <w:color w:val="111111"/>
          <w:sz w:val="28"/>
          <w:szCs w:val="28"/>
          <w:rtl w:val="true"/>
          <w:lang w:bidi="fa-IR"/>
        </w:rPr>
        <w:t>.</w:t>
      </w:r>
    </w:p>
    <w:p>
      <w:pPr>
        <w:pStyle w:val="Heading3"/>
        <w:numPr>
          <w:ilvl w:val="2"/>
          <w:numId w:val="1"/>
        </w:numPr>
        <w:rPr/>
      </w:pPr>
      <w:bookmarkStart w:id="134" w:name="__RefHeading___Toc2353334_653776707"/>
      <w:bookmarkStart w:id="135" w:name="_Toc50"/>
      <w:bookmarkEnd w:id="134"/>
      <w:r>
        <w:rPr>
          <w:rtl w:val="true"/>
        </w:rPr>
        <w:t>حتی هدایت یک نفر</w:t>
      </w:r>
      <w:bookmarkEnd w:id="13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منتهی نشود مگر به هدایت یک نفر باز نیز بر طرح این مباحث کفایت می‌کند؛ چرا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یهدی الله بک رجلاً واحداً خیر مما طلعت علیه الشمس؛ اگر خداوند به دست تو یک نفر هدایت نماید، برتر است از آنچه آفتاب بر آن می‌تابد</w:t>
      </w:r>
      <w:r>
        <w:rPr>
          <w:rFonts w:eastAsia="IRNazanin" w:cs="IRNazanin"/>
          <w:color w:val="111111"/>
          <w:sz w:val="28"/>
          <w:szCs w:val="28"/>
          <w:rtl w:val="true"/>
          <w:lang w:bidi="fa-IR"/>
        </w:rPr>
        <w:t>.»</w:t>
      </w:r>
      <w:r>
        <w:rPr>
          <w:rStyle w:val="FootnoteAnchor"/>
          <w:rtl w:val="true"/>
        </w:rPr>
        <w:footnoteReference w:id="143"/>
      </w:r>
      <w:bookmarkStart w:id="136" w:name="pg8654_79992"/>
    </w:p>
    <w:p>
      <w:pPr>
        <w:pStyle w:val="Heading3"/>
        <w:numPr>
          <w:ilvl w:val="2"/>
          <w:numId w:val="1"/>
        </w:numPr>
        <w:rPr/>
      </w:pPr>
      <w:bookmarkStart w:id="137" w:name="__RefHeading___Toc2353336_653776707"/>
      <w:bookmarkStart w:id="138" w:name="_Toc51"/>
      <w:bookmarkEnd w:id="136"/>
      <w:bookmarkEnd w:id="137"/>
      <w:r>
        <w:rPr>
          <w:rtl w:val="true"/>
        </w:rPr>
        <w:t>تکلیف شرعی امر به معروف و نهی از منکر</w:t>
      </w:r>
      <w:bookmarkEnd w:id="138"/>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هیچ کسی هدایت نشود، باز با توجه به وظیفۀ شرعی امر به معروف و نهی از منکر که خداوند بر دوش ما نهاده بر ما حتمی می‌کند که این مباحث را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وظیفۀ شرعی با احتمال عدم تأثیر ساقط نمی‌شود و اگر هم ساقط شود وجوبش ساقط می‌شود، نه استحباب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نیکوست در قرآن کریم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شود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 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پند می‌دهید که خدا هلاکشان خواهد کرد وبه عذابی دردناک مبتلا خواهد ساخت؟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نزد پروردگارتان عذری باشد و باشد که پرهیزگار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اندرزی را که به آن‌ها داده شده بود،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از بدی پرهیز می‌کردند، نجات دادیم و گناه‌کاران را به سبب گناهانشان به عذابی سخت فرو گرفتیم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 بنی اسرائیل حرام بود روز شنبه ماهی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دست به مکر و حیله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بنی اسرائیل از این عمل ناجوان‌مردانه جدا شده و روی گرداندند، اما خود دو دسته شدند؛ عده‌ای از این مؤمنین اصرار بر موعظه فاسقین در راستای وظیفۀ شرعی امر به معروف و نهی از منکر داشتند و عده‌ای دیگر به این بهانه که احتمال تأثیری برای هدایت آنان نیست اقدام به نصیحت و نهی از منکر ننمودند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آن‌ها را عذاب خواهد کرد، بنابراین کوشش ما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مؤمنینی که نهی از منکر می‌کردند، قائل بودند اگر پند و نصیحت نکرده و نهی از منکر ننماییم، در پیشگاه الهی عذری نخواهیم داشت، گرچه تأثیر گذار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عذاب الهی نازل شد و تنها کسانی نجات پیدا کردند که نهی از منکر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أَنجَيْنَا الَّذِينَ يَنْهَوْنَ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گروه از مؤمنین که وظیفۀ شرعی امر به معروف و نهی از منکر انجام ندادند، نیز هلاک شدند گرچه عذاب فاسقین را نخواهند داشت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واضح می‌شود، تنها کسانی اهل نجاتند </w:t>
      </w:r>
      <w:bookmarkStart w:id="139" w:name="pg8654_79994"/>
    </w:p>
    <w:p>
      <w:pPr>
        <w:pStyle w:val="BookText"/>
        <w:rPr/>
      </w:pPr>
      <w:bookmarkEnd w:id="139"/>
      <w:r>
        <w:rPr>
          <w:rFonts w:ascii="IRNazanin" w:hAnsi="IRNazanin" w:eastAsia="IRNazanin"/>
          <w:color w:val="111111"/>
          <w:sz w:val="28"/>
          <w:sz w:val="28"/>
          <w:szCs w:val="28"/>
          <w:rtl w:val="true"/>
          <w:lang w:bidi="fa-IR"/>
        </w:rPr>
        <w:t>که وظیفۀ مهم امر به معروف و نهی از منکر را ادا کنند و در این راه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رستگارانند، هر چند هیچ‌کس به سبب آنان هدایت نشود</w:t>
      </w:r>
      <w:r>
        <w:rPr>
          <w:rFonts w:eastAsia="IRNazanin" w:cs="IRNazanin"/>
          <w:color w:val="111111"/>
          <w:sz w:val="28"/>
          <w:szCs w:val="28"/>
          <w:rtl w:val="true"/>
          <w:lang w:bidi="fa-IR"/>
        </w:rPr>
        <w:t>.</w:t>
      </w:r>
    </w:p>
    <w:p>
      <w:pPr>
        <w:pStyle w:val="Heading3"/>
        <w:numPr>
          <w:ilvl w:val="2"/>
          <w:numId w:val="1"/>
        </w:numPr>
        <w:rPr/>
      </w:pPr>
      <w:bookmarkStart w:id="140" w:name="__RefHeading___Toc2353338_653776707"/>
      <w:bookmarkStart w:id="141" w:name="_Toc52"/>
      <w:bookmarkEnd w:id="140"/>
      <w:r>
        <w:rPr>
          <w:rtl w:val="true"/>
        </w:rPr>
        <w:t>از مصادیق اساسی نهی از منکر</w:t>
      </w:r>
      <w:bookmarkEnd w:id="141"/>
    </w:p>
    <w:p>
      <w:pPr>
        <w:pStyle w:val="BookText"/>
        <w:rPr/>
      </w:pPr>
      <w:r>
        <w:rPr>
          <w:rFonts w:ascii="IRNazanin" w:hAnsi="IRNazanin" w:eastAsia="IRNazanin"/>
          <w:color w:val="111111"/>
          <w:sz w:val="28"/>
          <w:sz w:val="28"/>
          <w:szCs w:val="28"/>
          <w:rtl w:val="true"/>
          <w:lang w:bidi="fa-IR"/>
        </w:rPr>
        <w:t>یکی از مصادیق مهم و اساسی امر به معروف، امر به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مهم و اساسی نهی از منکر، نهی از دوستی و پذیرفتن ولایت غاصبین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ابوحنیفه است، آنجا که از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یا أباحنیفة المعروف فی أهل السماء، المعروف فی أهل الأرض و ذاک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کسی است که در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 آن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منکر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الذان ظلماه حقه وأبتزاه أمره و حملا الناس علی کتفه؛ آن دو نفری هستند که در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خلافت </w:t>
      </w:r>
      <w:bookmarkStart w:id="142" w:name="pg8654_79995"/>
    </w:p>
    <w:p>
      <w:pPr>
        <w:pStyle w:val="BookText"/>
        <w:rPr/>
      </w:pPr>
      <w:bookmarkEnd w:id="142"/>
      <w:r>
        <w:rPr>
          <w:rFonts w:ascii="IRNazanin" w:hAnsi="IRNazanin" w:eastAsia="IRNazanin"/>
          <w:color w:val="111111"/>
          <w:sz w:val="28"/>
          <w:sz w:val="28"/>
          <w:szCs w:val="28"/>
          <w:rtl w:val="true"/>
          <w:lang w:bidi="fa-IR"/>
        </w:rPr>
        <w:t>او را غصب نموده و مردم را بر او مسلط کردند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43" w:name="__RefHeading___Toc2353340_653776707"/>
      <w:bookmarkStart w:id="144" w:name="_Toc53"/>
      <w:bookmarkEnd w:id="143"/>
      <w:r>
        <w:rPr>
          <w:rtl w:val="true"/>
        </w:rPr>
        <w:t>عدم اجبار بر پذیرش</w:t>
      </w:r>
      <w:bookmarkEnd w:id="144"/>
    </w:p>
    <w:p>
      <w:pPr>
        <w:pStyle w:val="BookText"/>
        <w:rPr/>
      </w:pPr>
      <w:r>
        <w:rPr>
          <w:rFonts w:ascii="IRNazanin" w:hAnsi="IRNazanin" w:eastAsia="IRNazanin"/>
          <w:color w:val="111111"/>
          <w:sz w:val="28"/>
          <w:sz w:val="28"/>
          <w:szCs w:val="28"/>
          <w:rtl w:val="true"/>
          <w:lang w:bidi="fa-IR"/>
        </w:rPr>
        <w:t>پیرامون آیه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ساقط شدن تکلیف امر به معروف و نهی از منکر ندارد و معنایش این نیست که دست روی هم گذاشته و برای هدایت مردم کوشش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و مقصود آیه این است که کافر یا مخالف را بر پذیرش دین حق نبایستی اجبار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مختار است می‌تواند دین حق را بپذیرد و یا اینگونه نپذیرفته و بر باطل خویش باقی باشد و عاقبت آن را در سرای آخرت بچشد، همچنان‌که او نیز نمی‌تواند، ما را بر دین باطلش اجبار و اکراه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واضح است، صحیح نیست، آیه‌ای را فرا گرفته و طبق هوا و هوس خویش تفسیر نموده و دیگر آیات را رها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فراوان دیگری نیز هست که ما را بر تبلیغ دین وامر به معروف و نهی </w:t>
      </w:r>
      <w:bookmarkStart w:id="145" w:name="pg8654_79996"/>
    </w:p>
    <w:p>
      <w:pPr>
        <w:pStyle w:val="BookText"/>
        <w:rPr/>
      </w:pPr>
      <w:bookmarkEnd w:id="145"/>
      <w:r>
        <w:rPr>
          <w:rFonts w:ascii="IRNazanin" w:hAnsi="IRNazanin" w:eastAsia="IRNazanin"/>
          <w:color w:val="111111"/>
          <w:sz w:val="28"/>
          <w:sz w:val="28"/>
          <w:szCs w:val="28"/>
          <w:rtl w:val="true"/>
          <w:lang w:bidi="fa-IR"/>
        </w:rPr>
        <w:t>از منکر تشویق می‌نماید،</w:t>
      </w:r>
      <w:r>
        <w:rPr>
          <w:rStyle w:val="FootnoteAnchor"/>
          <w:rtl w:val="true"/>
        </w:rPr>
        <w:footnoteReference w:id="147"/>
      </w:r>
      <w:r>
        <w:rPr>
          <w:rFonts w:ascii="IRNazanin" w:hAnsi="IRNazanin" w:eastAsia="IRNazanin"/>
          <w:color w:val="111111"/>
          <w:sz w:val="28"/>
          <w:sz w:val="28"/>
          <w:szCs w:val="28"/>
          <w:rtl w:val="true"/>
          <w:lang w:bidi="fa-IR"/>
        </w:rPr>
        <w:t>که یکی از آن آیات گذشت</w:t>
      </w:r>
      <w:r>
        <w:rPr>
          <w:rFonts w:eastAsia="IRNazanin" w:cs="IRNazanin"/>
          <w:color w:val="111111"/>
          <w:sz w:val="28"/>
          <w:szCs w:val="28"/>
          <w:rtl w:val="true"/>
          <w:lang w:bidi="fa-IR"/>
        </w:rPr>
        <w:t>.</w:t>
      </w:r>
    </w:p>
    <w:p>
      <w:pPr>
        <w:pStyle w:val="Heading3"/>
        <w:numPr>
          <w:ilvl w:val="2"/>
          <w:numId w:val="1"/>
        </w:numPr>
        <w:rPr/>
      </w:pPr>
      <w:bookmarkStart w:id="146" w:name="__RefHeading___Toc2353342_653776707"/>
      <w:bookmarkStart w:id="147" w:name="_Toc54"/>
      <w:bookmarkEnd w:id="146"/>
      <w:r>
        <w:rPr>
          <w:rtl w:val="true"/>
        </w:rPr>
        <w:t>فضیلت امر به معروف و نهی از منکر</w:t>
      </w:r>
      <w:bookmarkEnd w:id="147"/>
    </w:p>
    <w:p>
      <w:pPr>
        <w:pStyle w:val="BookText"/>
        <w:rPr/>
      </w:pPr>
      <w:r>
        <w:rPr>
          <w:rFonts w:ascii="IRNazanin" w:hAnsi="IRNazanin" w:eastAsia="IRNazanin"/>
          <w:color w:val="111111"/>
          <w:sz w:val="28"/>
          <w:sz w:val="28"/>
          <w:szCs w:val="28"/>
          <w:rtl w:val="true"/>
          <w:lang w:bidi="fa-IR"/>
        </w:rPr>
        <w:t>در پایان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اداء این وظیفۀ مسلم و مهم اعتراض می‌کنند، ای کاش می‌دانستند چه ثوابی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برایتان سخن بگویم از گروهی که نه از پیامبرانند و نه از شهداء، اما پیامبران و شهداء به منزلت و مقام آنان نزد خدا در قیامت غبطه می‌خورند، آنان بر منابری از نور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بندگان خدا را به خدا محبوب و خدا را نیز به بندگانش محبوب می‌نمایند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کردن خداوند نزد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محبوب نمودن بندگان نزد </w:t>
      </w:r>
    </w:p>
    <w:p>
      <w:pPr>
        <w:pStyle w:val="BookText"/>
        <w:rPr/>
      </w:pPr>
      <w:r>
        <w:rPr>
          <w:rFonts w:ascii="IRNazanin" w:hAnsi="IRNazanin" w:eastAsia="IRNazanin"/>
          <w:color w:val="111111"/>
          <w:sz w:val="28"/>
          <w:sz w:val="28"/>
          <w:szCs w:val="28"/>
          <w:rtl w:val="true"/>
          <w:lang w:bidi="fa-IR"/>
        </w:rPr>
        <w:t>خداوند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 بندگان به آنچه خداوند دوست دارد و نهی نمودن آن‌ها از آنچه خداوند ناپسند می‌دارد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امر به معروف و نهی از منکر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مخلوق از مخلوقات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را یاری نماید خداوند او را عزیز می‌کند و هرکس آن دو را خوار نماید خداوند او را خوار می‌نماید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148" w:name="pg8654_79998"/>
    </w:p>
    <w:p>
      <w:pPr>
        <w:pStyle w:val="Heading2"/>
        <w:numPr>
          <w:ilvl w:val="1"/>
          <w:numId w:val="1"/>
        </w:numPr>
        <w:rPr/>
      </w:pPr>
      <w:bookmarkStart w:id="149" w:name="__RefHeading___Toc2353344_653776707"/>
      <w:bookmarkStart w:id="150" w:name="_Toc55"/>
      <w:bookmarkEnd w:id="148"/>
      <w:bookmarkEnd w:id="149"/>
      <w:r>
        <w:rPr>
          <w:rtl w:val="true"/>
        </w:rPr>
        <w:t>شبهۀ ششم</w:t>
      </w:r>
      <w:bookmarkEnd w:id="150"/>
    </w:p>
    <w:p>
      <w:pPr>
        <w:pStyle w:val="Heading3"/>
        <w:numPr>
          <w:ilvl w:val="2"/>
          <w:numId w:val="1"/>
        </w:numPr>
        <w:rPr/>
      </w:pPr>
      <w:bookmarkStart w:id="151" w:name="__RefHeading___Toc2353346_653776707"/>
      <w:bookmarkStart w:id="152" w:name="_Toc56"/>
      <w:bookmarkEnd w:id="151"/>
      <w:r>
        <w:rPr>
          <w:rtl w:val="true"/>
        </w:rPr>
        <w:t xml:space="preserve">طرح مباحث مطاعن چیزی جز </w:t>
      </w:r>
      <w:r>
        <w:rPr>
          <w:rtl w:val="true"/>
        </w:rPr>
        <w:t>«</w:t>
      </w:r>
      <w:r>
        <w:rPr>
          <w:rtl w:val="true"/>
        </w:rPr>
        <w:t>تعصب</w:t>
      </w:r>
      <w:r>
        <w:rPr>
          <w:rtl w:val="true"/>
        </w:rPr>
        <w:t xml:space="preserve">» </w:t>
      </w:r>
      <w:r>
        <w:rPr>
          <w:rtl w:val="true"/>
        </w:rPr>
        <w:t>نیست</w:t>
      </w:r>
      <w:bookmarkEnd w:id="152"/>
    </w:p>
    <w:p>
      <w:pPr>
        <w:pStyle w:val="BookText"/>
        <w:rPr/>
      </w:pPr>
      <w:r>
        <w:rPr>
          <w:rFonts w:ascii="IRNazanin" w:hAnsi="IRNazanin" w:eastAsia="IRNazanin"/>
          <w:color w:val="111111"/>
          <w:sz w:val="28"/>
          <w:sz w:val="28"/>
          <w:szCs w:val="28"/>
          <w:rtl w:val="true"/>
          <w:lang w:bidi="fa-IR"/>
        </w:rPr>
        <w:t xml:space="preserve">بارها دیده شده که عده‌ای برای تحقیر اهل ایمان، عشق، علاقه به حق و حقیقت و پایداری در راه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فجایع و مطاعن آن‌ها و پردازش به این مبحث مهم و اساسی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می‌کنند</w:t>
      </w:r>
      <w:r>
        <w:rPr>
          <w:rFonts w:eastAsia="IRNazanin" w:cs="IRNazanin"/>
          <w:color w:val="111111"/>
          <w:sz w:val="28"/>
          <w:szCs w:val="28"/>
          <w:rtl w:val="true"/>
          <w:lang w:bidi="fa-IR"/>
        </w:rPr>
        <w:t>.</w:t>
      </w:r>
    </w:p>
    <w:p>
      <w:pPr>
        <w:pStyle w:val="Heading3"/>
        <w:numPr>
          <w:ilvl w:val="2"/>
          <w:numId w:val="1"/>
        </w:numPr>
        <w:rPr/>
      </w:pPr>
      <w:bookmarkStart w:id="153" w:name="__RefHeading___Toc2353348_653776707"/>
      <w:bookmarkStart w:id="154" w:name="_Toc57"/>
      <w:bookmarkEnd w:id="153"/>
      <w:r>
        <w:rPr>
          <w:rtl w:val="true"/>
        </w:rPr>
        <w:t>پاسخ</w:t>
      </w:r>
      <w:r>
        <w:rPr>
          <w:rtl w:val="true"/>
        </w:rPr>
        <w:t>:</w:t>
      </w:r>
      <w:bookmarkEnd w:id="154"/>
    </w:p>
    <w:p>
      <w:pPr>
        <w:pStyle w:val="Heading3"/>
        <w:numPr>
          <w:ilvl w:val="2"/>
          <w:numId w:val="1"/>
        </w:numPr>
        <w:rPr/>
      </w:pPr>
      <w:bookmarkStart w:id="155" w:name="__RefHeading___Toc2353350_653776707"/>
      <w:bookmarkStart w:id="156" w:name="_Toc58"/>
      <w:bookmarkEnd w:id="155"/>
      <w:r>
        <w:rPr>
          <w:rtl w:val="true"/>
        </w:rPr>
        <w:t>وارونه جلوه دادن ارزش‌ها</w:t>
      </w:r>
      <w:bookmarkEnd w:id="1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یکی از راه‌های مبارزه با ارزش‌ها، تحریف و وارونه جلوه دادن مفاهیم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را تهور، جنون و بی‌باکی، جود و سخاوت را زیاده‌روی،ریخت و پاش، تعبد به دستورات دینی و قوانین شرع یا استقامت در راه حق را جمود فکری، تهجر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بیزاری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bookmarkStart w:id="157" w:name="pg8654_79999"/>
    </w:p>
    <w:p>
      <w:pPr>
        <w:pStyle w:val="BookText"/>
        <w:rPr/>
      </w:pPr>
      <w:bookmarkEnd w:id="157"/>
      <w:r>
        <w:rPr>
          <w:rFonts w:ascii="IRNazanin" w:hAnsi="IRNazanin" w:eastAsia="IRNazanin"/>
          <w:color w:val="111111"/>
          <w:sz w:val="28"/>
          <w:sz w:val="28"/>
          <w:szCs w:val="28"/>
          <w:rtl w:val="true"/>
          <w:lang w:bidi="fa-IR"/>
        </w:rPr>
        <w:t xml:space="preserve">ارکان اساسی ایمان و کمال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 به انکار و مبارزه با آن می‌پردازند و مردم را دعوت به احترام به همه ادیان، مذاهب و مکاتب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عده بایستی گفت</w:t>
      </w:r>
      <w:r>
        <w:rPr>
          <w:rFonts w:eastAsia="IRNazanin" w:cs="IRNazanin"/>
          <w:color w:val="111111"/>
          <w:sz w:val="28"/>
          <w:szCs w:val="28"/>
          <w:rtl w:val="true"/>
          <w:lang w:bidi="fa-IR"/>
        </w:rPr>
        <w:t>:</w:t>
      </w:r>
    </w:p>
    <w:p>
      <w:pPr>
        <w:pStyle w:val="Heading3"/>
        <w:numPr>
          <w:ilvl w:val="2"/>
          <w:numId w:val="1"/>
        </w:numPr>
        <w:rPr/>
      </w:pPr>
      <w:bookmarkStart w:id="158" w:name="__RefHeading___Toc2353352_653776707"/>
      <w:bookmarkStart w:id="159" w:name="_Toc59"/>
      <w:bookmarkEnd w:id="158"/>
      <w:r>
        <w:rPr>
          <w:rtl w:val="true"/>
        </w:rPr>
        <w:t>یک بام و دو هوا</w:t>
      </w:r>
      <w:bookmarkEnd w:id="15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اظهار علاقۀ آنان به سنت‌های گذشتگان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بسیارش بی‌جا و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ستایش و پسندیده است، ولی عشق پاک و راستین اهل ایمان مذموم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همین عده افراد در برابر تبری دیگران نسبت به اهل ایمان سکوت اختیار می‌کنند و هیچ‌گاه دیده نشده که لب به نکوهش آنان باز کرده و آنها را از تعصبنهی نمایند</w:t>
      </w:r>
      <w:r>
        <w:rPr>
          <w:rFonts w:eastAsia="IRNazanin" w:cs="IRNazanin"/>
          <w:color w:val="111111"/>
          <w:sz w:val="28"/>
          <w:szCs w:val="28"/>
          <w:rtl w:val="true"/>
          <w:lang w:bidi="fa-IR"/>
        </w:rPr>
        <w:t>!</w:t>
      </w:r>
    </w:p>
    <w:p>
      <w:pPr>
        <w:pStyle w:val="Heading3"/>
        <w:numPr>
          <w:ilvl w:val="2"/>
          <w:numId w:val="1"/>
        </w:numPr>
        <w:rPr/>
      </w:pPr>
      <w:bookmarkStart w:id="160" w:name="__RefHeading___Toc2353354_653776707"/>
      <w:bookmarkStart w:id="161" w:name="_Toc60"/>
      <w:bookmarkEnd w:id="160"/>
      <w:r>
        <w:rPr>
          <w:rtl w:val="true"/>
        </w:rPr>
        <w:t xml:space="preserve">عدم مذمومیت </w:t>
      </w:r>
      <w:r>
        <w:rPr>
          <w:rtl w:val="true"/>
        </w:rPr>
        <w:t>«</w:t>
      </w:r>
      <w:r>
        <w:rPr>
          <w:rtl w:val="true"/>
        </w:rPr>
        <w:t>تعصب</w:t>
      </w:r>
      <w:r>
        <w:rPr>
          <w:rtl w:val="true"/>
        </w:rPr>
        <w:t xml:space="preserve">» </w:t>
      </w:r>
      <w:r>
        <w:rPr>
          <w:rtl w:val="true"/>
        </w:rPr>
        <w:t>به صورت مطلق</w:t>
      </w:r>
      <w:bookmarkEnd w:id="1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تعصب همیشه و همه‌جا مذموم باشد، بلکه گاهی استقامت و پایداری در دفاع از حق بوده که امری پسندیده و ممدوح است</w:t>
      </w:r>
      <w:r>
        <w:rPr>
          <w:rFonts w:eastAsia="IRNazanin" w:cs="IRNazanin"/>
          <w:color w:val="111111"/>
          <w:sz w:val="28"/>
          <w:szCs w:val="28"/>
          <w:rtl w:val="true"/>
          <w:lang w:bidi="fa-IR"/>
        </w:rPr>
        <w:t xml:space="preserve">. </w:t>
      </w:r>
      <w:bookmarkStart w:id="162" w:name="pg8654_80000"/>
    </w:p>
    <w:p>
      <w:pPr>
        <w:pStyle w:val="Heading3"/>
        <w:numPr>
          <w:ilvl w:val="2"/>
          <w:numId w:val="1"/>
        </w:numPr>
        <w:rPr/>
      </w:pPr>
      <w:bookmarkStart w:id="163" w:name="__RefHeading___Toc2353356_653776707"/>
      <w:bookmarkStart w:id="164" w:name="_Toc61"/>
      <w:bookmarkEnd w:id="162"/>
      <w:bookmarkEnd w:id="163"/>
      <w:r>
        <w:rPr>
          <w:rtl w:val="true"/>
        </w:rPr>
        <w:t>تعصب ناپسند</w:t>
      </w:r>
      <w:bookmarkEnd w:id="164"/>
    </w:p>
    <w:p>
      <w:pPr>
        <w:pStyle w:val="BookText"/>
        <w:rPr/>
      </w:pPr>
      <w:r>
        <w:rPr>
          <w:rFonts w:ascii="IRNazanin" w:hAnsi="IRNazanin" w:eastAsia="IRNazanin"/>
          <w:color w:val="111111"/>
          <w:sz w:val="28"/>
          <w:sz w:val="28"/>
          <w:szCs w:val="28"/>
          <w:rtl w:val="true"/>
          <w:lang w:bidi="fa-IR"/>
        </w:rPr>
        <w:t>تعصبی مذموم و ناپسند است که در راه ستم یا عقیده باطل باشد، مثل طرفداری نمودن از مذاهب و آیین باطله پدران و دفاع از جهل و گمراهی و یا پایداری بر عقیده‌ای که انسان داشته سپس فهمیده باطل است</w:t>
      </w:r>
      <w:r>
        <w:rPr>
          <w:rFonts w:eastAsia="IRNazanin" w:cs="IRNazanin"/>
          <w:color w:val="111111"/>
          <w:sz w:val="28"/>
          <w:szCs w:val="28"/>
          <w:rtl w:val="true"/>
          <w:lang w:bidi="fa-IR"/>
        </w:rPr>
        <w:t>.</w:t>
      </w:r>
    </w:p>
    <w:p>
      <w:pPr>
        <w:pStyle w:val="Heading3"/>
        <w:numPr>
          <w:ilvl w:val="2"/>
          <w:numId w:val="1"/>
        </w:numPr>
        <w:rPr/>
      </w:pPr>
      <w:bookmarkStart w:id="165" w:name="__RefHeading___Toc2353358_653776707"/>
      <w:bookmarkStart w:id="166" w:name="_Toc62"/>
      <w:bookmarkEnd w:id="165"/>
      <w:r>
        <w:rPr>
          <w:rtl w:val="true"/>
        </w:rPr>
        <w:t>تعصب پسندیده</w:t>
      </w:r>
      <w:bookmarkEnd w:id="166"/>
    </w:p>
    <w:p>
      <w:pPr>
        <w:pStyle w:val="BookText"/>
        <w:rPr/>
      </w:pPr>
      <w:r>
        <w:rPr>
          <w:rFonts w:ascii="IRNazanin" w:hAnsi="IRNazanin" w:eastAsia="IRNazanin"/>
          <w:color w:val="111111"/>
          <w:sz w:val="28"/>
          <w:sz w:val="28"/>
          <w:szCs w:val="28"/>
          <w:rtl w:val="true"/>
          <w:lang w:bidi="fa-IR"/>
        </w:rPr>
        <w:t xml:space="preserve">اما تعصب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بیزاری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طرفداری از عقاید صحیح و حمایت نمودناز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خویش باشد و چه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ستایش، پسندیده و گاهی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در راه دین و مذهب تعصب نشان داده تأیید و آنها را تمجید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شکمبه شتر روی سر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حمزه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مسلمان نبود، تعصب، او را وا داشت که به حمایت از برادرزاده‌اش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غضب شد، به مسجد آمد و ابوجهل را میان قوم دید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ابوجهل را گرفت و بر سرش زد و آن ملعون را بلند </w:t>
      </w:r>
    </w:p>
    <w:p>
      <w:pPr>
        <w:pStyle w:val="BookText"/>
        <w:rPr/>
      </w:pPr>
      <w:r>
        <w:rPr>
          <w:rFonts w:ascii="IRNazanin" w:hAnsi="IRNazanin" w:eastAsia="IRNazanin"/>
          <w:color w:val="111111"/>
          <w:sz w:val="28"/>
          <w:sz w:val="28"/>
          <w:szCs w:val="28"/>
          <w:rtl w:val="true"/>
          <w:lang w:bidi="fa-IR"/>
        </w:rPr>
        <w:t>کرد و بر زمین کوبید،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شماتت می‌کنی، در حالی که من بر دین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بگوید، من نیز می‌گویم، اگر جرئت داری آن را ردکن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حمزه کمان بر سر ابوجهل کوبید، ابوجهل دست به دامن وی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نادان و ابله می‌خواند، خدایان ما را ناسزا می‌گوید و با پدران ما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احمق‌تر و ابله‌تر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جای خدای لاشریک له عبادت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شهادتین به زبان جاری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 قرآن را بر او خواند و حقانیت خود را بر او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بار دیگر شهادتین گفت و در دین اسلام راسخ گردید و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شده شعری چند در تحسین برادرش حضرت حمزه سرود</w:t>
      </w:r>
      <w:r>
        <w:rPr>
          <w:rFonts w:eastAsia="IRNazanin" w:cs="IRNazanin"/>
          <w:color w:val="111111"/>
          <w:sz w:val="28"/>
          <w:szCs w:val="28"/>
          <w:rtl w:val="true"/>
          <w:lang w:bidi="fa-IR"/>
        </w:rPr>
        <w:t>.</w:t>
      </w:r>
      <w:r>
        <w:rPr>
          <w:rStyle w:val="FootnoteAnchor"/>
          <w:rtl w:val="true"/>
        </w:rPr>
        <w:footnoteReference w:id="152"/>
      </w:r>
      <w:bookmarkStart w:id="167" w:name="pg8654_80002"/>
    </w:p>
    <w:p>
      <w:pPr>
        <w:pStyle w:val="BookText"/>
        <w:rPr/>
      </w:pPr>
      <w:bookmarkEnd w:id="167"/>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شخص متعصبی به بهشت نرود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حمایت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کرد و مسلمان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یعنی تعصبی که در مسیر حق و برای حمایت از دین باشد، پسندیده و سرانجامش بهشت است</w:t>
      </w:r>
      <w:r>
        <w:rPr>
          <w:rFonts w:eastAsia="IRNazanin" w:cs="IRNazanin"/>
          <w:color w:val="111111"/>
          <w:sz w:val="28"/>
          <w:szCs w:val="28"/>
          <w:rtl w:val="true"/>
          <w:lang w:bidi="fa-IR"/>
        </w:rPr>
        <w:t>.</w:t>
      </w:r>
    </w:p>
    <w:p>
      <w:pPr>
        <w:pStyle w:val="Heading3"/>
        <w:numPr>
          <w:ilvl w:val="2"/>
          <w:numId w:val="1"/>
        </w:numPr>
        <w:rPr/>
      </w:pPr>
      <w:bookmarkStart w:id="168" w:name="__RefHeading___Toc2353360_653776707"/>
      <w:bookmarkStart w:id="169" w:name="_Toc63"/>
      <w:bookmarkEnd w:id="168"/>
      <w:r>
        <w:rPr>
          <w:rtl w:val="true"/>
        </w:rPr>
        <w:t xml:space="preserve">تعصب </w:t>
      </w:r>
      <w:r>
        <w:rPr>
          <w:rtl w:val="true"/>
        </w:rPr>
        <w:t>«</w:t>
      </w:r>
      <w:r>
        <w:rPr>
          <w:rtl w:val="true"/>
        </w:rPr>
        <w:t>سعد بن معاذ</w:t>
      </w:r>
      <w:r>
        <w:rPr>
          <w:rtl w:val="true"/>
        </w:rPr>
        <w:t>»</w:t>
      </w:r>
      <w:bookmarkEnd w:id="169"/>
    </w:p>
    <w:p>
      <w:pPr>
        <w:pStyle w:val="BookText"/>
        <w:rPr/>
      </w:pPr>
      <w:r>
        <w:rPr>
          <w:rFonts w:ascii="IRNazanin" w:hAnsi="IRNazanin" w:eastAsia="IRNazanin"/>
          <w:color w:val="111111"/>
          <w:sz w:val="28"/>
          <w:sz w:val="28"/>
          <w:szCs w:val="28"/>
          <w:rtl w:val="true"/>
          <w:lang w:bidi="fa-IR"/>
        </w:rPr>
        <w:t>در روایتی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می‌خواستند، با بکار بردن لفظ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انصاری متوجه مطلب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عده‌ای از بستگانش یهودی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کسی از شما </w:t>
      </w:r>
      <w:bookmarkStart w:id="170" w:name="pg8654_80003"/>
    </w:p>
    <w:p>
      <w:pPr>
        <w:pStyle w:val="BookText"/>
        <w:rPr/>
      </w:pPr>
      <w:bookmarkEnd w:id="170"/>
      <w:r>
        <w:rPr>
          <w:rFonts w:ascii="IRNazanin" w:hAnsi="IRNazanin" w:eastAsia="IRNazanin"/>
          <w:color w:val="111111"/>
          <w:sz w:val="28"/>
          <w:sz w:val="28"/>
          <w:szCs w:val="28"/>
          <w:rtl w:val="true"/>
          <w:lang w:bidi="fa-IR"/>
        </w:rPr>
        <w:t>این لفظ را به کار برد سر از تنش جدا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رضای خدا و خشنودی او را بر بستگان خویش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تشکر کرده و منازل ارزشمند بهشتی را همراه با بسیاری از خیرات به او عطا فرمود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71" w:name="__RefHeading___Toc2353362_653776707"/>
      <w:bookmarkStart w:id="172" w:name="_Toc64"/>
      <w:bookmarkEnd w:id="171"/>
      <w:r>
        <w:rPr>
          <w:rtl w:val="true"/>
        </w:rPr>
        <w:t xml:space="preserve">تعصب </w:t>
      </w:r>
      <w:r>
        <w:rPr>
          <w:rtl w:val="true"/>
        </w:rPr>
        <w:t>«</w:t>
      </w:r>
      <w:r>
        <w:rPr>
          <w:rtl w:val="true"/>
        </w:rPr>
        <w:t>مقداد</w:t>
      </w:r>
      <w:r>
        <w:rPr>
          <w:rtl w:val="true"/>
        </w:rPr>
        <w:t>»</w:t>
      </w:r>
      <w:bookmarkEnd w:id="172"/>
    </w:p>
    <w:p>
      <w:pPr>
        <w:pStyle w:val="BookText"/>
        <w:rPr/>
      </w:pPr>
      <w:r>
        <w:rPr>
          <w:rFonts w:ascii="IRNazanin" w:hAnsi="IRNazanin" w:eastAsia="IRNazanin"/>
          <w:color w:val="111111"/>
          <w:sz w:val="28"/>
          <w:sz w:val="28"/>
          <w:szCs w:val="28"/>
          <w:rtl w:val="true"/>
          <w:lang w:bidi="fa-IR"/>
        </w:rPr>
        <w:t>در روایتی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أخوک فی الدین حبّا لک و تعصباً علی أعدائک؛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برادر دینی توست، به جهت محبتی که به تو و تعصبی که نسبت به دشمنان تو دارد</w:t>
      </w:r>
      <w:r>
        <w:rPr>
          <w:rFonts w:eastAsia="IRNazanin" w:cs="IRNazanin"/>
          <w:color w:val="111111"/>
          <w:sz w:val="28"/>
          <w:szCs w:val="28"/>
          <w:rtl w:val="true"/>
          <w:lang w:bidi="fa-IR"/>
        </w:rPr>
        <w:t>.»</w:t>
      </w:r>
      <w:r>
        <w:rPr>
          <w:rStyle w:val="FootnoteAnchor"/>
          <w:rtl w:val="true"/>
        </w:rPr>
        <w:footnoteReference w:id="155"/>
      </w:r>
      <w:bookmarkStart w:id="173" w:name="pg8654_80004"/>
    </w:p>
    <w:p>
      <w:pPr>
        <w:pStyle w:val="Heading3"/>
        <w:numPr>
          <w:ilvl w:val="2"/>
          <w:numId w:val="1"/>
        </w:numPr>
        <w:rPr/>
      </w:pPr>
      <w:bookmarkStart w:id="174" w:name="__RefHeading___Toc2353364_653776707"/>
      <w:bookmarkStart w:id="175" w:name="_Toc65"/>
      <w:bookmarkEnd w:id="173"/>
      <w:bookmarkEnd w:id="174"/>
      <w:r>
        <w:rPr>
          <w:rtl w:val="true"/>
        </w:rPr>
        <w:t>فضیلت تعصب دانشمندان مدافع از مذهب</w:t>
      </w:r>
      <w:bookmarkEnd w:id="175"/>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عملی را که عالم از دوستان و پیروان ما برای روز فقر، نیاز و مسکنت خود می‌فرستد، آن است که در دنیا درمانده‌ای از دوستان ما را ازدست یکی از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همین که از قبر سر برآورد، فرشتگان صف به صف او را از کنار قبر تا جایگاهش در بهشت بر روی بالهای خود می‌برند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سگ‌های درنده را از مردمان نیکوکار می‌راندی و ای کسی که در حق امامان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می‌ورزیدی</w:t>
      </w:r>
      <w:r>
        <w:rPr>
          <w:rFonts w:eastAsia="IRNazanin" w:cs="IRNazanin"/>
          <w:color w:val="111111"/>
          <w:sz w:val="28"/>
          <w:szCs w:val="28"/>
          <w:rtl w:val="true"/>
          <w:lang w:bidi="fa-IR"/>
        </w:rPr>
        <w:t>.»</w:t>
      </w:r>
      <w:r>
        <w:rPr>
          <w:rStyle w:val="FootnoteAnchor"/>
          <w:rtl w:val="true"/>
        </w:rPr>
        <w:footnoteReference w:id="1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176" w:name="pg8654_80005"/>
    </w:p>
    <w:p>
      <w:pPr>
        <w:pStyle w:val="Heading2"/>
        <w:numPr>
          <w:ilvl w:val="1"/>
          <w:numId w:val="1"/>
        </w:numPr>
        <w:rPr/>
      </w:pPr>
      <w:bookmarkStart w:id="177" w:name="__RefHeading___Toc2353366_653776707"/>
      <w:bookmarkStart w:id="178" w:name="_Toc66"/>
      <w:bookmarkEnd w:id="176"/>
      <w:bookmarkEnd w:id="177"/>
      <w:r>
        <w:rPr>
          <w:rtl w:val="true"/>
        </w:rPr>
        <w:t>شبهۀ هفتم</w:t>
      </w:r>
      <w:bookmarkEnd w:id="178"/>
    </w:p>
    <w:p>
      <w:pPr>
        <w:pStyle w:val="Heading3"/>
        <w:numPr>
          <w:ilvl w:val="2"/>
          <w:numId w:val="1"/>
        </w:numPr>
        <w:rPr/>
      </w:pPr>
      <w:bookmarkStart w:id="179" w:name="__RefHeading___Toc2353368_653776707"/>
      <w:bookmarkStart w:id="180" w:name="_Toc67"/>
      <w:bookmarkEnd w:id="179"/>
      <w:r>
        <w:rPr>
          <w:rtl w:val="true"/>
        </w:rPr>
        <w:t>هتک حرمت به مقدساتِ دیگران سبب هتک حرمت به مقدسات ماست</w:t>
      </w:r>
      <w:bookmarkEnd w:id="180"/>
    </w:p>
    <w:p>
      <w:pPr>
        <w:pStyle w:val="BookText"/>
        <w:rPr/>
      </w:pPr>
      <w:r>
        <w:rPr>
          <w:rFonts w:ascii="IRNazanin" w:hAnsi="IRNazanin" w:eastAsia="IRNazanin"/>
          <w:color w:val="111111"/>
          <w:sz w:val="28"/>
          <w:sz w:val="28"/>
          <w:szCs w:val="28"/>
          <w:rtl w:val="true"/>
          <w:lang w:bidi="fa-IR"/>
        </w:rPr>
        <w:t>انتشار معایب و جرائم پیشوایان باطل و مقدسات دشمنان گاهی سبب می‌شود، آنان العیاذ بالله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گستاخی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و شیوۀ برتر این است که این صفحات سیاه تاریخ را به هم پیچیده و همین‌گونه در نهان مصادر تاریخی و روایی باقی گذارده و از نقل، ذکر و انتشار آن صرف نظر شود</w:t>
      </w:r>
      <w:r>
        <w:rPr>
          <w:rFonts w:eastAsia="IRNazanin" w:cs="IRNazanin"/>
          <w:color w:val="111111"/>
          <w:sz w:val="28"/>
          <w:szCs w:val="28"/>
          <w:rtl w:val="true"/>
          <w:lang w:bidi="fa-IR"/>
        </w:rPr>
        <w:t>.</w:t>
      </w:r>
    </w:p>
    <w:p>
      <w:pPr>
        <w:pStyle w:val="Heading3"/>
        <w:numPr>
          <w:ilvl w:val="2"/>
          <w:numId w:val="1"/>
        </w:numPr>
        <w:rPr/>
      </w:pPr>
      <w:bookmarkStart w:id="181" w:name="__RefHeading___Toc2353370_653776707"/>
      <w:bookmarkStart w:id="182" w:name="_Toc68"/>
      <w:bookmarkEnd w:id="181"/>
      <w:r>
        <w:rPr>
          <w:rtl w:val="true"/>
        </w:rPr>
        <w:t>پاسخ</w:t>
      </w:r>
      <w:r>
        <w:rPr>
          <w:rtl w:val="true"/>
        </w:rPr>
        <w:t>:</w:t>
      </w:r>
      <w:bookmarkEnd w:id="182"/>
    </w:p>
    <w:p>
      <w:pPr>
        <w:pStyle w:val="Heading3"/>
        <w:numPr>
          <w:ilvl w:val="2"/>
          <w:numId w:val="1"/>
        </w:numPr>
        <w:rPr/>
      </w:pPr>
      <w:bookmarkStart w:id="183" w:name="__RefHeading___Toc2353372_653776707"/>
      <w:bookmarkStart w:id="184" w:name="_Toc69"/>
      <w:bookmarkEnd w:id="183"/>
      <w:r>
        <w:rPr>
          <w:rtl w:val="true"/>
        </w:rPr>
        <w:t>ارائه برهان و استدلال علمی، هتک حرمت نیست</w:t>
      </w:r>
      <w:bookmarkEnd w:id="1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صدد بیان آن هستیم؛ از نقل عیوب و جرائم پیشوایان باطل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روش استدلال علمی، با دلیل و برهان، غیر از ناسزا و دشنام است و به آن هتک </w:t>
      </w:r>
      <w:bookmarkStart w:id="185" w:name="pg8654_80006"/>
    </w:p>
    <w:p>
      <w:pPr>
        <w:pStyle w:val="BookText"/>
        <w:rPr/>
      </w:pPr>
      <w:bookmarkEnd w:id="185"/>
      <w:r>
        <w:rPr>
          <w:rFonts w:ascii="IRNazanin" w:hAnsi="IRNazanin" w:eastAsia="IRNazanin"/>
          <w:color w:val="111111"/>
          <w:sz w:val="28"/>
          <w:sz w:val="28"/>
          <w:szCs w:val="28"/>
          <w:rtl w:val="true"/>
          <w:lang w:bidi="fa-IR"/>
        </w:rPr>
        <w:t>حرمت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بیشتر این عیوب به نقل از مصادر و منابع خود مخالفین است و آنان این مطالب را در کتبشان نقل و ذکر نموده‌اند</w:t>
      </w:r>
      <w:r>
        <w:rPr>
          <w:rFonts w:eastAsia="IRNazanin" w:cs="IRNazanin"/>
          <w:color w:val="111111"/>
          <w:sz w:val="28"/>
          <w:szCs w:val="28"/>
          <w:rtl w:val="true"/>
          <w:lang w:bidi="fa-IR"/>
        </w:rPr>
        <w:t>.</w:t>
      </w:r>
    </w:p>
    <w:p>
      <w:pPr>
        <w:pStyle w:val="Heading3"/>
        <w:numPr>
          <w:ilvl w:val="2"/>
          <w:numId w:val="1"/>
        </w:numPr>
        <w:rPr/>
      </w:pPr>
      <w:bookmarkStart w:id="186" w:name="__RefHeading___Toc2353374_653776707"/>
      <w:bookmarkStart w:id="187" w:name="_Toc70"/>
      <w:bookmarkEnd w:id="186"/>
      <w:r>
        <w:rPr>
          <w:rtl w:val="true"/>
        </w:rPr>
        <w:t>نقل عیوب، شیوه‌ای در زمان ائمه اطهار</w:t>
      </w:r>
      <w:r>
        <w:rPr>
          <w:rtl w:val="true"/>
        </w:rPr>
        <w:t>(</w:t>
      </w:r>
      <w:r>
        <w:rPr>
          <w:rtl w:val="true"/>
        </w:rPr>
        <w:t>علیهم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ضمن اینکه این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بازگو نمودن عیوب به روش علمی با دلیل و برهان و بر اساس منابع معتبر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خود و اصحابشان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 بدین صورت که در ضمن مجالس مناظره، معایب پیشوایان باطل بازگو و نقل می‌شد، و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نهی نمی‌کرده بلکه آن را تأیید و بر برپایی چنین مجالسی تأکید می‌نمودند</w:t>
      </w:r>
      <w:r>
        <w:rPr>
          <w:rFonts w:eastAsia="IRNazanin" w:cs="IRNazanin"/>
          <w:color w:val="111111"/>
          <w:sz w:val="28"/>
          <w:szCs w:val="28"/>
          <w:rtl w:val="true"/>
          <w:lang w:bidi="fa-IR"/>
        </w:rPr>
        <w:t>.</w:t>
      </w:r>
    </w:p>
    <w:p>
      <w:pPr>
        <w:pStyle w:val="Heading3"/>
        <w:numPr>
          <w:ilvl w:val="2"/>
          <w:numId w:val="1"/>
        </w:numPr>
        <w:rPr/>
      </w:pPr>
      <w:bookmarkStart w:id="188" w:name="__RefHeading___Toc2353376_653776707"/>
      <w:bookmarkStart w:id="189" w:name="_Toc71"/>
      <w:bookmarkEnd w:id="188"/>
      <w:r>
        <w:rPr>
          <w:rtl w:val="true"/>
        </w:rPr>
        <w:t>تأکید اهل بیت</w:t>
      </w:r>
      <w:r>
        <w:rPr>
          <w:rtl w:val="true"/>
        </w:rPr>
        <w:t>(</w:t>
      </w:r>
      <w:r>
        <w:rPr>
          <w:rtl w:val="true"/>
        </w:rPr>
        <w:t>علیهم السلام</w:t>
      </w:r>
      <w:r>
        <w:rPr>
          <w:rtl w:val="true"/>
        </w:rPr>
        <w:t xml:space="preserve">) </w:t>
      </w:r>
      <w:r>
        <w:rPr>
          <w:rtl w:val="true"/>
        </w:rPr>
        <w:t>به مجالس مناظره و شکست دادن مخالفین</w:t>
      </w:r>
      <w:bookmarkEnd w:id="189"/>
    </w:p>
    <w:p>
      <w:pPr>
        <w:pStyle w:val="Heading4"/>
        <w:numPr>
          <w:ilvl w:val="3"/>
          <w:numId w:val="1"/>
        </w:numPr>
        <w:rPr/>
      </w:pPr>
      <w:bookmarkStart w:id="190" w:name="__RefHeading___Toc2353378_653776707"/>
      <w:bookmarkStart w:id="191" w:name="_Toc72"/>
      <w:bookmarkEnd w:id="190"/>
      <w:r>
        <w:rPr>
          <w:rtl w:val="true"/>
        </w:rPr>
        <w:t>اشاره</w:t>
      </w:r>
      <w:bookmarkEnd w:id="1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آمده است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فوق‌العاده‌ای در شکست علمی و استدلالی دشمنان دین در قالب مناظره و بحث داشته، و شیعیانشان را بر آن تشویق و تربیت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شش روایت اشاره می‌شود</w:t>
      </w:r>
      <w:r>
        <w:rPr>
          <w:rFonts w:eastAsia="IRNazanin" w:cs="IRNazanin"/>
          <w:color w:val="111111"/>
          <w:sz w:val="28"/>
          <w:szCs w:val="28"/>
          <w:rtl w:val="true"/>
          <w:lang w:bidi="fa-IR"/>
        </w:rPr>
        <w:t xml:space="preserve">: </w:t>
      </w:r>
      <w:bookmarkStart w:id="192" w:name="pg8654_80007"/>
    </w:p>
    <w:p>
      <w:pPr>
        <w:pStyle w:val="Heading4"/>
        <w:numPr>
          <w:ilvl w:val="3"/>
          <w:numId w:val="1"/>
        </w:numPr>
        <w:rPr/>
      </w:pPr>
      <w:bookmarkStart w:id="193" w:name="__RefHeading___Toc2353380_653776707"/>
      <w:bookmarkStart w:id="194" w:name="_Toc73"/>
      <w:bookmarkEnd w:id="192"/>
      <w:bookmarkEnd w:id="193"/>
      <w:r>
        <w:rPr>
          <w:rtl w:val="true"/>
        </w:rPr>
        <w:t>روایت اول</w:t>
      </w:r>
      <w:bookmarkEnd w:id="19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پیرامون مذمت کسانی که در تضعیف باطل سستی ورزیده و باعث تقویت دشمن و طمع آنان شده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ناحق منصب امامت را به خود بسته و شایستۀ آن نیستند،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شماها در مورد حق خالص از یاری همدیگر دست نکشید و در تضعیف، پست و تحقیر نمودن باطل سستی نورزید،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نیستند، بر شما دلیر و شجاع نشوند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95" w:name="__RefHeading___Toc2353382_653776707"/>
      <w:bookmarkStart w:id="196" w:name="_Toc74"/>
      <w:bookmarkEnd w:id="195"/>
      <w:r>
        <w:rPr>
          <w:rtl w:val="true"/>
        </w:rPr>
        <w:t>روایت دوم</w:t>
      </w:r>
      <w:bookmarkEnd w:id="19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تمام کوشش و تلاشش این باشد که شرّ مخالفین ما را از سر دوستان ما کوتاه کند و ما را با شکست دادن مخالفین و آشکار کردن نقایص، عیوب، پستی، ننگی و رذالت آنان یاری و حمایت نماید، و همچنین مقام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پاکش را تجلیل و تعظیم نماید، </w:t>
      </w:r>
      <w:bookmarkStart w:id="197" w:name="pg8654_80008"/>
    </w:p>
    <w:p>
      <w:pPr>
        <w:pStyle w:val="BookText"/>
        <w:rPr/>
      </w:pPr>
      <w:bookmarkEnd w:id="197"/>
      <w:r>
        <w:rPr>
          <w:rFonts w:ascii="IRNazanin" w:hAnsi="IRNazanin" w:eastAsia="IRNazanin"/>
          <w:color w:val="111111"/>
          <w:sz w:val="28"/>
          <w:sz w:val="28"/>
          <w:szCs w:val="28"/>
          <w:rtl w:val="true"/>
          <w:lang w:bidi="fa-IR"/>
        </w:rPr>
        <w:t>خداوند به فرشتگان بهشت فرمان می‌دهد که در ساختن قصرهای ویژه برای او همت گماشته، و به عدد هر سخنی که با دشمنان خدا احتجاج می‌کند، جمعی از فرشتگان مقتدر و توانا در بنای قصرهای او فعالیت کنند و آنقدر برای او عمارت و قصر مهیا شود که مقدار آن را جز خداوند متعال نمی‌داند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98" w:name="__RefHeading___Toc2353384_653776707"/>
      <w:bookmarkStart w:id="199" w:name="_Toc75"/>
      <w:bookmarkEnd w:id="198"/>
      <w:r>
        <w:rPr>
          <w:rtl w:val="true"/>
        </w:rPr>
        <w:t>روایت سوم</w:t>
      </w:r>
      <w:bookmarkEnd w:id="199"/>
    </w:p>
    <w:p>
      <w:pPr>
        <w:pStyle w:val="BookText"/>
        <w:rPr/>
      </w:pPr>
      <w:r>
        <w:rPr>
          <w:rFonts w:ascii="IRNazanin" w:hAnsi="IRNazanin" w:eastAsia="IRNazanin"/>
          <w:color w:val="111111"/>
          <w:sz w:val="28"/>
          <w:sz w:val="28"/>
          <w:szCs w:val="28"/>
          <w:rtl w:val="true"/>
          <w:lang w:bidi="fa-IR"/>
        </w:rPr>
        <w:t>حضرت در روایت دیگر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خاصموهم و بینوا لهم الهدی الذی أنتم علیه و بینوا لهم ضلالتهم وباهلوهم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 مخالفین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بحث و مناظره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روشن سازید که شما بر شاهراه هدایت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ائمه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گمراهی و ضلالت هستند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باطل و ناحق بودن دشمنان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00" w:name="pg8654_80009"/>
    </w:p>
    <w:p>
      <w:pPr>
        <w:pStyle w:val="BookText"/>
        <w:rPr/>
      </w:pPr>
      <w:bookmarkEnd w:id="200"/>
      <w:r>
        <w:rPr>
          <w:rFonts w:ascii="IRNazanin" w:hAnsi="IRNazanin" w:eastAsia="IRNazanin"/>
          <w:color w:val="111111"/>
          <w:sz w:val="28"/>
          <w:sz w:val="28"/>
          <w:szCs w:val="28"/>
          <w:rtl w:val="true"/>
          <w:lang w:bidi="fa-IR"/>
        </w:rPr>
        <w:t>آنان مباهله کنید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01" w:name="__RefHeading___Toc2353386_653776707"/>
      <w:bookmarkStart w:id="202" w:name="_Toc76"/>
      <w:bookmarkEnd w:id="201"/>
      <w:r>
        <w:rPr>
          <w:rtl w:val="true"/>
        </w:rPr>
        <w:t>روایت چهارم</w:t>
      </w:r>
      <w:bookmarkEnd w:id="202"/>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یکی از فقهای شیعه در بحث با فردی ناصبی، او را مجاب ساخته، به‌گونه‌ای که رسوایی و افتضایی او را آشکار و برملا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فقیه شیعی بر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آن مجلس تشکی بزرگ پهن شده بود و آن فقیه خارج از آن نشسته بود و نزد حضرت مردمی بسیار از جماعت علویون و بنی هاشم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شیعی را دعوت به بالا آمدن نمود، تا اینکه او را بر روی تشک بزرگ نشانده و رو به جانب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بر اشراف حاضر در مجلس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علویون هیچ نگفتند، ولی پیرمردی از هاشمیون رو به حضرت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این‌گونه فردی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سادات بنی هاشم از اولاد ابوطالب و هاشم ترجیح می‌دهی؟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قرائت چند آیه و استدلال به آن آیات در پایان به </w:t>
      </w:r>
      <w:bookmarkStart w:id="203" w:name="pg8654_80010"/>
    </w:p>
    <w:p>
      <w:pPr>
        <w:pStyle w:val="BookText"/>
        <w:rPr/>
      </w:pPr>
      <w:bookmarkEnd w:id="203"/>
      <w:r>
        <w:rPr>
          <w:rFonts w:ascii="IRNazanin" w:hAnsi="IRNazanin" w:eastAsia="IRNazanin"/>
          <w:color w:val="111111"/>
          <w:sz w:val="28"/>
          <w:sz w:val="28"/>
          <w:szCs w:val="28"/>
          <w:rtl w:val="true"/>
          <w:lang w:bidi="fa-IR"/>
        </w:rPr>
        <w:t>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وَالَّذِينَ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باکسانی که نمی‌دانند، برابر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منکر تعظیم من نسبت به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بالا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شکست دادن آن فرد ناصبی با دلایل الهی که خداوند فقط به او تعلیم داده از هر شرفی در نَسَب بالاتر و افضل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04" w:name="__RefHeading___Toc2353388_653776707"/>
      <w:bookmarkStart w:id="205" w:name="_Toc77"/>
      <w:bookmarkEnd w:id="204"/>
      <w:r>
        <w:rPr>
          <w:rtl w:val="true"/>
        </w:rPr>
        <w:t>روایت پنجم</w:t>
      </w:r>
      <w:bookmarkEnd w:id="205"/>
    </w:p>
    <w:p>
      <w:pPr>
        <w:pStyle w:val="BookText"/>
        <w:rPr/>
      </w:pPr>
      <w:r>
        <w:rPr>
          <w:rFonts w:ascii="IRNazanin" w:hAnsi="IRNazanin" w:eastAsia="IRNazanin"/>
          <w:color w:val="111111"/>
          <w:sz w:val="28"/>
          <w:sz w:val="28"/>
          <w:szCs w:val="28"/>
          <w:rtl w:val="true"/>
          <w:lang w:bidi="fa-IR"/>
        </w:rPr>
        <w:t>روزی گروهی از محبین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فردی از دشمنان اهل بیت زندگی می‌کند که پیوسته موجب آزار ما شده و در برتری اولی و دومی و سومی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ذکر می‌کند که ما نمی‌توانیم پاسخ او را بدهیم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را به سوی شما می‌فرستم، تا او را پاسخ </w:t>
      </w:r>
    </w:p>
    <w:p>
      <w:pPr>
        <w:pStyle w:val="BookText"/>
        <w:rPr/>
      </w:pPr>
      <w:r>
        <w:rPr>
          <w:rFonts w:ascii="IRNazanin" w:hAnsi="IRNazanin" w:eastAsia="IRNazanin"/>
          <w:color w:val="111111"/>
          <w:sz w:val="28"/>
          <w:sz w:val="28"/>
          <w:szCs w:val="28"/>
          <w:rtl w:val="true"/>
          <w:lang w:bidi="fa-IR"/>
        </w:rPr>
        <w:t>داده و دلایلش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یکی از شاگردانش را مأمور ساخت، تا در مجلس بحث آنان با فرد مذبور حاضر شده و به گفتارش گوش دهد و هنگامی که از او تقاضای سخن نمودند، تا حد امکان در بطلان سخن و پوچی اعتقاد آن فرد کوشیده و عزت او را شکسته و زیر پا نهد و هیچ برای او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جای برخاسته و به همراه آنان در مجلس بحثشان حاضر گشت و به همان شیوۀ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شد و او را به سختی شکست داد، به گونه‌ای که نفهمید در زمین قرار دارد، یا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پیروزی، اصحاب و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خوشحال شدند که جز خداوند نداند و به همان اندازه مخالفین به شدت محزون و شکسته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حضرت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آسمان به جهت شکست و مغلوب شدن آن دشمن خدا بیش از شما مسرور شدند و ابلیس و یاران مستکبرش چندین برابر مخالفین محزون و مغموم گشتند و فرشتگان آسمان‌ها، عرش و کرسی برای این شخص پیروز صلوات فرستاده و طلب رحمت و مغفرت نموده و برای آن دشمن مخالف لعنت و نفرین می‌فرستند و خداوند دعای همه را </w:t>
      </w:r>
      <w:bookmarkStart w:id="206" w:name="pg8654_80012"/>
    </w:p>
    <w:p>
      <w:pPr>
        <w:pStyle w:val="BookText"/>
        <w:rPr/>
      </w:pPr>
      <w:bookmarkEnd w:id="206"/>
      <w:r>
        <w:rPr>
          <w:rFonts w:ascii="IRNazanin" w:hAnsi="IRNazanin" w:eastAsia="IRNazanin"/>
          <w:color w:val="111111"/>
          <w:sz w:val="28"/>
          <w:sz w:val="28"/>
          <w:szCs w:val="28"/>
          <w:rtl w:val="true"/>
          <w:lang w:bidi="fa-IR"/>
        </w:rPr>
        <w:t>مستجاب فرمود؛ پس حساب آن شخص مخالف راسخت و عذابش را طولانی نمود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07" w:name="__RefHeading___Toc2353390_653776707"/>
      <w:bookmarkStart w:id="208" w:name="_Toc78"/>
      <w:bookmarkEnd w:id="207"/>
      <w:r>
        <w:rPr>
          <w:rtl w:val="true"/>
        </w:rPr>
        <w:t>روایت ششم</w:t>
      </w:r>
      <w:bookmarkEnd w:id="20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علماء مخالف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عمرو 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عبید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بحث و مناظره تشکیل می‌داد،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بقلبه ولسانه ویده؛ هشام با دل، زبان و عملش یاری کنندۀ ماست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او را به جهت شکست دادن دشمنان در مجالس مناظره، احترام ویژه می‌گذاشت و از وی تکریم می‌نمود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نوجوان بوده و تازه مو در صورتش روییده بود، اما با این حال مورد اکرام و احترام شدید حضرت بود، به گونه‌ای که حضرت در مجلس به استقبال او رفته و برایش جا باز می‌نمود</w:t>
      </w:r>
      <w:r>
        <w:rPr>
          <w:rFonts w:eastAsia="IRNazanin" w:cs="IRNazanin"/>
          <w:color w:val="111111"/>
          <w:sz w:val="28"/>
          <w:szCs w:val="28"/>
          <w:rtl w:val="true"/>
          <w:lang w:bidi="fa-IR"/>
        </w:rPr>
        <w:t>.</w:t>
      </w:r>
      <w:r>
        <w:rPr>
          <w:rStyle w:val="FootnoteAnchor"/>
          <w:rtl w:val="true"/>
        </w:rPr>
        <w:footnoteReference w:id="163"/>
      </w:r>
      <w:bookmarkStart w:id="209" w:name="pg8654_80013"/>
    </w:p>
    <w:p>
      <w:pPr>
        <w:pStyle w:val="BookText"/>
        <w:rPr/>
      </w:pPr>
      <w:bookmarkEnd w:id="209"/>
      <w:r>
        <w:rPr>
          <w:rFonts w:ascii="IRNazanin" w:hAnsi="IRNazanin" w:eastAsia="IRNazanin"/>
          <w:color w:val="111111"/>
          <w:sz w:val="28"/>
          <w:sz w:val="28"/>
          <w:szCs w:val="28"/>
          <w:rtl w:val="true"/>
          <w:lang w:bidi="fa-IR"/>
        </w:rPr>
        <w:t>تمام این برخوردها و تحسین‌ها از ناحیۀ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به جهت عملکرد او بود؛ زیرا او در شکست دادن دشمنان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نموده و بی‌نظیر بود</w:t>
      </w:r>
      <w:r>
        <w:rPr>
          <w:rFonts w:eastAsia="IRNazanin" w:cs="IRNazanin"/>
          <w:color w:val="111111"/>
          <w:sz w:val="28"/>
          <w:szCs w:val="28"/>
          <w:rtl w:val="true"/>
          <w:lang w:bidi="fa-IR"/>
        </w:rPr>
        <w:t>.</w:t>
      </w:r>
    </w:p>
    <w:p>
      <w:pPr>
        <w:pStyle w:val="Heading3"/>
        <w:numPr>
          <w:ilvl w:val="2"/>
          <w:numId w:val="1"/>
        </w:numPr>
        <w:rPr/>
      </w:pPr>
      <w:bookmarkStart w:id="210" w:name="__RefHeading___Toc2353392_653776707"/>
      <w:bookmarkStart w:id="211" w:name="_Toc79"/>
      <w:bookmarkEnd w:id="210"/>
      <w:r>
        <w:rPr>
          <w:rtl w:val="true"/>
        </w:rPr>
        <w:t xml:space="preserve">حدّت </w:t>
      </w:r>
      <w:r>
        <w:rPr>
          <w:rtl w:val="true"/>
        </w:rPr>
        <w:t>«</w:t>
      </w:r>
      <w:r>
        <w:rPr>
          <w:rtl w:val="true"/>
        </w:rPr>
        <w:t>سعد بن عبدالله اشعری</w:t>
      </w:r>
      <w:r>
        <w:rPr>
          <w:rtl w:val="true"/>
        </w:rPr>
        <w:t xml:space="preserve">» </w:t>
      </w:r>
      <w:r>
        <w:rPr>
          <w:rtl w:val="true"/>
        </w:rPr>
        <w:t>در مفتضح نمودن پیشوایان باطل</w:t>
      </w:r>
      <w:bookmarkEnd w:id="211"/>
    </w:p>
    <w:p>
      <w:pPr>
        <w:pStyle w:val="BookText"/>
        <w:rPr/>
      </w:pPr>
      <w:r>
        <w:rPr>
          <w:rFonts w:ascii="IRNazanin" w:hAnsi="IRNazanin" w:eastAsia="IRNazanin"/>
          <w:color w:val="111111"/>
          <w:sz w:val="28"/>
          <w:sz w:val="28"/>
          <w:szCs w:val="28"/>
          <w:rtl w:val="true"/>
          <w:lang w:bidi="fa-IR"/>
        </w:rPr>
        <w:t xml:space="preserve">در پایان مناسب است به شیوه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نواصب در شکست دادن و مفتضح نمودن پیشوایان باطل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اجلاء اصحاب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و از فقهاء مورد توجه جهان تشیع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شیخ طوسی، علامه حلی، شهید ثانی و دیگران در وصف او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هذه الطائفة وفقیه ها ووجه ها، جلیل القدر،واسع الأخبار، کثیر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في ثقته وجلالته وغزارة علمه؛ بزرگ طایفه شیعه و فقیه و آبرو برای تشیع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جلیل القدر بوده که تألیفاتی فراوان داشته و نسبت به اخبار و احادیث علم و اطلاعی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p>
    <w:p>
      <w:pPr>
        <w:pStyle w:val="BookText"/>
        <w:rPr/>
      </w:pPr>
      <w:r>
        <w:rPr>
          <w:rFonts w:ascii="IRNazanin" w:hAnsi="IRNazanin" w:eastAsia="IRNazanin"/>
          <w:color w:val="111111"/>
          <w:sz w:val="28"/>
          <w:sz w:val="28"/>
          <w:szCs w:val="28"/>
          <w:rtl w:val="true"/>
          <w:lang w:bidi="fa-IR"/>
        </w:rPr>
        <w:t>اصحاب هیچ شکی در وثاقت و جلالت قدر او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عالم جلیل القدر در مفتضح نمودن و رسوا کردن غاصبین خلافت و در شکست دادن پیروانشان چنان کوشا، پرتلاش و باصلابت بود که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 لمذهب الإمامیة، راغبا عن الأمن والسلامة في إنتظار التنازع والتخاصم والتعدي الی التباغض والتشاتم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معیباً للفرق ذوي الخلاف، کشّافاً عن مثالب ائمتهم، هتّاکاً لحجب قادتهم؛ من مردی بوده که نسبت به مذهب امامیه تعصب و غیرت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امن و سلامتی گریخته در پی نزاع، خصومت، کینه‌ورزی و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مخالف امامیه را نکوهش کرده و معایب پیشوایان آن‌ها را به شدّت فاش و برملا نموده و آبروی آنان را سخت می‌بردم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به سامرا محضر امام حسن عسکری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12" w:name="pg8654_80015"/>
    </w:p>
    <w:p>
      <w:pPr>
        <w:pStyle w:val="BookText"/>
        <w:rPr/>
      </w:pPr>
      <w:bookmarkEnd w:id="212"/>
      <w:r>
        <w:rPr>
          <w:rFonts w:ascii="IRNazanin" w:hAnsi="IRNazanin" w:eastAsia="IRNazanin"/>
          <w:color w:val="111111"/>
          <w:sz w:val="28"/>
          <w:sz w:val="28"/>
          <w:szCs w:val="28"/>
          <w:rtl w:val="true"/>
          <w:lang w:bidi="fa-IR"/>
        </w:rPr>
        <w:t>می‌رود، حضرات نه تنها وی را از این شیوه و عملکرد نهی ننموده، بلکه او را مورد اکرام و احترام خویش قرار داده و وی را در پاسخ دادن به نواصب یاری و تقویت فرمودند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13" w:name="__RefHeading___Toc2353394_653776707"/>
      <w:bookmarkStart w:id="214" w:name="_Toc80"/>
      <w:bookmarkEnd w:id="213"/>
      <w:r>
        <w:rPr>
          <w:rtl w:val="true"/>
        </w:rPr>
        <w:t>برترین اعمال برای روز مسکنت</w:t>
      </w:r>
      <w:bookmarkEnd w:id="214"/>
    </w:p>
    <w:p>
      <w:pPr>
        <w:pStyle w:val="BookText"/>
        <w:rPr/>
      </w:pPr>
      <w:r>
        <w:rPr>
          <w:rFonts w:ascii="IRNazanin" w:hAnsi="IRNazanin" w:eastAsia="IRNazanin"/>
          <w:color w:val="111111"/>
          <w:sz w:val="28"/>
          <w:sz w:val="28"/>
          <w:szCs w:val="28"/>
          <w:rtl w:val="true"/>
          <w:lang w:bidi="fa-IR"/>
        </w:rPr>
        <w:t>آری شکست دادن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نزد خدا حائز اهمیت است، که طبق فرمایش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برای روز فقر و مسکنت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هنگامی که سر از قبر برآورد، فرشتگان او را بر روی بال‌های خود به بهشت برده و به وی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سگ‌های درنده را از مردمان نیکوکار می‌راندی</w:t>
      </w:r>
      <w:r>
        <w:rPr>
          <w:rFonts w:eastAsia="IRNazanin" w:cs="IRNazanin"/>
          <w:color w:val="111111"/>
          <w:sz w:val="28"/>
          <w:szCs w:val="28"/>
          <w:rtl w:val="true"/>
          <w:lang w:bidi="fa-IR"/>
        </w:rPr>
        <w:t>...»</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8654_80017"/>
      <w:bookmarkStart w:id="216" w:name="pg8654_80017"/>
      <w:bookmarkEnd w:id="216"/>
    </w:p>
    <w:p>
      <w:pPr>
        <w:pStyle w:val="Heading2"/>
        <w:numPr>
          <w:ilvl w:val="1"/>
          <w:numId w:val="1"/>
        </w:numPr>
        <w:rPr/>
      </w:pPr>
      <w:bookmarkStart w:id="217" w:name="pg8654_80017"/>
      <w:bookmarkStart w:id="218" w:name="__RefHeading___Toc2353396_653776707"/>
      <w:bookmarkStart w:id="219" w:name="_Toc81"/>
      <w:bookmarkEnd w:id="217"/>
      <w:bookmarkEnd w:id="218"/>
      <w:r>
        <w:rPr>
          <w:rtl w:val="true"/>
        </w:rPr>
        <w:t>خاتمه</w:t>
      </w:r>
      <w:bookmarkEnd w:id="219"/>
    </w:p>
    <w:p>
      <w:pPr>
        <w:pStyle w:val="Heading3"/>
        <w:numPr>
          <w:ilvl w:val="2"/>
          <w:numId w:val="1"/>
        </w:numPr>
        <w:rPr/>
      </w:pPr>
      <w:bookmarkStart w:id="220" w:name="__RefHeading___Toc2353398_653776707"/>
      <w:bookmarkStart w:id="221" w:name="_Toc82"/>
      <w:bookmarkEnd w:id="220"/>
      <w:r>
        <w:rPr>
          <w:rtl w:val="true"/>
        </w:rPr>
        <w:t>تفاوت‌ها</w:t>
      </w:r>
      <w:bookmarkEnd w:id="221"/>
    </w:p>
    <w:p>
      <w:pPr>
        <w:pStyle w:val="BookText"/>
        <w:rPr/>
      </w:pPr>
      <w:r>
        <w:rPr>
          <w:rFonts w:ascii="IRNazanin" w:hAnsi="IRNazanin" w:eastAsia="IRNazanin"/>
          <w:color w:val="111111"/>
          <w:sz w:val="28"/>
          <w:sz w:val="28"/>
          <w:szCs w:val="28"/>
          <w:rtl w:val="true"/>
          <w:lang w:bidi="fa-IR"/>
        </w:rPr>
        <w:t>در پایان مناسب است به برخی تفاوت‌ها میان مکتب تشیع و مکتب نواصب و وهابیت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مقدمه کتاب نیز ذکر شد مخاطب و منظور ما از مخالفین، نواصب و وهابیت است؛ آنانی که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دارند، نه سایر مسلمانان</w:t>
      </w:r>
      <w:r>
        <w:rPr>
          <w:rFonts w:eastAsia="IRNazanin" w:cs="IRNazanin"/>
          <w:color w:val="111111"/>
          <w:sz w:val="28"/>
          <w:szCs w:val="28"/>
          <w:rtl w:val="true"/>
          <w:lang w:bidi="fa-IR"/>
        </w:rPr>
        <w:t>.</w:t>
      </w:r>
    </w:p>
    <w:p>
      <w:pPr>
        <w:pStyle w:val="Heading3"/>
        <w:numPr>
          <w:ilvl w:val="2"/>
          <w:numId w:val="1"/>
        </w:numPr>
        <w:rPr/>
      </w:pPr>
      <w:bookmarkStart w:id="222" w:name="__RefHeading___Toc2353400_653776707"/>
      <w:bookmarkStart w:id="223" w:name="_Toc83"/>
      <w:bookmarkEnd w:id="222"/>
      <w:r>
        <w:rPr>
          <w:rtl w:val="true"/>
        </w:rPr>
        <w:t>خدای نواصب و وهابیت</w:t>
      </w:r>
      <w:bookmarkEnd w:id="223"/>
    </w:p>
    <w:p>
      <w:pPr>
        <w:pStyle w:val="BookText"/>
        <w:rPr/>
      </w:pPr>
      <w:r>
        <w:rPr>
          <w:rFonts w:ascii="IRNazanin" w:hAnsi="IRNazanin" w:eastAsia="IRNazanin"/>
          <w:color w:val="111111"/>
          <w:sz w:val="28"/>
          <w:sz w:val="28"/>
          <w:szCs w:val="28"/>
          <w:rtl w:val="true"/>
          <w:lang w:bidi="fa-IR"/>
        </w:rPr>
        <w:t>در باب توحید، خدای آنان با خدای ما فرق می‌کند، آن‌ها قائل به خدای جسمانی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سیمای جوانی خوش‌چهره و گندمگون بوده،</w:t>
      </w:r>
      <w:r>
        <w:rPr>
          <w:rStyle w:val="FootnoteAnchor"/>
          <w:rtl w:val="true"/>
        </w:rPr>
        <w:footnoteReference w:id="168"/>
      </w:r>
      <w:r>
        <w:rPr>
          <w:rFonts w:ascii="IRNazanin" w:hAnsi="IRNazanin" w:eastAsia="IRNazanin"/>
          <w:color w:val="111111"/>
          <w:sz w:val="28"/>
          <w:sz w:val="28"/>
          <w:szCs w:val="28"/>
          <w:rtl w:val="true"/>
          <w:lang w:bidi="fa-IR"/>
        </w:rPr>
        <w:t>با موهایی فرفری ودرهم پیچیده،</w:t>
      </w:r>
      <w:r>
        <w:rPr>
          <w:rStyle w:val="FootnoteAnchor"/>
          <w:rtl w:val="true"/>
        </w:rPr>
        <w:footnoteReference w:id="1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چهره‌ای شبیه به چهرۀ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قامتی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ذراعی که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خدایی که دارای اعضا و جوارح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چشم،</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گوش،</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دست</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پا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بوده و در عین حال بدون ریش،عورت،</w:t>
      </w:r>
      <w:r>
        <w:rPr>
          <w:rStyle w:val="FootnoteAnchor"/>
          <w:rtl w:val="true"/>
        </w:rPr>
        <w:footnoteReference w:id="176"/>
      </w:r>
      <w:r>
        <w:rPr>
          <w:rFonts w:ascii="IRNazanin" w:hAnsi="IRNazanin" w:eastAsia="IRNazanin"/>
          <w:color w:val="111111"/>
          <w:sz w:val="28"/>
          <w:sz w:val="28"/>
          <w:szCs w:val="28"/>
          <w:rtl w:val="true"/>
          <w:lang w:bidi="fa-IR"/>
        </w:rPr>
        <w:t>کبد، طحال و آلت تناسلی</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روی چیزی شبیه جهاز شتر در عرش نشسته است، به گونه‌ای که در اثر سنگینیِ او، آن شیء به صدا در می‌آید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سوار بر الاغ با کفش‌هایی طلایی به آسمان دنیا فرود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حالی که می‌تواند با قدرت خویش بر پشت پشه‌ای هم سوار گردد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صدای خندۀ مستانه‌اش شنیدنی؛ گاهی خندان،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گاهی متعجب،</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بندگان چون دلتنگ دیدارش شوند، در خواب بهدیدارش نائل گردیده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اگر توفیق دیدارش در خواب نباشد، حتماً به وضوح همچون ماه شب چهارده، افتخار دیدارش نصیب خواهد گشت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نیز اگر شناخته نشود، با ساق پای عریانش شناخته شده، سپس به منزلش وارد شده در برابرش به سجده افتند</w:t>
      </w:r>
      <w:r>
        <w:rPr>
          <w:rFonts w:eastAsia="IRNazanin" w:cs="IRNazanin"/>
          <w:color w:val="111111"/>
          <w:sz w:val="28"/>
          <w:szCs w:val="28"/>
          <w:rtl w:val="true"/>
          <w:lang w:bidi="fa-IR"/>
        </w:rPr>
        <w:t>.</w:t>
      </w:r>
      <w:r>
        <w:rPr>
          <w:rStyle w:val="FootnoteAnchor"/>
          <w:rtl w:val="true"/>
        </w:rPr>
        <w:footnoteReference w:id="185"/>
      </w:r>
      <w:bookmarkStart w:id="224" w:name="pg8654_80020"/>
    </w:p>
    <w:p>
      <w:pPr>
        <w:pStyle w:val="BookText"/>
        <w:rPr/>
      </w:pPr>
      <w:bookmarkEnd w:id="224"/>
      <w:r>
        <w:rPr>
          <w:rFonts w:ascii="IRNazanin" w:hAnsi="IRNazanin" w:eastAsia="IRNazanin"/>
          <w:color w:val="111111"/>
          <w:sz w:val="28"/>
          <w:sz w:val="28"/>
          <w:szCs w:val="28"/>
          <w:rtl w:val="true"/>
          <w:lang w:bidi="fa-IR"/>
        </w:rPr>
        <w:t>خدایی که مساحت بهشت و تعداد بهشتیان ساکن در آن را نمی‌داند، به همین جهت برای خالی نماندن بخش زیادی از بهشت گروهی از انسان‌ها را همان زمان می‌آفریند، تاقسمتی از بهشت بی‌استفاده نماند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خدایی که</w:t>
      </w:r>
      <w:r>
        <w:rPr>
          <w:rFonts w:eastAsia="IRNazanin" w:cs="IRNazanin"/>
          <w:color w:val="111111"/>
          <w:sz w:val="28"/>
          <w:szCs w:val="28"/>
          <w:rtl w:val="true"/>
          <w:lang w:bidi="fa-IR"/>
        </w:rPr>
        <w:t>...!!!</w:t>
      </w:r>
    </w:p>
    <w:p>
      <w:pPr>
        <w:pStyle w:val="Heading3"/>
        <w:numPr>
          <w:ilvl w:val="2"/>
          <w:numId w:val="1"/>
        </w:numPr>
        <w:rPr/>
      </w:pPr>
      <w:bookmarkStart w:id="225" w:name="__RefHeading___Toc2353402_653776707"/>
      <w:bookmarkStart w:id="226" w:name="_Toc84"/>
      <w:bookmarkEnd w:id="225"/>
      <w:r>
        <w:rPr>
          <w:rtl w:val="true"/>
        </w:rPr>
        <w:t>خدای شیعیان</w:t>
      </w:r>
      <w:bookmarkEnd w:id="226"/>
    </w:p>
    <w:p>
      <w:pPr>
        <w:pStyle w:val="BookText"/>
        <w:rPr/>
      </w:pPr>
      <w:r>
        <w:rPr>
          <w:rFonts w:ascii="IRNazanin" w:hAnsi="IRNazanin" w:eastAsia="IRNazanin"/>
          <w:color w:val="111111"/>
          <w:sz w:val="28"/>
          <w:sz w:val="28"/>
          <w:szCs w:val="28"/>
          <w:rtl w:val="true"/>
          <w:lang w:bidi="fa-IR"/>
        </w:rPr>
        <w:t xml:space="preserve">خدای ما شیعیان خداییست یکتا، بی‌همتا، بی‌مانند، مالک تمام هستی، خارج از کون و مکان، منزه از توصیف و خیال، بی‌نیاز از هر آنچه در دایرۀ هستی است، بینندۀ همه چیز در عین حال غیر قابل دیدن، و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27" w:name="__RefHeading___Toc2353404_653776707"/>
      <w:bookmarkStart w:id="228" w:name="_Toc85"/>
      <w:bookmarkEnd w:id="227"/>
      <w:r>
        <w:rPr>
          <w:rtl w:val="true"/>
        </w:rPr>
        <w:t>پیامبر نواصب و وهابیت</w:t>
      </w:r>
      <w:bookmarkEnd w:id="2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نبوت، پیامبر ما با پیامبر مخالفین زمین تا آسمان </w:t>
      </w:r>
    </w:p>
    <w:p>
      <w:pPr>
        <w:pStyle w:val="BookText"/>
        <w:rPr/>
      </w:pP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مشرک‌زاده بوده،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نبوت خویش شک داشته،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قرآن را فراموش می‌کرده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آیات شیطانی بر او نازل می‌شده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پیامبری که بی‌جهت دیگران را لعن می‌نمود،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ایستاده بول می‌کرد،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از عریان شدن در برابر دیگران هیچ پرهیز نداشت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پیامبری که نماز را فراموش می‌کرده،</w:t>
      </w:r>
      <w:r>
        <w:rPr>
          <w:rStyle w:val="FootnoteAnchor"/>
          <w:rtl w:val="true"/>
        </w:rPr>
        <w:footnoteReference w:id="19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می‌خوانده </w:t>
      </w:r>
    </w:p>
    <w:p>
      <w:pPr>
        <w:pStyle w:val="BookText"/>
        <w:rPr/>
      </w:pPr>
      <w:r>
        <w:rPr>
          <w:rFonts w:ascii="IRNazanin" w:hAnsi="IRNazanin" w:eastAsia="IRNazanin"/>
          <w:color w:val="111111"/>
          <w:sz w:val="28"/>
          <w:sz w:val="28"/>
          <w:szCs w:val="28"/>
          <w:rtl w:val="true"/>
          <w:lang w:bidi="fa-IR"/>
        </w:rPr>
        <w:t>عجیب و غریب بوده،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گاهی در آغل گوسفندان نماز می‌خوانده است</w:t>
      </w:r>
      <w:r>
        <w:rPr>
          <w:rStyle w:val="FootnoteAnchor"/>
          <w:rtl w:val="true"/>
        </w:rPr>
        <w:footnoteReference w:id="197"/>
      </w:r>
      <w:r>
        <w:rPr>
          <w:rFonts w:ascii="IRNazanin" w:hAnsi="IRNazanin" w:eastAsia="IRNazanin"/>
          <w:color w:val="111111"/>
          <w:sz w:val="28"/>
          <w:sz w:val="28"/>
          <w:szCs w:val="28"/>
          <w:rtl w:val="true"/>
          <w:lang w:bidi="fa-IR"/>
        </w:rPr>
        <w:t>و به جای توجه به خدا در نماز به یاد زیور آلات همسران خویش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پیامبری که هرگاه می‌خوابید، به خواب سنگین فرو می‌رفت و وقتی بر می‌خواست بدون وضو نماز می‌خواند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پیامبری که نماز صبح او قضا می‌شده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طلوع آفتاب با بلند نمودن صدایش به تکبیر، پیامبر را از خواب بیدار می‌کرد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خادمش از همبستری وی با همسرانش آگاهی داشت</w:t>
      </w:r>
      <w:r>
        <w:rPr>
          <w:rStyle w:val="FootnoteAnchor"/>
          <w:rtl w:val="true"/>
        </w:rPr>
        <w:footnoteReference w:id="201"/>
      </w:r>
      <w:r>
        <w:rPr>
          <w:rFonts w:ascii="IRNazanin" w:hAnsi="IRNazanin" w:eastAsia="IRNazanin"/>
          <w:color w:val="111111"/>
          <w:sz w:val="28"/>
          <w:sz w:val="28"/>
          <w:szCs w:val="28"/>
          <w:rtl w:val="true"/>
          <w:lang w:bidi="fa-IR"/>
        </w:rPr>
        <w:t xml:space="preserve">و همیشه غرق در شهوت و شهوت‌رانی </w:t>
      </w:r>
    </w:p>
    <w:p>
      <w:pPr>
        <w:pStyle w:val="BookText"/>
        <w:rPr/>
      </w:pPr>
      <w:r>
        <w:rPr>
          <w:rFonts w:ascii="IRNazanin" w:hAnsi="IRNazanin" w:eastAsia="IRNazanin"/>
          <w:color w:val="111111"/>
          <w:sz w:val="28"/>
          <w:sz w:val="28"/>
          <w:szCs w:val="28"/>
          <w:rtl w:val="true"/>
          <w:lang w:bidi="fa-IR"/>
        </w:rPr>
        <w:t>بوده،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حتی هنگامی که روزه‌دار بوده،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بلکه فجیع‌تر از این حتی در ایام زنانگی همسرانش دست از آن‌ها برنداشته و باآنان همبستر می‌شد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بستر و در زیر یک رو انداز آرمیده، که با آمدن ابوبکر و عمر از جای برنخاسته و وضع لباس خود را تغییر نمی‌دهد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سرانجام برای خواندن نماز جماعت به حالت جنابت به مسجد می‌رود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عاشق ساز و آواز شیطانی، اما ابوبکر و عمر ناخشنود از این کار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پیامبری که عاشق شرکت در مجالس عروسی بود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از عروس نامحرم شربت می‌نوشید، نه اینکه از دست عروس گرفته باشد، بلکه عروس با دست خود به حضرت می‌خورانید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پیامبری که آوازه‌خوانان را محبوب‌ترین افراد می‌دانست</w:t>
      </w:r>
      <w:r>
        <w:rPr>
          <w:rStyle w:val="FootnoteAnchor"/>
          <w:rtl w:val="true"/>
        </w:rPr>
        <w:footnoteReference w:id="210"/>
      </w:r>
      <w:r>
        <w:rPr>
          <w:rFonts w:ascii="IRNazanin" w:hAnsi="IRNazanin" w:eastAsia="IRNazanin"/>
          <w:color w:val="111111"/>
          <w:sz w:val="28"/>
          <w:sz w:val="28"/>
          <w:szCs w:val="28"/>
          <w:rtl w:val="true"/>
          <w:lang w:bidi="fa-IR"/>
        </w:rPr>
        <w:t>و از نبود ساز و آواز در مجلس عروسی اندوهناک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پیامبری که رقص را دوست داشته، به گونه‌ای که عایشه را بر دوش خویش به دیدار رقاصه‌ها می‌رفت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در خانه زن نامحرم می‌خوابد و سپس خنده‌کنان از خواب بر می‌خیزد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پیامبری که موهایش را زن نامحرم می‌بافت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پیامبری که زشت‌ترین کلمات از دهانش خارج می‌شود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پیامبری که از رعایت عدالت میان همسرانش ناتوان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پیامبری که چندین مرتبه قصد خودکشی داشت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پیامبری که </w:t>
      </w:r>
      <w:r>
        <w:rPr>
          <w:rFonts w:eastAsia="IRNazanin" w:cs="IRNazanin"/>
          <w:color w:val="111111"/>
          <w:sz w:val="28"/>
          <w:szCs w:val="28"/>
          <w:rtl w:val="true"/>
          <w:lang w:bidi="fa-IR"/>
        </w:rPr>
        <w:t>...!!!</w:t>
      </w:r>
      <w:r>
        <w:rPr>
          <w:rStyle w:val="FootnoteAnchor"/>
          <w:rtl w:val="true"/>
        </w:rPr>
        <w:footnoteReference w:id="218"/>
      </w:r>
      <w:bookmarkStart w:id="229" w:name="pg8654_80026"/>
    </w:p>
    <w:p>
      <w:pPr>
        <w:pStyle w:val="Heading3"/>
        <w:numPr>
          <w:ilvl w:val="2"/>
          <w:numId w:val="1"/>
        </w:numPr>
        <w:rPr/>
      </w:pPr>
      <w:bookmarkStart w:id="230" w:name="__RefHeading___Toc2353406_653776707"/>
      <w:bookmarkStart w:id="231" w:name="_Toc86"/>
      <w:bookmarkEnd w:id="229"/>
      <w:bookmarkEnd w:id="230"/>
      <w:r>
        <w:rPr>
          <w:rtl w:val="true"/>
        </w:rPr>
        <w:t>پیامبر شیعیان</w:t>
      </w:r>
      <w:bookmarkEnd w:id="231"/>
    </w:p>
    <w:p>
      <w:pPr>
        <w:pStyle w:val="BookText"/>
        <w:rPr/>
      </w:pPr>
      <w:r>
        <w:rPr>
          <w:rFonts w:ascii="IRNazanin" w:hAnsi="IRNazanin" w:eastAsia="IRNazanin"/>
          <w:color w:val="111111"/>
          <w:sz w:val="28"/>
          <w:sz w:val="28"/>
          <w:szCs w:val="28"/>
          <w:rtl w:val="true"/>
          <w:lang w:bidi="fa-IR"/>
        </w:rPr>
        <w:t>پیامبر ما شیعیان پیامبریست معصوم، عاری از سهو، نسیان، خطا، رفتار ناشایست و از هر عملی که مخالف با مروت و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افلاک است نه از عالَم خاک، او مهبط وحی است و تجلی‌گاه آیات خدا، مظهر خلق عظیم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داناترین و آگاه‌ترین انسان‌ها در عالم وجود، مایۀ امنیت از عذاب مخلوقات</w:t>
      </w:r>
      <w:r>
        <w:rPr>
          <w:rStyle w:val="FootnoteAnchor"/>
          <w:rtl w:val="true"/>
        </w:rPr>
        <w:footnoteReference w:id="220"/>
      </w:r>
      <w:r>
        <w:rPr>
          <w:rFonts w:ascii="IRNazanin" w:hAnsi="IRNazanin" w:eastAsia="IRNazanin"/>
          <w:color w:val="111111"/>
          <w:sz w:val="28"/>
          <w:sz w:val="28"/>
          <w:szCs w:val="28"/>
          <w:rtl w:val="true"/>
          <w:lang w:bidi="fa-IR"/>
        </w:rPr>
        <w:t>و رحمتی برای عالمیان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اوست سرمشق دفتر انسانیت،</w:t>
      </w:r>
      <w:r>
        <w:rPr>
          <w:rStyle w:val="FootnoteAnchor"/>
          <w:rtl w:val="true"/>
        </w:rPr>
        <w:footnoteReference w:id="222"/>
      </w:r>
      <w:r>
        <w:rPr>
          <w:rFonts w:ascii="IRNazanin" w:hAnsi="IRNazanin" w:eastAsia="IRNazanin"/>
          <w:color w:val="111111"/>
          <w:sz w:val="28"/>
          <w:sz w:val="28"/>
          <w:szCs w:val="28"/>
          <w:rtl w:val="true"/>
          <w:lang w:bidi="fa-IR"/>
        </w:rPr>
        <w:t>مظهر رحمت و رأفت و در یک کلام آنچه خوبان همه دارند، او یک‌جا دارد</w:t>
      </w:r>
      <w:r>
        <w:rPr>
          <w:rFonts w:eastAsia="IRNazanin" w:cs="IRNazanin"/>
          <w:color w:val="111111"/>
          <w:sz w:val="28"/>
          <w:szCs w:val="28"/>
          <w:rtl w:val="true"/>
          <w:lang w:bidi="fa-IR"/>
        </w:rPr>
        <w:t>.</w:t>
      </w:r>
      <w:r>
        <w:rPr>
          <w:rStyle w:val="FootnoteAnchor"/>
          <w:rtl w:val="true"/>
        </w:rPr>
        <w:footnoteReference w:id="223"/>
      </w:r>
      <w:bookmarkStart w:id="232" w:name="pg8654_80027"/>
    </w:p>
    <w:p>
      <w:pPr>
        <w:pStyle w:val="Heading3"/>
        <w:numPr>
          <w:ilvl w:val="2"/>
          <w:numId w:val="1"/>
        </w:numPr>
        <w:rPr/>
      </w:pPr>
      <w:bookmarkStart w:id="233" w:name="__RefHeading___Toc2353408_653776707"/>
      <w:bookmarkStart w:id="234" w:name="_Toc87"/>
      <w:bookmarkEnd w:id="232"/>
      <w:bookmarkEnd w:id="233"/>
      <w:r>
        <w:rPr>
          <w:rtl w:val="true"/>
        </w:rPr>
        <w:t>امام نواصب و وهابیت</w:t>
      </w:r>
      <w:bookmarkEnd w:id="234"/>
    </w:p>
    <w:p>
      <w:pPr>
        <w:pStyle w:val="BookText"/>
        <w:rPr/>
      </w:pPr>
      <w:r>
        <w:rPr>
          <w:rFonts w:ascii="IRNazanin" w:hAnsi="IRNazanin" w:eastAsia="IRNazanin"/>
          <w:color w:val="111111"/>
          <w:sz w:val="28"/>
          <w:sz w:val="28"/>
          <w:szCs w:val="28"/>
          <w:rtl w:val="true"/>
          <w:lang w:bidi="fa-IR"/>
        </w:rPr>
        <w:t xml:space="preserve">در مبحث امامت آنان فردی را به عنوان امام پذیرفته و می‌پذیرند که اگر هر گناهی از او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سفاک و خونریز بوده، شراب بخورد، فحشاء انجام دهد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ضرری به امامت او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دردناک‌تر اگر چنین امامی را بابت گناهانش بر حذر کنی واجب القتل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چنین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متظاهر به فسق و فجور و ظلم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از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ظالم، غاصب، جائر، جاهل و</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35" w:name="__RefHeading___Toc2353410_653776707"/>
      <w:bookmarkStart w:id="236" w:name="_Toc88"/>
      <w:bookmarkEnd w:id="235"/>
      <w:r>
        <w:rPr>
          <w:rtl w:val="true"/>
        </w:rPr>
        <w:t>امام شیعیان</w:t>
      </w:r>
      <w:bookmarkEnd w:id="2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 شیعیان امامیست معصوم از خطا، لغزش، عصیان، منصوب از جانب خداوند، عالم به تمامی احکام و قوانین دینی، هیچ سؤالی نیست که از او پرسیده شود و او از پاسخش عاجز باشد، افضل از همه مردم در تمامی شئونات، منزه از جمیع صفات رذیله و اخلاق فاسده و آراسته به فضیلت‌هایی چون حلم، </w:t>
      </w:r>
      <w:bookmarkStart w:id="237" w:name="pg8654_80028"/>
    </w:p>
    <w:p>
      <w:pPr>
        <w:pStyle w:val="BookText"/>
        <w:rPr/>
      </w:pPr>
      <w:bookmarkEnd w:id="237"/>
      <w:r>
        <w:rPr>
          <w:rFonts w:ascii="IRNazanin" w:hAnsi="IRNazanin" w:eastAsia="IRNazanin"/>
          <w:color w:val="111111"/>
          <w:sz w:val="28"/>
          <w:sz w:val="28"/>
          <w:szCs w:val="28"/>
          <w:rtl w:val="true"/>
          <w:lang w:bidi="fa-IR"/>
        </w:rPr>
        <w:t>شجاعت، عزم، سیاست، کیاست، سماحت، زهد، عبادت، امانت، هدایت و</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38" w:name="__RefHeading___Toc2353412_653776707"/>
      <w:bookmarkStart w:id="239" w:name="_Toc89"/>
      <w:bookmarkEnd w:id="238"/>
      <w:r>
        <w:rPr>
          <w:rtl w:val="true"/>
        </w:rPr>
        <w:t>اختلاف در فروعات</w:t>
      </w:r>
      <w:bookmarkEnd w:id="239"/>
    </w:p>
    <w:p>
      <w:pPr>
        <w:pStyle w:val="BookText"/>
        <w:rPr/>
      </w:pPr>
      <w:r>
        <w:rPr>
          <w:rFonts w:ascii="IRNazanin" w:hAnsi="IRNazanin" w:eastAsia="IRNazanin"/>
          <w:color w:val="111111"/>
          <w:sz w:val="28"/>
          <w:sz w:val="28"/>
          <w:szCs w:val="28"/>
          <w:rtl w:val="true"/>
          <w:lang w:bidi="fa-IR"/>
        </w:rPr>
        <w:t>در فروعات دینی نیز اتحادی مابین شیعیان و نواصب وجود ندارد، نه در مسائل نماز، نه در روزه، نه زکات، نه حج و نه دیگر فروعات، جز در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هم علی شیء مما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إستقبال الکعبه فقط؛ به خدا سوگند آنان بر هیچ چیز از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نیستند، جز در جهت قبله فقط</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والله علی شیء مما هم فیه ولا هم علی شیء مما أنتم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فخالفوهم، فما هم من الحنیفیه علی شیء؛ به خدا سوگند، شما بر هیچ چیز از آنچه آنان در آن هستند </w:t>
      </w:r>
    </w:p>
    <w:p>
      <w:pPr>
        <w:pStyle w:val="BookText"/>
        <w:rPr/>
      </w:pPr>
      <w:r>
        <w:rPr>
          <w:rFonts w:ascii="IRNazanin" w:hAnsi="IRNazanin" w:eastAsia="IRNazanin"/>
          <w:color w:val="111111"/>
          <w:sz w:val="28"/>
          <w:sz w:val="28"/>
          <w:szCs w:val="28"/>
          <w:rtl w:val="true"/>
          <w:lang w:bidi="fa-IR"/>
        </w:rPr>
        <w:t>نیستید و آنان بر هیچ چیز از آنچه شما در آنید نیستند، پس با آنان مخالفت کنید که آن‌ها بر هیچ چیز از دین خدا نمی‌باشند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654_80031"/>
      <w:bookmarkStart w:id="241" w:name="pg8654_80031"/>
      <w:bookmarkEnd w:id="241"/>
    </w:p>
    <w:p>
      <w:pPr>
        <w:pStyle w:val="Heading2"/>
        <w:numPr>
          <w:ilvl w:val="1"/>
          <w:numId w:val="1"/>
        </w:numPr>
        <w:rPr/>
      </w:pPr>
      <w:bookmarkStart w:id="242" w:name="pg8654_80031"/>
      <w:bookmarkStart w:id="243" w:name="__RefHeading___Toc2353414_653776707"/>
      <w:bookmarkStart w:id="244" w:name="_Toc90"/>
      <w:bookmarkEnd w:id="242"/>
      <w:bookmarkEnd w:id="243"/>
      <w:r>
        <w:rPr>
          <w:rtl w:val="true"/>
        </w:rPr>
        <w:t>کتاب‌نامه از مصادر شیعه و مخالف</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خطب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السجادیة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 الضحاک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الغزالی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إبن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الإثنی عشریة،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الأذکار النوویة،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إرواء الغلیل، محمد ناصر الألبانی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إبن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نزول الآیات، الواحدی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 الحسن بن محمد الدیلمی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إبن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السید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الإعتقادات،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الحسن بن محمد الدیلمی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الإغاثة، حسن بن علی السقاف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الستة عشر، عدة 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 الشیخ علی الیزدی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الاسماع، المقریزی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الساطعة، الشیخ جواد الکربلایی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محمدبن أبی القاسم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بن فروخ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إبن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محمد 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إبن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مختلف الحدیث، إبن قتیبة الدینوری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السید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المبارکفوری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البرهان، السید هاشم البحرانی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المنسوب إلی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حمزة الثمالی، أبوحمزه الثمالی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إبن کثیر، إبن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إبن أبی حاتم، إبن أبی حاتم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الوسیط، وهبة الزحیلی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الرازی، فخرالدین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 الآلوسی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محمد بن محمد رضا القمی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إبراهیم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الشیخ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إبن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الاوائل، الباقلانی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التندید بمن عد التوحید، حسن بن علی السقاف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السید شرف الدین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التعجب، أبی الفتح الکراجکی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آل زراره، أبوغالب الزراری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المطاعن، سید محمد قلی کنتوری لکهنوی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الشیخ الصدوق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 آیة الله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 إبن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 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الحکایات،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العلامة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السید علی خان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النجفیة، المحقق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الدرایة، إبن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محمد 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القاضی النعمان المغربی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الأحمدیة، الشیخ أحمد آل طعان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الفتال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محمد تقی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 السید علی خان المدنی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إبن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 أحمد بن الحسین البیهقی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سلیمان بن الأشعث السجستانی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إبن ماجه، محمد بن یزید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إبن أبی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 الجوهری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إبن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إبن هشام الحمیری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إبن سید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الصالحی الشامی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قاضی نعمان المغربی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التفتازانی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إبن أبی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الإیمان، البیهقی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 فی بیان معنی الناصب، المحقق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اسماعیل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إبن حبان، إبن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إبن خزیمة، إبن خزیمه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المستقیم، علی بن یونس العاملی النباطی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النجاة،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الإعتقادات،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الشیخ عبدالله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العظیم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ودرر الکلم، الآمدی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العلامة الأمینی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إبن عقدة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الملک العلی، أحمد بن محمد الحسن المغربی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المعین، حسن بن علی السقاف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إبن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إبن صباغ المالکی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الشیخ محمد تقی التستری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 قطب الدین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الحمیری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إبن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عبدالله بن عدی الجرجانی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إبن قولویه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الزمخشری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إبن خزاز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الهلالی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الشیخ الماحوزی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محمد طاهر القمی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الشیخ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العجلونی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المهم فی طریق خبر غدیر خم، 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الفاضل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والبیان، الثعلبی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علی بن أبی الفتح الإربلی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أبی الفتح الکراجکی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 محمد بن خالد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إبن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إبن المشهدی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إبن أبی شیبه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الصنعانی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الآیجی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إبن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 محمد بن حبیب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 إبن إدریس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حسن بن سلیمان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أبویعلی الموصلی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النوری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الشیخ علی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الیقین، الحافظ رجب البرسی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 أحمد بن الحسین البیهقی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المرندی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الفتوی، إبن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المحتاج، محمد بن أحمد الشربیتی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 العلامه المیرجهانی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آیة الله محمد تقی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إبن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امیرالمؤمنین، محمد بن سلیمان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حبیب الله الهاشمی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 الجمان، حسن بن زین 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الشیخ محمد بن اسماعیل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العلامة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السید نعمة الله الجزایری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الرایة، الزیلعی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النویری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البراهین، السید نعمة الله الجزایری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الفیض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الأمة،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السید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القندوزی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مثال، مانند شبهۀ دوم و سوم و هفتم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الفصول المهمة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منیة المرید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الرسائل الأحمدیه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الشهاب الثاقب فی بیان معنی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105/171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الأمالی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17/320</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الفصول المهمة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105/170</w:t>
      </w:r>
      <w:r>
        <w:rPr>
          <w:rFonts w:ascii="IRNazanin" w:hAnsi="IRNazanin" w:eastAsia="IRNazanin"/>
          <w:b w:val="false"/>
          <w:b w:val="false"/>
          <w:bCs w:val="false"/>
          <w:i w:val="false"/>
          <w:i w:val="false"/>
          <w:iCs w:val="false"/>
          <w:color w:val="333333"/>
          <w:sz w:val="20"/>
          <w:sz w:val="20"/>
          <w:szCs w:val="20"/>
          <w:rtl w:val="true"/>
        </w:rPr>
        <w:t>؛ رسائل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الفصول المهمة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کشف اللثام الفاضل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قوم لوط دانستند مردانی نزد حضرت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آمده‌اند؟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8/390</w:t>
      </w:r>
      <w:r>
        <w:rPr>
          <w:rFonts w:ascii="IRNazanin" w:hAnsi="IRNazanin" w:eastAsia="IRNazanin"/>
          <w:b w:val="false"/>
          <w:b w:val="false"/>
          <w:bCs w:val="false"/>
          <w:i w:val="false"/>
          <w:i w:val="false"/>
          <w:iCs w:val="false"/>
          <w:color w:val="333333"/>
          <w:sz w:val="20"/>
          <w:sz w:val="20"/>
          <w:szCs w:val="20"/>
          <w:rtl w:val="true"/>
        </w:rPr>
        <w:t xml:space="preserve">؛ نهج البلاغة 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74/369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26/598</w:t>
      </w:r>
      <w:r>
        <w:rPr>
          <w:rFonts w:ascii="IRNazanin" w:hAnsi="IRNazanin" w:eastAsia="IRNazanin"/>
          <w:b w:val="false"/>
          <w:b w:val="false"/>
          <w:bCs w:val="false"/>
          <w:i w:val="false"/>
          <w:i w:val="false"/>
          <w:iCs w:val="false"/>
          <w:color w:val="333333"/>
          <w:sz w:val="20"/>
          <w:sz w:val="20"/>
          <w:szCs w:val="20"/>
          <w:rtl w:val="true"/>
        </w:rPr>
        <w:t xml:space="preserve">؛ شرح نهج البلاغة إبن أبی الحدید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16/168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66/246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8/263</w:t>
      </w:r>
      <w:r>
        <w:rPr>
          <w:rFonts w:ascii="IRNazanin" w:hAnsi="IRNazanin" w:eastAsia="IRNazanin"/>
          <w:b w:val="false"/>
          <w:b w:val="false"/>
          <w:bCs w:val="false"/>
          <w:i w:val="false"/>
          <w:i w:val="false"/>
          <w:iCs w:val="false"/>
          <w:color w:val="333333"/>
          <w:sz w:val="20"/>
          <w:sz w:val="20"/>
          <w:szCs w:val="20"/>
          <w:rtl w:val="true"/>
        </w:rPr>
        <w:t xml:space="preserve">؛ الإثنی عشریة الحر العاملی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الشیخ المفید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الأمالی الطوسی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44/278</w:t>
      </w:r>
      <w:r>
        <w:rPr>
          <w:rFonts w:ascii="IRNazanin" w:hAnsi="IRNazanin" w:eastAsia="IRNazanin"/>
          <w:b w:val="false"/>
          <w:b w:val="false"/>
          <w:bCs w:val="false"/>
          <w:i w:val="false"/>
          <w:i w:val="false"/>
          <w:iCs w:val="false"/>
          <w:color w:val="333333"/>
          <w:sz w:val="20"/>
          <w:sz w:val="20"/>
          <w:szCs w:val="20"/>
          <w:rtl w:val="true"/>
        </w:rPr>
        <w:t>؛ العوالم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الطوسی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إقبال الأعمال سید بن طاووس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المصباح الکفعمی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94/337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تجاوزکاران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هیچ ناسپاس گنه کاری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کسی را که متکبر و فخر فروش است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ظالمین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حُمِّلُوا التَّوْرَاةَ ثُمَّ لَمْ يَحْمِلُوهَا كَمَثَلِ الْحِمَارِ يَحْمِلُ أَسْفَارًا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بر آنان بار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مکلف گردیده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 به کار نبستند، مانند الاغی است که کتاب‌هایی را بر پشت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شِئْنَا لَرَفَعْنَاهُ بِهَا وَلَكِنَّهُ أَخْلَدَ إِلَى الأَرْضِ وَاتَّبَعَ هَوَاهُ فَمَثَلُهُ كَمَثَلِ الْكَلْبِ إِن تَحْمِلْ عَلَيْهِ يَلْهَثْ أَوْ تَتْرُكْهُ يَلْهَث ذَّلِكَ مَثَلُ الْقَوْمِ الَّذِينَ كَذَّبُواْ بِآيَاتِنَا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می‌خواستیم قدر او را به وسیله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می‌بردیم، اما او به زمین گرایید و از هوای نفس خود پیروی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داستانش چون داستان سگ است که اگر بر او حمله‌ور شوی زبان از کام برآورد و اگر آن را رها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کام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 گروهی است که آیات ما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كَالأَنْعَامِ بَلْ هُمْ أَضَلُّ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اینان همانند چارپایانند حتی گمراه‌تر از آن‌هایند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اتَّخَذُوا مِن دُونِ اللَّهِ أَوْلِيَاء كَمَثَلِ الْعَنكَبُوتِ اتَّخَذَتْ بَيْتًا وَإِنَّ أَوْهَنَ الْبُيُوتِ لَبَيْتُ الْعَنكَبُوتِ لَوْ كَانُوا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کسانی که غیر از خدا دوستانی اختیار کرده‌اند، همچون داستان عنکبوت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آب دهان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خویش ساخته و در حقیقت اگر می‌دانستند سست‌ترین خانه‌ها خانۀ عنکبوت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عَلَيْكَ لَعْنَتِي إِلَى يَوْمِ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 روز جزا لعنت من 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یَدا أبی لَهَب وَتَب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دست‌های ابولهب بریده باد و هلاک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وَمَاتُوا وَهُمْ كُفَّارٌ أُولَئِكَ عَلَيْهِمْ لَعْنَةُ اللّهِ وَالْمَلآئِكَةِ وَالنَّاسِ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کافر شدند و در حال کفر مردند، لعنت خدا و فرشتگان و تمام مردم بر آنان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وَيُعَذِّبَ الْمُنَافِقِينَ وَالْمُنَافِقَاتِ وَالْمُشْرِكِينَ وَالْمُشْرِكَاتِ الظَّانِّينَ بِاللَّهِ ظَنَّ السَّوْءِ عَلَيْهِمْ دَائِرَةُ السَّوْءِ وَغَضِبَ اللَّهُ عَلَيْهِمْ وَلَعَنَهُمْ وَأَعَدَّ لَهُمْ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عذاب کند مردان و زنان منافق و مردان و زنان مشرک را، آنان که به خدا گمان بد برند بر ایشان پیشامد بد و غضب و خشم گیرد و لعن کند ایشان را و آماده سازد بر ایشان دوزخ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ستمگران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المَغضُوبِ عَلَيهِمْ وَلاَ الضَّالِّينَ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راه غضب‌شدگان و نه راه گمراهان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وَالْهُدَى مِن بَعْدِ مَا بَيَّنَّاهُ لِلنَّاسِ فِي الْكِتَابِ أُولَئِكَ يَلعَنُهُمُ اللّهُ وَيَلْعَنُهُمُ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نشانه‌های روشن و رهنمودی را که فرو فرستاده‌ایم، بعد از آنکه آن را برای مردم در کتاب توضیح داده‌ایم نهفته می‌دارند، آنان را خدا لعنت می‌کند و لعنت‌کنندگان لعنتشان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يُؤْمِنُونَ بِالْجِبْتِ وَالطَّاغُوتِ وَيَقُولُونَ لِلَّذِينَ كَفَرُواْ هَؤُلاء أَهْدَى مِنَ الَّذِينَ آمَنُواْ سَبِيلاً ٭ أُوْلَئِكَ الَّذِينَ لَعَنَهُمُ اللّهُ وَمَن يَلْعَنِ اللّهُ فَلَن تَجِدَ لَهُ نَصِيرًا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کسانی را که از کتاب نصیبی یافته‌اند، ندیده‌ای؟ که به جبت و طاغوت ایمان دارند و درباره کسانی که کفر ورزیده‌اند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از کسانی که ایمان آورده‌اند راه یافته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که خدا لعنتشان کرده و هر که را که خدا لعنت کند، هرگز برای او یاوری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يُؤْذُونَ اللَّهَ وَرَسُولَهُ لَعَنَهُمُ اللَّهُ فِي الدُّنْيَا وَالْآخِرَةِ وَأَعَدَّ لَهُمْ عَذَابًا مُّهِينًا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خدا و رسولش را ایذاء می‌کنند، خداوند در دنیا و آخرت آنان را لعنت کرده و برای آنان عذابی هولناک مهیا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صفات الشیعة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16/178</w:t>
      </w:r>
      <w:r>
        <w:rPr>
          <w:rFonts w:ascii="IRNazanin" w:hAnsi="IRNazanin" w:eastAsia="IRNazanin"/>
          <w:b w:val="false"/>
          <w:b w:val="false"/>
          <w:bCs w:val="false"/>
          <w:i w:val="false"/>
          <w:i w:val="false"/>
          <w:iCs w:val="false"/>
          <w:color w:val="333333"/>
          <w:sz w:val="20"/>
          <w:sz w:val="20"/>
          <w:szCs w:val="20"/>
          <w:rtl w:val="true"/>
        </w:rPr>
        <w:t xml:space="preserve">؛ مشکاة الأنوار الطبرسی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التوحید الصدوق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وَوَصَّيْنَا الْإِنسَانَ بِوَالِدَيْهِ حُسْنًا وَإِن جَاهَدَاكَ لِتُشْرِكَ بِي مَا لَيْسَ لَكَ بِهِ عِلْمٌ فَلَا 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آدمیان سفارش کردیم که در حق پدر و مادر خود نیکی کنید و اگر آن‌ها تلاش نمایند تا تو، به من از روی جهل و نادانی شرک آوری، هرگز اطاعت امر آنان منما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لِلنَّبِيِّ وَ الَّذِينَ آمَنُوا أَنْ يَسْتَغْفِرُوا لِلْمُشْرِکِينَ وَ لَوْ کَانُوا أُولِي قُرْبَى مِنْ بَعْدِ مَا تَبَيَّنَ لَهُمْ أَنَّهُمْ أَصْحَابُ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و ایمان آورندگان به او نباید برای مشرکان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خویشان آن‌ها باشند، از خداوند آمرزش و طلب مغفرت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نیز به این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w:t>
      </w:r>
      <w:r>
        <w:rPr>
          <w:rFonts w:eastAsia="IRNazanin" w:cs="IRNazanin"/>
          <w:b w:val="false"/>
          <w:bCs w:val="false"/>
          <w:i w:val="false"/>
          <w:iCs w:val="false"/>
          <w:color w:val="333333"/>
          <w:sz w:val="20"/>
          <w:szCs w:val="20"/>
        </w:rPr>
        <w:t>15/503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84/255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16/265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71/197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75/363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12/238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الهدایة الصدوق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الصدوق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25/174</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الشیخ المفید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الدعوات الراوندی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6/205</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إبن شهر آشوب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تفسیر أبی حمزه الثمالی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هدایة الأمة الحر العاملی </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27/117</w:t>
      </w:r>
      <w:r>
        <w:rPr>
          <w:rFonts w:ascii="IRNazanin" w:hAnsi="IRNazanin" w:eastAsia="IRNazanin"/>
          <w:b w:val="false"/>
          <w:b w:val="false"/>
          <w:bCs w:val="false"/>
          <w:i w:val="false"/>
          <w:i w:val="false"/>
          <w:iCs w:val="false"/>
          <w:color w:val="333333"/>
          <w:sz w:val="20"/>
          <w:sz w:val="20"/>
          <w:szCs w:val="20"/>
          <w:rtl w:val="true"/>
        </w:rPr>
        <w:t xml:space="preserve">؛ الفصول المهمة الحرالعاملی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65/167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التحصین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36/254</w:t>
      </w:r>
      <w:r>
        <w:rPr>
          <w:rFonts w:ascii="IRNazanin" w:hAnsi="IRNazanin" w:eastAsia="IRNazanin"/>
          <w:b w:val="false"/>
          <w:b w:val="false"/>
          <w:bCs w:val="false"/>
          <w:i w:val="false"/>
          <w:i w:val="false"/>
          <w:iCs w:val="false"/>
          <w:color w:val="333333"/>
          <w:sz w:val="20"/>
          <w:sz w:val="20"/>
          <w:szCs w:val="20"/>
          <w:rtl w:val="true"/>
        </w:rPr>
        <w:t xml:space="preserve">؛ کتاب الأربعین الماحوزی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23/123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إبن شهر آشوب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81/245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کنزالفوائد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التحصین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الیقین سید بن طاووس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8/352</w:t>
      </w:r>
      <w:r>
        <w:rPr>
          <w:rFonts w:ascii="IRNazanin" w:hAnsi="IRNazanin" w:eastAsia="IRNazanin"/>
          <w:b w:val="false"/>
          <w:b w:val="false"/>
          <w:bCs w:val="false"/>
          <w:i w:val="false"/>
          <w:i w:val="false"/>
          <w:iCs w:val="false"/>
          <w:color w:val="333333"/>
          <w:sz w:val="20"/>
          <w:sz w:val="20"/>
          <w:szCs w:val="20"/>
          <w:rtl w:val="true"/>
        </w:rPr>
        <w:t xml:space="preserve">؛ نور البراهین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15/258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46/361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25/176</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57/210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خدا جسم و جسمانی نیست، تا قابل دیدن باشد،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روایتی فرمودند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الدرر النجفیة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24/384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96/259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إبن شاذان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35/106</w:t>
      </w:r>
      <w:r>
        <w:rPr>
          <w:rFonts w:ascii="IRNazanin" w:hAnsi="IRNazanin" w:eastAsia="IRNazanin"/>
          <w:b w:val="false"/>
          <w:b w:val="false"/>
          <w:bCs w:val="false"/>
          <w:i w:val="false"/>
          <w:i w:val="false"/>
          <w:iCs w:val="false"/>
          <w:color w:val="333333"/>
          <w:sz w:val="20"/>
          <w:sz w:val="20"/>
          <w:szCs w:val="20"/>
          <w:rtl w:val="true"/>
        </w:rPr>
        <w:t xml:space="preserve">؛ کتاب الأربعین الشیرازی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75/222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إبن المشهدی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95/299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کشف المهم فی طریق خبر غدیرخم البحرانی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51/151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25/337</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الأمالی الطوسی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عقده الکوفی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15/162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24/274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72/391</w:t>
      </w:r>
      <w:r>
        <w:rPr>
          <w:rFonts w:ascii="IRNazanin" w:hAnsi="IRNazanin" w:eastAsia="IRNazanin"/>
          <w:b w:val="false"/>
          <w:b w:val="false"/>
          <w:bCs w:val="false"/>
          <w:i w:val="false"/>
          <w:i w:val="false"/>
          <w:iCs w:val="false"/>
          <w:color w:val="333333"/>
          <w:sz w:val="20"/>
          <w:sz w:val="20"/>
          <w:szCs w:val="20"/>
          <w:rtl w:val="true"/>
        </w:rPr>
        <w:t xml:space="preserve">؛ هدایة الأمة الحر العاملی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22/522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93/72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16/237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الأمالی الطوسی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تفسیر علی بن إبراهیم القمی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علی بن إبراهیم القمی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الشهاب الثاقب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16/265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72/391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16/264</w:t>
      </w:r>
      <w:r>
        <w:rPr>
          <w:rFonts w:ascii="IRNazanin" w:hAnsi="IRNazanin" w:eastAsia="IRNazanin"/>
          <w:b w:val="false"/>
          <w:b w:val="false"/>
          <w:bCs w:val="false"/>
          <w:i w:val="false"/>
          <w:i w:val="false"/>
          <w:iCs w:val="false"/>
          <w:color w:val="333333"/>
          <w:sz w:val="20"/>
          <w:sz w:val="20"/>
          <w:szCs w:val="20"/>
          <w:rtl w:val="true"/>
        </w:rPr>
        <w:t xml:space="preserve">؛ مشکاة الأنوار الطبرسی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الشهاب الثاقب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 منتقی الجمان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xml:space="preserve">؛ الشهاب الثاقب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التعجب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xml:space="preserve">؛ جواهر المطالب إبن دمشقی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الشهاب الثاقب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اسم دشمن مختلف ذکر گردیده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72/391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72/391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72/376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30/224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30/224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33/584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33/585</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منتهی المقال المازندرانی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الخوئی </w:t>
      </w:r>
      <w:r>
        <w:rPr>
          <w:rFonts w:eastAsia="IRNazanin" w:cs="IRNazanin"/>
          <w:b w:val="false"/>
          <w:bCs w:val="false"/>
          <w:i w:val="false"/>
          <w:iCs w:val="false"/>
          <w:color w:val="333333"/>
          <w:sz w:val="20"/>
          <w:szCs w:val="20"/>
        </w:rPr>
        <w:t>15/243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33/585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47/339</w:t>
      </w:r>
      <w:r>
        <w:rPr>
          <w:rFonts w:ascii="IRNazanin" w:hAnsi="IRNazanin" w:eastAsia="IRNazanin"/>
          <w:b w:val="false"/>
          <w:b w:val="false"/>
          <w:bCs w:val="false"/>
          <w:i w:val="false"/>
          <w:i w:val="false"/>
          <w:iCs w:val="false"/>
          <w:color w:val="333333"/>
          <w:sz w:val="20"/>
          <w:sz w:val="20"/>
          <w:szCs w:val="20"/>
          <w:rtl w:val="true"/>
        </w:rPr>
        <w:t xml:space="preserve">؛ تاریخ آل زراره الزراری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النمازی الشاهرودی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أعلام الدین الدیلمی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64/271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السیرة النبویة إبن هشام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السیرة النبویة إبن سید الناس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السیرة النبویة إبن کثیر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السیرة الحلبی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شرح نهج البلاغة إبن أبی الحدید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رویداد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ماجرای شکنجه‌هایی که به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داشتند، آنچه سبب شد مشرکین عرصۀ زندگی را بر حضرت و مسلمین سخت کرده و آزارها، اذیت‌ها و شکنجه‌ها به حضرت و مسلمانان نمایند، عیب گرفتن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خدایان دروغین و مقدسات مشرکین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12/322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آن در 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اگر این محذور نباشد نماز پشت سر آنان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این محذور وجود داشته اما عناوین دیگری مانند توهین به تشیع و یا تزلزل در عقیدۀ مؤمنین باشد باز نیز حرام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الخوئی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صراط النجاة آیت الله الخوئی با تعلیقات آیت الله میرزا جواد التبریزی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16/235</w:t>
      </w:r>
      <w:r>
        <w:rPr>
          <w:rFonts w:ascii="IRNazanin" w:hAnsi="IRNazanin" w:eastAsia="IRNazanin"/>
          <w:b w:val="false"/>
          <w:b w:val="false"/>
          <w:bCs w:val="false"/>
          <w:i w:val="false"/>
          <w:i w:val="false"/>
          <w:iCs w:val="false"/>
          <w:color w:val="333333"/>
          <w:sz w:val="20"/>
          <w:sz w:val="20"/>
          <w:szCs w:val="20"/>
          <w:rtl w:val="true"/>
        </w:rPr>
        <w:t xml:space="preserve">؛ منتهی المطلب العلامة الحلی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الوافی الفیض </w:t>
      </w:r>
      <w:r>
        <w:rPr>
          <w:rFonts w:eastAsia="IRNazanin" w:cs="IRNazanin"/>
          <w:b w:val="false"/>
          <w:bCs w:val="false"/>
          <w:i w:val="false"/>
          <w:iCs w:val="false"/>
          <w:color w:val="333333"/>
          <w:sz w:val="20"/>
          <w:szCs w:val="20"/>
        </w:rPr>
        <w:t>15/197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جامع بیان العلم إبن عبدالبر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شرح نهج البلاغة إبن أبی الحدید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الفاظ مشابه آن در کثیری از مصادر خاصه و عامه نقل گردیده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سورۀ آل عمران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سورۀ أعراف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سورۀ توبه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سورۀ حج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سور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مشکاة الأنوار الطبرسی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79/170</w:t>
      </w:r>
      <w:r>
        <w:rPr>
          <w:rFonts w:ascii="IRNazanin" w:hAnsi="IRNazanin" w:eastAsia="IRNazanin"/>
          <w:b w:val="false"/>
          <w:b w:val="false"/>
          <w:bCs w:val="false"/>
          <w:i w:val="false"/>
          <w:i w:val="false"/>
          <w:iCs w:val="false"/>
          <w:color w:val="333333"/>
          <w:sz w:val="20"/>
          <w:sz w:val="20"/>
          <w:szCs w:val="20"/>
          <w:rtl w:val="true"/>
        </w:rPr>
        <w:t xml:space="preserve">؛ شعب الإیمان البیهقی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الزمخشری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16/153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أسدالغابه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المنتظم من تاریخ الأمم والملوک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الکامل إبن اثیر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تاریخ الإسلام الذهبی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70/285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الأمم والملوک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إبن أثیر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السیرة النبویه إبن هشام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70/286</w:t>
      </w:r>
      <w:r>
        <w:rPr>
          <w:rFonts w:ascii="IRNazanin" w:hAnsi="IRNazanin" w:eastAsia="IRNazanin"/>
          <w:b w:val="false"/>
          <w:b w:val="false"/>
          <w:bCs w:val="false"/>
          <w:i w:val="false"/>
          <w:i w:val="false"/>
          <w:iCs w:val="false"/>
          <w:color w:val="333333"/>
          <w:sz w:val="20"/>
          <w:sz w:val="20"/>
          <w:szCs w:val="20"/>
          <w:rtl w:val="true"/>
        </w:rPr>
        <w:t xml:space="preserve">؛ الکشف والبیان الثعلبی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الواحدی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زاد المسیر إبن الجوزی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13/172</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70/285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10/178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الإحتجاج الطبرسی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الفصول المهمة الحر العاملی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الحکایات الشیخ المفید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11/284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مناقب إبن شهر آشوب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العلامة الحلی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30/381</w:t>
      </w:r>
      <w:r>
        <w:rPr>
          <w:rFonts w:ascii="IRNazanin" w:hAnsi="IRNazanin" w:eastAsia="IRNazanin"/>
          <w:b w:val="false"/>
          <w:b w:val="false"/>
          <w:bCs w:val="false"/>
          <w:i w:val="false"/>
          <w:i w:val="false"/>
          <w:iCs w:val="false"/>
          <w:color w:val="333333"/>
          <w:sz w:val="20"/>
          <w:sz w:val="20"/>
          <w:szCs w:val="20"/>
          <w:rtl w:val="true"/>
        </w:rPr>
        <w:t xml:space="preserve">؛ هدایة الأمة الحر العاملی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الخوئی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دلائل الإمامة الطبری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52/78</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الإحتجاج الطبرسی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فتح المعین السقاف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کشف الخفاء العجلونی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المصنف الصنعانی </w:t>
      </w:r>
      <w:r>
        <w:rPr>
          <w:rFonts w:eastAsia="IRNazanin" w:cs="IRNazanin"/>
          <w:b w:val="false"/>
          <w:bCs w:val="false"/>
          <w:i w:val="false"/>
          <w:iCs w:val="false"/>
          <w:color w:val="333333"/>
          <w:sz w:val="20"/>
          <w:szCs w:val="20"/>
        </w:rPr>
        <w:t>10/384</w:t>
      </w:r>
      <w:r>
        <w:rPr>
          <w:rFonts w:ascii="IRNazanin" w:hAnsi="IRNazanin" w:eastAsia="IRNazanin"/>
          <w:b w:val="false"/>
          <w:b w:val="false"/>
          <w:bCs w:val="false"/>
          <w:i w:val="false"/>
          <w:i w:val="false"/>
          <w:iCs w:val="false"/>
          <w:color w:val="333333"/>
          <w:sz w:val="20"/>
          <w:sz w:val="20"/>
          <w:szCs w:val="20"/>
          <w:rtl w:val="true"/>
        </w:rPr>
        <w:t xml:space="preserve">؛ الأذکار النوویه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أحکام القرآن إبن العربی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8/171</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18/295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تفسیر إبن کثیر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8/456</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بمن عد التوحید السقاف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فتح المعین السقاف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الفتوی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10/363</w:t>
      </w:r>
      <w:r>
        <w:rPr>
          <w:rFonts w:ascii="IRNazanin" w:hAnsi="IRNazanin" w:eastAsia="IRNazanin"/>
          <w:b w:val="false"/>
          <w:b w:val="false"/>
          <w:bCs w:val="false"/>
          <w:i w:val="false"/>
          <w:i w:val="false"/>
          <w:iCs w:val="false"/>
          <w:color w:val="333333"/>
          <w:sz w:val="20"/>
          <w:sz w:val="20"/>
          <w:szCs w:val="20"/>
          <w:rtl w:val="true"/>
        </w:rPr>
        <w:t xml:space="preserve">؛ تفسیر إبن أبی حاتم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الإغاثة السقاف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التأسیس فی رد أسس التقدیس إبن تیمیه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الآحاد و المثانی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السنة إبن أبی عاصم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سنن إبن ماجه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15/898</w:t>
      </w:r>
      <w:r>
        <w:rPr>
          <w:rFonts w:ascii="IRNazanin" w:hAnsi="IRNazanin" w:eastAsia="IRNazanin"/>
          <w:b w:val="false"/>
          <w:b w:val="false"/>
          <w:bCs w:val="false"/>
          <w:i w:val="false"/>
          <w:i w:val="false"/>
          <w:iCs w:val="false"/>
          <w:color w:val="333333"/>
          <w:sz w:val="20"/>
          <w:sz w:val="20"/>
          <w:szCs w:val="20"/>
          <w:rtl w:val="true"/>
        </w:rPr>
        <w:t xml:space="preserve">؛ أحکام القرآن إبن العربی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xml:space="preserve">؛ علل الترمذی أبوطالب القاضی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34/466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 سنن إبن ماجه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25/128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محدثین و بزرگان شیعه کتب مستقلی در مبحث توحید تألیف نموده اند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شیخ صدوق، بحارالأنوار مجلد سوم و چهارم، کتاب التوحید اصول الکافی و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المصنف الصنعانی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Pr>
        <w:t>16/150</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سنن إبن ماجه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السنائی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تاریخ الإسلام الذهبی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إرواء الغلیل ألبانی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 الأذکار النووی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22/260</w:t>
      </w:r>
      <w:r>
        <w:rPr>
          <w:rFonts w:ascii="IRNazanin" w:hAnsi="IRNazanin" w:eastAsia="IRNazanin"/>
          <w:b w:val="false"/>
          <w:b w:val="false"/>
          <w:bCs w:val="false"/>
          <w:i w:val="false"/>
          <w:i w:val="false"/>
          <w:iCs w:val="false"/>
          <w:color w:val="333333"/>
          <w:sz w:val="20"/>
          <w:sz w:val="20"/>
          <w:szCs w:val="20"/>
          <w:rtl w:val="true"/>
        </w:rPr>
        <w:t xml:space="preserve">؛ ریاض الصالحین النووی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المصنف الصنعانی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سنن الکبری البیهقی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صحیح إبن خزیمه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نصب الرایة الزیلعی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الدرایة إبن حجر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الکامل إبن عدی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معرفة السنن البیهقی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معالم التنزیل البغوی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الأدب المفرد البخاری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التمهید إبن عبدالبر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17/109</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13/189</w:t>
      </w:r>
      <w:r>
        <w:rPr>
          <w:rFonts w:ascii="IRNazanin" w:hAnsi="IRNazanin" w:eastAsia="IRNazanin"/>
          <w:b w:val="false"/>
          <w:b w:val="false"/>
          <w:bCs w:val="false"/>
          <w:i w:val="false"/>
          <w:i w:val="false"/>
          <w:iCs w:val="false"/>
          <w:color w:val="333333"/>
          <w:sz w:val="20"/>
          <w:sz w:val="20"/>
          <w:szCs w:val="20"/>
          <w:rtl w:val="true"/>
        </w:rPr>
        <w:t xml:space="preserve">؛ سیرة الحلبی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5/565</w:t>
      </w:r>
      <w:r>
        <w:rPr>
          <w:rFonts w:ascii="IRNazanin" w:hAnsi="IRNazanin" w:eastAsia="IRNazanin"/>
          <w:b w:val="false"/>
          <w:b w:val="false"/>
          <w:bCs w:val="false"/>
          <w:i w:val="false"/>
          <w:i w:val="false"/>
          <w:iCs w:val="false"/>
          <w:color w:val="333333"/>
          <w:sz w:val="20"/>
          <w:sz w:val="20"/>
          <w:szCs w:val="20"/>
          <w:rtl w:val="true"/>
        </w:rPr>
        <w:t xml:space="preserve">؛ الإصابة إبن حجر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20/162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15/215</w:t>
      </w:r>
      <w:r>
        <w:rPr>
          <w:rFonts w:ascii="IRNazanin" w:hAnsi="IRNazanin" w:eastAsia="IRNazanin"/>
          <w:b w:val="false"/>
          <w:b w:val="false"/>
          <w:bCs w:val="false"/>
          <w:i w:val="false"/>
          <w:i w:val="false"/>
          <w:iCs w:val="false"/>
          <w:color w:val="333333"/>
          <w:sz w:val="20"/>
          <w:sz w:val="20"/>
          <w:szCs w:val="20"/>
          <w:rtl w:val="true"/>
        </w:rPr>
        <w:t xml:space="preserve">؛ إرواء الغلیل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سنن إبن ماجه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8/248</w:t>
      </w:r>
      <w:r>
        <w:rPr>
          <w:rFonts w:ascii="IRNazanin" w:hAnsi="IRNazanin" w:eastAsia="IRNazanin"/>
          <w:b w:val="false"/>
          <w:b w:val="false"/>
          <w:bCs w:val="false"/>
          <w:i w:val="false"/>
          <w:i w:val="false"/>
          <w:iCs w:val="false"/>
          <w:color w:val="333333"/>
          <w:sz w:val="20"/>
          <w:sz w:val="20"/>
          <w:szCs w:val="20"/>
          <w:rtl w:val="true"/>
        </w:rPr>
        <w:t xml:space="preserve">؛ نهایة الأرب النویری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الأدب المفرد البخاری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70/212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الأدب المفرد البخاری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صحیح إبن حبان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فتح الباری إبن حجر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13/137</w:t>
      </w:r>
      <w:r>
        <w:rPr>
          <w:rFonts w:ascii="IRNazanin" w:hAnsi="IRNazanin" w:eastAsia="IRNazanin"/>
          <w:b w:val="false"/>
          <w:b w:val="false"/>
          <w:bCs w:val="false"/>
          <w:i w:val="false"/>
          <w:i w:val="false"/>
          <w:iCs w:val="false"/>
          <w:color w:val="333333"/>
          <w:sz w:val="20"/>
          <w:sz w:val="20"/>
          <w:szCs w:val="20"/>
          <w:rtl w:val="true"/>
        </w:rPr>
        <w:t xml:space="preserve">؛ مسند إبن راهویه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24/127</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لطف نیست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دیگر انبیاء نیز دیدگاهی بسیار سخیف و زننده دارند که به جهت عدم اطالۀ کلام از ذکر آن صرف نظر می‌شود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بر خلقی بزرگ هستی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اللّهُ لِيُعَذِّبَهُمْ وَأَنتَ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که تو در میانشان هستی خدا عذابشان نکند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أَرْسَلْنَاكَ إِلَّا رَحْمَةً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نفرستادیم جز آنکه رحمتی به عالمیان ارزانی کنیم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 رسول الله برای شما مقتدایی اسوه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مباحث پیرامون شرح حال و زندگی نامه حضرت ختمی مرتبت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شریف و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الباقلانی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شرح المقاصد التفتازانی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شرح صحیح مسلم النووی </w:t>
      </w:r>
      <w:r>
        <w:rPr>
          <w:rFonts w:eastAsia="IRNazanin" w:cs="IRNazanin"/>
          <w:b w:val="false"/>
          <w:bCs w:val="false"/>
          <w:i w:val="false"/>
          <w:iCs w:val="false"/>
          <w:color w:val="333333"/>
          <w:sz w:val="20"/>
          <w:szCs w:val="20"/>
        </w:rPr>
        <w:t>12/229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و زندگی نامه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امامت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الفصول المهمة الحر العاملی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الفوائد الطوسیه الحر العاملی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27/119</w:t>
      </w:r>
      <w:r>
        <w:rPr>
          <w:rFonts w:ascii="IRNazanin" w:hAnsi="IRNazanin" w:eastAsia="IRNazanin"/>
          <w:b w:val="false"/>
          <w:b w:val="false"/>
          <w:bCs w:val="false"/>
          <w:i w:val="false"/>
          <w:i w:val="false"/>
          <w:iCs w:val="false"/>
          <w:color w:val="333333"/>
          <w:sz w:val="20"/>
          <w:sz w:val="20"/>
          <w:szCs w:val="20"/>
          <w:rtl w:val="true"/>
        </w:rPr>
        <w:t xml:space="preserve">؛ الفصول المهمة الحر العاملی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الفوائد الطوسیه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هدایة الأمة إلی إحکام الأئمه الحر العاملی </w:t>
      </w:r>
      <w:r>
        <w:rPr>
          <w:rFonts w:eastAsia="IRNazanin" w:cs="IRNazanin"/>
          <w:b w:val="false"/>
          <w:bCs w:val="false"/>
          <w:i w:val="false"/>
          <w:iCs w:val="false"/>
          <w:color w:val="333333"/>
          <w:sz w:val="20"/>
          <w:szCs w:val="20"/>
        </w:rPr>
        <w:t>8/379</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23176</Words>
  <Characters>99311</Characters>
  <CharactersWithSpaces>121167</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2026-08-20T03:02:07Z</dcterms:created>
  <dc:creator>ghaemiyeh.com</dc:creator>
  <dc:description/>
  <dc:language>en-US</dc:language>
  <cp:lastModifiedBy/>
  <dcterms:modified xsi:type="dcterms:W3CDTF">2026-08-20T06:32:12Z</dcterms:modified>
  <cp:revision>1</cp:revision>
  <dc:subject/>
  <dc:title>رهنمون پاسخ به هفت شبهه در راستای امامت</dc:title>
</cp:coreProperties>
</file>

<file path=docProps/custom.xml><?xml version="1.0" encoding="utf-8"?>
<Properties xmlns="http://schemas.openxmlformats.org/officeDocument/2006/custom-properties" xmlns:vt="http://schemas.openxmlformats.org/officeDocument/2006/docPropsVTypes"/>
</file>