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خلاصه دروس عقاید نبوت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0599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90601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90603_65377670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590605_653776707">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90607_653776707">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590609_653776707">
            <w:r>
              <w:rPr>
                <w:webHidden/>
                <w:rStyle w:val="IndexLink"/>
                <w:rtl w:val="true"/>
              </w:rPr>
              <w:t>فصل اول</w:t>
            </w:r>
            <w:r>
              <w:rPr>
                <w:rStyle w:val="IndexLink"/>
                <w:rtl w:val="true"/>
              </w:rPr>
              <w:t xml:space="preserve">: </w:t>
            </w:r>
            <w:r>
              <w:rPr>
                <w:rStyle w:val="IndexLink"/>
                <w:rtl w:val="true"/>
              </w:rPr>
              <w:t>نبوّت عامّه</w:t>
            </w:r>
            <w:r>
              <w:rPr>
                <w:rStyle w:val="IndexLink"/>
                <w:rtl w:val="true"/>
              </w:rPr>
              <w:tab/>
            </w:r>
            <w:r>
              <w:rPr>
                <w:rStyle w:val="IndexLink"/>
              </w:rPr>
              <w:t>18</w:t>
            </w:r>
          </w:hyperlink>
        </w:p>
        <w:p>
          <w:pPr>
            <w:pStyle w:val="Contents3"/>
            <w:tabs>
              <w:tab w:val="clear" w:pos="8459"/>
              <w:tab w:val="right" w:pos="9026" w:leader="dot"/>
            </w:tabs>
            <w:rPr/>
          </w:pPr>
          <w:hyperlink w:anchor="__RefHeading___Toc590611_65377670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90613_653776707">
            <w:r>
              <w:rPr>
                <w:webHidden/>
                <w:rStyle w:val="IndexLink"/>
                <w:rtl w:val="true"/>
              </w:rPr>
              <w:t>درس اول</w:t>
            </w:r>
            <w:r>
              <w:rPr>
                <w:rStyle w:val="IndexLink"/>
                <w:rtl w:val="true"/>
              </w:rPr>
              <w:t xml:space="preserve">: </w:t>
            </w:r>
            <w:r>
              <w:rPr>
                <w:rStyle w:val="IndexLink"/>
                <w:rtl w:val="true"/>
              </w:rPr>
              <w:t>معنای نبوّت و رسالت، معرفت نبی و رسول و ضرورت وجود پیامبران</w:t>
            </w:r>
            <w:r>
              <w:rPr>
                <w:rStyle w:val="IndexLink"/>
                <w:rtl w:val="true"/>
              </w:rPr>
              <w:tab/>
            </w:r>
            <w:r>
              <w:rPr>
                <w:rStyle w:val="IndexLink"/>
              </w:rPr>
              <w:t>20</w:t>
            </w:r>
          </w:hyperlink>
        </w:p>
        <w:p>
          <w:pPr>
            <w:pStyle w:val="Contents4"/>
            <w:tabs>
              <w:tab w:val="clear" w:pos="8176"/>
              <w:tab w:val="right" w:pos="9026" w:leader="dot"/>
            </w:tabs>
            <w:rPr/>
          </w:pPr>
          <w:hyperlink w:anchor="__RefHeading___Toc590615_653776707">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590617_653776707">
            <w:r>
              <w:rPr>
                <w:webHidden/>
                <w:rStyle w:val="IndexLink"/>
                <w:rtl w:val="true"/>
              </w:rPr>
              <w:t>معنای نبوّت و رسالت</w:t>
            </w:r>
            <w:r>
              <w:rPr>
                <w:rStyle w:val="IndexLink"/>
                <w:rtl w:val="true"/>
              </w:rPr>
              <w:tab/>
            </w:r>
            <w:r>
              <w:rPr>
                <w:rStyle w:val="IndexLink"/>
              </w:rPr>
              <w:t>22</w:t>
            </w:r>
          </w:hyperlink>
        </w:p>
        <w:p>
          <w:pPr>
            <w:pStyle w:val="Contents5"/>
            <w:tabs>
              <w:tab w:val="clear" w:pos="7892"/>
              <w:tab w:val="right" w:pos="9026" w:leader="dot"/>
            </w:tabs>
            <w:rPr/>
          </w:pPr>
          <w:hyperlink w:anchor="__RefHeading___Toc590619_653776707">
            <w:r>
              <w:rPr>
                <w:webHidden/>
                <w:rStyle w:val="IndexLink"/>
              </w:rPr>
              <w:t>1</w:t>
            </w:r>
            <w:r>
              <w:rPr>
                <w:rStyle w:val="IndexLink"/>
                <w:rtl w:val="true"/>
              </w:rPr>
              <w:t xml:space="preserve">. </w:t>
            </w:r>
            <w:r>
              <w:rPr>
                <w:rStyle w:val="IndexLink"/>
                <w:rtl w:val="true"/>
              </w:rPr>
              <w:t>تعریف نبی و رسول</w:t>
            </w:r>
            <w:r>
              <w:rPr>
                <w:rStyle w:val="IndexLink"/>
                <w:rtl w:val="true"/>
              </w:rPr>
              <w:tab/>
            </w:r>
            <w:r>
              <w:rPr>
                <w:rStyle w:val="IndexLink"/>
              </w:rPr>
              <w:t>22</w:t>
            </w:r>
          </w:hyperlink>
        </w:p>
        <w:p>
          <w:pPr>
            <w:pStyle w:val="Contents5"/>
            <w:tabs>
              <w:tab w:val="clear" w:pos="7892"/>
              <w:tab w:val="right" w:pos="9026" w:leader="dot"/>
            </w:tabs>
            <w:rPr/>
          </w:pPr>
          <w:hyperlink w:anchor="__RefHeading___Toc590621_653776707">
            <w:r>
              <w:rPr>
                <w:webHidden/>
                <w:rStyle w:val="IndexLink"/>
              </w:rPr>
              <w:t>2</w:t>
            </w:r>
            <w:r>
              <w:rPr>
                <w:rStyle w:val="IndexLink"/>
                <w:rtl w:val="true"/>
              </w:rPr>
              <w:t xml:space="preserve">. </w:t>
            </w:r>
            <w:r>
              <w:rPr>
                <w:rStyle w:val="IndexLink"/>
                <w:rtl w:val="true"/>
              </w:rPr>
              <w:t>تفاوت نبی و رسول</w:t>
            </w:r>
            <w:r>
              <w:rPr>
                <w:rStyle w:val="IndexLink"/>
                <w:rtl w:val="true"/>
              </w:rPr>
              <w:tab/>
            </w:r>
            <w:r>
              <w:rPr>
                <w:rStyle w:val="IndexLink"/>
              </w:rPr>
              <w:t>23</w:t>
            </w:r>
          </w:hyperlink>
        </w:p>
        <w:p>
          <w:pPr>
            <w:pStyle w:val="Contents5"/>
            <w:tabs>
              <w:tab w:val="clear" w:pos="7892"/>
              <w:tab w:val="right" w:pos="9026" w:leader="dot"/>
            </w:tabs>
            <w:rPr/>
          </w:pPr>
          <w:hyperlink w:anchor="__RefHeading___Toc590623_653776707">
            <w:r>
              <w:rPr>
                <w:webHidden/>
                <w:rStyle w:val="IndexLink"/>
              </w:rPr>
              <w:t>3</w:t>
            </w:r>
            <w:r>
              <w:rPr>
                <w:rStyle w:val="IndexLink"/>
                <w:rtl w:val="true"/>
              </w:rPr>
              <w:t xml:space="preserve">. </w:t>
            </w:r>
            <w:r>
              <w:rPr>
                <w:rStyle w:val="IndexLink"/>
                <w:rtl w:val="true"/>
              </w:rPr>
              <w:t>تجزیه پذیری نبوّت</w:t>
            </w:r>
            <w:r>
              <w:rPr>
                <w:rStyle w:val="IndexLink"/>
                <w:rtl w:val="true"/>
              </w:rPr>
              <w:tab/>
            </w:r>
            <w:r>
              <w:rPr>
                <w:rStyle w:val="IndexLink"/>
              </w:rPr>
              <w:t>25</w:t>
            </w:r>
          </w:hyperlink>
        </w:p>
        <w:p>
          <w:pPr>
            <w:pStyle w:val="Contents4"/>
            <w:tabs>
              <w:tab w:val="clear" w:pos="8176"/>
              <w:tab w:val="right" w:pos="9026" w:leader="dot"/>
            </w:tabs>
            <w:rPr/>
          </w:pPr>
          <w:hyperlink w:anchor="__RefHeading___Toc590625_653776707">
            <w:r>
              <w:rPr>
                <w:webHidden/>
                <w:rStyle w:val="IndexLink"/>
                <w:rtl w:val="true"/>
              </w:rPr>
              <w:t>معرفت نبی و ایمان به او</w:t>
            </w:r>
            <w:r>
              <w:rPr>
                <w:rStyle w:val="IndexLink"/>
                <w:rtl w:val="true"/>
              </w:rPr>
              <w:tab/>
            </w:r>
            <w:r>
              <w:rPr>
                <w:rStyle w:val="IndexLink"/>
              </w:rPr>
              <w:t>25</w:t>
            </w:r>
          </w:hyperlink>
        </w:p>
        <w:p>
          <w:pPr>
            <w:pStyle w:val="Contents5"/>
            <w:tabs>
              <w:tab w:val="clear" w:pos="7892"/>
              <w:tab w:val="right" w:pos="9026" w:leader="dot"/>
            </w:tabs>
            <w:rPr/>
          </w:pPr>
          <w:hyperlink w:anchor="__RefHeading___Toc590627_653776707">
            <w:r>
              <w:rPr>
                <w:webHidden/>
                <w:rStyle w:val="IndexLink"/>
              </w:rPr>
              <w:t>1</w:t>
            </w:r>
            <w:r>
              <w:rPr>
                <w:rStyle w:val="IndexLink"/>
                <w:rtl w:val="true"/>
              </w:rPr>
              <w:t xml:space="preserve">. </w:t>
            </w:r>
            <w:r>
              <w:rPr>
                <w:rStyle w:val="IndexLink"/>
                <w:rtl w:val="true"/>
              </w:rPr>
              <w:t>ایمان و اقرار به انبیا و رسل</w:t>
            </w:r>
            <w:r>
              <w:rPr>
                <w:rStyle w:val="IndexLink"/>
                <w:rtl w:val="true"/>
              </w:rPr>
              <w:tab/>
            </w:r>
            <w:r>
              <w:rPr>
                <w:rStyle w:val="IndexLink"/>
              </w:rPr>
              <w:t>25</w:t>
            </w:r>
          </w:hyperlink>
        </w:p>
        <w:p>
          <w:pPr>
            <w:pStyle w:val="Contents5"/>
            <w:tabs>
              <w:tab w:val="clear" w:pos="7892"/>
              <w:tab w:val="right" w:pos="9026" w:leader="dot"/>
            </w:tabs>
            <w:rPr/>
          </w:pPr>
          <w:hyperlink w:anchor="__RefHeading___Toc590629_653776707">
            <w:r>
              <w:rPr>
                <w:webHidden/>
                <w:rStyle w:val="IndexLink"/>
              </w:rPr>
              <w:t>2</w:t>
            </w:r>
            <w:r>
              <w:rPr>
                <w:rStyle w:val="IndexLink"/>
                <w:rtl w:val="true"/>
              </w:rPr>
              <w:t xml:space="preserve">. </w:t>
            </w:r>
            <w:r>
              <w:rPr>
                <w:rStyle w:val="IndexLink"/>
                <w:rtl w:val="true"/>
              </w:rPr>
              <w:t>مراد از شناخت نبی و رسول</w:t>
            </w:r>
            <w:r>
              <w:rPr>
                <w:rStyle w:val="IndexLink"/>
                <w:rtl w:val="true"/>
              </w:rPr>
              <w:tab/>
            </w:r>
            <w:r>
              <w:rPr>
                <w:rStyle w:val="IndexLink"/>
              </w:rPr>
              <w:t>29</w:t>
            </w:r>
          </w:hyperlink>
        </w:p>
        <w:p>
          <w:pPr>
            <w:pStyle w:val="Contents4"/>
            <w:tabs>
              <w:tab w:val="clear" w:pos="8176"/>
              <w:tab w:val="right" w:pos="9026" w:leader="dot"/>
            </w:tabs>
            <w:rPr/>
          </w:pPr>
          <w:hyperlink w:anchor="__RefHeading___Toc590631_653776707">
            <w:r>
              <w:rPr>
                <w:webHidden/>
                <w:rStyle w:val="IndexLink"/>
                <w:rtl w:val="true"/>
              </w:rPr>
              <w:t>ضرورت وجود نبی و رسول</w:t>
            </w:r>
            <w:r>
              <w:rPr>
                <w:rStyle w:val="IndexLink"/>
                <w:rtl w:val="true"/>
              </w:rPr>
              <w:tab/>
            </w:r>
            <w:r>
              <w:rPr>
                <w:rStyle w:val="IndexLink"/>
              </w:rPr>
              <w:t>29</w:t>
            </w:r>
          </w:hyperlink>
        </w:p>
        <w:p>
          <w:pPr>
            <w:pStyle w:val="Contents5"/>
            <w:tabs>
              <w:tab w:val="clear" w:pos="7892"/>
              <w:tab w:val="right" w:pos="9026" w:leader="dot"/>
            </w:tabs>
            <w:rPr/>
          </w:pPr>
          <w:hyperlink w:anchor="__RefHeading___Toc590633_653776707">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590635_653776707">
            <w:r>
              <w:rPr>
                <w:webHidden/>
                <w:rStyle w:val="IndexLink"/>
              </w:rPr>
              <w:t>1</w:t>
            </w:r>
            <w:r>
              <w:rPr>
                <w:rStyle w:val="IndexLink"/>
                <w:rtl w:val="true"/>
              </w:rPr>
              <w:t xml:space="preserve">. </w:t>
            </w:r>
            <w:r>
              <w:rPr>
                <w:rStyle w:val="IndexLink"/>
                <w:rtl w:val="true"/>
              </w:rPr>
              <w:t>معنای وجوب ارسال رسل از نظر فلاسفه</w:t>
            </w:r>
            <w:r>
              <w:rPr>
                <w:rStyle w:val="IndexLink"/>
                <w:rtl w:val="true"/>
              </w:rPr>
              <w:tab/>
            </w:r>
            <w:r>
              <w:rPr>
                <w:rStyle w:val="IndexLink"/>
              </w:rPr>
              <w:t>30</w:t>
            </w:r>
          </w:hyperlink>
        </w:p>
        <w:p>
          <w:pPr>
            <w:pStyle w:val="Contents5"/>
            <w:tabs>
              <w:tab w:val="clear" w:pos="7892"/>
              <w:tab w:val="right" w:pos="9026" w:leader="dot"/>
            </w:tabs>
            <w:rPr/>
          </w:pPr>
          <w:hyperlink w:anchor="__RefHeading___Toc590637_653776707">
            <w:r>
              <w:rPr>
                <w:webHidden/>
                <w:rStyle w:val="IndexLink"/>
              </w:rPr>
              <w:t>2</w:t>
            </w:r>
            <w:r>
              <w:rPr>
                <w:rStyle w:val="IndexLink"/>
                <w:rtl w:val="true"/>
              </w:rPr>
              <w:t xml:space="preserve">. </w:t>
            </w:r>
            <w:r>
              <w:rPr>
                <w:rStyle w:val="IndexLink"/>
                <w:rtl w:val="true"/>
              </w:rPr>
              <w:t>معنای وجوب ارسال رسل از نظر متکلّمان</w:t>
            </w:r>
            <w:r>
              <w:rPr>
                <w:rStyle w:val="IndexLink"/>
                <w:rtl w:val="true"/>
              </w:rPr>
              <w:tab/>
            </w:r>
            <w:r>
              <w:rPr>
                <w:rStyle w:val="IndexLink"/>
              </w:rPr>
              <w:t>31</w:t>
            </w:r>
          </w:hyperlink>
        </w:p>
        <w:p>
          <w:pPr>
            <w:pStyle w:val="Contents4"/>
            <w:tabs>
              <w:tab w:val="clear" w:pos="8176"/>
              <w:tab w:val="right" w:pos="9026" w:leader="dot"/>
            </w:tabs>
            <w:rPr/>
          </w:pPr>
          <w:hyperlink w:anchor="__RefHeading___Toc590639_653776707">
            <w:r>
              <w:rPr>
                <w:webHidden/>
                <w:rStyle w:val="IndexLink"/>
                <w:rtl w:val="true"/>
              </w:rPr>
              <w:t>اشکالات وجوب لطف برخدای تعالی</w:t>
            </w:r>
            <w:r>
              <w:rPr>
                <w:rStyle w:val="IndexLink"/>
                <w:rtl w:val="true"/>
              </w:rPr>
              <w:tab/>
            </w:r>
            <w:r>
              <w:rPr>
                <w:rStyle w:val="IndexLink"/>
              </w:rPr>
              <w:t>33</w:t>
            </w:r>
          </w:hyperlink>
        </w:p>
        <w:p>
          <w:pPr>
            <w:pStyle w:val="Contents5"/>
            <w:tabs>
              <w:tab w:val="clear" w:pos="7892"/>
              <w:tab w:val="right" w:pos="9026" w:leader="dot"/>
            </w:tabs>
            <w:rPr/>
          </w:pPr>
          <w:hyperlink w:anchor="__RefHeading___Toc590641_653776707">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590643_653776707">
            <w:r>
              <w:rPr>
                <w:webHidden/>
                <w:rStyle w:val="IndexLink"/>
              </w:rPr>
              <w:t>1</w:t>
            </w:r>
            <w:r>
              <w:rPr>
                <w:rStyle w:val="IndexLink"/>
                <w:rtl w:val="true"/>
              </w:rPr>
              <w:t xml:space="preserve">. </w:t>
            </w:r>
            <w:r>
              <w:rPr>
                <w:rStyle w:val="IndexLink"/>
                <w:rtl w:val="true"/>
              </w:rPr>
              <w:t>اشکال نظر فلاسفه</w:t>
            </w:r>
            <w:r>
              <w:rPr>
                <w:rStyle w:val="IndexLink"/>
                <w:rtl w:val="true"/>
              </w:rPr>
              <w:tab/>
            </w:r>
            <w:r>
              <w:rPr>
                <w:rStyle w:val="IndexLink"/>
              </w:rPr>
              <w:t>33</w:t>
            </w:r>
          </w:hyperlink>
        </w:p>
        <w:p>
          <w:pPr>
            <w:pStyle w:val="Contents5"/>
            <w:tabs>
              <w:tab w:val="clear" w:pos="7892"/>
              <w:tab w:val="right" w:pos="9026" w:leader="dot"/>
            </w:tabs>
            <w:rPr/>
          </w:pPr>
          <w:hyperlink w:anchor="__RefHeading___Toc590645_653776707">
            <w:r>
              <w:rPr>
                <w:webHidden/>
                <w:rStyle w:val="IndexLink"/>
              </w:rPr>
              <w:t>2</w:t>
            </w:r>
            <w:r>
              <w:rPr>
                <w:rStyle w:val="IndexLink"/>
                <w:rtl w:val="true"/>
              </w:rPr>
              <w:t xml:space="preserve">. </w:t>
            </w:r>
            <w:r>
              <w:rPr>
                <w:rStyle w:val="IndexLink"/>
                <w:rtl w:val="true"/>
              </w:rPr>
              <w:t>اشکال نظر متکلّمین</w:t>
            </w:r>
            <w:r>
              <w:rPr>
                <w:rStyle w:val="IndexLink"/>
                <w:rtl w:val="true"/>
              </w:rPr>
              <w:tab/>
            </w:r>
            <w:r>
              <w:rPr>
                <w:rStyle w:val="IndexLink"/>
              </w:rPr>
              <w:t>36</w:t>
            </w:r>
          </w:hyperlink>
        </w:p>
        <w:p>
          <w:pPr>
            <w:pStyle w:val="Contents6"/>
            <w:tabs>
              <w:tab w:val="clear" w:pos="7609"/>
              <w:tab w:val="right" w:pos="9026" w:leader="dot"/>
            </w:tabs>
            <w:rPr/>
          </w:pPr>
          <w:hyperlink w:anchor="__RefHeading___Toc590647_653776707">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590649_653776707">
            <w:r>
              <w:rPr>
                <w:webHidden/>
                <w:rStyle w:val="IndexLink"/>
                <w:rtl w:val="true"/>
              </w:rPr>
              <w:t>اختلاف درجات پیامبران</w:t>
            </w:r>
            <w:r>
              <w:rPr>
                <w:rStyle w:val="IndexLink"/>
                <w:rtl w:val="true"/>
              </w:rPr>
              <w:tab/>
            </w:r>
            <w:r>
              <w:rPr>
                <w:rStyle w:val="IndexLink"/>
              </w:rPr>
              <w:t>38</w:t>
            </w:r>
          </w:hyperlink>
        </w:p>
        <w:p>
          <w:pPr>
            <w:pStyle w:val="Contents4"/>
            <w:tabs>
              <w:tab w:val="clear" w:pos="8176"/>
              <w:tab w:val="right" w:pos="9026" w:leader="dot"/>
            </w:tabs>
            <w:rPr/>
          </w:pPr>
          <w:hyperlink w:anchor="__RefHeading___Toc590651_653776707">
            <w:r>
              <w:rPr>
                <w:webHidden/>
                <w:rStyle w:val="IndexLink"/>
                <w:rtl w:val="true"/>
              </w:rPr>
              <w:t>خودآزمایی</w:t>
            </w:r>
            <w:r>
              <w:rPr>
                <w:rStyle w:val="IndexLink"/>
                <w:rtl w:val="true"/>
              </w:rPr>
              <w:tab/>
            </w:r>
            <w:r>
              <w:rPr>
                <w:rStyle w:val="IndexLink"/>
              </w:rPr>
              <w:t>42</w:t>
            </w:r>
          </w:hyperlink>
        </w:p>
        <w:p>
          <w:pPr>
            <w:pStyle w:val="Contents3"/>
            <w:tabs>
              <w:tab w:val="clear" w:pos="8459"/>
              <w:tab w:val="right" w:pos="9026" w:leader="dot"/>
            </w:tabs>
            <w:rPr/>
          </w:pPr>
          <w:hyperlink w:anchor="__RefHeading___Toc590653_653776707">
            <w:r>
              <w:rPr>
                <w:webHidden/>
                <w:rStyle w:val="IndexLink"/>
                <w:rtl w:val="true"/>
              </w:rPr>
              <w:t xml:space="preserve">درس دوم </w:t>
            </w:r>
            <w:r>
              <w:rPr>
                <w:rStyle w:val="IndexLink"/>
                <w:rtl w:val="true"/>
              </w:rPr>
              <w:t xml:space="preserve">: </w:t>
            </w:r>
            <w:r>
              <w:rPr>
                <w:rStyle w:val="IndexLink"/>
                <w:rtl w:val="true"/>
              </w:rPr>
              <w:t>حکمت های بعثت پیامبران</w:t>
            </w:r>
            <w:r>
              <w:rPr>
                <w:rStyle w:val="IndexLink"/>
                <w:rtl w:val="true"/>
              </w:rPr>
              <w:tab/>
            </w:r>
            <w:r>
              <w:rPr>
                <w:rStyle w:val="IndexLink"/>
              </w:rPr>
              <w:t>46</w:t>
            </w:r>
          </w:hyperlink>
        </w:p>
        <w:p>
          <w:pPr>
            <w:pStyle w:val="Contents4"/>
            <w:tabs>
              <w:tab w:val="clear" w:pos="8176"/>
              <w:tab w:val="right" w:pos="9026" w:leader="dot"/>
            </w:tabs>
            <w:rPr/>
          </w:pPr>
          <w:hyperlink w:anchor="__RefHeading___Toc590655_653776707">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590657_653776707">
            <w:r>
              <w:rPr>
                <w:webHidden/>
                <w:rStyle w:val="IndexLink"/>
              </w:rPr>
              <w:t>1</w:t>
            </w:r>
            <w:r>
              <w:rPr>
                <w:rStyle w:val="IndexLink"/>
                <w:rtl w:val="true"/>
              </w:rPr>
              <w:t xml:space="preserve">. </w:t>
            </w:r>
            <w:r>
              <w:rPr>
                <w:rStyle w:val="IndexLink"/>
                <w:rtl w:val="true"/>
              </w:rPr>
              <w:t>بیدارگری و بازخواست پیمان فطری</w:t>
            </w:r>
            <w:r>
              <w:rPr>
                <w:rStyle w:val="IndexLink"/>
                <w:rtl w:val="true"/>
              </w:rPr>
              <w:tab/>
            </w:r>
            <w:r>
              <w:rPr>
                <w:rStyle w:val="IndexLink"/>
              </w:rPr>
              <w:t>46</w:t>
            </w:r>
          </w:hyperlink>
        </w:p>
        <w:p>
          <w:pPr>
            <w:pStyle w:val="Contents4"/>
            <w:tabs>
              <w:tab w:val="clear" w:pos="8176"/>
              <w:tab w:val="right" w:pos="9026" w:leader="dot"/>
            </w:tabs>
            <w:rPr/>
          </w:pPr>
          <w:hyperlink w:anchor="__RefHeading___Toc590659_653776707">
            <w:r>
              <w:rPr>
                <w:webHidden/>
                <w:rStyle w:val="IndexLink"/>
              </w:rPr>
              <w:t>2</w:t>
            </w:r>
            <w:r>
              <w:rPr>
                <w:rStyle w:val="IndexLink"/>
                <w:rtl w:val="true"/>
              </w:rPr>
              <w:t xml:space="preserve">. </w:t>
            </w:r>
            <w:r>
              <w:rPr>
                <w:rStyle w:val="IndexLink"/>
                <w:rtl w:val="true"/>
              </w:rPr>
              <w:t>شناساندن طریق عبادت و بندگی</w:t>
            </w:r>
            <w:r>
              <w:rPr>
                <w:rStyle w:val="IndexLink"/>
                <w:rtl w:val="true"/>
              </w:rPr>
              <w:tab/>
            </w:r>
            <w:r>
              <w:rPr>
                <w:rStyle w:val="IndexLink"/>
              </w:rPr>
              <w:t>47</w:t>
            </w:r>
          </w:hyperlink>
        </w:p>
        <w:p>
          <w:pPr>
            <w:pStyle w:val="Contents4"/>
            <w:tabs>
              <w:tab w:val="clear" w:pos="8176"/>
              <w:tab w:val="right" w:pos="9026" w:leader="dot"/>
            </w:tabs>
            <w:rPr/>
          </w:pPr>
          <w:hyperlink w:anchor="__RefHeading___Toc590661_653776707">
            <w:r>
              <w:rPr>
                <w:webHidden/>
                <w:rStyle w:val="IndexLink"/>
              </w:rPr>
              <w:t>3</w:t>
            </w:r>
            <w:r>
              <w:rPr>
                <w:rStyle w:val="IndexLink"/>
                <w:rtl w:val="true"/>
              </w:rPr>
              <w:t xml:space="preserve">. </w:t>
            </w:r>
            <w:r>
              <w:rPr>
                <w:rStyle w:val="IndexLink"/>
                <w:rtl w:val="true"/>
              </w:rPr>
              <w:t>اثارۀ گنج های عقول</w:t>
            </w:r>
            <w:r>
              <w:rPr>
                <w:rStyle w:val="IndexLink"/>
                <w:rtl w:val="true"/>
              </w:rPr>
              <w:tab/>
            </w:r>
            <w:r>
              <w:rPr>
                <w:rStyle w:val="IndexLink"/>
              </w:rPr>
              <w:t>49</w:t>
            </w:r>
          </w:hyperlink>
        </w:p>
        <w:p>
          <w:pPr>
            <w:pStyle w:val="Contents4"/>
            <w:tabs>
              <w:tab w:val="clear" w:pos="8176"/>
              <w:tab w:val="right" w:pos="9026" w:leader="dot"/>
            </w:tabs>
            <w:rPr/>
          </w:pPr>
          <w:hyperlink w:anchor="__RefHeading___Toc590663_653776707">
            <w:r>
              <w:rPr>
                <w:webHidden/>
                <w:rStyle w:val="IndexLink"/>
              </w:rPr>
              <w:t>4</w:t>
            </w:r>
            <w:r>
              <w:rPr>
                <w:rStyle w:val="IndexLink"/>
                <w:rtl w:val="true"/>
              </w:rPr>
              <w:t xml:space="preserve">. </w:t>
            </w:r>
            <w:r>
              <w:rPr>
                <w:rStyle w:val="IndexLink"/>
                <w:rtl w:val="true"/>
              </w:rPr>
              <w:t>شناساندن حق از باطل</w:t>
            </w:r>
            <w:r>
              <w:rPr>
                <w:rStyle w:val="IndexLink"/>
                <w:rtl w:val="true"/>
              </w:rPr>
              <w:tab/>
            </w:r>
            <w:r>
              <w:rPr>
                <w:rStyle w:val="IndexLink"/>
              </w:rPr>
              <w:t>51</w:t>
            </w:r>
          </w:hyperlink>
        </w:p>
        <w:p>
          <w:pPr>
            <w:pStyle w:val="Contents4"/>
            <w:tabs>
              <w:tab w:val="clear" w:pos="8176"/>
              <w:tab w:val="right" w:pos="9026" w:leader="dot"/>
            </w:tabs>
            <w:rPr/>
          </w:pPr>
          <w:hyperlink w:anchor="__RefHeading___Toc590665_653776707">
            <w:r>
              <w:rPr>
                <w:webHidden/>
                <w:rStyle w:val="IndexLink"/>
              </w:rPr>
              <w:t>5</w:t>
            </w:r>
            <w:r>
              <w:rPr>
                <w:rStyle w:val="IndexLink"/>
                <w:rtl w:val="true"/>
              </w:rPr>
              <w:t xml:space="preserve">. </w:t>
            </w:r>
            <w:r>
              <w:rPr>
                <w:rStyle w:val="IndexLink"/>
                <w:rtl w:val="true"/>
              </w:rPr>
              <w:t>بیان مصالح و مفاسد</w:t>
            </w:r>
            <w:r>
              <w:rPr>
                <w:rStyle w:val="IndexLink"/>
                <w:rtl w:val="true"/>
              </w:rPr>
              <w:tab/>
            </w:r>
            <w:r>
              <w:rPr>
                <w:rStyle w:val="IndexLink"/>
              </w:rPr>
              <w:t>53</w:t>
            </w:r>
          </w:hyperlink>
        </w:p>
        <w:p>
          <w:pPr>
            <w:pStyle w:val="Contents4"/>
            <w:tabs>
              <w:tab w:val="clear" w:pos="8176"/>
              <w:tab w:val="right" w:pos="9026" w:leader="dot"/>
            </w:tabs>
            <w:rPr/>
          </w:pPr>
          <w:hyperlink w:anchor="__RefHeading___Toc590667_653776707">
            <w:r>
              <w:rPr>
                <w:webHidden/>
                <w:rStyle w:val="IndexLink"/>
              </w:rPr>
              <w:t>6</w:t>
            </w:r>
            <w:r>
              <w:rPr>
                <w:rStyle w:val="IndexLink"/>
                <w:rtl w:val="true"/>
              </w:rPr>
              <w:t xml:space="preserve">. </w:t>
            </w:r>
            <w:r>
              <w:rPr>
                <w:rStyle w:val="IndexLink"/>
                <w:rtl w:val="true"/>
              </w:rPr>
              <w:t>اتمام حجّت</w:t>
            </w:r>
            <w:r>
              <w:rPr>
                <w:rStyle w:val="IndexLink"/>
                <w:rtl w:val="true"/>
              </w:rPr>
              <w:tab/>
            </w:r>
            <w:r>
              <w:rPr>
                <w:rStyle w:val="IndexLink"/>
              </w:rPr>
              <w:t>54</w:t>
            </w:r>
          </w:hyperlink>
        </w:p>
        <w:p>
          <w:pPr>
            <w:pStyle w:val="Contents4"/>
            <w:tabs>
              <w:tab w:val="clear" w:pos="8176"/>
              <w:tab w:val="right" w:pos="9026" w:leader="dot"/>
            </w:tabs>
            <w:rPr/>
          </w:pPr>
          <w:hyperlink w:anchor="__RefHeading___Toc590669_653776707">
            <w:r>
              <w:rPr>
                <w:webHidden/>
                <w:rStyle w:val="IndexLink"/>
              </w:rPr>
              <w:t>7</w:t>
            </w:r>
            <w:r>
              <w:rPr>
                <w:rStyle w:val="IndexLink"/>
                <w:rtl w:val="true"/>
              </w:rPr>
              <w:t xml:space="preserve">. </w:t>
            </w:r>
            <w:r>
              <w:rPr>
                <w:rStyle w:val="IndexLink"/>
                <w:rtl w:val="true"/>
              </w:rPr>
              <w:t>بشارت و انذار</w:t>
            </w:r>
            <w:r>
              <w:rPr>
                <w:rStyle w:val="IndexLink"/>
                <w:rtl w:val="true"/>
              </w:rPr>
              <w:tab/>
            </w:r>
            <w:r>
              <w:rPr>
                <w:rStyle w:val="IndexLink"/>
              </w:rPr>
              <w:t>56</w:t>
            </w:r>
          </w:hyperlink>
        </w:p>
        <w:p>
          <w:pPr>
            <w:pStyle w:val="Contents4"/>
            <w:tabs>
              <w:tab w:val="clear" w:pos="8176"/>
              <w:tab w:val="right" w:pos="9026" w:leader="dot"/>
            </w:tabs>
            <w:rPr/>
          </w:pPr>
          <w:hyperlink w:anchor="__RefHeading___Toc590671_653776707">
            <w:r>
              <w:rPr>
                <w:webHidden/>
                <w:rStyle w:val="IndexLink"/>
              </w:rPr>
              <w:t>8</w:t>
            </w:r>
            <w:r>
              <w:rPr>
                <w:rStyle w:val="IndexLink"/>
                <w:rtl w:val="true"/>
              </w:rPr>
              <w:t xml:space="preserve">. </w:t>
            </w:r>
            <w:r>
              <w:rPr>
                <w:rStyle w:val="IndexLink"/>
                <w:rtl w:val="true"/>
              </w:rPr>
              <w:t>برقراری عدل و داد</w:t>
            </w:r>
            <w:r>
              <w:rPr>
                <w:rStyle w:val="IndexLink"/>
                <w:rtl w:val="true"/>
              </w:rPr>
              <w:tab/>
            </w:r>
            <w:r>
              <w:rPr>
                <w:rStyle w:val="IndexLink"/>
              </w:rPr>
              <w:t>57</w:t>
            </w:r>
          </w:hyperlink>
        </w:p>
        <w:p>
          <w:pPr>
            <w:pStyle w:val="Contents4"/>
            <w:tabs>
              <w:tab w:val="clear" w:pos="8176"/>
              <w:tab w:val="right" w:pos="9026" w:leader="dot"/>
            </w:tabs>
            <w:rPr/>
          </w:pPr>
          <w:hyperlink w:anchor="__RefHeading___Toc590673_653776707">
            <w:r>
              <w:rPr>
                <w:webHidden/>
                <w:rStyle w:val="IndexLink"/>
              </w:rPr>
              <w:t>9</w:t>
            </w:r>
            <w:r>
              <w:rPr>
                <w:rStyle w:val="IndexLink"/>
                <w:rtl w:val="true"/>
              </w:rPr>
              <w:t xml:space="preserve">. </w:t>
            </w:r>
            <w:r>
              <w:rPr>
                <w:rStyle w:val="IndexLink"/>
                <w:rtl w:val="true"/>
              </w:rPr>
              <w:t>تعلیم و تربیت</w:t>
            </w:r>
            <w:r>
              <w:rPr>
                <w:rStyle w:val="IndexLink"/>
                <w:rtl w:val="true"/>
              </w:rPr>
              <w:tab/>
            </w:r>
            <w:r>
              <w:rPr>
                <w:rStyle w:val="IndexLink"/>
              </w:rPr>
              <w:t>58</w:t>
            </w:r>
          </w:hyperlink>
        </w:p>
        <w:p>
          <w:pPr>
            <w:pStyle w:val="Contents4"/>
            <w:tabs>
              <w:tab w:val="clear" w:pos="8176"/>
              <w:tab w:val="right" w:pos="9026" w:leader="dot"/>
            </w:tabs>
            <w:rPr/>
          </w:pPr>
          <w:hyperlink w:anchor="__RefHeading___Toc590675_653776707">
            <w:r>
              <w:rPr>
                <w:webHidden/>
                <w:rStyle w:val="IndexLink"/>
              </w:rPr>
              <w:t>10</w:t>
            </w:r>
            <w:r>
              <w:rPr>
                <w:rStyle w:val="IndexLink"/>
                <w:rtl w:val="true"/>
              </w:rPr>
              <w:t xml:space="preserve">. </w:t>
            </w:r>
            <w:r>
              <w:rPr>
                <w:rStyle w:val="IndexLink"/>
                <w:rtl w:val="true"/>
              </w:rPr>
              <w:t>بقای عالم و یادآوری آیات و نعمت های الهی</w:t>
            </w:r>
            <w:r>
              <w:rPr>
                <w:rStyle w:val="IndexLink"/>
                <w:rtl w:val="true"/>
              </w:rPr>
              <w:tab/>
            </w:r>
            <w:r>
              <w:rPr>
                <w:rStyle w:val="IndexLink"/>
              </w:rPr>
              <w:t>62</w:t>
            </w:r>
          </w:hyperlink>
        </w:p>
        <w:p>
          <w:pPr>
            <w:pStyle w:val="Contents4"/>
            <w:tabs>
              <w:tab w:val="clear" w:pos="8176"/>
              <w:tab w:val="right" w:pos="9026" w:leader="dot"/>
            </w:tabs>
            <w:rPr/>
          </w:pPr>
          <w:hyperlink w:anchor="__RefHeading___Toc590677_653776707">
            <w:r>
              <w:rPr>
                <w:webHidden/>
                <w:rStyle w:val="IndexLink"/>
                <w:rtl w:val="true"/>
              </w:rPr>
              <w:t>خودآزمایی</w:t>
            </w:r>
            <w:r>
              <w:rPr>
                <w:rStyle w:val="IndexLink"/>
                <w:rtl w:val="true"/>
              </w:rPr>
              <w:tab/>
            </w:r>
            <w:r>
              <w:rPr>
                <w:rStyle w:val="IndexLink"/>
              </w:rPr>
              <w:t>65</w:t>
            </w:r>
          </w:hyperlink>
        </w:p>
        <w:p>
          <w:pPr>
            <w:pStyle w:val="Contents3"/>
            <w:tabs>
              <w:tab w:val="clear" w:pos="8459"/>
              <w:tab w:val="right" w:pos="9026" w:leader="dot"/>
            </w:tabs>
            <w:rPr/>
          </w:pPr>
          <w:hyperlink w:anchor="__RefHeading___Toc590679_653776707">
            <w:r>
              <w:rPr>
                <w:webHidden/>
                <w:rStyle w:val="IndexLink"/>
                <w:rtl w:val="true"/>
              </w:rPr>
              <w:t xml:space="preserve">درس سوم </w:t>
            </w:r>
            <w:r>
              <w:rPr>
                <w:rStyle w:val="IndexLink"/>
                <w:rtl w:val="true"/>
              </w:rPr>
              <w:t xml:space="preserve">: </w:t>
            </w:r>
            <w:r>
              <w:rPr>
                <w:rStyle w:val="IndexLink"/>
                <w:rtl w:val="true"/>
              </w:rPr>
              <w:t>ویژگی های پیامبران و راه های شناخت آنان</w:t>
            </w:r>
            <w:r>
              <w:rPr>
                <w:rStyle w:val="IndexLink"/>
                <w:rtl w:val="true"/>
              </w:rPr>
              <w:tab/>
            </w:r>
            <w:r>
              <w:rPr>
                <w:rStyle w:val="IndexLink"/>
              </w:rPr>
              <w:t>66</w:t>
            </w:r>
          </w:hyperlink>
        </w:p>
        <w:p>
          <w:pPr>
            <w:pStyle w:val="Contents4"/>
            <w:tabs>
              <w:tab w:val="clear" w:pos="8176"/>
              <w:tab w:val="right" w:pos="9026" w:leader="dot"/>
            </w:tabs>
            <w:rPr/>
          </w:pPr>
          <w:hyperlink w:anchor="__RefHeading___Toc590681_653776707">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590683_653776707">
            <w:r>
              <w:rPr>
                <w:webHidden/>
                <w:rStyle w:val="IndexLink"/>
                <w:rtl w:val="true"/>
              </w:rPr>
              <w:t>الف</w:t>
            </w:r>
            <w:r>
              <w:rPr>
                <w:rStyle w:val="IndexLink"/>
                <w:rtl w:val="true"/>
              </w:rPr>
              <w:t xml:space="preserve">) </w:t>
            </w:r>
            <w:r>
              <w:rPr>
                <w:rStyle w:val="IndexLink"/>
                <w:rtl w:val="true"/>
              </w:rPr>
              <w:t>عصمت</w:t>
            </w:r>
            <w:r>
              <w:rPr>
                <w:rStyle w:val="IndexLink"/>
                <w:rtl w:val="true"/>
              </w:rPr>
              <w:tab/>
            </w:r>
            <w:r>
              <w:rPr>
                <w:rStyle w:val="IndexLink"/>
              </w:rPr>
              <w:t>68</w:t>
            </w:r>
          </w:hyperlink>
        </w:p>
        <w:p>
          <w:pPr>
            <w:pStyle w:val="Contents5"/>
            <w:tabs>
              <w:tab w:val="clear" w:pos="7892"/>
              <w:tab w:val="right" w:pos="9026" w:leader="dot"/>
            </w:tabs>
            <w:rPr/>
          </w:pPr>
          <w:hyperlink w:anchor="__RefHeading___Toc590685_653776707">
            <w:r>
              <w:rPr>
                <w:webHidden/>
                <w:rStyle w:val="IndexLink"/>
              </w:rPr>
              <w:t>1</w:t>
            </w:r>
            <w:r>
              <w:rPr>
                <w:rStyle w:val="IndexLink"/>
                <w:rtl w:val="true"/>
              </w:rPr>
              <w:t xml:space="preserve">. </w:t>
            </w:r>
            <w:r>
              <w:rPr>
                <w:rStyle w:val="IndexLink"/>
                <w:rtl w:val="true"/>
              </w:rPr>
              <w:t>معنای لغوی و اصطلاحی عصمت</w:t>
            </w:r>
            <w:r>
              <w:rPr>
                <w:rStyle w:val="IndexLink"/>
                <w:rtl w:val="true"/>
              </w:rPr>
              <w:tab/>
            </w:r>
            <w:r>
              <w:rPr>
                <w:rStyle w:val="IndexLink"/>
              </w:rPr>
              <w:t>68</w:t>
            </w:r>
          </w:hyperlink>
        </w:p>
        <w:p>
          <w:pPr>
            <w:pStyle w:val="Contents5"/>
            <w:tabs>
              <w:tab w:val="clear" w:pos="7892"/>
              <w:tab w:val="right" w:pos="9026" w:leader="dot"/>
            </w:tabs>
            <w:rPr/>
          </w:pPr>
          <w:hyperlink w:anchor="__RefHeading___Toc590687_653776707">
            <w:r>
              <w:rPr>
                <w:webHidden/>
                <w:rStyle w:val="IndexLink"/>
              </w:rPr>
              <w:t>2</w:t>
            </w:r>
            <w:r>
              <w:rPr>
                <w:rStyle w:val="IndexLink"/>
                <w:rtl w:val="true"/>
              </w:rPr>
              <w:t xml:space="preserve">. </w:t>
            </w:r>
            <w:r>
              <w:rPr>
                <w:rStyle w:val="IndexLink"/>
                <w:rtl w:val="true"/>
              </w:rPr>
              <w:t>عصمت و اختیار</w:t>
            </w:r>
            <w:r>
              <w:rPr>
                <w:rStyle w:val="IndexLink"/>
                <w:rtl w:val="true"/>
              </w:rPr>
              <w:tab/>
            </w:r>
            <w:r>
              <w:rPr>
                <w:rStyle w:val="IndexLink"/>
              </w:rPr>
              <w:t>69</w:t>
            </w:r>
          </w:hyperlink>
        </w:p>
        <w:p>
          <w:pPr>
            <w:pStyle w:val="Contents5"/>
            <w:tabs>
              <w:tab w:val="clear" w:pos="7892"/>
              <w:tab w:val="right" w:pos="9026" w:leader="dot"/>
            </w:tabs>
            <w:rPr/>
          </w:pPr>
          <w:hyperlink w:anchor="__RefHeading___Toc590689_653776707">
            <w:r>
              <w:rPr>
                <w:webHidden/>
                <w:rStyle w:val="IndexLink"/>
              </w:rPr>
              <w:t>3</w:t>
            </w:r>
            <w:r>
              <w:rPr>
                <w:rStyle w:val="IndexLink"/>
                <w:rtl w:val="true"/>
              </w:rPr>
              <w:t xml:space="preserve">. </w:t>
            </w:r>
            <w:r>
              <w:rPr>
                <w:rStyle w:val="IndexLink"/>
                <w:rtl w:val="true"/>
              </w:rPr>
              <w:t>مقدّمات عصمت</w:t>
            </w:r>
            <w:r>
              <w:rPr>
                <w:rStyle w:val="IndexLink"/>
                <w:rtl w:val="true"/>
              </w:rPr>
              <w:tab/>
            </w:r>
            <w:r>
              <w:rPr>
                <w:rStyle w:val="IndexLink"/>
              </w:rPr>
              <w:t>69</w:t>
            </w:r>
          </w:hyperlink>
        </w:p>
        <w:p>
          <w:pPr>
            <w:pStyle w:val="Contents6"/>
            <w:tabs>
              <w:tab w:val="clear" w:pos="7609"/>
              <w:tab w:val="right" w:pos="9026" w:leader="dot"/>
            </w:tabs>
            <w:rPr/>
          </w:pPr>
          <w:hyperlink w:anchor="__RefHeading___Toc590691_653776707">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معرفت</w:t>
            </w:r>
            <w:r>
              <w:rPr>
                <w:rStyle w:val="IndexLink"/>
                <w:rtl w:val="true"/>
              </w:rPr>
              <w:tab/>
            </w:r>
            <w:r>
              <w:rPr>
                <w:rStyle w:val="IndexLink"/>
              </w:rPr>
              <w:t>69</w:t>
            </w:r>
          </w:hyperlink>
        </w:p>
        <w:p>
          <w:pPr>
            <w:pStyle w:val="Contents6"/>
            <w:tabs>
              <w:tab w:val="clear" w:pos="7609"/>
              <w:tab w:val="right" w:pos="9026" w:leader="dot"/>
            </w:tabs>
            <w:rPr/>
          </w:pPr>
          <w:hyperlink w:anchor="__RefHeading___Toc590693_653776707">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تقوا و پارسایی</w:t>
            </w:r>
            <w:r>
              <w:rPr>
                <w:rStyle w:val="IndexLink"/>
                <w:rtl w:val="true"/>
              </w:rPr>
              <w:tab/>
            </w:r>
            <w:r>
              <w:rPr>
                <w:rStyle w:val="IndexLink"/>
              </w:rPr>
              <w:t>70</w:t>
            </w:r>
          </w:hyperlink>
        </w:p>
        <w:p>
          <w:pPr>
            <w:pStyle w:val="Contents6"/>
            <w:tabs>
              <w:tab w:val="clear" w:pos="7609"/>
              <w:tab w:val="right" w:pos="9026" w:leader="dot"/>
            </w:tabs>
            <w:rPr/>
          </w:pPr>
          <w:hyperlink w:anchor="__RefHeading___Toc590695_653776707">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دور بودن از نفوذ شیطان</w:t>
            </w:r>
            <w:r>
              <w:rPr>
                <w:rStyle w:val="IndexLink"/>
                <w:rtl w:val="true"/>
              </w:rPr>
              <w:tab/>
            </w:r>
            <w:r>
              <w:rPr>
                <w:rStyle w:val="IndexLink"/>
              </w:rPr>
              <w:t>71</w:t>
            </w:r>
          </w:hyperlink>
        </w:p>
        <w:p>
          <w:pPr>
            <w:pStyle w:val="Contents6"/>
            <w:tabs>
              <w:tab w:val="clear" w:pos="7609"/>
              <w:tab w:val="right" w:pos="9026" w:leader="dot"/>
            </w:tabs>
            <w:rPr/>
          </w:pPr>
          <w:hyperlink w:anchor="__RefHeading___Toc590697_653776707">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طینت پاک، اصلاب وارحام پاکیزه و تغذیۀ مناسب</w:t>
            </w:r>
            <w:r>
              <w:rPr>
                <w:rStyle w:val="IndexLink"/>
                <w:rtl w:val="true"/>
              </w:rPr>
              <w:tab/>
            </w:r>
            <w:r>
              <w:rPr>
                <w:rStyle w:val="IndexLink"/>
              </w:rPr>
              <w:t>71</w:t>
            </w:r>
          </w:hyperlink>
        </w:p>
        <w:p>
          <w:pPr>
            <w:pStyle w:val="Contents5"/>
            <w:tabs>
              <w:tab w:val="clear" w:pos="7892"/>
              <w:tab w:val="right" w:pos="9026" w:leader="dot"/>
            </w:tabs>
            <w:rPr/>
          </w:pPr>
          <w:hyperlink w:anchor="__RefHeading___Toc590699_653776707">
            <w:r>
              <w:rPr>
                <w:webHidden/>
                <w:rStyle w:val="IndexLink"/>
              </w:rPr>
              <w:t>4</w:t>
            </w:r>
            <w:r>
              <w:rPr>
                <w:rStyle w:val="IndexLink"/>
                <w:rtl w:val="true"/>
              </w:rPr>
              <w:t xml:space="preserve">. </w:t>
            </w:r>
            <w:r>
              <w:rPr>
                <w:rStyle w:val="IndexLink"/>
                <w:rtl w:val="true"/>
              </w:rPr>
              <w:t>انواع عصمت</w:t>
            </w:r>
            <w:r>
              <w:rPr>
                <w:rStyle w:val="IndexLink"/>
                <w:rtl w:val="true"/>
              </w:rPr>
              <w:tab/>
            </w:r>
            <w:r>
              <w:rPr>
                <w:rStyle w:val="IndexLink"/>
              </w:rPr>
              <w:t>72</w:t>
            </w:r>
          </w:hyperlink>
        </w:p>
        <w:p>
          <w:pPr>
            <w:pStyle w:val="Contents5"/>
            <w:tabs>
              <w:tab w:val="clear" w:pos="7892"/>
              <w:tab w:val="right" w:pos="9026" w:leader="dot"/>
            </w:tabs>
            <w:rPr/>
          </w:pPr>
          <w:hyperlink w:anchor="__RefHeading___Toc590701_653776707">
            <w:r>
              <w:rPr>
                <w:webHidden/>
                <w:rStyle w:val="IndexLink"/>
              </w:rPr>
              <w:t>5</w:t>
            </w:r>
            <w:r>
              <w:rPr>
                <w:rStyle w:val="IndexLink"/>
                <w:rtl w:val="true"/>
              </w:rPr>
              <w:t xml:space="preserve">. </w:t>
            </w:r>
            <w:r>
              <w:rPr>
                <w:rStyle w:val="IndexLink"/>
                <w:rtl w:val="true"/>
              </w:rPr>
              <w:t>لزوم عصمت پیامبران</w:t>
            </w:r>
            <w:r>
              <w:rPr>
                <w:rStyle w:val="IndexLink"/>
                <w:rtl w:val="true"/>
              </w:rPr>
              <w:tab/>
            </w:r>
            <w:r>
              <w:rPr>
                <w:rStyle w:val="IndexLink"/>
              </w:rPr>
              <w:t>73</w:t>
            </w:r>
          </w:hyperlink>
        </w:p>
        <w:p>
          <w:pPr>
            <w:pStyle w:val="Contents4"/>
            <w:tabs>
              <w:tab w:val="clear" w:pos="8176"/>
              <w:tab w:val="right" w:pos="9026" w:leader="dot"/>
            </w:tabs>
            <w:rPr/>
          </w:pPr>
          <w:hyperlink w:anchor="__RefHeading___Toc590703_653776707">
            <w:r>
              <w:rPr>
                <w:webHidden/>
                <w:rStyle w:val="IndexLink"/>
                <w:rtl w:val="true"/>
              </w:rPr>
              <w:t>ب</w:t>
            </w:r>
            <w:r>
              <w:rPr>
                <w:rStyle w:val="IndexLink"/>
                <w:rtl w:val="true"/>
              </w:rPr>
              <w:t xml:space="preserve">) </w:t>
            </w:r>
            <w:r>
              <w:rPr>
                <w:rStyle w:val="IndexLink"/>
                <w:rtl w:val="true"/>
              </w:rPr>
              <w:t>علم</w:t>
            </w:r>
            <w:r>
              <w:rPr>
                <w:rStyle w:val="IndexLink"/>
                <w:rtl w:val="true"/>
              </w:rPr>
              <w:tab/>
            </w:r>
            <w:r>
              <w:rPr>
                <w:rStyle w:val="IndexLink"/>
              </w:rPr>
              <w:t>74</w:t>
            </w:r>
          </w:hyperlink>
        </w:p>
        <w:p>
          <w:pPr>
            <w:pStyle w:val="Contents5"/>
            <w:tabs>
              <w:tab w:val="clear" w:pos="7892"/>
              <w:tab w:val="right" w:pos="9026" w:leader="dot"/>
            </w:tabs>
            <w:rPr/>
          </w:pPr>
          <w:hyperlink w:anchor="__RefHeading___Toc590705_653776707">
            <w:r>
              <w:rPr>
                <w:webHidden/>
                <w:rStyle w:val="IndexLink"/>
              </w:rPr>
              <w:t>1</w:t>
            </w:r>
            <w:r>
              <w:rPr>
                <w:rStyle w:val="IndexLink"/>
                <w:rtl w:val="true"/>
              </w:rPr>
              <w:t xml:space="preserve">. </w:t>
            </w:r>
            <w:r>
              <w:rPr>
                <w:rStyle w:val="IndexLink"/>
                <w:rtl w:val="true"/>
              </w:rPr>
              <w:t>چگونگی عالم شدن پیامبران</w:t>
            </w:r>
            <w:r>
              <w:rPr>
                <w:rStyle w:val="IndexLink"/>
                <w:rtl w:val="true"/>
              </w:rPr>
              <w:tab/>
            </w:r>
            <w:r>
              <w:rPr>
                <w:rStyle w:val="IndexLink"/>
              </w:rPr>
              <w:t>74</w:t>
            </w:r>
          </w:hyperlink>
        </w:p>
        <w:p>
          <w:pPr>
            <w:pStyle w:val="Contents5"/>
            <w:tabs>
              <w:tab w:val="clear" w:pos="7892"/>
              <w:tab w:val="right" w:pos="9026" w:leader="dot"/>
            </w:tabs>
            <w:rPr/>
          </w:pPr>
          <w:hyperlink w:anchor="__RefHeading___Toc590707_653776707">
            <w:r>
              <w:rPr>
                <w:webHidden/>
                <w:rStyle w:val="IndexLink"/>
              </w:rPr>
              <w:t>2</w:t>
            </w:r>
            <w:r>
              <w:rPr>
                <w:rStyle w:val="IndexLink"/>
                <w:rtl w:val="true"/>
              </w:rPr>
              <w:t xml:space="preserve">. </w:t>
            </w:r>
            <w:r>
              <w:rPr>
                <w:rStyle w:val="IndexLink"/>
                <w:rtl w:val="true"/>
              </w:rPr>
              <w:t>حدود علم پیامبران</w:t>
            </w:r>
            <w:r>
              <w:rPr>
                <w:rStyle w:val="IndexLink"/>
                <w:rtl w:val="true"/>
              </w:rPr>
              <w:tab/>
            </w:r>
            <w:r>
              <w:rPr>
                <w:rStyle w:val="IndexLink"/>
              </w:rPr>
              <w:t>75</w:t>
            </w:r>
          </w:hyperlink>
        </w:p>
        <w:p>
          <w:pPr>
            <w:pStyle w:val="Contents4"/>
            <w:tabs>
              <w:tab w:val="clear" w:pos="8176"/>
              <w:tab w:val="right" w:pos="9026" w:leader="dot"/>
            </w:tabs>
            <w:rPr/>
          </w:pPr>
          <w:hyperlink w:anchor="__RefHeading___Toc590709_653776707">
            <w:r>
              <w:rPr>
                <w:webHidden/>
                <w:rStyle w:val="IndexLink"/>
                <w:rtl w:val="true"/>
              </w:rPr>
              <w:t>ج</w:t>
            </w:r>
            <w:r>
              <w:rPr>
                <w:rStyle w:val="IndexLink"/>
                <w:rtl w:val="true"/>
              </w:rPr>
              <w:t xml:space="preserve">) </w:t>
            </w:r>
            <w:r>
              <w:rPr>
                <w:rStyle w:val="IndexLink"/>
                <w:rtl w:val="true"/>
              </w:rPr>
              <w:t>سایر ویژگی ها</w:t>
            </w:r>
            <w:r>
              <w:rPr>
                <w:rStyle w:val="IndexLink"/>
                <w:rtl w:val="true"/>
              </w:rPr>
              <w:tab/>
            </w:r>
            <w:r>
              <w:rPr>
                <w:rStyle w:val="IndexLink"/>
              </w:rPr>
              <w:t>79</w:t>
            </w:r>
          </w:hyperlink>
        </w:p>
        <w:p>
          <w:pPr>
            <w:pStyle w:val="Contents5"/>
            <w:tabs>
              <w:tab w:val="clear" w:pos="7892"/>
              <w:tab w:val="right" w:pos="9026" w:leader="dot"/>
            </w:tabs>
            <w:rPr/>
          </w:pPr>
          <w:hyperlink w:anchor="__RefHeading___Toc590711_653776707">
            <w:r>
              <w:rPr>
                <w:webHidden/>
                <w:rStyle w:val="IndexLink"/>
              </w:rPr>
              <w:t>1</w:t>
            </w:r>
            <w:r>
              <w:rPr>
                <w:rStyle w:val="IndexLink"/>
                <w:rtl w:val="true"/>
              </w:rPr>
              <w:t xml:space="preserve">. </w:t>
            </w:r>
            <w:r>
              <w:rPr>
                <w:rStyle w:val="IndexLink"/>
                <w:rtl w:val="true"/>
              </w:rPr>
              <w:t>امامت و وجوب طاعت</w:t>
            </w:r>
            <w:r>
              <w:rPr>
                <w:rStyle w:val="IndexLink"/>
                <w:rtl w:val="true"/>
              </w:rPr>
              <w:tab/>
            </w:r>
            <w:r>
              <w:rPr>
                <w:rStyle w:val="IndexLink"/>
              </w:rPr>
              <w:t>79</w:t>
            </w:r>
          </w:hyperlink>
        </w:p>
        <w:p>
          <w:pPr>
            <w:pStyle w:val="Contents5"/>
            <w:tabs>
              <w:tab w:val="clear" w:pos="7892"/>
              <w:tab w:val="right" w:pos="9026" w:leader="dot"/>
            </w:tabs>
            <w:rPr/>
          </w:pPr>
          <w:hyperlink w:anchor="__RefHeading___Toc590713_653776707">
            <w:r>
              <w:rPr>
                <w:webHidden/>
                <w:rStyle w:val="IndexLink"/>
              </w:rPr>
              <w:t>2</w:t>
            </w:r>
            <w:r>
              <w:rPr>
                <w:rStyle w:val="IndexLink"/>
                <w:rtl w:val="true"/>
              </w:rPr>
              <w:t xml:space="preserve">. </w:t>
            </w:r>
            <w:r>
              <w:rPr>
                <w:rStyle w:val="IndexLink"/>
                <w:rtl w:val="true"/>
              </w:rPr>
              <w:t>پیامبران گواهان امّت ها</w:t>
            </w:r>
            <w:r>
              <w:rPr>
                <w:rStyle w:val="IndexLink"/>
                <w:rtl w:val="true"/>
              </w:rPr>
              <w:tab/>
            </w:r>
            <w:r>
              <w:rPr>
                <w:rStyle w:val="IndexLink"/>
              </w:rPr>
              <w:t>80</w:t>
            </w:r>
          </w:hyperlink>
        </w:p>
        <w:p>
          <w:pPr>
            <w:pStyle w:val="Contents5"/>
            <w:tabs>
              <w:tab w:val="clear" w:pos="7892"/>
              <w:tab w:val="right" w:pos="9026" w:leader="dot"/>
            </w:tabs>
            <w:rPr/>
          </w:pPr>
          <w:hyperlink w:anchor="__RefHeading___Toc590715_653776707">
            <w:r>
              <w:rPr>
                <w:webHidden/>
                <w:rStyle w:val="IndexLink"/>
              </w:rPr>
              <w:t>3</w:t>
            </w:r>
            <w:r>
              <w:rPr>
                <w:rStyle w:val="IndexLink"/>
                <w:rtl w:val="true"/>
              </w:rPr>
              <w:t xml:space="preserve">. </w:t>
            </w:r>
            <w:r>
              <w:rPr>
                <w:rStyle w:val="IndexLink"/>
                <w:rtl w:val="true"/>
              </w:rPr>
              <w:t>مردانی از جنس بشر</w:t>
            </w:r>
            <w:r>
              <w:rPr>
                <w:rStyle w:val="IndexLink"/>
                <w:rtl w:val="true"/>
              </w:rPr>
              <w:tab/>
            </w:r>
            <w:r>
              <w:rPr>
                <w:rStyle w:val="IndexLink"/>
              </w:rPr>
              <w:t>81</w:t>
            </w:r>
          </w:hyperlink>
        </w:p>
        <w:p>
          <w:pPr>
            <w:pStyle w:val="Contents5"/>
            <w:tabs>
              <w:tab w:val="clear" w:pos="7892"/>
              <w:tab w:val="right" w:pos="9026" w:leader="dot"/>
            </w:tabs>
            <w:rPr/>
          </w:pPr>
          <w:hyperlink w:anchor="__RefHeading___Toc590717_653776707">
            <w:r>
              <w:rPr>
                <w:webHidden/>
                <w:rStyle w:val="IndexLink"/>
              </w:rPr>
              <w:t>4</w:t>
            </w:r>
            <w:r>
              <w:rPr>
                <w:rStyle w:val="IndexLink"/>
                <w:rtl w:val="true"/>
              </w:rPr>
              <w:t xml:space="preserve">. </w:t>
            </w:r>
            <w:r>
              <w:rPr>
                <w:rStyle w:val="IndexLink"/>
                <w:rtl w:val="true"/>
              </w:rPr>
              <w:t>ابتلای پیامبران</w:t>
            </w:r>
            <w:r>
              <w:rPr>
                <w:rStyle w:val="IndexLink"/>
                <w:rtl w:val="true"/>
              </w:rPr>
              <w:tab/>
            </w:r>
            <w:r>
              <w:rPr>
                <w:rStyle w:val="IndexLink"/>
              </w:rPr>
              <w:t>82</w:t>
            </w:r>
          </w:hyperlink>
        </w:p>
        <w:p>
          <w:pPr>
            <w:pStyle w:val="Contents5"/>
            <w:tabs>
              <w:tab w:val="clear" w:pos="7892"/>
              <w:tab w:val="right" w:pos="9026" w:leader="dot"/>
            </w:tabs>
            <w:rPr/>
          </w:pPr>
          <w:hyperlink w:anchor="__RefHeading___Toc590719_653776707">
            <w:r>
              <w:rPr>
                <w:webHidden/>
                <w:rStyle w:val="IndexLink"/>
              </w:rPr>
              <w:t>5</w:t>
            </w:r>
            <w:r>
              <w:rPr>
                <w:rStyle w:val="IndexLink"/>
                <w:rtl w:val="true"/>
              </w:rPr>
              <w:t xml:space="preserve">. </w:t>
            </w:r>
            <w:r>
              <w:rPr>
                <w:rStyle w:val="IndexLink"/>
                <w:rtl w:val="true"/>
              </w:rPr>
              <w:t>صدق رؤیا</w:t>
            </w:r>
            <w:r>
              <w:rPr>
                <w:rStyle w:val="IndexLink"/>
                <w:rtl w:val="true"/>
              </w:rPr>
              <w:tab/>
            </w:r>
            <w:r>
              <w:rPr>
                <w:rStyle w:val="IndexLink"/>
              </w:rPr>
              <w:t>83</w:t>
            </w:r>
          </w:hyperlink>
        </w:p>
        <w:p>
          <w:pPr>
            <w:pStyle w:val="Contents5"/>
            <w:tabs>
              <w:tab w:val="clear" w:pos="7892"/>
              <w:tab w:val="right" w:pos="9026" w:leader="dot"/>
            </w:tabs>
            <w:rPr/>
          </w:pPr>
          <w:hyperlink w:anchor="__RefHeading___Toc590721_653776707">
            <w:r>
              <w:rPr>
                <w:webHidden/>
                <w:rStyle w:val="IndexLink"/>
              </w:rPr>
              <w:t>6</w:t>
            </w:r>
            <w:r>
              <w:rPr>
                <w:rStyle w:val="IndexLink"/>
                <w:rtl w:val="true"/>
              </w:rPr>
              <w:t xml:space="preserve">. </w:t>
            </w:r>
            <w:r>
              <w:rPr>
                <w:rStyle w:val="IndexLink"/>
                <w:rtl w:val="true"/>
              </w:rPr>
              <w:t>اخلاق خوب</w:t>
            </w:r>
            <w:r>
              <w:rPr>
                <w:rStyle w:val="IndexLink"/>
                <w:rtl w:val="true"/>
              </w:rPr>
              <w:tab/>
            </w:r>
            <w:r>
              <w:rPr>
                <w:rStyle w:val="IndexLink"/>
              </w:rPr>
              <w:t>84</w:t>
            </w:r>
          </w:hyperlink>
        </w:p>
        <w:p>
          <w:pPr>
            <w:pStyle w:val="Contents6"/>
            <w:tabs>
              <w:tab w:val="clear" w:pos="7609"/>
              <w:tab w:val="right" w:pos="9026" w:leader="dot"/>
            </w:tabs>
            <w:rPr/>
          </w:pPr>
          <w:hyperlink w:anchor="__RefHeading___Toc590723_653776707">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590725_653776707">
            <w:r>
              <w:rPr>
                <w:webHidden/>
                <w:rStyle w:val="IndexLink"/>
                <w:rtl w:val="true"/>
              </w:rPr>
              <w:t>راه های شناخت پیامبران</w:t>
            </w:r>
            <w:r>
              <w:rPr>
                <w:rStyle w:val="IndexLink"/>
                <w:rtl w:val="true"/>
              </w:rPr>
              <w:tab/>
            </w:r>
            <w:r>
              <w:rPr>
                <w:rStyle w:val="IndexLink"/>
              </w:rPr>
              <w:t>86</w:t>
            </w:r>
          </w:hyperlink>
        </w:p>
        <w:p>
          <w:pPr>
            <w:pStyle w:val="Contents6"/>
            <w:tabs>
              <w:tab w:val="clear" w:pos="7609"/>
              <w:tab w:val="right" w:pos="9026" w:leader="dot"/>
            </w:tabs>
            <w:rPr/>
          </w:pPr>
          <w:hyperlink w:anchor="__RefHeading___Toc590727_653776707">
            <w:r>
              <w:rPr>
                <w:webHidden/>
                <w:rStyle w:val="IndexLink"/>
              </w:rPr>
              <w:t>1</w:t>
            </w:r>
            <w:r>
              <w:rPr>
                <w:rStyle w:val="IndexLink"/>
                <w:rtl w:val="true"/>
              </w:rPr>
              <w:t xml:space="preserve">. </w:t>
            </w:r>
            <w:r>
              <w:rPr>
                <w:rStyle w:val="IndexLink"/>
                <w:rtl w:val="true"/>
              </w:rPr>
              <w:t>عقل و خرد</w:t>
            </w:r>
            <w:r>
              <w:rPr>
                <w:rStyle w:val="IndexLink"/>
                <w:rtl w:val="true"/>
              </w:rPr>
              <w:tab/>
            </w:r>
            <w:r>
              <w:rPr>
                <w:rStyle w:val="IndexLink"/>
              </w:rPr>
              <w:t>86</w:t>
            </w:r>
          </w:hyperlink>
        </w:p>
        <w:p>
          <w:pPr>
            <w:pStyle w:val="Contents6"/>
            <w:tabs>
              <w:tab w:val="clear" w:pos="7609"/>
              <w:tab w:val="right" w:pos="9026" w:leader="dot"/>
            </w:tabs>
            <w:rPr/>
          </w:pPr>
          <w:hyperlink w:anchor="__RefHeading___Toc590729_653776707">
            <w:r>
              <w:rPr>
                <w:webHidden/>
                <w:rStyle w:val="IndexLink"/>
              </w:rPr>
              <w:t>2</w:t>
            </w:r>
            <w:r>
              <w:rPr>
                <w:rStyle w:val="IndexLink"/>
                <w:rtl w:val="true"/>
              </w:rPr>
              <w:t xml:space="preserve">. </w:t>
            </w:r>
            <w:r>
              <w:rPr>
                <w:rStyle w:val="IndexLink"/>
                <w:rtl w:val="true"/>
              </w:rPr>
              <w:t>تنصیص و معرفی پیامبران پیشین</w:t>
            </w:r>
            <w:r>
              <w:rPr>
                <w:rStyle w:val="IndexLink"/>
                <w:rtl w:val="true"/>
              </w:rPr>
              <w:tab/>
            </w:r>
            <w:r>
              <w:rPr>
                <w:rStyle w:val="IndexLink"/>
              </w:rPr>
              <w:t>87</w:t>
            </w:r>
          </w:hyperlink>
        </w:p>
        <w:p>
          <w:pPr>
            <w:pStyle w:val="Contents6"/>
            <w:tabs>
              <w:tab w:val="clear" w:pos="7609"/>
              <w:tab w:val="right" w:pos="9026" w:leader="dot"/>
            </w:tabs>
            <w:rPr/>
          </w:pPr>
          <w:hyperlink w:anchor="__RefHeading___Toc590731_653776707">
            <w:r>
              <w:rPr>
                <w:webHidden/>
                <w:rStyle w:val="IndexLink"/>
              </w:rPr>
              <w:t>3</w:t>
            </w:r>
            <w:r>
              <w:rPr>
                <w:rStyle w:val="IndexLink"/>
                <w:rtl w:val="true"/>
              </w:rPr>
              <w:t xml:space="preserve">. </w:t>
            </w:r>
            <w:r>
              <w:rPr>
                <w:rStyle w:val="IndexLink"/>
                <w:rtl w:val="true"/>
              </w:rPr>
              <w:t xml:space="preserve">آیۀ بیّنه </w:t>
            </w:r>
            <w:r>
              <w:rPr>
                <w:rStyle w:val="IndexLink"/>
                <w:rtl w:val="true"/>
              </w:rPr>
              <w:t>(</w:t>
            </w:r>
            <w:r>
              <w:rPr>
                <w:rStyle w:val="IndexLink"/>
                <w:rtl w:val="true"/>
              </w:rPr>
              <w:t>معجزه</w:t>
            </w:r>
            <w:r>
              <w:rPr>
                <w:rStyle w:val="IndexLink"/>
                <w:rtl w:val="true"/>
              </w:rPr>
              <w:t>)</w:t>
              <w:tab/>
            </w:r>
            <w:r>
              <w:rPr>
                <w:rStyle w:val="IndexLink"/>
              </w:rPr>
              <w:t>88</w:t>
            </w:r>
          </w:hyperlink>
        </w:p>
        <w:p>
          <w:pPr>
            <w:pStyle w:val="Contents4"/>
            <w:tabs>
              <w:tab w:val="clear" w:pos="8176"/>
              <w:tab w:val="right" w:pos="9026" w:leader="dot"/>
            </w:tabs>
            <w:rPr/>
          </w:pPr>
          <w:hyperlink w:anchor="__RefHeading___Toc590733_653776707">
            <w:r>
              <w:rPr>
                <w:webHidden/>
                <w:rStyle w:val="IndexLink"/>
                <w:rtl w:val="true"/>
              </w:rPr>
              <w:t>خودآزمایی</w:t>
            </w:r>
            <w:r>
              <w:rPr>
                <w:rStyle w:val="IndexLink"/>
                <w:rtl w:val="true"/>
              </w:rPr>
              <w:tab/>
            </w:r>
            <w:r>
              <w:rPr>
                <w:rStyle w:val="IndexLink"/>
              </w:rPr>
              <w:t>95</w:t>
            </w:r>
          </w:hyperlink>
        </w:p>
        <w:p>
          <w:pPr>
            <w:pStyle w:val="Contents2"/>
            <w:tabs>
              <w:tab w:val="clear" w:pos="8743"/>
              <w:tab w:val="right" w:pos="9026" w:leader="dot"/>
            </w:tabs>
            <w:rPr/>
          </w:pPr>
          <w:hyperlink w:anchor="__RefHeading___Toc590735_653776707">
            <w:r>
              <w:rPr>
                <w:webHidden/>
                <w:rStyle w:val="IndexLink"/>
                <w:rtl w:val="true"/>
              </w:rPr>
              <w:t>فصل دوم</w:t>
            </w:r>
            <w:r>
              <w:rPr>
                <w:rStyle w:val="IndexLink"/>
                <w:rtl w:val="true"/>
              </w:rPr>
              <w:t xml:space="preserve">: </w:t>
            </w:r>
            <w:r>
              <w:rPr>
                <w:rStyle w:val="IndexLink"/>
                <w:rtl w:val="true"/>
              </w:rPr>
              <w:t>نبوّت خاصّه</w:t>
            </w:r>
            <w:r>
              <w:rPr>
                <w:rStyle w:val="IndexLink"/>
                <w:rtl w:val="true"/>
              </w:rPr>
              <w:tab/>
            </w:r>
            <w:r>
              <w:rPr>
                <w:rStyle w:val="IndexLink"/>
              </w:rPr>
              <w:t>96</w:t>
            </w:r>
          </w:hyperlink>
        </w:p>
        <w:p>
          <w:pPr>
            <w:pStyle w:val="Contents3"/>
            <w:tabs>
              <w:tab w:val="clear" w:pos="8459"/>
              <w:tab w:val="right" w:pos="9026" w:leader="dot"/>
            </w:tabs>
            <w:rPr/>
          </w:pPr>
          <w:hyperlink w:anchor="__RefHeading___Toc590737_653776707">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590739_653776707">
            <w:r>
              <w:rPr>
                <w:webHidden/>
                <w:rStyle w:val="IndexLink"/>
                <w:rtl w:val="true"/>
              </w:rPr>
              <w:t>درس چهارم</w:t>
            </w:r>
            <w:r>
              <w:rPr>
                <w:rStyle w:val="IndexLink"/>
                <w:rtl w:val="true"/>
              </w:rPr>
              <w:t xml:space="preserve">: </w:t>
            </w:r>
            <w:r>
              <w:rPr>
                <w:rStyle w:val="IndexLink"/>
                <w:rtl w:val="true"/>
              </w:rPr>
              <w:t xml:space="preserve">پیامبران پیشین و پیامبر اسلام </w:t>
            </w:r>
            <w:r>
              <w:rPr>
                <w:rStyle w:val="IndexLink"/>
                <w:rtl w:val="true"/>
              </w:rPr>
              <w:t>(</w:t>
            </w:r>
            <w:r>
              <w:rPr>
                <w:rStyle w:val="IndexLink"/>
                <w:rtl w:val="true"/>
              </w:rPr>
              <w:t>صلّی الله علیه وآله</w:t>
            </w:r>
            <w:r>
              <w:rPr>
                <w:rStyle w:val="IndexLink"/>
                <w:rtl w:val="true"/>
              </w:rPr>
              <w:t>)</w:t>
              <w:tab/>
            </w:r>
            <w:r>
              <w:rPr>
                <w:rStyle w:val="IndexLink"/>
              </w:rPr>
              <w:t>100</w:t>
            </w:r>
          </w:hyperlink>
        </w:p>
        <w:p>
          <w:pPr>
            <w:pStyle w:val="Contents4"/>
            <w:tabs>
              <w:tab w:val="clear" w:pos="8176"/>
              <w:tab w:val="right" w:pos="9026" w:leader="dot"/>
            </w:tabs>
            <w:rPr/>
          </w:pPr>
          <w:hyperlink w:anchor="__RefHeading___Toc590741_653776707">
            <w:r>
              <w:rPr>
                <w:webHidden/>
                <w:rStyle w:val="IndexLink"/>
                <w:rtl w:val="true"/>
              </w:rPr>
              <w:t>پیامبران پیشین</w:t>
            </w:r>
            <w:r>
              <w:rPr>
                <w:rStyle w:val="IndexLink"/>
                <w:rtl w:val="true"/>
              </w:rPr>
              <w:tab/>
            </w:r>
            <w:r>
              <w:rPr>
                <w:rStyle w:val="IndexLink"/>
              </w:rPr>
              <w:t>100</w:t>
            </w:r>
          </w:hyperlink>
        </w:p>
        <w:p>
          <w:pPr>
            <w:pStyle w:val="Contents5"/>
            <w:tabs>
              <w:tab w:val="clear" w:pos="7892"/>
              <w:tab w:val="right" w:pos="9026" w:leader="dot"/>
            </w:tabs>
            <w:rPr/>
          </w:pPr>
          <w:hyperlink w:anchor="__RefHeading___Toc590743_653776707">
            <w:r>
              <w:rPr>
                <w:webHidden/>
                <w:rStyle w:val="IndexLink"/>
              </w:rPr>
              <w:t>1</w:t>
            </w:r>
            <w:r>
              <w:rPr>
                <w:rStyle w:val="IndexLink"/>
                <w:rtl w:val="true"/>
              </w:rPr>
              <w:t xml:space="preserve">. </w:t>
            </w:r>
            <w:r>
              <w:rPr>
                <w:rStyle w:val="IndexLink"/>
                <w:rtl w:val="true"/>
              </w:rPr>
              <w:t>منبع صحیح شناخت پیامبران پیشین</w:t>
            </w:r>
            <w:r>
              <w:rPr>
                <w:rStyle w:val="IndexLink"/>
                <w:rtl w:val="true"/>
              </w:rPr>
              <w:tab/>
            </w:r>
            <w:r>
              <w:rPr>
                <w:rStyle w:val="IndexLink"/>
              </w:rPr>
              <w:t>100</w:t>
            </w:r>
          </w:hyperlink>
        </w:p>
        <w:p>
          <w:pPr>
            <w:pStyle w:val="Contents5"/>
            <w:tabs>
              <w:tab w:val="clear" w:pos="7892"/>
              <w:tab w:val="right" w:pos="9026" w:leader="dot"/>
            </w:tabs>
            <w:rPr/>
          </w:pPr>
          <w:hyperlink w:anchor="__RefHeading___Toc590745_653776707">
            <w:r>
              <w:rPr>
                <w:webHidden/>
                <w:rStyle w:val="IndexLink"/>
              </w:rPr>
              <w:t>2</w:t>
            </w:r>
            <w:r>
              <w:rPr>
                <w:rStyle w:val="IndexLink"/>
                <w:rtl w:val="true"/>
              </w:rPr>
              <w:t xml:space="preserve">. </w:t>
            </w:r>
            <w:r>
              <w:rPr>
                <w:rStyle w:val="IndexLink"/>
                <w:rtl w:val="true"/>
              </w:rPr>
              <w:t>تعداد پیامبران</w:t>
            </w:r>
            <w:r>
              <w:rPr>
                <w:rStyle w:val="IndexLink"/>
                <w:rtl w:val="true"/>
              </w:rPr>
              <w:tab/>
            </w:r>
            <w:r>
              <w:rPr>
                <w:rStyle w:val="IndexLink"/>
              </w:rPr>
              <w:t>100</w:t>
            </w:r>
          </w:hyperlink>
        </w:p>
        <w:p>
          <w:pPr>
            <w:pStyle w:val="Contents5"/>
            <w:tabs>
              <w:tab w:val="clear" w:pos="7892"/>
              <w:tab w:val="right" w:pos="9026" w:leader="dot"/>
            </w:tabs>
            <w:rPr/>
          </w:pPr>
          <w:hyperlink w:anchor="__RefHeading___Toc590747_653776707">
            <w:r>
              <w:rPr>
                <w:webHidden/>
                <w:rStyle w:val="IndexLink"/>
              </w:rPr>
              <w:t>3</w:t>
            </w:r>
            <w:r>
              <w:rPr>
                <w:rStyle w:val="IndexLink"/>
                <w:rtl w:val="true"/>
              </w:rPr>
              <w:t xml:space="preserve">. </w:t>
            </w:r>
            <w:r>
              <w:rPr>
                <w:rStyle w:val="IndexLink"/>
                <w:rtl w:val="true"/>
              </w:rPr>
              <w:t>پیامبران اولوالعزم</w:t>
            </w:r>
            <w:r>
              <w:rPr>
                <w:rStyle w:val="IndexLink"/>
                <w:rtl w:val="true"/>
              </w:rPr>
              <w:tab/>
            </w:r>
            <w:r>
              <w:rPr>
                <w:rStyle w:val="IndexLink"/>
              </w:rPr>
              <w:t>101</w:t>
            </w:r>
          </w:hyperlink>
        </w:p>
        <w:p>
          <w:pPr>
            <w:pStyle w:val="Contents5"/>
            <w:tabs>
              <w:tab w:val="clear" w:pos="7892"/>
              <w:tab w:val="right" w:pos="9026" w:leader="dot"/>
            </w:tabs>
            <w:rPr/>
          </w:pPr>
          <w:hyperlink w:anchor="__RefHeading___Toc590749_653776707">
            <w:r>
              <w:rPr>
                <w:webHidden/>
                <w:rStyle w:val="IndexLink"/>
              </w:rPr>
              <w:t>4</w:t>
            </w:r>
            <w:r>
              <w:rPr>
                <w:rStyle w:val="IndexLink"/>
                <w:rtl w:val="true"/>
              </w:rPr>
              <w:t xml:space="preserve">. </w:t>
            </w:r>
            <w:r>
              <w:rPr>
                <w:rStyle w:val="IndexLink"/>
                <w:rtl w:val="true"/>
              </w:rPr>
              <w:t>سخن و زبان پیامبران</w:t>
            </w:r>
            <w:r>
              <w:rPr>
                <w:rStyle w:val="IndexLink"/>
                <w:rtl w:val="true"/>
              </w:rPr>
              <w:tab/>
            </w:r>
            <w:r>
              <w:rPr>
                <w:rStyle w:val="IndexLink"/>
              </w:rPr>
              <w:t>102</w:t>
            </w:r>
          </w:hyperlink>
        </w:p>
        <w:p>
          <w:pPr>
            <w:pStyle w:val="Contents5"/>
            <w:tabs>
              <w:tab w:val="clear" w:pos="7892"/>
              <w:tab w:val="right" w:pos="9026" w:leader="dot"/>
            </w:tabs>
            <w:rPr/>
          </w:pPr>
          <w:hyperlink w:anchor="__RefHeading___Toc590751_653776707">
            <w:r>
              <w:rPr>
                <w:webHidden/>
                <w:rStyle w:val="IndexLink"/>
              </w:rPr>
              <w:t>5</w:t>
            </w:r>
            <w:r>
              <w:rPr>
                <w:rStyle w:val="IndexLink"/>
                <w:rtl w:val="true"/>
              </w:rPr>
              <w:t xml:space="preserve">. </w:t>
            </w:r>
            <w:r>
              <w:rPr>
                <w:rStyle w:val="IndexLink"/>
                <w:rtl w:val="true"/>
              </w:rPr>
              <w:t>کتاب های پیامبران</w:t>
            </w:r>
            <w:r>
              <w:rPr>
                <w:rStyle w:val="IndexLink"/>
                <w:rtl w:val="true"/>
              </w:rPr>
              <w:tab/>
            </w:r>
            <w:r>
              <w:rPr>
                <w:rStyle w:val="IndexLink"/>
              </w:rPr>
              <w:t>103</w:t>
            </w:r>
          </w:hyperlink>
        </w:p>
        <w:p>
          <w:pPr>
            <w:pStyle w:val="Contents4"/>
            <w:tabs>
              <w:tab w:val="clear" w:pos="8176"/>
              <w:tab w:val="right" w:pos="9026" w:leader="dot"/>
            </w:tabs>
            <w:rPr/>
          </w:pPr>
          <w:hyperlink w:anchor="__RefHeading___Toc590753_653776707">
            <w:r>
              <w:rPr>
                <w:webHidden/>
                <w:rStyle w:val="IndexLink"/>
                <w:rtl w:val="true"/>
              </w:rPr>
              <w:t xml:space="preserve">پیامبر اسلام </w:t>
            </w:r>
            <w:r>
              <w:rPr>
                <w:rStyle w:val="IndexLink"/>
                <w:rtl w:val="true"/>
              </w:rPr>
              <w:t>(</w:t>
            </w:r>
            <w:r>
              <w:rPr>
                <w:rStyle w:val="IndexLink"/>
                <w:rtl w:val="true"/>
              </w:rPr>
              <w:t>صلّی الله علیه وآله</w:t>
            </w:r>
            <w:r>
              <w:rPr>
                <w:rStyle w:val="IndexLink"/>
                <w:rtl w:val="true"/>
              </w:rPr>
              <w:t>)</w:t>
              <w:tab/>
            </w:r>
            <w:r>
              <w:rPr>
                <w:rStyle w:val="IndexLink"/>
              </w:rPr>
              <w:t>104</w:t>
            </w:r>
          </w:hyperlink>
        </w:p>
        <w:p>
          <w:pPr>
            <w:pStyle w:val="Contents5"/>
            <w:tabs>
              <w:tab w:val="clear" w:pos="7892"/>
              <w:tab w:val="right" w:pos="9026" w:leader="dot"/>
            </w:tabs>
            <w:rPr/>
          </w:pPr>
          <w:hyperlink w:anchor="__RefHeading___Toc590755_653776707">
            <w:r>
              <w:rPr>
                <w:webHidden/>
                <w:rStyle w:val="IndexLink"/>
              </w:rPr>
              <w:t>1</w:t>
            </w:r>
            <w:r>
              <w:rPr>
                <w:rStyle w:val="IndexLink"/>
                <w:rtl w:val="true"/>
              </w:rPr>
              <w:t xml:space="preserve">. </w:t>
            </w:r>
            <w:r>
              <w:rPr>
                <w:rStyle w:val="IndexLink"/>
                <w:rtl w:val="true"/>
              </w:rPr>
              <w:t xml:space="preserve">زمان بعثت پیامبر اسلام </w:t>
            </w:r>
            <w:r>
              <w:rPr>
                <w:rStyle w:val="IndexLink"/>
                <w:rtl w:val="true"/>
              </w:rPr>
              <w:t>(</w:t>
            </w:r>
            <w:r>
              <w:rPr>
                <w:rStyle w:val="IndexLink"/>
                <w:rtl w:val="true"/>
              </w:rPr>
              <w:t>صلّی الله علیه وآله</w:t>
            </w:r>
            <w:r>
              <w:rPr>
                <w:rStyle w:val="IndexLink"/>
                <w:rtl w:val="true"/>
              </w:rPr>
              <w:t>)</w:t>
              <w:tab/>
            </w:r>
            <w:r>
              <w:rPr>
                <w:rStyle w:val="IndexLink"/>
              </w:rPr>
              <w:t>104</w:t>
            </w:r>
          </w:hyperlink>
        </w:p>
        <w:p>
          <w:pPr>
            <w:pStyle w:val="Contents5"/>
            <w:tabs>
              <w:tab w:val="clear" w:pos="7892"/>
              <w:tab w:val="right" w:pos="9026" w:leader="dot"/>
            </w:tabs>
            <w:rPr/>
          </w:pPr>
          <w:hyperlink w:anchor="__RefHeading___Toc590757_653776707">
            <w:r>
              <w:rPr>
                <w:webHidden/>
                <w:rStyle w:val="IndexLink"/>
              </w:rPr>
              <w:t>2</w:t>
            </w:r>
            <w:r>
              <w:rPr>
                <w:rStyle w:val="IndexLink"/>
                <w:rtl w:val="true"/>
              </w:rPr>
              <w:t xml:space="preserve">. </w:t>
            </w:r>
            <w:r>
              <w:rPr>
                <w:rStyle w:val="IndexLink"/>
                <w:rtl w:val="true"/>
              </w:rPr>
              <w:t xml:space="preserve">جهانی بودن بعثت پیامبر اسلام </w:t>
            </w:r>
            <w:r>
              <w:rPr>
                <w:rStyle w:val="IndexLink"/>
                <w:rtl w:val="true"/>
              </w:rPr>
              <w:t>(</w:t>
            </w:r>
            <w:r>
              <w:rPr>
                <w:rStyle w:val="IndexLink"/>
                <w:rtl w:val="true"/>
              </w:rPr>
              <w:t>صلّی الله علیه وآله</w:t>
            </w:r>
            <w:r>
              <w:rPr>
                <w:rStyle w:val="IndexLink"/>
                <w:rtl w:val="true"/>
              </w:rPr>
              <w:t>)</w:t>
              <w:tab/>
            </w:r>
            <w:r>
              <w:rPr>
                <w:rStyle w:val="IndexLink"/>
              </w:rPr>
              <w:t>105</w:t>
            </w:r>
          </w:hyperlink>
        </w:p>
        <w:p>
          <w:pPr>
            <w:pStyle w:val="Contents5"/>
            <w:tabs>
              <w:tab w:val="clear" w:pos="7892"/>
              <w:tab w:val="right" w:pos="9026" w:leader="dot"/>
            </w:tabs>
            <w:rPr/>
          </w:pPr>
          <w:hyperlink w:anchor="__RefHeading___Toc590759_653776707">
            <w:r>
              <w:rPr>
                <w:webHidden/>
                <w:rStyle w:val="IndexLink"/>
              </w:rPr>
              <w:t>3</w:t>
            </w:r>
            <w:r>
              <w:rPr>
                <w:rStyle w:val="IndexLink"/>
                <w:rtl w:val="true"/>
              </w:rPr>
              <w:t xml:space="preserve">. </w:t>
            </w:r>
            <w:r>
              <w:rPr>
                <w:rStyle w:val="IndexLink"/>
                <w:rtl w:val="true"/>
              </w:rPr>
              <w:t xml:space="preserve">افضلیّت پیامبر اسلام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بر پیامبران دیگر</w:t>
            </w:r>
            <w:r>
              <w:rPr>
                <w:rStyle w:val="IndexLink"/>
                <w:rtl w:val="true"/>
              </w:rPr>
              <w:tab/>
            </w:r>
            <w:r>
              <w:rPr>
                <w:rStyle w:val="IndexLink"/>
              </w:rPr>
              <w:t>105</w:t>
            </w:r>
          </w:hyperlink>
        </w:p>
        <w:p>
          <w:pPr>
            <w:pStyle w:val="Contents5"/>
            <w:tabs>
              <w:tab w:val="clear" w:pos="7892"/>
              <w:tab w:val="right" w:pos="9026" w:leader="dot"/>
            </w:tabs>
            <w:rPr/>
          </w:pPr>
          <w:hyperlink w:anchor="__RefHeading___Toc590761_653776707">
            <w:r>
              <w:rPr>
                <w:webHidden/>
                <w:rStyle w:val="IndexLink"/>
              </w:rPr>
              <w:t>4</w:t>
            </w:r>
            <w:r>
              <w:rPr>
                <w:rStyle w:val="IndexLink"/>
                <w:rtl w:val="true"/>
              </w:rPr>
              <w:t xml:space="preserve">. </w:t>
            </w:r>
            <w:r>
              <w:rPr>
                <w:rStyle w:val="IndexLink"/>
                <w:rtl w:val="true"/>
              </w:rPr>
              <w:t xml:space="preserve">امّی بودن پیامبر اسلام </w:t>
            </w:r>
            <w:r>
              <w:rPr>
                <w:rStyle w:val="IndexLink"/>
                <w:rtl w:val="true"/>
              </w:rPr>
              <w:t>(</w:t>
            </w:r>
            <w:r>
              <w:rPr>
                <w:rStyle w:val="IndexLink"/>
                <w:rtl w:val="true"/>
              </w:rPr>
              <w:t>صلّی الله علیه وآله</w:t>
            </w:r>
            <w:r>
              <w:rPr>
                <w:rStyle w:val="IndexLink"/>
                <w:rtl w:val="true"/>
              </w:rPr>
              <w:t>)</w:t>
              <w:tab/>
            </w:r>
            <w:r>
              <w:rPr>
                <w:rStyle w:val="IndexLink"/>
              </w:rPr>
              <w:t>107</w:t>
            </w:r>
          </w:hyperlink>
        </w:p>
        <w:p>
          <w:pPr>
            <w:pStyle w:val="Contents5"/>
            <w:tabs>
              <w:tab w:val="clear" w:pos="7892"/>
              <w:tab w:val="right" w:pos="9026" w:leader="dot"/>
            </w:tabs>
            <w:rPr/>
          </w:pPr>
          <w:hyperlink w:anchor="__RefHeading___Toc590763_653776707">
            <w:r>
              <w:rPr>
                <w:webHidden/>
                <w:rStyle w:val="IndexLink"/>
              </w:rPr>
              <w:t>5</w:t>
            </w:r>
            <w:r>
              <w:rPr>
                <w:rStyle w:val="IndexLink"/>
                <w:rtl w:val="true"/>
              </w:rPr>
              <w:t xml:space="preserve">. </w:t>
            </w:r>
            <w:r>
              <w:rPr>
                <w:rStyle w:val="IndexLink"/>
                <w:rtl w:val="true"/>
              </w:rPr>
              <w:t xml:space="preserve">راه های شناخت پیامبر اسلام </w:t>
            </w:r>
            <w:r>
              <w:rPr>
                <w:rStyle w:val="IndexLink"/>
                <w:rtl w:val="true"/>
              </w:rPr>
              <w:t>(</w:t>
            </w:r>
            <w:r>
              <w:rPr>
                <w:rStyle w:val="IndexLink"/>
                <w:rtl w:val="true"/>
              </w:rPr>
              <w:t>صلّی الله علیه وآله</w:t>
            </w:r>
            <w:r>
              <w:rPr>
                <w:rStyle w:val="IndexLink"/>
                <w:rtl w:val="true"/>
              </w:rPr>
              <w:t>)</w:t>
              <w:tab/>
            </w:r>
            <w:r>
              <w:rPr>
                <w:rStyle w:val="IndexLink"/>
              </w:rPr>
              <w:t>108</w:t>
            </w:r>
          </w:hyperlink>
        </w:p>
        <w:p>
          <w:pPr>
            <w:pStyle w:val="Contents5"/>
            <w:tabs>
              <w:tab w:val="clear" w:pos="7892"/>
              <w:tab w:val="right" w:pos="9026" w:leader="dot"/>
            </w:tabs>
            <w:rPr/>
          </w:pPr>
          <w:hyperlink w:anchor="__RefHeading___Toc590765_653776707">
            <w:r>
              <w:rPr>
                <w:webHidden/>
                <w:rStyle w:val="IndexLink"/>
              </w:rPr>
              <w:t>6</w:t>
            </w:r>
            <w:r>
              <w:rPr>
                <w:rStyle w:val="IndexLink"/>
                <w:rtl w:val="true"/>
              </w:rPr>
              <w:t xml:space="preserve">. </w:t>
            </w:r>
            <w:r>
              <w:rPr>
                <w:rStyle w:val="IndexLink"/>
                <w:rtl w:val="true"/>
              </w:rPr>
              <w:t>ختم نبوّت و جاودانگی شریعت</w:t>
            </w:r>
            <w:r>
              <w:rPr>
                <w:rStyle w:val="IndexLink"/>
                <w:rtl w:val="true"/>
              </w:rPr>
              <w:tab/>
            </w:r>
            <w:r>
              <w:rPr>
                <w:rStyle w:val="IndexLink"/>
              </w:rPr>
              <w:t>110</w:t>
            </w:r>
          </w:hyperlink>
        </w:p>
        <w:p>
          <w:pPr>
            <w:pStyle w:val="Contents4"/>
            <w:tabs>
              <w:tab w:val="clear" w:pos="8176"/>
              <w:tab w:val="right" w:pos="9026" w:leader="dot"/>
            </w:tabs>
            <w:rPr/>
          </w:pPr>
          <w:hyperlink w:anchor="__RefHeading___Toc590767_653776707">
            <w:r>
              <w:rPr>
                <w:webHidden/>
                <w:rStyle w:val="IndexLink"/>
                <w:rtl w:val="true"/>
              </w:rPr>
              <w:t>خودآزمایی</w:t>
            </w:r>
            <w:r>
              <w:rPr>
                <w:rStyle w:val="IndexLink"/>
                <w:rtl w:val="true"/>
              </w:rPr>
              <w:tab/>
            </w:r>
            <w:r>
              <w:rPr>
                <w:rStyle w:val="IndexLink"/>
              </w:rPr>
              <w:t>112</w:t>
            </w:r>
          </w:hyperlink>
        </w:p>
        <w:p>
          <w:pPr>
            <w:pStyle w:val="Contents3"/>
            <w:tabs>
              <w:tab w:val="clear" w:pos="8459"/>
              <w:tab w:val="right" w:pos="9026" w:leader="dot"/>
            </w:tabs>
            <w:rPr/>
          </w:pPr>
          <w:hyperlink w:anchor="__RefHeading___Toc590769_653776707">
            <w:r>
              <w:rPr>
                <w:webHidden/>
                <w:rStyle w:val="IndexLink"/>
                <w:rtl w:val="true"/>
              </w:rPr>
              <w:t>درس پنجم</w:t>
            </w:r>
            <w:r>
              <w:rPr>
                <w:rStyle w:val="IndexLink"/>
                <w:rtl w:val="true"/>
              </w:rPr>
              <w:t xml:space="preserve">: </w:t>
            </w:r>
            <w:r>
              <w:rPr>
                <w:rStyle w:val="IndexLink"/>
                <w:rtl w:val="true"/>
              </w:rPr>
              <w:t>وحی و شریعت</w:t>
            </w:r>
            <w:r>
              <w:rPr>
                <w:rStyle w:val="IndexLink"/>
                <w:rtl w:val="true"/>
              </w:rPr>
              <w:tab/>
            </w:r>
            <w:r>
              <w:rPr>
                <w:rStyle w:val="IndexLink"/>
              </w:rPr>
              <w:t>114</w:t>
            </w:r>
          </w:hyperlink>
        </w:p>
        <w:p>
          <w:pPr>
            <w:pStyle w:val="Contents4"/>
            <w:tabs>
              <w:tab w:val="clear" w:pos="8176"/>
              <w:tab w:val="right" w:pos="9026" w:leader="dot"/>
            </w:tabs>
            <w:rPr/>
          </w:pPr>
          <w:hyperlink w:anchor="__RefHeading___Toc590771_653776707">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590773_653776707">
            <w:r>
              <w:rPr>
                <w:webHidden/>
                <w:rStyle w:val="IndexLink"/>
              </w:rPr>
              <w:t>1</w:t>
            </w:r>
            <w:r>
              <w:rPr>
                <w:rStyle w:val="IndexLink"/>
                <w:rtl w:val="true"/>
              </w:rPr>
              <w:t xml:space="preserve">. </w:t>
            </w:r>
            <w:r>
              <w:rPr>
                <w:rStyle w:val="IndexLink"/>
                <w:rtl w:val="true"/>
              </w:rPr>
              <w:t>حقیقت وحی</w:t>
            </w:r>
            <w:r>
              <w:rPr>
                <w:rStyle w:val="IndexLink"/>
                <w:rtl w:val="true"/>
              </w:rPr>
              <w:tab/>
            </w:r>
            <w:r>
              <w:rPr>
                <w:rStyle w:val="IndexLink"/>
              </w:rPr>
              <w:t>116</w:t>
            </w:r>
          </w:hyperlink>
        </w:p>
        <w:p>
          <w:pPr>
            <w:pStyle w:val="Contents4"/>
            <w:tabs>
              <w:tab w:val="clear" w:pos="8176"/>
              <w:tab w:val="right" w:pos="9026" w:leader="dot"/>
            </w:tabs>
            <w:rPr/>
          </w:pPr>
          <w:hyperlink w:anchor="__RefHeading___Toc590775_653776707">
            <w:r>
              <w:rPr>
                <w:webHidden/>
                <w:rStyle w:val="IndexLink"/>
              </w:rPr>
              <w:t>2</w:t>
            </w:r>
            <w:r>
              <w:rPr>
                <w:rStyle w:val="IndexLink"/>
                <w:rtl w:val="true"/>
              </w:rPr>
              <w:t xml:space="preserve">. </w:t>
            </w:r>
            <w:r>
              <w:rPr>
                <w:rStyle w:val="IndexLink"/>
                <w:rtl w:val="true"/>
              </w:rPr>
              <w:t>اقسام وحی</w:t>
            </w:r>
            <w:r>
              <w:rPr>
                <w:rStyle w:val="IndexLink"/>
                <w:rtl w:val="true"/>
              </w:rPr>
              <w:tab/>
            </w:r>
            <w:r>
              <w:rPr>
                <w:rStyle w:val="IndexLink"/>
              </w:rPr>
              <w:t>119</w:t>
            </w:r>
          </w:hyperlink>
        </w:p>
        <w:p>
          <w:pPr>
            <w:pStyle w:val="Contents4"/>
            <w:tabs>
              <w:tab w:val="clear" w:pos="8176"/>
              <w:tab w:val="right" w:pos="9026" w:leader="dot"/>
            </w:tabs>
            <w:rPr/>
          </w:pPr>
          <w:hyperlink w:anchor="__RefHeading___Toc590777_653776707">
            <w:r>
              <w:rPr>
                <w:webHidden/>
                <w:rStyle w:val="IndexLink"/>
              </w:rPr>
              <w:t>3</w:t>
            </w:r>
            <w:r>
              <w:rPr>
                <w:rStyle w:val="IndexLink"/>
                <w:rtl w:val="true"/>
              </w:rPr>
              <w:t xml:space="preserve">. </w:t>
            </w:r>
            <w:r>
              <w:rPr>
                <w:rStyle w:val="IndexLink"/>
                <w:rtl w:val="true"/>
              </w:rPr>
              <w:t>روح الأمین و روح القدس</w:t>
            </w:r>
            <w:r>
              <w:rPr>
                <w:rStyle w:val="IndexLink"/>
                <w:rtl w:val="true"/>
              </w:rPr>
              <w:tab/>
            </w:r>
            <w:r>
              <w:rPr>
                <w:rStyle w:val="IndexLink"/>
              </w:rPr>
              <w:t>119</w:t>
            </w:r>
          </w:hyperlink>
        </w:p>
        <w:p>
          <w:pPr>
            <w:pStyle w:val="Contents4"/>
            <w:tabs>
              <w:tab w:val="clear" w:pos="8176"/>
              <w:tab w:val="right" w:pos="9026" w:leader="dot"/>
            </w:tabs>
            <w:rPr/>
          </w:pPr>
          <w:hyperlink w:anchor="__RefHeading___Toc590779_653776707">
            <w:r>
              <w:rPr>
                <w:webHidden/>
                <w:rStyle w:val="IndexLink"/>
              </w:rPr>
              <w:t>4</w:t>
            </w:r>
            <w:r>
              <w:rPr>
                <w:rStyle w:val="IndexLink"/>
                <w:rtl w:val="true"/>
              </w:rPr>
              <w:t xml:space="preserve">. </w:t>
            </w:r>
            <w:r>
              <w:rPr>
                <w:rStyle w:val="IndexLink"/>
                <w:rtl w:val="true"/>
              </w:rPr>
              <w:t>مصونیت وحی</w:t>
            </w:r>
            <w:r>
              <w:rPr>
                <w:rStyle w:val="IndexLink"/>
                <w:rtl w:val="true"/>
              </w:rPr>
              <w:tab/>
            </w:r>
            <w:r>
              <w:rPr>
                <w:rStyle w:val="IndexLink"/>
              </w:rPr>
              <w:t>120</w:t>
            </w:r>
          </w:hyperlink>
        </w:p>
        <w:p>
          <w:pPr>
            <w:pStyle w:val="Contents4"/>
            <w:tabs>
              <w:tab w:val="clear" w:pos="8176"/>
              <w:tab w:val="right" w:pos="9026" w:leader="dot"/>
            </w:tabs>
            <w:rPr/>
          </w:pPr>
          <w:hyperlink w:anchor="__RefHeading___Toc590781_653776707">
            <w:r>
              <w:rPr>
                <w:webHidden/>
                <w:rStyle w:val="IndexLink"/>
              </w:rPr>
              <w:t>5</w:t>
            </w:r>
            <w:r>
              <w:rPr>
                <w:rStyle w:val="IndexLink"/>
                <w:rtl w:val="true"/>
              </w:rPr>
              <w:t xml:space="preserve">. </w:t>
            </w:r>
            <w:r>
              <w:rPr>
                <w:rStyle w:val="IndexLink"/>
                <w:rtl w:val="true"/>
              </w:rPr>
              <w:t>انقطاع وحی</w:t>
            </w:r>
            <w:r>
              <w:rPr>
                <w:rStyle w:val="IndexLink"/>
                <w:rtl w:val="true"/>
              </w:rPr>
              <w:tab/>
            </w:r>
            <w:r>
              <w:rPr>
                <w:rStyle w:val="IndexLink"/>
              </w:rPr>
              <w:t>123</w:t>
            </w:r>
          </w:hyperlink>
        </w:p>
        <w:p>
          <w:pPr>
            <w:pStyle w:val="Contents4"/>
            <w:tabs>
              <w:tab w:val="clear" w:pos="8176"/>
              <w:tab w:val="right" w:pos="9026" w:leader="dot"/>
            </w:tabs>
            <w:rPr/>
          </w:pPr>
          <w:hyperlink w:anchor="__RefHeading___Toc590783_653776707">
            <w:r>
              <w:rPr>
                <w:webHidden/>
                <w:rStyle w:val="IndexLink"/>
              </w:rPr>
              <w:t>6</w:t>
            </w:r>
            <w:r>
              <w:rPr>
                <w:rStyle w:val="IndexLink"/>
                <w:rtl w:val="true"/>
              </w:rPr>
              <w:t xml:space="preserve">. </w:t>
            </w:r>
            <w:r>
              <w:rPr>
                <w:rStyle w:val="IndexLink"/>
                <w:rtl w:val="true"/>
              </w:rPr>
              <w:t>ابعاد وحی</w:t>
            </w:r>
            <w:r>
              <w:rPr>
                <w:rStyle w:val="IndexLink"/>
                <w:rtl w:val="true"/>
              </w:rPr>
              <w:tab/>
            </w:r>
            <w:r>
              <w:rPr>
                <w:rStyle w:val="IndexLink"/>
              </w:rPr>
              <w:t>124</w:t>
            </w:r>
          </w:hyperlink>
        </w:p>
        <w:p>
          <w:pPr>
            <w:pStyle w:val="Contents5"/>
            <w:tabs>
              <w:tab w:val="clear" w:pos="7892"/>
              <w:tab w:val="right" w:pos="9026" w:leader="dot"/>
            </w:tabs>
            <w:rPr/>
          </w:pPr>
          <w:hyperlink w:anchor="__RefHeading___Toc590785_653776707">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590787_653776707">
            <w:r>
              <w:rPr>
                <w:webHidden/>
                <w:rStyle w:val="IndexLink"/>
                <w:rtl w:val="true"/>
              </w:rPr>
              <w:t>شریعت</w:t>
            </w:r>
            <w:r>
              <w:rPr>
                <w:rStyle w:val="IndexLink"/>
                <w:rtl w:val="true"/>
              </w:rPr>
              <w:tab/>
            </w:r>
            <w:r>
              <w:rPr>
                <w:rStyle w:val="IndexLink"/>
              </w:rPr>
              <w:t>124</w:t>
            </w:r>
          </w:hyperlink>
        </w:p>
        <w:p>
          <w:pPr>
            <w:pStyle w:val="Contents6"/>
            <w:tabs>
              <w:tab w:val="clear" w:pos="7609"/>
              <w:tab w:val="right" w:pos="9026" w:leader="dot"/>
            </w:tabs>
            <w:rPr/>
          </w:pPr>
          <w:hyperlink w:anchor="__RefHeading___Toc590789_653776707">
            <w:r>
              <w:rPr>
                <w:webHidden/>
                <w:rStyle w:val="IndexLink"/>
              </w:rPr>
              <w:t>1</w:t>
            </w:r>
            <w:r>
              <w:rPr>
                <w:rStyle w:val="IndexLink"/>
                <w:rtl w:val="true"/>
              </w:rPr>
              <w:t xml:space="preserve">. </w:t>
            </w:r>
            <w:r>
              <w:rPr>
                <w:rStyle w:val="IndexLink"/>
                <w:rtl w:val="true"/>
              </w:rPr>
              <w:t>ماهیّت شریعت</w:t>
            </w:r>
            <w:r>
              <w:rPr>
                <w:rStyle w:val="IndexLink"/>
                <w:rtl w:val="true"/>
              </w:rPr>
              <w:tab/>
            </w:r>
            <w:r>
              <w:rPr>
                <w:rStyle w:val="IndexLink"/>
              </w:rPr>
              <w:t>124</w:t>
            </w:r>
          </w:hyperlink>
        </w:p>
        <w:p>
          <w:pPr>
            <w:pStyle w:val="Contents6"/>
            <w:tabs>
              <w:tab w:val="clear" w:pos="7609"/>
              <w:tab w:val="right" w:pos="9026" w:leader="dot"/>
            </w:tabs>
            <w:rPr/>
          </w:pPr>
          <w:hyperlink w:anchor="__RefHeading___Toc590791_653776707">
            <w:r>
              <w:rPr>
                <w:webHidden/>
                <w:rStyle w:val="IndexLink"/>
              </w:rPr>
              <w:t>2</w:t>
            </w:r>
            <w:r>
              <w:rPr>
                <w:rStyle w:val="IndexLink"/>
                <w:rtl w:val="true"/>
              </w:rPr>
              <w:t xml:space="preserve">. </w:t>
            </w:r>
            <w:r>
              <w:rPr>
                <w:rStyle w:val="IndexLink"/>
                <w:rtl w:val="true"/>
              </w:rPr>
              <w:t>حدود قلمرو شریعت</w:t>
            </w:r>
            <w:r>
              <w:rPr>
                <w:rStyle w:val="IndexLink"/>
                <w:rtl w:val="true"/>
              </w:rPr>
              <w:tab/>
            </w:r>
            <w:r>
              <w:rPr>
                <w:rStyle w:val="IndexLink"/>
              </w:rPr>
              <w:t>125</w:t>
            </w:r>
          </w:hyperlink>
        </w:p>
        <w:p>
          <w:pPr>
            <w:pStyle w:val="Contents6"/>
            <w:tabs>
              <w:tab w:val="clear" w:pos="7609"/>
              <w:tab w:val="right" w:pos="9026" w:leader="dot"/>
            </w:tabs>
            <w:rPr/>
          </w:pPr>
          <w:hyperlink w:anchor="__RefHeading___Toc590793_653776707">
            <w:r>
              <w:rPr>
                <w:webHidden/>
                <w:rStyle w:val="IndexLink"/>
              </w:rPr>
              <w:t>3</w:t>
            </w:r>
            <w:r>
              <w:rPr>
                <w:rStyle w:val="IndexLink"/>
                <w:rtl w:val="true"/>
              </w:rPr>
              <w:t xml:space="preserve">. </w:t>
            </w:r>
            <w:r>
              <w:rPr>
                <w:rStyle w:val="IndexLink"/>
                <w:rtl w:val="true"/>
              </w:rPr>
              <w:t>حجّیّت و اعتبار شریعت</w:t>
            </w:r>
            <w:r>
              <w:rPr>
                <w:rStyle w:val="IndexLink"/>
                <w:rtl w:val="true"/>
              </w:rPr>
              <w:tab/>
            </w:r>
            <w:r>
              <w:rPr>
                <w:rStyle w:val="IndexLink"/>
              </w:rPr>
              <w:t>127</w:t>
            </w:r>
          </w:hyperlink>
        </w:p>
        <w:p>
          <w:pPr>
            <w:pStyle w:val="Contents4"/>
            <w:tabs>
              <w:tab w:val="clear" w:pos="8176"/>
              <w:tab w:val="right" w:pos="9026" w:leader="dot"/>
            </w:tabs>
            <w:rPr/>
          </w:pPr>
          <w:hyperlink w:anchor="__RefHeading___Toc590795_653776707">
            <w:r>
              <w:rPr>
                <w:webHidden/>
                <w:rStyle w:val="IndexLink"/>
                <w:rtl w:val="true"/>
              </w:rPr>
              <w:t>خودآزمایی</w:t>
            </w:r>
            <w:r>
              <w:rPr>
                <w:rStyle w:val="IndexLink"/>
                <w:rtl w:val="true"/>
              </w:rPr>
              <w:tab/>
            </w:r>
            <w:r>
              <w:rPr>
                <w:rStyle w:val="IndexLink"/>
              </w:rPr>
              <w:t>128</w:t>
            </w:r>
          </w:hyperlink>
        </w:p>
        <w:p>
          <w:pPr>
            <w:pStyle w:val="Contents2"/>
            <w:tabs>
              <w:tab w:val="clear" w:pos="8743"/>
              <w:tab w:val="right" w:pos="9026" w:leader="dot"/>
            </w:tabs>
            <w:rPr/>
          </w:pPr>
          <w:hyperlink w:anchor="__RefHeading___Toc590797_653776707">
            <w:r>
              <w:rPr>
                <w:webHidden/>
                <w:rStyle w:val="IndexLink"/>
                <w:rtl w:val="true"/>
              </w:rPr>
              <w:t>منابع و مآخذ</w:t>
            </w:r>
            <w:r>
              <w:rPr>
                <w:rStyle w:val="IndexLink"/>
                <w:rtl w:val="true"/>
              </w:rPr>
              <w:tab/>
            </w:r>
            <w:r>
              <w:rPr>
                <w:rStyle w:val="IndexLink"/>
              </w:rPr>
              <w:t>130</w:t>
            </w:r>
          </w:hyperlink>
        </w:p>
        <w:p>
          <w:pPr>
            <w:pStyle w:val="Contents2"/>
            <w:tabs>
              <w:tab w:val="clear" w:pos="8743"/>
              <w:tab w:val="right" w:pos="9026" w:leader="dot"/>
            </w:tabs>
            <w:rPr/>
          </w:pPr>
          <w:hyperlink w:anchor="__RefHeading___Toc590799_653776707">
            <w:r>
              <w:rPr>
                <w:webHidden/>
                <w:rStyle w:val="IndexLink"/>
                <w:rtl w:val="true"/>
              </w:rPr>
              <w:t>الملخّص</w:t>
            </w:r>
            <w:r>
              <w:rPr>
                <w:rStyle w:val="IndexLink"/>
                <w:rtl w:val="true"/>
              </w:rPr>
              <w:tab/>
            </w:r>
            <w:r>
              <w:rPr>
                <w:rStyle w:val="IndexLink"/>
              </w:rPr>
              <w:t>135</w:t>
            </w:r>
          </w:hyperlink>
        </w:p>
        <w:p>
          <w:pPr>
            <w:pStyle w:val="Contents2"/>
            <w:tabs>
              <w:tab w:val="clear" w:pos="8743"/>
              <w:tab w:val="right" w:pos="9026" w:leader="dot"/>
            </w:tabs>
            <w:rPr/>
          </w:pPr>
          <w:hyperlink w:anchor="__RefHeading___Toc590801_653776707">
            <w:r>
              <w:rPr>
                <w:webHidden/>
                <w:rStyle w:val="IndexLink"/>
                <w:rtl w:val="true"/>
              </w:rPr>
              <w:t>دارالولایة للنشر</w:t>
            </w:r>
            <w:r>
              <w:rPr>
                <w:rStyle w:val="IndexLink"/>
                <w:rtl w:val="true"/>
              </w:rPr>
              <w:tab/>
            </w:r>
            <w:r>
              <w:rPr>
                <w:rStyle w:val="IndexLink"/>
              </w:rPr>
              <w:t>135</w:t>
            </w:r>
          </w:hyperlink>
        </w:p>
        <w:p>
          <w:pPr>
            <w:pStyle w:val="Contents2"/>
            <w:tabs>
              <w:tab w:val="clear" w:pos="8743"/>
              <w:tab w:val="right" w:pos="9026" w:leader="dot"/>
            </w:tabs>
            <w:rPr/>
          </w:pPr>
          <w:hyperlink w:anchor="__RefHeading___Toc590803_653776707">
            <w:r>
              <w:rPr>
                <w:webHidden/>
                <w:rStyle w:val="IndexLink"/>
              </w:rPr>
              <w:t>BOOK SUMMARY</w:t>
            </w:r>
            <w:r>
              <w:rPr>
                <w:rStyle w:val="IndexLink"/>
                <w:rtl w:val="true"/>
              </w:rPr>
              <w:tab/>
            </w:r>
            <w:r>
              <w:rPr>
                <w:rStyle w:val="IndexLink"/>
              </w:rPr>
              <w:t>136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10_47002"/>
      <w:bookmarkStart w:id="1" w:name="pg6410_47002"/>
      <w:bookmarkEnd w:id="1"/>
    </w:p>
    <w:p>
      <w:pPr>
        <w:pStyle w:val="Heading2"/>
        <w:numPr>
          <w:ilvl w:val="1"/>
          <w:numId w:val="1"/>
        </w:numPr>
        <w:rPr/>
      </w:pPr>
      <w:bookmarkStart w:id="2" w:name="pg6410_47002"/>
      <w:bookmarkStart w:id="3" w:name="__RefHeading___Toc590599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 اس‍ک‍وئ‍ی‌، م‍ح‍م‍د،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Biabani Oskouei, Mohammad</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دروس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بیابانی اسکویی ؛ به اهتمام محمدهاشم رسولی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ولایت،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‫‬‮‭978-964-6172-56-2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‫‬‮‭978-964-6172-05-0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Prophecy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*Pillars of Islam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محمدهاشم،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ب۹ن۲۰۱ ۱۳۹۷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۵۲۷۲۴۷۳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0601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خلاصه دروس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p>
    <w:p>
      <w:pPr>
        <w:pStyle w:val="BookText"/>
        <w:rPr/>
      </w:pPr>
      <w:r>
        <w:rPr>
          <w:rFonts w:ascii="IRNazanin" w:hAnsi="IRNazanin" w:eastAsia="IRNazanin"/>
          <w:color w:val="111111"/>
          <w:sz w:val="28"/>
          <w:sz w:val="28"/>
          <w:szCs w:val="28"/>
          <w:rtl w:val="true"/>
          <w:lang w:bidi="fa-IR"/>
        </w:rPr>
        <w:t>محمد بیابانی اسکویی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اهتمام محمدهاشم رسولی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 اس‍ک‍وئ‍ی‌، م‍ح‍م‍د،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Biabani Oskouei, Mohammad</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دروس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بیابانی اسکویی ؛ به اهتمام محمدهاشم رسولی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ولایت،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‫‬‮‭978-964-6172-56-2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‫‬‮‭978-964-6172-05-0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Prophecy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*Pillars of Islam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محمدهاشم،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ب۹ن۲۰۱ ۱۳۹۷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۵۲۷۲۴۷۳</w:t>
      </w:r>
      <w:r>
        <w:rPr>
          <w:rFonts w:ascii="IRNazanin" w:hAnsi="IRNazanin" w:eastAsia="IRNazanin"/>
          <w:color w:val="111111"/>
          <w:sz w:val="28"/>
          <w:sz w:val="28"/>
          <w:szCs w:val="28"/>
          <w:rtl w:val="true"/>
          <w:lang w:bidi="fa-IR"/>
        </w:rPr>
        <w:t xml:space="preserve"> </w:t>
      </w:r>
      <w:bookmarkStart w:id="7" w:name="pg6410_47010"/>
    </w:p>
    <w:p>
      <w:pPr>
        <w:pStyle w:val="Heading2"/>
        <w:numPr>
          <w:ilvl w:val="1"/>
          <w:numId w:val="1"/>
        </w:numPr>
        <w:rPr/>
      </w:pPr>
      <w:bookmarkStart w:id="8" w:name="__RefHeading___Toc590603_65377670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معرفت بزرگ ترین و بهترین نعمت الهی است که خداوند متعال آن را به بندگان صالح خویش عطامی فرماید و آنها را در مسیر عبودیت و کمال بندگی به سوی خود با آن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افتخار بندگان خدا برخورداری آنها از این نعمت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ربانی و عارفان حقیقی کسانی هستند که در راه بندگی خدا همواره پیامبران الهی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چراغ راه خویش قرار داده و از سلوک طریق علمی و عملی آنها هیچ وقت احساس خستگی به خود راه نداده و از هر طریق دیگری غیر از راه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بیزاری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بنیاد با هدف احیای آثار چنین بزرگانی که در طول تاریخ تشیع همواره مدافع و پشتیبان معارف اصیل وحیانی و علوم راستین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تشکل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توجهات خاص حضرات معصومین در این راه توفیق یارشان باشد تا بتوانند قدم های مثبت مهمی در احیای آثار ارزشمند آن بزرگان با شرایط روز بردارند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کُنْ لِوَلِیِّکَ الحُجَةِ بنِ الحَسَن صَلَواتُکَ علَیهِ و عَلی آبائِهِ فِی هَذِهِ السَّاعَةِ وَ فِی کُلِّ سَاعَةٍ وَلِیّاً وَ حَافِظاً وَ قَائِداً وَ نَاصِراً وَ دَلِیلًا وَ عَیْناًحَتَّی تُسْکِنَهُ أَرْضَکَ طَوْعاً وَ تُمَتعَهُ فِیهَا طَوِیلا” </w:t>
      </w:r>
      <w:bookmarkStart w:id="10" w:name="pg6410_47013"/>
    </w:p>
    <w:p>
      <w:pPr>
        <w:pStyle w:val="Heading2"/>
        <w:numPr>
          <w:ilvl w:val="1"/>
          <w:numId w:val="1"/>
        </w:numPr>
        <w:rPr/>
      </w:pPr>
      <w:bookmarkStart w:id="11" w:name="__RefHeading___Toc590605_653776707"/>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عامه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نبوّت و رسالت، معرفت نبی و رسول و ضرورت وجود پیامبران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معنای نبوّت و رسالت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نبی و رسول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نبی و رسول</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تجزیه پذیری نبوّت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معرفت نبی و ایمان به او</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اقرار به انبیا و رسل</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شناخت نبی و رسول</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ضرورت وجود نبی و رسول</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وجوب ارسال رسل از نظر فلاسفه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وجوب ارسال رسل از نظر متکلمان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اشکالات وجوب لطف بر خدای تعالی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نظر فلاسفه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نظر متکلّمین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اختلاف درجات پیامبران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های بعثت پیامبران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بیدارگری و بازخواست پیمان فطری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شناساندن طریق عبادت و بندگی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اثارۀ گنج های عقول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شناساندن حق از باطل</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مصالح و مفاسد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و انذار</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برقراری عدل و داد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بقای عالم و یادآوری آیات و نعمت های الهی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پیامبران و راه های شناخت آنان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و اصطلاحی عصمت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و اختیار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عصمت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پارسایی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بودن از نفوذ شیطان </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طینت پاک، اصلاب و ارحام پاکیزه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عصمت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عصمت پیامبران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عالم شدن پیامبران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علم پیامبران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ویژگی ها</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وجوب طاعت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گواهان امّت ها</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مردانی از جنس بشر</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ابتلای پیامبران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 رؤیا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خوب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راه های شناخت پیامبران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خرد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تنصیص و معرّفی پیامبران پیشین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آیۀ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پیشین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پیامبران پیشین</w:t>
      </w:r>
      <w:r>
        <w:rPr>
          <w:rFonts w:eastAsia="IRNazanin" w:cs="IRNazanin"/>
          <w:color w:val="111111"/>
          <w:sz w:val="28"/>
          <w:szCs w:val="28"/>
          <w:rtl w:val="true"/>
          <w:lang w:bidi="fa-IR"/>
        </w:rPr>
        <w:t>.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صحیح شناخت پیامبران پیشین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پیامبران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اولوالعزم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و زبان پیامبران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های پیامبران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بعثت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بودن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افضلیت پیامبر اسلام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پیامبران دیگر</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 بودن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شناخت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ختم نبوّت و جاودانگی شریعت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و شریعت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وحی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وحی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الأمین و روح القدس</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وحی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انقطاع وحی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وحی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شریعت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قلمرو شریعت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حجّیّت و اعتبار شریعت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123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13" w:name="pg6410_47021"/>
    </w:p>
    <w:p>
      <w:pPr>
        <w:pStyle w:val="Heading2"/>
        <w:numPr>
          <w:ilvl w:val="1"/>
          <w:numId w:val="1"/>
        </w:numPr>
        <w:rPr/>
      </w:pPr>
      <w:bookmarkStart w:id="14" w:name="__RefHeading___Toc590607_653776707"/>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 xml:space="preserve">از آنجا که اعتقادات مذهبی همواره در طول تاریخ مذاهب در معرض شبهات و انحرافات بوده وهست برهمۀ شیعیان لازم است برای تحفظ بر اصالت اصول اعتقادی خویش، همواره اعتقادات خویش را با منابع اصیل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قرآن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کرده و هرگونه کاستی و فزونی و انحرافات را از آنها زدوده و در مقابل شبهات منحرفان از اصول مذهب خود دفاع کرده و آنها را با سلامت کامل به نسل های بعدی انتقال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که پیش روی طالبان علم و دانش قرار دارد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 در اصول اعتقادات شیعه امامیه است که بر اساس آیات قرآن کریم و روایات اهل بیت عالی شکل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سعی کرده است با دسته بندی مناسب آیات قرآن واحادیث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خویش را با اصول صحیح اعتقادی امامیه در توحید و نبوت و عدل و امامت و معاد آشنا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مجموعه خلاصه ای از پنج جلد کتاب مفصّل در همین موضوعات است که پیش از این بارها چاپ و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تشکر از حُسن عنایت مخاطبان ارجمند و التماس دعای خیر از این عزیزان، تقاضای نگارنده این است که با پیشنهادات و انتقادات سازنده خویش ما را در بهبود و اصلاح این مجموعه یاری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فاضل ارجمند و دوست گرامی جناب آقای حجة الاسلام و المسلمین شیخ هاشم رسولی که با زحمات فراوان، تلخیص و نگارش این اثر را به عهده گرفته و به انجام رساندند تشکر و قدردانی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برای خود و ایشان و همه شیعیان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استدعای سلامت کامل در دنیا و آخرت با اعتقادی سالم و عالمانه و عارفانه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روزی که پرچمدار عدل کامل از پشت پرده غیبت برون آید و همۀ عالم را پر از عدل و داد و نور و روشنایی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است که خداوند رؤوف و مهربان آن زمان را هر چه زودتر روزی بندگان خویش کند تا در سایۀ حاکمیت آن بزرگوار تعالیم دینی از غربت بیرون آمده و عبودیت همه جای زمین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98/2/17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بیابانی اسکویی </w:t>
      </w:r>
      <w:bookmarkStart w:id="16" w:name="pg6410_47025"/>
    </w:p>
    <w:p>
      <w:pPr>
        <w:pStyle w:val="Heading2"/>
        <w:numPr>
          <w:ilvl w:val="1"/>
          <w:numId w:val="1"/>
        </w:numPr>
        <w:rPr/>
      </w:pPr>
      <w:bookmarkStart w:id="17" w:name="__RefHeading___Toc590609_653776707"/>
      <w:bookmarkStart w:id="18" w:name="_Toc6"/>
      <w:bookmarkEnd w:id="16"/>
      <w:bookmarkEnd w:id="17"/>
      <w:r>
        <w:rPr>
          <w:rtl w:val="true"/>
        </w:rPr>
        <w:t>فصل اول</w:t>
      </w:r>
      <w:r>
        <w:rPr>
          <w:rtl w:val="true"/>
        </w:rPr>
        <w:t xml:space="preserve">: </w:t>
      </w:r>
      <w:r>
        <w:rPr>
          <w:rtl w:val="true"/>
        </w:rPr>
        <w:t>نبوّت عامّه</w:t>
      </w:r>
      <w:bookmarkEnd w:id="1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90611_653776707"/>
      <w:bookmarkStart w:id="20" w:name="_Toc7"/>
      <w:bookmarkEnd w:id="19"/>
      <w:r>
        <w:rPr>
          <w:rtl w:val="true"/>
        </w:rPr>
        <w:t>اشاره</w:t>
      </w:r>
      <w:bookmarkEnd w:id="2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6410_47029"/>
      <w:bookmarkStart w:id="22" w:name="pg6410_47029"/>
      <w:bookmarkEnd w:id="22"/>
    </w:p>
    <w:p>
      <w:pPr>
        <w:pStyle w:val="Heading3"/>
        <w:numPr>
          <w:ilvl w:val="2"/>
          <w:numId w:val="1"/>
        </w:numPr>
        <w:rPr/>
      </w:pPr>
      <w:bookmarkStart w:id="23" w:name="pg6410_47029"/>
      <w:bookmarkStart w:id="24" w:name="__RefHeading___Toc590613_653776707"/>
      <w:bookmarkStart w:id="25" w:name="_Toc8"/>
      <w:bookmarkEnd w:id="23"/>
      <w:bookmarkEnd w:id="24"/>
      <w:r>
        <w:rPr>
          <w:rtl w:val="true"/>
        </w:rPr>
        <w:t>درس اول</w:t>
      </w:r>
      <w:r>
        <w:rPr>
          <w:rtl w:val="true"/>
        </w:rPr>
        <w:t xml:space="preserve">: </w:t>
      </w:r>
      <w:r>
        <w:rPr>
          <w:rtl w:val="true"/>
        </w:rPr>
        <w:t>معنای نبوّت و رسالت، معرفت نبی و رسول و ضرورت وجود پیامبران</w:t>
      </w:r>
      <w:bookmarkEnd w:id="2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 w:name="__RefHeading___Toc590615_653776707"/>
      <w:bookmarkStart w:id="27" w:name="_Toc9"/>
      <w:bookmarkEnd w:id="26"/>
      <w:r>
        <w:rPr>
          <w:rtl w:val="true"/>
        </w:rPr>
        <w:t>اشاره</w:t>
      </w:r>
      <w:bookmarkEnd w:id="2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6410_47032"/>
      <w:bookmarkStart w:id="29" w:name="pg6410_47032"/>
      <w:bookmarkEnd w:id="29"/>
    </w:p>
    <w:p>
      <w:pPr>
        <w:pStyle w:val="Heading4"/>
        <w:numPr>
          <w:ilvl w:val="3"/>
          <w:numId w:val="1"/>
        </w:numPr>
        <w:rPr/>
      </w:pPr>
      <w:bookmarkStart w:id="30" w:name="pg6410_47032"/>
      <w:bookmarkStart w:id="31" w:name="__RefHeading___Toc590617_653776707"/>
      <w:bookmarkStart w:id="32" w:name="_Toc10"/>
      <w:bookmarkEnd w:id="30"/>
      <w:bookmarkEnd w:id="31"/>
      <w:r>
        <w:rPr>
          <w:rtl w:val="true"/>
        </w:rPr>
        <w:t>معنای نبوّت و رسالت</w:t>
      </w:r>
      <w:bookmarkEnd w:id="32"/>
    </w:p>
    <w:p>
      <w:pPr>
        <w:pStyle w:val="Heading5"/>
        <w:numPr>
          <w:ilvl w:val="4"/>
          <w:numId w:val="1"/>
        </w:numPr>
        <w:rPr/>
      </w:pPr>
      <w:bookmarkStart w:id="33" w:name="__RefHeading___Toc590619_653776707"/>
      <w:bookmarkStart w:id="34" w:name="_Toc11"/>
      <w:bookmarkEnd w:id="33"/>
      <w:r>
        <w:rPr/>
        <w:t>1</w:t>
      </w:r>
      <w:r>
        <w:rPr>
          <w:rtl w:val="true"/>
        </w:rPr>
        <w:t xml:space="preserve">. </w:t>
      </w:r>
      <w:r>
        <w:rPr>
          <w:rtl w:val="true"/>
        </w:rPr>
        <w:t>تعریف نبی و رسول</w:t>
      </w:r>
      <w:bookmarkEnd w:id="34"/>
    </w:p>
    <w:p>
      <w:pPr>
        <w:pStyle w:val="BookText"/>
        <w:rPr/>
      </w:pPr>
      <w:r>
        <w:rPr>
          <w:rFonts w:ascii="IRNazanin" w:hAnsi="IRNazanin" w:eastAsia="IRNazanin"/>
          <w:color w:val="111111"/>
          <w:sz w:val="28"/>
          <w:sz w:val="28"/>
          <w:szCs w:val="28"/>
          <w:rtl w:val="true"/>
          <w:lang w:bidi="fa-IR"/>
        </w:rPr>
        <w:t xml:space="preserve">نبی در لغت،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معنای اوّل نبی، مفهومی عام داشته و شامل هرصاحب خبرویا آورندۀ خبری می شود، لکن در کلام عرب و آیات و روایات، تنها دربارۀ صاحبان خبر خاص از ناحیۀ خدای تعالی به کار رفته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در لغت به کسی گفته می شود که از سوی فرد دیگری برای رساندن پیامی فرستاده می شود و بدین ترتیب، نقش واسطه میان فرستنده و اشخاصی که به سوی آنها فرستاده شده را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کلام عرب و آیات و روایات، اختصاصی به پیامبران الهی که واسطۀ میان خدا و خلق هستند نداشته و در مفهوم عامّ خود به کار رفته و شامل انسان و غیر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قرآن کریم گاهی واژۀ رسول در مورد فرشتگان الهی به کار رفته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ویا در روایتی، </w:t>
      </w:r>
      <w:bookmarkStart w:id="35" w:name="pg6410_47034"/>
    </w:p>
    <w:p>
      <w:pPr>
        <w:pStyle w:val="BookText"/>
        <w:rPr/>
      </w:pPr>
      <w:bookmarkEnd w:id="35"/>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رسولی سؤال می شود که نه از جنس فرشتگان و بشر بوده و نه از جنس جنّیان، و آن حضرت در جواب به کلاغی اشاره می فرمایند که خداوند متعال او را فرستاد تا به قابیل نشان دهد چگونه جسد برادرش را دفن کند</w:t>
      </w:r>
      <w:r>
        <w:rPr>
          <w:rFonts w:eastAsia="IRNazanin" w:cs="IRNazanin"/>
          <w:color w:val="111111"/>
          <w:sz w:val="28"/>
          <w:szCs w:val="28"/>
          <w:rtl w:val="true"/>
          <w:lang w:bidi="fa-IR"/>
        </w:rPr>
        <w:t xml:space="preserve">. </w:t>
      </w:r>
      <w:r>
        <w:rPr>
          <w:rStyle w:val="FootnoteAnchor"/>
          <w:rtl w:val="true"/>
        </w:rPr>
        <w:footnoteReference w:id="3"/>
      </w:r>
    </w:p>
    <w:p>
      <w:pPr>
        <w:pStyle w:val="Heading5"/>
        <w:numPr>
          <w:ilvl w:val="4"/>
          <w:numId w:val="1"/>
        </w:numPr>
        <w:rPr/>
      </w:pPr>
      <w:bookmarkStart w:id="36" w:name="__RefHeading___Toc590621_653776707"/>
      <w:bookmarkStart w:id="37" w:name="_Toc12"/>
      <w:bookmarkEnd w:id="36"/>
      <w:r>
        <w:rPr/>
        <w:t>2</w:t>
      </w:r>
      <w:r>
        <w:rPr>
          <w:rtl w:val="true"/>
        </w:rPr>
        <w:t xml:space="preserve">. </w:t>
      </w:r>
      <w:r>
        <w:rPr>
          <w:rtl w:val="true"/>
        </w:rPr>
        <w:t>تفاوت نبی و رسول</w:t>
      </w:r>
      <w:bookmarkEnd w:id="37"/>
    </w:p>
    <w:p>
      <w:pPr>
        <w:pStyle w:val="BookText"/>
        <w:rPr/>
      </w:pPr>
      <w:r>
        <w:rPr>
          <w:rFonts w:ascii="IRNazanin" w:hAnsi="IRNazanin" w:eastAsia="IRNazanin"/>
          <w:color w:val="111111"/>
          <w:sz w:val="28"/>
          <w:sz w:val="28"/>
          <w:szCs w:val="28"/>
          <w:rtl w:val="true"/>
          <w:lang w:bidi="fa-IR"/>
        </w:rPr>
        <w:t>اگر از نبی و رسول معنای خاصّ آن دو، یعنی فرستادۀ خدای تعالی مورد نظر باشد، این پرسش پیش می آید که نبی و رسول چه فرقی با هم دارند و چه نسبتی میان این دو وجود دارد؟</w:t>
      </w:r>
    </w:p>
    <w:p>
      <w:pPr>
        <w:pStyle w:val="BookText"/>
        <w:rPr/>
      </w:pP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مقام از هم تفکیک شده و نسبت میان آنها همانند نسبت میان ایمان و اسلام بیان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تمام رسولان الهی نبی هم هستند، ولی چنین نیست که تمام انبیای الهی رسول هم باشند، بلکه تنها برخی از انبیا، رسول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w:t>
      </w:r>
    </w:p>
    <w:p>
      <w:pPr>
        <w:pStyle w:val="BookText"/>
        <w:rPr/>
      </w:pPr>
      <w:r>
        <w:rPr>
          <w:rFonts w:ascii="IRNazanin" w:hAnsi="IRNazanin" w:eastAsia="IRNazanin"/>
          <w:color w:val="111111"/>
          <w:sz w:val="28"/>
          <w:sz w:val="28"/>
          <w:szCs w:val="28"/>
          <w:rtl w:val="true"/>
          <w:lang w:bidi="fa-IR"/>
        </w:rPr>
        <w:t xml:space="preserve">جهت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را صد و بیست و چهار هزار نفر معرفی نموده و بیان می فرمایند که از میان آنان تنها سیصد و سیزده نفر علاوه بر مقام نبوّت، مقام رسالت نیز داشته اند</w:t>
      </w:r>
      <w:r>
        <w:rPr>
          <w:rFonts w:eastAsia="IRNazanin" w:cs="IRNazanin"/>
          <w:color w:val="111111"/>
          <w:sz w:val="28"/>
          <w:szCs w:val="28"/>
          <w:rtl w:val="true"/>
          <w:lang w:bidi="fa-IR"/>
        </w:rPr>
        <w:t>.</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دیگر، توضیح بیش تری در مورد تفاوت نبی و رسول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نبی صدای فرشتۀ وحی را می شنود و او را در خواب می بیند، ولی در بیداری شخص او </w:t>
      </w:r>
    </w:p>
    <w:p>
      <w:pPr>
        <w:pStyle w:val="BookText"/>
        <w:rPr/>
      </w:pPr>
      <w:r>
        <w:rPr>
          <w:rFonts w:ascii="IRNazanin" w:hAnsi="IRNazanin" w:eastAsia="IRNazanin"/>
          <w:color w:val="111111"/>
          <w:sz w:val="28"/>
          <w:sz w:val="28"/>
          <w:szCs w:val="28"/>
          <w:rtl w:val="true"/>
          <w:lang w:bidi="fa-IR"/>
        </w:rPr>
        <w:t>را مشاهده نمی کند؛ در حالی که رسول علاوه بر آنکه صدای فرشتۀ وحی را می شنود و او را در خواب می بیند، در بیداری هم توانایی مشاهده فرشتۀ وحی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الَّذِی یرَی فِی منَامِهِ ویَسْمَعُ الصَّوتَ وَلَا یُعَایِنُ الْمَلَکَ وَ الرَّسُولُ الَّذِی یَسْمَعُ الصَّوْتَ وَ یَری فِی الْمَنَامِ وَیُعَاینُ الْمَلَکَ</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نبی شخصی است که در خواب می بیند و صدا را می شنود و فرشته را مشاهده نمی کند؛ و رسول شخصی است که صدا را می شنود و در خواب می بیند و فرشته را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دیگری که در این جا لازم است متذکّر گردیدم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معنای لغوی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 تبلیغ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بردارد، امّا از نظر قرآن و روایات این مطلب اختصاصی به رسول نداشته و در معنای نبی و رسول چنین چیزی لحاظ نگشته است ، بلکه در استعمال قرآن و روایات، هردو واژۀ نبی و رسول متعلَّق</w:t>
      </w:r>
    </w:p>
    <w:p>
      <w:pPr>
        <w:pStyle w:val="BookText"/>
        <w:rPr/>
      </w:pP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خدای تعالی</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قَبْلِکَ مِنْ رَسُولٍ وَلَا نَبِیٍّ </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و نبیّی پیش از تو نفرستادیم </w:t>
      </w:r>
      <w:r>
        <w:rPr>
          <w:rFonts w:eastAsia="IRNazanin" w:cs="IRNazanin"/>
          <w:color w:val="111111"/>
          <w:sz w:val="28"/>
          <w:szCs w:val="28"/>
          <w:rtl w:val="true"/>
          <w:lang w:bidi="fa-IR"/>
        </w:rPr>
        <w:t xml:space="preserve">. </w:t>
      </w:r>
      <w:bookmarkStart w:id="38" w:name="pg6410_47039"/>
    </w:p>
    <w:p>
      <w:pPr>
        <w:pStyle w:val="BookText"/>
        <w:rPr/>
      </w:pPr>
      <w:bookmarkEnd w:id="38"/>
      <w:r>
        <w:rPr>
          <w:rFonts w:ascii="IRNazanin" w:hAnsi="IRNazanin" w:eastAsia="IRNazanin"/>
          <w:color w:val="111111"/>
          <w:sz w:val="28"/>
          <w:sz w:val="28"/>
          <w:szCs w:val="28"/>
          <w:rtl w:val="true"/>
          <w:lang w:bidi="fa-IR"/>
        </w:rPr>
        <w:t>در نتیجه نبی و رسول هر دو در مواردی از سوی خداوند</w:t>
      </w:r>
    </w:p>
    <w:p>
      <w:pPr>
        <w:pStyle w:val="BookText"/>
        <w:rPr/>
      </w:pPr>
      <w:r>
        <w:rPr>
          <w:rFonts w:ascii="IRNazanin" w:hAnsi="IRNazanin" w:eastAsia="IRNazanin"/>
          <w:color w:val="111111"/>
          <w:sz w:val="28"/>
          <w:sz w:val="28"/>
          <w:szCs w:val="28"/>
          <w:rtl w:val="true"/>
          <w:lang w:bidi="fa-IR"/>
        </w:rPr>
        <w:t>متعال برای ابلاغ اموری به مردم مأموریت می یابند</w:t>
      </w:r>
      <w:r>
        <w:rPr>
          <w:rFonts w:eastAsia="IRNazanin" w:cs="IRNazanin"/>
          <w:color w:val="111111"/>
          <w:sz w:val="28"/>
          <w:szCs w:val="28"/>
          <w:rtl w:val="true"/>
          <w:lang w:bidi="fa-IR"/>
        </w:rPr>
        <w:t>.</w:t>
      </w:r>
    </w:p>
    <w:p>
      <w:pPr>
        <w:pStyle w:val="Heading5"/>
        <w:numPr>
          <w:ilvl w:val="4"/>
          <w:numId w:val="1"/>
        </w:numPr>
        <w:rPr/>
      </w:pPr>
      <w:bookmarkStart w:id="39" w:name="__RefHeading___Toc590623_653776707"/>
      <w:bookmarkStart w:id="40" w:name="_Toc13"/>
      <w:bookmarkEnd w:id="39"/>
      <w:r>
        <w:rPr/>
        <w:t>3</w:t>
      </w:r>
      <w:r>
        <w:rPr>
          <w:rtl w:val="true"/>
        </w:rPr>
        <w:t xml:space="preserve">. </w:t>
      </w:r>
      <w:r>
        <w:rPr>
          <w:rtl w:val="true"/>
        </w:rPr>
        <w:t>تجزیه پذیری نبوّت</w:t>
      </w:r>
      <w:bookmarkEnd w:id="40"/>
    </w:p>
    <w:p>
      <w:pPr>
        <w:pStyle w:val="BookText"/>
        <w:rPr/>
      </w:pPr>
      <w:r>
        <w:rPr>
          <w:rFonts w:ascii="IRNazanin" w:hAnsi="IRNazanin" w:eastAsia="IRNazanin"/>
          <w:color w:val="111111"/>
          <w:sz w:val="28"/>
          <w:sz w:val="28"/>
          <w:szCs w:val="28"/>
          <w:rtl w:val="true"/>
          <w:lang w:bidi="fa-IR"/>
        </w:rPr>
        <w:t>به عنوان آخرین نکته، باید توجّه داشت که نبوت فی حدّ نفسه قابل تجزیه نبوده و دارای اجزا نمی باشد، بلکه منظور از آنچه در برخی از روایات تحت عنوان تجزیه پذیری نبوّت، و با تعابیری همچون هفتاد یا چهل و پنج جزء داشتن نبوّت مطرح می شود،</w:t>
      </w:r>
      <w:r>
        <w:rPr>
          <w:rStyle w:val="FootnoteAnchor"/>
          <w:rtl w:val="true"/>
        </w:rPr>
        <w:footnoteReference w:id="7"/>
      </w:r>
      <w:r>
        <w:rPr>
          <w:rFonts w:ascii="IRNazanin" w:hAnsi="IRNazanin" w:eastAsia="IRNazanin"/>
          <w:color w:val="111111"/>
          <w:sz w:val="28"/>
          <w:sz w:val="28"/>
          <w:szCs w:val="28"/>
          <w:rtl w:val="true"/>
          <w:lang w:bidi="fa-IR"/>
        </w:rPr>
        <w:t>تجزیه پذیری نبوت از جهت طرق واسباب و خبرهایی است که انسان آنها را دارا می شود</w:t>
      </w:r>
      <w:r>
        <w:rPr>
          <w:rFonts w:eastAsia="IRNazanin" w:cs="IRNazanin"/>
          <w:color w:val="111111"/>
          <w:sz w:val="28"/>
          <w:szCs w:val="28"/>
          <w:rtl w:val="true"/>
          <w:lang w:bidi="fa-IR"/>
        </w:rPr>
        <w:t>.</w:t>
      </w:r>
    </w:p>
    <w:p>
      <w:pPr>
        <w:pStyle w:val="Heading4"/>
        <w:numPr>
          <w:ilvl w:val="3"/>
          <w:numId w:val="1"/>
        </w:numPr>
        <w:rPr/>
      </w:pPr>
      <w:bookmarkStart w:id="41" w:name="__RefHeading___Toc590625_653776707"/>
      <w:bookmarkStart w:id="42" w:name="_Toc14"/>
      <w:bookmarkEnd w:id="41"/>
      <w:r>
        <w:rPr>
          <w:rtl w:val="true"/>
        </w:rPr>
        <w:t>معرفت نبی و ایمان به او</w:t>
      </w:r>
      <w:bookmarkEnd w:id="42"/>
    </w:p>
    <w:p>
      <w:pPr>
        <w:pStyle w:val="Heading5"/>
        <w:numPr>
          <w:ilvl w:val="4"/>
          <w:numId w:val="1"/>
        </w:numPr>
        <w:rPr/>
      </w:pPr>
      <w:bookmarkStart w:id="43" w:name="__RefHeading___Toc590627_653776707"/>
      <w:bookmarkStart w:id="44" w:name="_Toc15"/>
      <w:bookmarkEnd w:id="43"/>
      <w:r>
        <w:rPr/>
        <w:t>1</w:t>
      </w:r>
      <w:r>
        <w:rPr>
          <w:rtl w:val="true"/>
        </w:rPr>
        <w:t xml:space="preserve">. </w:t>
      </w:r>
      <w:r>
        <w:rPr>
          <w:rtl w:val="true"/>
        </w:rPr>
        <w:t>ایمان و اقرار به انبیا و رسل</w:t>
      </w:r>
      <w:bookmarkEnd w:id="4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که ایمان و اقرار به نبوت پیامبر گرامی اسلام حضرت 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و ارکان مهمّ اسلام به شمار می آید؛ به گونه ای که تا این ایمان و اقرار در شخصی محقّق نگردد، آن فرد، مسلمان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برای صدق اسلام در مورد یک فرد، اقرار و شهادت قلبی لازم نیست ، بلکه اقرار زبانی برای اثبات مسلمان بودنش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مورد شخص منافق که حقیقتاً و در واقع مسلمان محسوب نمی شود، تا وقتی که نفاق درونی او معلوم نگشته </w:t>
      </w:r>
    </w:p>
    <w:p>
      <w:pPr>
        <w:pStyle w:val="BookText"/>
        <w:rPr/>
      </w:pPr>
      <w:r>
        <w:rPr>
          <w:rFonts w:ascii="IRNazanin" w:hAnsi="IRNazanin" w:eastAsia="IRNazanin"/>
          <w:color w:val="111111"/>
          <w:sz w:val="28"/>
          <w:sz w:val="28"/>
          <w:szCs w:val="28"/>
          <w:rtl w:val="true"/>
          <w:lang w:bidi="fa-IR"/>
        </w:rPr>
        <w:t>واقرار زبانی و عمل ظاهری داشته باشد، جزو مسلمانان به شمار آمده و احکام فرد مسلمان براو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هُوَ الظَّاهِرُ الَّذِی عَلَیْهِ  النَّاسُ شَهَادَةُ أَنْ لَا إلَهَ إلَّا اللهُ وَحْدَهُ لَا شَرِیکَ لَهُ وَ أَنَّ مُحَمَّداً عَبْدُهُ وَ رَسُولُهُ وَإقَامُ الصَّلاَةِ وإیتَاءُ الزَّکَاۃِ وَحِجُّ الْبَیْتِ وَصِیَامُ شَهْر رَمَضَانَ فَهَذَا الإسْلَامُ</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اسلام امر ظاهر و آشکاری است که همۀ مردم بر آن هستند؛ یعنی شهادت به اینکه خدایی جز الله نیست و او یگانه است و شریکی ندارد، و این که محمّد بنده و رسول اوست، و به پا داشتن نماز و دادن زکات و حجّ خانۀ خدا و روزۀ ماه رمضان، پس اسلام همین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کمی تأمّل، روشن است که لازمۀ پذیرفتن رسالت و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ایمان و اقرار به همۀ آن چیزی است که آن حضرت از ناحیۀ خدای تعالی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که در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اشاره شده است، تصدیق و ایمان به پیامبران الهی دیگر و اموری است که بر آن 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در مقابل یهود و نصارا که هدایت را تنها از آن خود می دانستند، به مردم چنین دستور می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آمَنُوا بِمِثْلِ مَا آمَنْتُمْ بِهِ فَقَدِ اهْتَدَوْا وَإِنْ تَوَلَّوْا فَإِنَّمَا هُمْ فِی شِقَاقٍ </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به خدا و آنچه بر ما نازل شده و آنچه به ابراهیم و اسماعیل و اسحاق و یعقوب و اسباط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موسی و عیسی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پیامبران از سوی پروردگارشان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هیچکدام از آنها فرق نمی گذاریم و ما در مقابل خدای تعالی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ایمان آورند به گونه ای که شما ایمان آوردید، قطعاً هدایت خواهند یافت و اگر اعراض کنند، پس همانا در اختلاف و دشمنی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از نظر خدای تعالی ایمان به هیچ پیامبری بدون ایمان به پیامبران دیگر تمام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جواب مأمون که از آن حضرت خواسته بود اسلام را به اختصار بیان نمایند، به خطّ مبارک خویش چنین نوشتند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 الإِسلَامِ شَهَادَةُ أَنْ 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عَبْدُهُ وَ رَسُولُهُ وَ أَمِینُهُ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جَمِیعَ مَا جَاءَ بِهِ مُحَمَّدُ بْنُ عَبْدِاللهِ هُوَالْحَقُّ المُبِینُ والتَّصْدِیقُ </w:t>
      </w:r>
    </w:p>
    <w:p>
      <w:pPr>
        <w:pStyle w:val="BookText"/>
        <w:rPr/>
      </w:pPr>
      <w:r>
        <w:rPr>
          <w:rFonts w:ascii="Amiri" w:hAnsi="Amiri" w:eastAsia="Amiri" w:cs="Amiri"/>
          <w:color w:val="111111"/>
          <w:sz w:val="28"/>
          <w:sz w:val="28"/>
          <w:szCs w:val="28"/>
          <w:rtl w:val="true"/>
          <w:lang w:bidi="ar-SA"/>
        </w:rPr>
        <w:t>بِهِ وَ بِجَمِیِعِ مَنْ مَضَی قَبْلَهُ مِنْ رُسُل اللهِ وَ أَنْبِیَائِهِ وَ حُجَجِهِ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اسلام عبارت است از شهادت به این که</w:t>
      </w:r>
    </w:p>
    <w:p>
      <w:pPr>
        <w:pStyle w:val="BookText"/>
        <w:rPr/>
      </w:pPr>
      <w:r>
        <w:rPr>
          <w:rFonts w:ascii="IRNazanin" w:hAnsi="IRNazanin" w:eastAsia="IRNazanin"/>
          <w:color w:val="111111"/>
          <w:sz w:val="28"/>
          <w:sz w:val="28"/>
          <w:szCs w:val="28"/>
          <w:rtl w:val="true"/>
          <w:lang w:bidi="fa-IR"/>
        </w:rPr>
        <w:t>خدایی جزالله نیست و او یگانه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رسول و امین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جمیع آنچه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حقّ آشکاری است، و تصدیق به او و به همۀ رسولان خدا و پیامبرانش و حجّت های او که پیش از پیامبر اسلام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روشن می شود که اقرار و شهادت به نبوّت و رسالت همۀ انبیا و رسولان الهی از اصول دین اسلام بوده و تکذیب یکی از پیامبران، تکذیب همۀ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کسی که یکی از پیامبران الهی را انکار نماید، همانند کسی است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نموده باشد و جزو مسلمانان محسوب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أَنَّهُ لَوْ أَنْکَرَ رَجُلٌ عیَسَی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أَقَرَّبِمَنْ سِواهُ مِنَ الرُّسُلِ لَم یُؤْمِنْ</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بدانید کسی که عیسی بن مریم را انکار کند و به همه رسولان دیگر اقرار کند مؤمن محسوب نمی شود</w:t>
      </w:r>
      <w:r>
        <w:rPr>
          <w:rFonts w:eastAsia="IRNazanin" w:cs="IRNazanin"/>
          <w:color w:val="111111"/>
          <w:sz w:val="28"/>
          <w:szCs w:val="28"/>
          <w:rtl w:val="true"/>
          <w:lang w:bidi="fa-IR"/>
        </w:rPr>
        <w:t xml:space="preserve">. </w:t>
      </w:r>
      <w:bookmarkStart w:id="45" w:name="pg6410_47046"/>
    </w:p>
    <w:p>
      <w:pPr>
        <w:pStyle w:val="Heading5"/>
        <w:numPr>
          <w:ilvl w:val="4"/>
          <w:numId w:val="1"/>
        </w:numPr>
        <w:rPr/>
      </w:pPr>
      <w:bookmarkStart w:id="46" w:name="__RefHeading___Toc590629_653776707"/>
      <w:bookmarkStart w:id="47" w:name="_Toc16"/>
      <w:bookmarkEnd w:id="45"/>
      <w:bookmarkEnd w:id="46"/>
      <w:r>
        <w:rPr/>
        <w:t>2</w:t>
      </w:r>
      <w:r>
        <w:rPr>
          <w:rtl w:val="true"/>
        </w:rPr>
        <w:t xml:space="preserve">. </w:t>
      </w:r>
      <w:r>
        <w:rPr>
          <w:rtl w:val="true"/>
        </w:rPr>
        <w:t>مراد از شناخت نبی و رسول</w:t>
      </w:r>
      <w:bookmarkEnd w:id="47"/>
    </w:p>
    <w:p>
      <w:pPr>
        <w:pStyle w:val="BookText"/>
        <w:rPr/>
      </w:pPr>
      <w:r>
        <w:rPr>
          <w:rFonts w:ascii="IRNazanin" w:hAnsi="IRNazanin" w:eastAsia="IRNazanin"/>
          <w:color w:val="111111"/>
          <w:sz w:val="28"/>
          <w:sz w:val="28"/>
          <w:szCs w:val="28"/>
          <w:rtl w:val="true"/>
          <w:lang w:bidi="fa-IR"/>
        </w:rPr>
        <w:t>همان طور که گفتیم، اقرار به نبوّت همۀ پیامبران الهی از اصول مهم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بدیهی است که اقرار به هر چیز فرع بر معرفت آن است و هر اقراری معرفتی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اقرارکننده برای آنکه اقرارش صحیح باشد، باید به نبوّت و رسالت و نسبِ این مقامات با شخص نبی و رسول معرفت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درجۀ معرفت به رسول را اقرار و شهادت به نبوّت او دانسته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أَدْنَی مَعْرِفَةِ الرَّسُولِ الإِقْرَارُ بِنُبُوَّتِهِ وَ أَنَّ مَا أَتَی بِهِ مِنْ کِتَابٍ أَوْ أَمْرٍ أَوْ نَهْیٍ فَذَلِکَ مِنَ اللهِ عَزَّوَجَلَّ</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درجۀ اوّل معرفت رسول اقرار به نبوّت اوست و این که هر کتاب و امر و نهیی که آورده است، همگی از سوی خدای تعالی می باشد</w:t>
      </w:r>
      <w:r>
        <w:rPr>
          <w:rFonts w:eastAsia="IRNazanin" w:cs="IRNazanin"/>
          <w:color w:val="111111"/>
          <w:sz w:val="28"/>
          <w:szCs w:val="28"/>
          <w:rtl w:val="true"/>
          <w:lang w:bidi="fa-IR"/>
        </w:rPr>
        <w:t>.</w:t>
      </w:r>
    </w:p>
    <w:p>
      <w:pPr>
        <w:pStyle w:val="Heading4"/>
        <w:numPr>
          <w:ilvl w:val="3"/>
          <w:numId w:val="1"/>
        </w:numPr>
        <w:rPr/>
      </w:pPr>
      <w:bookmarkStart w:id="48" w:name="__RefHeading___Toc590631_653776707"/>
      <w:bookmarkStart w:id="49" w:name="_Toc17"/>
      <w:bookmarkEnd w:id="48"/>
      <w:r>
        <w:rPr>
          <w:rtl w:val="true"/>
        </w:rPr>
        <w:t>ضرورت وجود نبی و رسول</w:t>
      </w:r>
      <w:bookmarkEnd w:id="49"/>
    </w:p>
    <w:p>
      <w:pPr>
        <w:pStyle w:val="Heading5"/>
        <w:numPr>
          <w:ilvl w:val="4"/>
          <w:numId w:val="1"/>
        </w:numPr>
        <w:rPr/>
      </w:pPr>
      <w:bookmarkStart w:id="50" w:name="__RefHeading___Toc590633_653776707"/>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ضرورت وجود نبی و رسول از دو منظر قابل تأمل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 به وجود پیامبران؛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فرستادن پیامبران بر خدای تعالی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حکمت بعثت پیامبران الهی، ثابت خواهیم کرد که انسان از جهات گوناگونی به وجود پیامبران الهی نیاز دارد؛ ولی </w:t>
      </w:r>
      <w:r>
        <w:rPr>
          <w:rFonts w:eastAsia="IRNazanin" w:cs="IRNazanin"/>
          <w:color w:val="111111"/>
          <w:sz w:val="28"/>
          <w:szCs w:val="28"/>
          <w:rtl w:val="true"/>
          <w:lang w:bidi="fa-IR"/>
        </w:rPr>
        <w:t xml:space="preserve">.. </w:t>
      </w:r>
      <w:bookmarkStart w:id="52" w:name="pg6410_47048"/>
    </w:p>
    <w:p>
      <w:pPr>
        <w:pStyle w:val="BookText"/>
        <w:rPr/>
      </w:pPr>
      <w:bookmarkEnd w:id="52"/>
      <w:r>
        <w:rPr>
          <w:rFonts w:ascii="IRNazanin" w:hAnsi="IRNazanin" w:eastAsia="IRNazanin"/>
          <w:color w:val="111111"/>
          <w:sz w:val="28"/>
          <w:sz w:val="28"/>
          <w:szCs w:val="28"/>
          <w:rtl w:val="true"/>
          <w:lang w:bidi="fa-IR"/>
        </w:rPr>
        <w:t xml:space="preserve">از آن جایی که اثبات نیاز انسان به وجود پیامبران الهی مساوی با اثبات لزوم و وجوب ارسال پیامبران بر خدای تعالی نمی باشد، لازم است بحث وجوب ارسال رسل بر خداوند را به صورت جداگانه بررسی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ابتدا به تبیین دیدگاه های موجود درباره این بحث خواهیم پرداخت و پس از آن، اشکالات وارد بر هریک از این دیدگاه ها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وجوب فرستادن پیامبران و لزوم این لطف بر خداوند متعال،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فلسفی و دیدگاه کلامی</w:t>
      </w:r>
      <w:r>
        <w:rPr>
          <w:rFonts w:eastAsia="IRNazanin" w:cs="IRNazanin"/>
          <w:color w:val="111111"/>
          <w:sz w:val="28"/>
          <w:szCs w:val="28"/>
          <w:rtl w:val="true"/>
          <w:lang w:bidi="fa-IR"/>
        </w:rPr>
        <w:t>.</w:t>
      </w:r>
    </w:p>
    <w:p>
      <w:pPr>
        <w:pStyle w:val="Heading5"/>
        <w:numPr>
          <w:ilvl w:val="4"/>
          <w:numId w:val="1"/>
        </w:numPr>
        <w:rPr/>
      </w:pPr>
      <w:bookmarkStart w:id="53" w:name="__RefHeading___Toc590635_653776707"/>
      <w:bookmarkStart w:id="54" w:name="_Toc19"/>
      <w:bookmarkEnd w:id="53"/>
      <w:r>
        <w:rPr/>
        <w:t>1</w:t>
      </w:r>
      <w:r>
        <w:rPr>
          <w:rtl w:val="true"/>
        </w:rPr>
        <w:t xml:space="preserve">. </w:t>
      </w:r>
      <w:r>
        <w:rPr>
          <w:rtl w:val="true"/>
        </w:rPr>
        <w:t>معنای وجوب ارسال رسل از نظر فلاسفه</w:t>
      </w:r>
      <w:bookmarkEnd w:id="54"/>
    </w:p>
    <w:p>
      <w:pPr>
        <w:pStyle w:val="BookText"/>
        <w:rPr/>
      </w:pPr>
      <w:r>
        <w:rPr>
          <w:rFonts w:ascii="IRNazanin" w:hAnsi="IRNazanin" w:eastAsia="IRNazanin"/>
          <w:color w:val="111111"/>
          <w:sz w:val="28"/>
          <w:sz w:val="28"/>
          <w:szCs w:val="28"/>
          <w:rtl w:val="true"/>
          <w:lang w:bidi="fa-IR"/>
        </w:rPr>
        <w:t>وجوب از نظر فلاسفه به معنای ضرورت وجودِ لطف و جود و کرم در ذات خدای تعالی وعدم انفکاک آن از ذات پروردگار می باشد؛ چراکه لطف و کرم و فیض از صفات ذات خداوند متعال بوده وفرض وجود ذات بدون این لطف و فیض و کرم، فرضی محال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ذات خداوند همواره دارای این لطف و فیض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مقتضای کمال مطلق الهی آن است که همواره به بندگان نیازمند خویش لطف و احسان نماید؛ زیرا عدم این لطف و احسان به معنای بخل و وجود نقص در ذات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مظفّر در این باره می نویسد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به بندگان از کمال مطلق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نسبت به بندگانش لطیف و جواد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محل، قابلیت و استعداد فیض وجود و لطف را داشته باشد، </w:t>
      </w:r>
      <w:bookmarkStart w:id="55" w:name="pg6410_47051"/>
    </w:p>
    <w:p>
      <w:pPr>
        <w:pStyle w:val="BookText"/>
        <w:rPr/>
      </w:pPr>
      <w:bookmarkEnd w:id="55"/>
      <w:r>
        <w:rPr>
          <w:rFonts w:ascii="IRNazanin" w:hAnsi="IRNazanin" w:eastAsia="IRNazanin"/>
          <w:color w:val="111111"/>
          <w:sz w:val="28"/>
          <w:sz w:val="28"/>
          <w:szCs w:val="28"/>
          <w:rtl w:val="true"/>
          <w:lang w:bidi="fa-IR"/>
        </w:rPr>
        <w:t>بر خدا لازم است که فیض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رحمت او بخلی نیست و جود و لطف او را نقصی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در این جا بدان معنا نیست که شخصی او را به این امر فرمان دهد پس بر او اطاعت واجب گردد، خداوند از این بلند مرتبه تر است، بلکه معنای وجوب در این جا مانند وجوب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
      </w:r>
    </w:p>
    <w:p>
      <w:pPr>
        <w:pStyle w:val="Heading5"/>
        <w:numPr>
          <w:ilvl w:val="4"/>
          <w:numId w:val="1"/>
        </w:numPr>
        <w:rPr/>
      </w:pPr>
      <w:bookmarkStart w:id="56" w:name="__RefHeading___Toc590637_653776707"/>
      <w:bookmarkStart w:id="57" w:name="_Toc20"/>
      <w:bookmarkEnd w:id="56"/>
      <w:r>
        <w:rPr/>
        <w:t>2</w:t>
      </w:r>
      <w:r>
        <w:rPr>
          <w:rtl w:val="true"/>
        </w:rPr>
        <w:t xml:space="preserve">. </w:t>
      </w:r>
      <w:r>
        <w:rPr>
          <w:rtl w:val="true"/>
        </w:rPr>
        <w:t>معنای وجوب ارسال رسل از نظر متکلّمان</w:t>
      </w:r>
      <w:bookmarkEnd w:id="5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متکلّمان عدلیّه به جای حسن و قبح شرعی و یا اعتباری، قائل به حسن و قبح عقلی می باشند، معتقدند ارسال رسولان لطفی است که از باب حسن و قبح عقلی بر خداوند متعال واجب می باشد؛ چراکه عدم ارسال رسولان از سوی خدای تعالی، در واقع نقض غرض خداوند از خلقت می باشد، که عقلاً قبیح بوده و با حکمت الهی سازگار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 خدای تعالی لازم است پیامبرانی را به سوی خلقش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سبحانی ضمن اشاره به نقش کلیدی مسألۀ حسن و قبح عقلی در بسیاری از مسائل مهمّ کلامی و مباحث فکری و اعتقای</w:t>
      </w:r>
      <w:r>
        <w:rPr>
          <w:rStyle w:val="FootnoteAnchor"/>
          <w:rtl w:val="true"/>
        </w:rPr>
        <w:footnoteReference w:id="14"/>
      </w:r>
      <w:r>
        <w:rPr>
          <w:rFonts w:ascii="IRNazanin" w:hAnsi="IRNazanin" w:eastAsia="IRNazanin"/>
          <w:color w:val="111111"/>
          <w:sz w:val="28"/>
          <w:sz w:val="28"/>
          <w:szCs w:val="28"/>
          <w:rtl w:val="true"/>
          <w:lang w:bidi="fa-IR"/>
        </w:rPr>
        <w:t xml:space="preserve">، مسألۀ لزوم لطف بر خدای تعالی و وجوب بعثت پیامبران را مبتنی بر همین اندیشه دانسته است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قاضی ابن بَرّاج در مورد وجوب لطف بر خداوند متعال</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بر خدا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 عبارت است از نصب دلیل ها و کامل کردن عقل و ارسال رسولان در زمانشان و بعد از انقطاع آنها ابقای امام، تا رشتۀ غرض الهی قطع نگردد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خواجه نصیرالدین طوسی نیز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لطف واجب است برای اینکه تحصیل غرض بدان وابسته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همچنین شیخ طوسی معتقد است همان طور که اگر کسی مهمانی را به هدف حضور در منزلش و صَرف طعام دعوت نماید ولی امکانات لازم برای این منظور را تهیّه نکند یا درب را به روی آن فرد ببندد، از نظر عقلا مستحقّ مذمّت و نکوهش خواهد بود، منع لطف از سوی خدای تعالی و عدم ارسال پیامبران نیز عقلاً قبیح شمرده می شود و به همین جهت است که چنین لطفی بر خداوند واجب و لازم می گردد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مورد نظریۀ شیخ مفید در این مسأله نیز باید 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شیخ مفید وجوب لطف را از باب جود و کرم دانسته</w:t>
      </w:r>
      <w:r>
        <w:rPr>
          <w:rStyle w:val="FootnoteAnchor"/>
          <w:rtl w:val="true"/>
        </w:rPr>
        <w:footnoteReference w:id="19"/>
      </w:r>
      <w:bookmarkStart w:id="58" w:name="pg6410_47055"/>
    </w:p>
    <w:p>
      <w:pPr>
        <w:pStyle w:val="BookText"/>
        <w:rPr/>
      </w:pPr>
      <w:bookmarkEnd w:id="58"/>
      <w:r>
        <w:rPr>
          <w:rFonts w:ascii="IRNazanin" w:hAnsi="IRNazanin" w:eastAsia="IRNazanin"/>
          <w:color w:val="111111"/>
          <w:sz w:val="28"/>
          <w:sz w:val="28"/>
          <w:szCs w:val="28"/>
          <w:rtl w:val="true"/>
          <w:lang w:bidi="fa-IR"/>
        </w:rPr>
        <w:t>واین اختلاف میان کلمات و الفاظ او با سایر متکلّمین موجب گشته عدّه ای چنین برداشت کنند که او در مسألۀ وجوب لطف راه فیلسوفان را طی نموده و بر خلاف سایر متکلّمان عدلیّه، این مسأله را از فروع حسن و قبح عقلی نمی داند، امّا باید دانست که منظور وی از اینکه وجوب لطف را از باب جود و کرم عنوان نموده، همانند دیگر متکلّمان، همان نقض غرض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عبارت خود شیخ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الإعتقادیّة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جا که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لطف از باب حکمت چه دلیلی دارد؟</w:t>
      </w:r>
    </w:p>
    <w:p>
      <w:pPr>
        <w:pStyle w:val="BookText"/>
        <w:rPr/>
      </w:pPr>
      <w:r>
        <w:rPr>
          <w:rFonts w:ascii="IRNazanin" w:hAnsi="IRNazanin" w:eastAsia="IRNazanin"/>
          <w:color w:val="111111"/>
          <w:sz w:val="28"/>
          <w:sz w:val="28"/>
          <w:szCs w:val="28"/>
          <w:rtl w:val="true"/>
          <w:lang w:bidi="fa-IR"/>
        </w:rPr>
        <w:t>جواب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وجوب، توقّف غرض مکلّف بر لطف است، پس از باب حکمت واجب  می شود و آن مطلوب است</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59" w:name="__RefHeading___Toc590639_653776707"/>
      <w:bookmarkStart w:id="60" w:name="_Toc21"/>
      <w:bookmarkEnd w:id="59"/>
      <w:r>
        <w:rPr>
          <w:rtl w:val="true"/>
        </w:rPr>
        <w:t>اشکالات وجوب لطف برخدای تعالی</w:t>
      </w:r>
      <w:bookmarkEnd w:id="60"/>
    </w:p>
    <w:p>
      <w:pPr>
        <w:pStyle w:val="Heading5"/>
        <w:numPr>
          <w:ilvl w:val="4"/>
          <w:numId w:val="1"/>
        </w:numPr>
        <w:rPr/>
      </w:pPr>
      <w:bookmarkStart w:id="61" w:name="__RefHeading___Toc590641_653776707"/>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وجوب ارسال پیامبران بر خدای تعالی که از آن به وجوب لطف بر خداوند نیز تعبیر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باب ضرورت و لزوم فلسفی و چه از باب حسن و قبح عقلی، دچار اشکالاتی جدّی می باشد که در این جا، به بیان این اشکالات می پردازیم</w:t>
      </w:r>
      <w:r>
        <w:rPr>
          <w:rFonts w:eastAsia="IRNazanin" w:cs="IRNazanin"/>
          <w:color w:val="111111"/>
          <w:sz w:val="28"/>
          <w:szCs w:val="28"/>
          <w:rtl w:val="true"/>
          <w:lang w:bidi="fa-IR"/>
        </w:rPr>
        <w:t>.</w:t>
      </w:r>
    </w:p>
    <w:p>
      <w:pPr>
        <w:pStyle w:val="Heading5"/>
        <w:numPr>
          <w:ilvl w:val="4"/>
          <w:numId w:val="1"/>
        </w:numPr>
        <w:rPr/>
      </w:pPr>
      <w:bookmarkStart w:id="63" w:name="__RefHeading___Toc590643_653776707"/>
      <w:bookmarkStart w:id="64" w:name="_Toc23"/>
      <w:bookmarkEnd w:id="63"/>
      <w:r>
        <w:rPr/>
        <w:t>1</w:t>
      </w:r>
      <w:r>
        <w:rPr>
          <w:rtl w:val="true"/>
        </w:rPr>
        <w:t xml:space="preserve">. </w:t>
      </w:r>
      <w:r>
        <w:rPr>
          <w:rtl w:val="true"/>
        </w:rPr>
        <w:t>اشکال نظر فلاسفه</w:t>
      </w:r>
      <w:bookmarkEnd w:id="6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اوّل آنکه وجوب از دیدگاه فلاسفه همان ضرورتی است </w:t>
      </w:r>
    </w:p>
    <w:p>
      <w:pPr>
        <w:pStyle w:val="BookText"/>
        <w:rPr/>
      </w:pPr>
      <w:r>
        <w:rPr>
          <w:rFonts w:ascii="IRNazanin" w:hAnsi="IRNazanin" w:eastAsia="IRNazanin"/>
          <w:color w:val="111111"/>
          <w:sz w:val="28"/>
          <w:sz w:val="28"/>
          <w:szCs w:val="28"/>
          <w:rtl w:val="true"/>
          <w:lang w:bidi="fa-IR"/>
        </w:rPr>
        <w:t>که از درون ذات پدید می آید، بدون این که ذات بتواند از پدید آمدن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جود و کرم و لطف ، صفت ذات خدای تعالی محسوب می گردد و به همین جهت ذات الهی همواره دارای فیض ولطف بوده و فرض وجود ذات بدون این لطف و فیض، فرضی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اعتقادی برخلاف خالقیّت ارادی و فیض مقتدرانه و همراه با عدل خداوند متعال می باشد؛ و باید دانست که جود و لطف به معنایی که با وجود آن چیزی غیر از خدا موجود می شود، از صفات فعل الهی است نه صفات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آن که لازمۀ چنین اعتقادی آن است که بپذیریم همواره خلق با ذات الهی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اساس معارف و آموزه های صحیح دینی، خداوند متعال بود و هیچ خلقی در کار نبود و بعد شروع به آفرینش نمود و پیش از خلق و بعد از خلق، هیچ تغییری در خداوند متعال پدید نیامده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آن که از نظر فلاسفه منع لطف از سوی خدای تعالی مساوی بخل و راه یافتن نقص به ذات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اتّصاف خدای تعالی به حقیقت جود و کرم و لطف پیش از خلق و بعد از آن، هیچ فرقی در حقیقت ذات او ایجاد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آنگاه که خلق نکرده بود، بر خلق کردن توانا بود و بعد از آفرینش هم بر از بین بردن و ابقای آن تواناست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 گاه که خلق نکرده بود، از سر بخل نبود و حال که از بین نمی برد از عجز و ناتوانی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دانست که چون بندگان هیچ حقّی بر خدای تعالی ندارند، پس هر چه خداوند به آنان می دهد فضل و احسان است و اگر چیزی به آنان ندهد، ناشی از بخل و عدم جود خداوند نبوده و هیچ حقّی از آنان ضایع نگشته ، بلکه خدای تعالی همواره و در هر حال جواد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در همین رابطه چنین آمده که مردی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أَخْبِرْنِی عَنِ اَلْجَوَادِ فَقَالَ إِنَّ لِکَلاَمِکَ وَجْهَیْنِ فَإِنْ کُنْتَ تَسْأَلُ عَنِ اَلْمَخْلُوقِ فَإِنَّ اَلْجَوَادَ اَلَّذِی یُؤَدِّی مَا اِفْتَرَضَ اَللَّهُ جَلَّ وَ عَزَّ عَلَیْهِ وَ اَلْبَخِیلُ مَنْ بَخِلَ بِمَا اِفْتَرَضَ اَللَّهُ عَلَیْهِ وَ إِنْ کُنْتَ تَعْنِی اَلْخَالِقَ فَهُوَ اَلْجَوَادُ إِنْ أَعْطَی وَ هُوَ اَلْجَوَادُ إِنْ مَنَعَ لِأَنَّهُ إِنْ أَعْطَی عَبْداً أَعْطَاهُ مَا لَیْسَ لَهُ وَ إِنْ مَنَعَ مَنَعَ مَا لَیْسَ لَهُ </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جواد یعنی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دو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مقصودت جواد در خلق است، جواد کسی را گویند که فرایض الهی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مقصودت خداست، پس خدا عطا هم بکند جواد است منع هم کند جواد است؛ زیرا او چیزی را به تو می دهد که حقّ تو نیست و چیزی را که به تو نمی دهد، باز هم حقّ تو نیست</w:t>
      </w:r>
      <w:r>
        <w:rPr>
          <w:rFonts w:eastAsia="IRNazanin" w:cs="IRNazanin"/>
          <w:color w:val="111111"/>
          <w:sz w:val="28"/>
          <w:szCs w:val="28"/>
          <w:rtl w:val="true"/>
          <w:lang w:bidi="fa-IR"/>
        </w:rPr>
        <w:t xml:space="preserve">. </w:t>
      </w:r>
      <w:bookmarkStart w:id="65" w:name="pg6410_47061"/>
    </w:p>
    <w:p>
      <w:pPr>
        <w:pStyle w:val="BookText"/>
        <w:rPr/>
      </w:pPr>
      <w:bookmarkEnd w:id="65"/>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مَانِعٍ مَذْمُومٌ مَا خَلَاهُ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کسی که منع کند نکوهش می شود جز خدا</w:t>
      </w:r>
      <w:r>
        <w:rPr>
          <w:rFonts w:eastAsia="IRNazanin" w:cs="IRNazanin"/>
          <w:color w:val="111111"/>
          <w:sz w:val="28"/>
          <w:szCs w:val="28"/>
          <w:rtl w:val="true"/>
          <w:lang w:bidi="fa-IR"/>
        </w:rPr>
        <w:t>.</w:t>
      </w:r>
    </w:p>
    <w:p>
      <w:pPr>
        <w:pStyle w:val="Heading5"/>
        <w:numPr>
          <w:ilvl w:val="4"/>
          <w:numId w:val="1"/>
        </w:numPr>
        <w:rPr/>
      </w:pPr>
      <w:bookmarkStart w:id="66" w:name="__RefHeading___Toc590645_653776707"/>
      <w:bookmarkStart w:id="67" w:name="_Toc24"/>
      <w:bookmarkEnd w:id="66"/>
      <w:r>
        <w:rPr/>
        <w:t>2</w:t>
      </w:r>
      <w:r>
        <w:rPr>
          <w:rtl w:val="true"/>
        </w:rPr>
        <w:t xml:space="preserve">. </w:t>
      </w:r>
      <w:r>
        <w:rPr>
          <w:rtl w:val="true"/>
        </w:rPr>
        <w:t>اشکال نظر متکلّمین</w:t>
      </w:r>
      <w:bookmarkEnd w:id="67"/>
    </w:p>
    <w:p>
      <w:pPr>
        <w:pStyle w:val="Heading6"/>
        <w:numPr>
          <w:ilvl w:val="5"/>
          <w:numId w:val="1"/>
        </w:numPr>
        <w:rPr/>
      </w:pPr>
      <w:bookmarkStart w:id="68" w:name="__RefHeading___Toc590647_653776707"/>
      <w:bookmarkStart w:id="69" w:name="_Toc25"/>
      <w:bookmarkEnd w:id="68"/>
      <w:r>
        <w:rPr>
          <w:rtl w:val="true"/>
        </w:rPr>
        <w:t>اشاره</w:t>
      </w:r>
      <w:bookmarkEnd w:id="6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دیدگاه متکلّمین برای کسانی مانند اشاعره که به حسن وقبح شرعی معتقدند ویا حکما و برخی از اصولیان که به اعتباری بودن حسن و قبح اعتقاد دارند، قانع کننده نخواهد بود؛ چراکه استدلال متکلّمان بر پایۀ اعتقاد به عقلی بودن حسن و قبح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مطلب، می دانیم که دستیابی به حکمت کارهای خداوند متعال برای بشر، تنها به وسیلۀ ارتباط با خود او و از طریق مراجعه به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آیات و روایات، حکمت های مختلفی برای خلقت انسان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خداوند متعال، رحمت و لطف الهی، معرفت پروردگار، اظهار قدرت، رساندن منفعت ، ایصال به نعمت جاویدان، اظهار حکمت، انفاذ علم و امضای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معلوم می شود که هدف از خلقت، تنها یک هدف واحد نیست تا بتوان به سادگی با از بین رفتن آن اثبات کرد که خلقت لغو و بیهوده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نقض یکی از این اغراض و حکمت ها، موجب نقض غرض به طور کلّی </w:t>
      </w:r>
    </w:p>
    <w:p>
      <w:pPr>
        <w:pStyle w:val="BookText"/>
        <w:rPr/>
      </w:pPr>
      <w:r>
        <w:rPr>
          <w:rFonts w:ascii="IRNazanin" w:hAnsi="IRNazanin" w:eastAsia="IRNazanin"/>
          <w:color w:val="111111"/>
          <w:sz w:val="28"/>
          <w:sz w:val="28"/>
          <w:szCs w:val="28"/>
          <w:rtl w:val="true"/>
          <w:lang w:bidi="fa-IR"/>
        </w:rPr>
        <w:t>نخواهد شد و در این صورت عمل قبیحی هم صورت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عدّه ای بگویند ارسال رسولان، از باب عدل الهی بر خداوند متعال واجب است؛ چراکه با نفرستادن پیامبران از سوی خدای تعالی، حجّت بر خلق تمام نشده و عقاب بلا بیان لازم خواهد آمد و این، ظلم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ادعا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عمل به وعید و تهدید بر خداوند متعال واجب نیست ، ارسال رسولان هم بر او واجب نخواهد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همۀ مطالب فوق، وجود فترت ها</w:t>
      </w:r>
      <w:r>
        <w:rPr>
          <w:rStyle w:val="FootnoteAnchor"/>
          <w:rtl w:val="true"/>
        </w:rPr>
        <w:footnoteReference w:id="23"/>
      </w:r>
      <w:r>
        <w:rPr>
          <w:rFonts w:ascii="IRNazanin" w:hAnsi="IRNazanin" w:eastAsia="IRNazanin"/>
          <w:color w:val="111111"/>
          <w:sz w:val="28"/>
          <w:sz w:val="28"/>
          <w:szCs w:val="28"/>
          <w:rtl w:val="true"/>
          <w:lang w:bidi="fa-IR"/>
        </w:rPr>
        <w:t>و انسان هایی که هیچ خبر آسمانی ای به گوش آنها نخورده است و نیز روایاتی که در باب اطفال و دیوانگان و مستضعفین رسیده که آنان پیش از اتمام حجّت بر ایشان از دنیا می روند، همه و همه نشان دهندۀ این مطلب است که هیچ دلیلی برای اثبات لزوم ارسال رسولان بر خداوند متعال وجود ندارد و همۀ الطاف الهی بر مخلوقات، از جمله ارسال رسولان و اعطای عقل و شعور و نظایر آنها، فضل و احسانی بیش نیست و اگر خداوند این فضل و احسان را نمی کرد، هیچ اشکالی متوجّه او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خویی نیز بر خلاف بیش تر متکلّمان امامیّه ، قائل به عدم وجوب لطف بر خداوند متعال بوده و معتقد است </w:t>
      </w:r>
      <w:bookmarkStart w:id="70" w:name="pg6410_47065"/>
    </w:p>
    <w:p>
      <w:pPr>
        <w:pStyle w:val="BookText"/>
        <w:rPr/>
      </w:pPr>
      <w:bookmarkEnd w:id="70"/>
      <w:r>
        <w:rPr>
          <w:rFonts w:ascii="IRNazanin" w:hAnsi="IRNazanin" w:eastAsia="IRNazanin"/>
          <w:color w:val="111111"/>
          <w:sz w:val="28"/>
          <w:sz w:val="28"/>
          <w:szCs w:val="28"/>
          <w:rtl w:val="true"/>
          <w:lang w:bidi="fa-IR"/>
        </w:rPr>
        <w:t>هر چیزی که از سوی خدای تعالی صادر می شود، فضل و رحمت صرف بر بندگانش می باشد</w:t>
      </w:r>
      <w:r>
        <w:rPr>
          <w:rFonts w:eastAsia="IRNazanin" w:cs="IRNazanin"/>
          <w:color w:val="111111"/>
          <w:sz w:val="28"/>
          <w:szCs w:val="28"/>
          <w:rtl w:val="true"/>
          <w:lang w:bidi="fa-IR"/>
        </w:rPr>
        <w:t xml:space="preserve">. </w:t>
      </w:r>
      <w:r>
        <w:rPr>
          <w:rStyle w:val="FootnoteAnchor"/>
          <w:rtl w:val="true"/>
        </w:rPr>
        <w:footnoteReference w:id="24"/>
      </w:r>
    </w:p>
    <w:p>
      <w:pPr>
        <w:pStyle w:val="Heading6"/>
        <w:numPr>
          <w:ilvl w:val="5"/>
          <w:numId w:val="1"/>
        </w:numPr>
        <w:rPr/>
      </w:pPr>
      <w:bookmarkStart w:id="71" w:name="__RefHeading___Toc590649_653776707"/>
      <w:bookmarkStart w:id="72" w:name="_Toc26"/>
      <w:bookmarkEnd w:id="71"/>
      <w:r>
        <w:rPr>
          <w:rtl w:val="true"/>
        </w:rPr>
        <w:t>اختلاف درجات پیامبران</w:t>
      </w:r>
      <w:bookmarkEnd w:id="72"/>
    </w:p>
    <w:p>
      <w:pPr>
        <w:pStyle w:val="BookText"/>
        <w:rPr/>
      </w:pPr>
      <w:r>
        <w:rPr>
          <w:rFonts w:ascii="IRNazanin" w:hAnsi="IRNazanin" w:eastAsia="IRNazanin"/>
          <w:color w:val="111111"/>
          <w:sz w:val="28"/>
          <w:sz w:val="28"/>
          <w:szCs w:val="28"/>
          <w:rtl w:val="true"/>
          <w:lang w:bidi="fa-IR"/>
        </w:rPr>
        <w:t xml:space="preserve">می دانیم که همۀ پیامبران الهی در یک درجه و مرتبه نبوده اند، بلکه به تصریح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بر عدّۀ دیگر برتری و فضیلت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دربارۀ اختلاف درجات پیامبران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الرُّسُلُ فَضَّلْنَا بَعْضَهُمْ عَلَی بَعْضٍ مِنْهُمْ مَنْ کَلَّمَ اللَّهُ وَرَفَعَ بَعْضَهُمْ دَرَجَاتٍ وَآتَیْنَا عِیسَی ابْنَ مَرْیَمَ الْبَیِّنَاتِ وَأَیَّدْنَاهُ بِرُوحِ الْقُدُسِ </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این رسولان برخی را بر برخی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بعضی از آنها خدا سخن گفته و بعضی را درجاتی بالا برده است و به عیسی بن مریم دلایل آشکار دادیم و با روح قدسی یاری اش کردیم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فَضَّلْنَا بَعْضَ النَّبِیِّینَ عَلَی بَعْضٍ وَآتَیْنَا دَاوُودَ زَبُورًا </w:t>
      </w:r>
      <w:r>
        <w:rPr>
          <w:rFonts w:eastAsia="IRNazanin" w:cs="IRNazanin"/>
          <w:color w:val="111111"/>
          <w:sz w:val="28"/>
          <w:szCs w:val="28"/>
          <w:rtl w:val="true"/>
          <w:lang w:bidi="fa-IR"/>
        </w:rPr>
        <w:t>»</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بعضی از پیامبران را بر بعضی دیگر برتری دادیم و داوود را زبور عطا کردیم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آیات به برخی از جهات تفضیل و برتری بعضی از</w:t>
      </w:r>
    </w:p>
    <w:p>
      <w:pPr>
        <w:pStyle w:val="BookText"/>
        <w:rPr/>
      </w:pPr>
      <w:r>
        <w:rPr>
          <w:rFonts w:ascii="IRNazanin" w:hAnsi="IRNazanin" w:eastAsia="IRNazanin"/>
          <w:color w:val="111111"/>
          <w:sz w:val="28"/>
          <w:sz w:val="28"/>
          <w:szCs w:val="28"/>
          <w:rtl w:val="true"/>
          <w:lang w:bidi="fa-IR"/>
        </w:rPr>
        <w:t>پیامبران بر برخی دیگر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اعطای آیات روشن، تأیید به وسیلۀ روح القدس، کلیم الله بودن و داشتن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امور، جهات برتری و فضیلت دیگری هم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جهات برتری آن است که تعدادی از انبیا صاحب شریعت بوده اند و انبیای دیگر از شرایع آنها پیروی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اولوالعزم بودن پیامبران اولوالعزم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صاحب شریعت بودن آن ها تفسیر نموده و فرموده اند که همۀ پیامبرانی که مابین دو پیامبر اولو العزم بوده اند، تابع شریعت و روش و کتاب پیامبر اولوالعزم قبل از خود بوده اند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جهت دیگری که در روایات برای برتری بعضی از انبیا ذکر</w:t>
      </w:r>
    </w:p>
    <w:p>
      <w:pPr>
        <w:pStyle w:val="BookText"/>
        <w:rPr/>
      </w:pPr>
      <w:r>
        <w:rPr>
          <w:rFonts w:ascii="IRNazanin" w:hAnsi="IRNazanin" w:eastAsia="IRNazanin"/>
          <w:color w:val="111111"/>
          <w:sz w:val="28"/>
          <w:sz w:val="28"/>
          <w:szCs w:val="28"/>
          <w:rtl w:val="true"/>
          <w:lang w:bidi="fa-IR"/>
        </w:rPr>
        <w:t>شده، رسیدن برخی از آنان به مقام امامت و سلطنت و تفاوت در گسترۀ نبوّت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پیامبران الهی را به چهار دسته تقسیم فرموده و اختلاف درجات آنان را این گونه شرح می دهند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اَلْأَنْبِیَاءُ وَ اَلْمُرْسَلُونَ عَلَی أَرْبَعِ طَبَقَاتٍ فَنَبِیٌّ مُنَبَّأٌ فِی نَفْسِهِ لاَ یَعْدُو غَیْرَهَا وَ نَبِیٌّ یَرَی فِی اَلنَّوْمِ وَ یَسْمَعُ اَلصَّوْتَ وَ لاَ یُعَایِنُهُ فِی اَلْیَقَظَةِ وَ لَمْ یُبْعَثْ إِلَی أَحَدٍ وَ عَلَیْهِ إِمَامٌ مِثْلُ مَا کَانَ إِبْرَاهِیمُ عَلَی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نَبِیٌّ یَرَی فِی مَنَامِهِ وَ یَسْمَعُ </w:t>
      </w:r>
    </w:p>
    <w:p>
      <w:pPr>
        <w:pStyle w:val="BookText"/>
        <w:rPr/>
      </w:pPr>
      <w:r>
        <w:rPr>
          <w:rFonts w:ascii="Amiri" w:hAnsi="Amiri" w:eastAsia="Amiri" w:cs="Amiri"/>
          <w:color w:val="111111"/>
          <w:sz w:val="28"/>
          <w:sz w:val="28"/>
          <w:szCs w:val="28"/>
          <w:rtl w:val="true"/>
          <w:lang w:bidi="ar-SA"/>
        </w:rPr>
        <w:t xml:space="preserve">اَلصَّوْتَ وَ یُعَایِنُ اَلْمَلَکَ وَ قَدْ أُرْسِلَ إِلَی طَائِفَةٍ قَلُّوا أَوْ کَثُرُوا کَیُونُسَ قَالَ اَللَّهُ لِیُونُسَ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أَرْسَلْناهُ إِلی مِائَةِ أَلْفٍ أَوْ یَزِیدُونَ</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یَزِیدُونَ ثَلاَثِینَ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 إِمَامٌ وَ اَلَّذِی یَرَی فِی نَوْمِهِ وَ یَسْمَعُ اَلصَّوْتَ وَ یُعَایِنُ فِی اَلْیَقَظَةِ وَ هُوَ إِمَامٌ مِثْلُ أُولِی اَلْعَزْمِ وَ قَدْ کَانَ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نَبِیّاً وَ لَیْسَ بِإِمَامٍ حَتَّی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پیامبران و رسولان چهار طبقه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پیامبر نفس خویش است واز نفس خود فراتر نمی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پیامبری که در خواب می بیند و صدا را می شنود، ولی در بیداری نمی بیند و به احدی مبعوث نشده و امامی بر او امامت می کند، مانند امامت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در خواب می بیند و صدا را می شنود و فرشتۀ وحی را مشاهده می کند و بر گروهی کم یا زیاد مبعوث شده است، مانند یونس که خداوند دربارۀ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به صد هزار یا بیش تر فرستادیم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 هزار نفر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 پیامبران امامی هم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در خواب می بیند و صدا را می شنود و در بیداری هم مشاهده می کند و امامت هم دارد، مانند پیامبران اولو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w:t>
      </w:r>
    </w:p>
    <w:p>
      <w:pPr>
        <w:pStyle w:val="BookText"/>
        <w:rPr/>
      </w:pPr>
      <w:r>
        <w:rPr>
          <w:rFonts w:ascii="IRNazanin" w:hAnsi="IRNazanin" w:eastAsia="IRNazanin"/>
          <w:color w:val="111111"/>
          <w:sz w:val="28"/>
          <w:sz w:val="28"/>
          <w:szCs w:val="28"/>
          <w:rtl w:val="true"/>
          <w:lang w:bidi="fa-IR"/>
        </w:rPr>
        <w:t>و امامت نداشت تا این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w:t>
      </w:r>
    </w:p>
    <w:p>
      <w:pPr>
        <w:pStyle w:val="BookText"/>
        <w:rPr/>
      </w:pPr>
      <w:r>
        <w:rPr>
          <w:rFonts w:ascii="IRNazanin" w:hAnsi="IRNazanin" w:eastAsia="IRNazanin"/>
          <w:color w:val="111111"/>
          <w:sz w:val="28"/>
          <w:sz w:val="28"/>
          <w:szCs w:val="28"/>
          <w:rtl w:val="true"/>
          <w:lang w:bidi="fa-IR"/>
        </w:rPr>
        <w:t>را برای مردم امام قرار دادم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دیگری که در روایات به آن اشاره شده، آن است که برخی از پیامبران الهی، نبوّتشان علنی و آشکار بوده و برخی دیگر پنهان و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که در فاصلۀ زمانی بین حضرت آدم و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به صورت پنهان بوده اند و به همین جهت نامشان در قرآن نیامده است، چنان که پیامبران علنی در قرآن نام برده شده اند</w:t>
      </w:r>
      <w:r>
        <w:rPr>
          <w:rFonts w:eastAsia="IRNazanin" w:cs="IRNazanin"/>
          <w:color w:val="111111"/>
          <w:sz w:val="28"/>
          <w:szCs w:val="28"/>
          <w:rtl w:val="true"/>
          <w:lang w:bidi="fa-IR"/>
        </w:rPr>
        <w:t>.</w:t>
      </w:r>
      <w:r>
        <w:rPr>
          <w:rStyle w:val="FootnoteAnchor"/>
          <w:rtl w:val="true"/>
        </w:rPr>
        <w:footnoteReference w:id="31"/>
      </w:r>
      <w:bookmarkStart w:id="73" w:name="pg6410_47073"/>
    </w:p>
    <w:p>
      <w:pPr>
        <w:pStyle w:val="Heading4"/>
        <w:numPr>
          <w:ilvl w:val="3"/>
          <w:numId w:val="1"/>
        </w:numPr>
        <w:rPr/>
      </w:pPr>
      <w:bookmarkStart w:id="74" w:name="__RefHeading___Toc590651_653776707"/>
      <w:bookmarkStart w:id="75" w:name="_Toc27"/>
      <w:bookmarkEnd w:id="73"/>
      <w:bookmarkEnd w:id="74"/>
      <w:r>
        <w:rPr>
          <w:rtl w:val="true"/>
        </w:rPr>
        <w:t>خودآزمایی</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نبی و رسول چیست و این دو واژه در آیات</w:t>
      </w:r>
    </w:p>
    <w:p>
      <w:pPr>
        <w:pStyle w:val="BookText"/>
        <w:rPr/>
      </w:pPr>
      <w:r>
        <w:rPr>
          <w:rFonts w:ascii="IRNazanin" w:hAnsi="IRNazanin" w:eastAsia="IRNazanin"/>
          <w:color w:val="111111"/>
          <w:sz w:val="28"/>
          <w:sz w:val="28"/>
          <w:szCs w:val="28"/>
          <w:rtl w:val="true"/>
          <w:lang w:bidi="fa-IR"/>
        </w:rPr>
        <w:t>و روایات به چه معنایی به کار رفته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نبی و رسول چیست و چه نسبتی میان این دو</w:t>
      </w:r>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تجزیه پذیری نبوت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ایمان و اقرار به نبوّت و رسالت همه پیامبران الهی</w:t>
      </w:r>
    </w:p>
    <w:p>
      <w:pPr>
        <w:pStyle w:val="BookText"/>
        <w:rPr/>
      </w:pPr>
      <w:r>
        <w:rPr>
          <w:rFonts w:ascii="IRNazanin" w:hAnsi="IRNazanin" w:eastAsia="IRNazanin"/>
          <w:color w:val="111111"/>
          <w:sz w:val="28"/>
          <w:sz w:val="28"/>
          <w:szCs w:val="28"/>
          <w:rtl w:val="true"/>
          <w:lang w:bidi="fa-IR"/>
        </w:rPr>
        <w:t>از اصول دین اسلام بوده و تکذیب یکی از آنان به منزلۀ</w:t>
      </w:r>
    </w:p>
    <w:p>
      <w:pPr>
        <w:pStyle w:val="BookText"/>
        <w:rPr/>
      </w:pPr>
      <w:r>
        <w:rPr>
          <w:rFonts w:ascii="IRNazanin" w:hAnsi="IRNazanin" w:eastAsia="IRNazanin"/>
          <w:color w:val="111111"/>
          <w:sz w:val="28"/>
          <w:sz w:val="28"/>
          <w:szCs w:val="28"/>
          <w:rtl w:val="true"/>
          <w:lang w:bidi="fa-IR"/>
        </w:rPr>
        <w:t>تکذیب همۀ پیامبران می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شناخت نبی و رسول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ارسال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دیدگاه فلاسفه و متکلّمین</w:t>
      </w:r>
    </w:p>
    <w:p>
      <w:pPr>
        <w:pStyle w:val="BookText"/>
        <w:rPr/>
      </w:pPr>
      <w:r>
        <w:rPr>
          <w:rFonts w:ascii="IRNazanin" w:hAnsi="IRNazanin" w:eastAsia="IRNazanin"/>
          <w:color w:val="111111"/>
          <w:sz w:val="28"/>
          <w:sz w:val="28"/>
          <w:szCs w:val="28"/>
          <w:rtl w:val="true"/>
          <w:lang w:bidi="fa-IR"/>
        </w:rPr>
        <w:t>توضیح داده و اشکالات وارد بر هر یک از این نظریه ها را</w:t>
      </w:r>
    </w:p>
    <w:p>
      <w:pPr>
        <w:pStyle w:val="BookText"/>
        <w:rPr/>
      </w:pPr>
      <w:r>
        <w:rPr>
          <w:rFonts w:ascii="IRNazanin" w:hAnsi="IRNazanin" w:eastAsia="IRNazanin"/>
          <w:color w:val="111111"/>
          <w:sz w:val="28"/>
          <w:sz w:val="28"/>
          <w:szCs w:val="28"/>
          <w:rtl w:val="true"/>
          <w:lang w:bidi="fa-IR"/>
        </w:rPr>
        <w:t>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جهاتی که سبب اختلاف درجات پیامبران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برتری عدّه ای از آنان بر عدّۀ دیگر گشته را بیان نمایید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6410_47081"/>
      <w:bookmarkStart w:id="77" w:name="pg6410_47081"/>
      <w:bookmarkEnd w:id="77"/>
    </w:p>
    <w:p>
      <w:pPr>
        <w:pStyle w:val="Heading3"/>
        <w:numPr>
          <w:ilvl w:val="2"/>
          <w:numId w:val="1"/>
        </w:numPr>
        <w:rPr/>
      </w:pPr>
      <w:bookmarkStart w:id="78" w:name="pg6410_47081"/>
      <w:bookmarkStart w:id="79" w:name="__RefHeading___Toc590653_653776707"/>
      <w:bookmarkStart w:id="80" w:name="_Toc28"/>
      <w:bookmarkEnd w:id="78"/>
      <w:bookmarkEnd w:id="79"/>
      <w:r>
        <w:rPr>
          <w:rtl w:val="true"/>
        </w:rPr>
        <w:t xml:space="preserve">درس دوم </w:t>
      </w:r>
      <w:r>
        <w:rPr>
          <w:rtl w:val="true"/>
        </w:rPr>
        <w:t xml:space="preserve">: </w:t>
      </w:r>
      <w:r>
        <w:rPr>
          <w:rtl w:val="true"/>
        </w:rPr>
        <w:t>حکمت های بعثت پیامبران</w:t>
      </w:r>
      <w:bookmarkEnd w:id="80"/>
    </w:p>
    <w:p>
      <w:pPr>
        <w:pStyle w:val="Heading4"/>
        <w:numPr>
          <w:ilvl w:val="3"/>
          <w:numId w:val="1"/>
        </w:numPr>
        <w:rPr/>
      </w:pPr>
      <w:bookmarkStart w:id="81" w:name="__RefHeading___Toc590655_653776707"/>
      <w:bookmarkStart w:id="82" w:name="_Toc29"/>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در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فواید و اهداف فراوانی برای بعثت پیامبران و رسولان الهی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 توجّه به اختلاف درجات پیامبران، فلسفۀ بعثت و فواید و آثار آن نیز مختلف خواهد بود و همه آثار و فواید بعثت انبیا متوجّه همۀ پیامبران نمی شود، بلکه عمدۀ این حکمت ها و فواید و آثار، اختصاص به پیامبرانی دارد که علاوه بر مقام نبوّت و رسالت، بر گروهی خاص یا بر همۀ مردمان مبعوث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این حکمت ها را به اختصار بیان می نماییم</w:t>
      </w:r>
      <w:r>
        <w:rPr>
          <w:rFonts w:eastAsia="IRNazanin" w:cs="IRNazanin"/>
          <w:color w:val="111111"/>
          <w:sz w:val="28"/>
          <w:szCs w:val="28"/>
          <w:rtl w:val="true"/>
          <w:lang w:bidi="fa-IR"/>
        </w:rPr>
        <w:t>:</w:t>
      </w:r>
    </w:p>
    <w:p>
      <w:pPr>
        <w:pStyle w:val="Heading4"/>
        <w:numPr>
          <w:ilvl w:val="3"/>
          <w:numId w:val="1"/>
        </w:numPr>
        <w:rPr/>
      </w:pPr>
      <w:bookmarkStart w:id="83" w:name="__RefHeading___Toc590657_653776707"/>
      <w:bookmarkStart w:id="84" w:name="_Toc30"/>
      <w:bookmarkEnd w:id="83"/>
      <w:r>
        <w:rPr/>
        <w:t>1</w:t>
      </w:r>
      <w:r>
        <w:rPr>
          <w:rtl w:val="true"/>
        </w:rPr>
        <w:t xml:space="preserve">. </w:t>
      </w:r>
      <w:r>
        <w:rPr>
          <w:rtl w:val="true"/>
        </w:rPr>
        <w:t>بیدارگری و بازخواست پیمان فطری</w:t>
      </w:r>
      <w:bookmarkEnd w:id="8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براساس آیات و روایات، خداوند متعال نفس خویش را در عالم ذرّ به همۀ بندگان معرفی نموده و از آنان بر ربوبیّت خویش قرار گرفته و با آنان بر این امر عهد و پیمان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خواست خدای تعالی هنگامی که بندگان به این دنیا وارد می شوند، نسبت به عوالم پیشین و این معرفت </w:t>
      </w:r>
      <w:bookmarkStart w:id="85" w:name="pg6410_47083"/>
    </w:p>
    <w:p>
      <w:pPr>
        <w:pStyle w:val="BookText"/>
        <w:rPr/>
      </w:pPr>
      <w:bookmarkEnd w:id="85"/>
      <w:r>
        <w:rPr>
          <w:rFonts w:ascii="IRNazanin" w:hAnsi="IRNazanin" w:eastAsia="IRNazanin"/>
          <w:color w:val="111111"/>
          <w:sz w:val="28"/>
          <w:sz w:val="28"/>
          <w:szCs w:val="28"/>
          <w:rtl w:val="true"/>
          <w:lang w:bidi="fa-IR"/>
        </w:rPr>
        <w:t>فطری دچار فراموشی می شوند؛ به گونه ای که در این دنیا آن معرفت فطری به خودی خود شکوفا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و آثار مهم بعثت انبیا، بیدار کردن بشر از خواب غفلت و فراموشی و یادآوری نعمتی فراموش شدۀ معرفت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پیامبران الهی مردم را به خدای تعالی متوجّه می سازند و پیمانی را که آنان با خدای خویش در عوالم پیشین بسته اند بازخواست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فیهِم رُسُلَهُ و واتَرَ إلَیهِم أنبیاءهُ ؛ لِیَستَأدُوهُم مِیثاقَ فِطرَتِهِ ، و یُذَکِّروهُم مَنسِیَّ نِعمَتِهِ  </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پس در میان آنها رسولانش را مبعوث کرد و پیامبرانش را پی در پی فرستاد تا پیمان فطرتش را از آنها طلب کنند و نعمت فراموش شده اش را به آنان یادآوری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خداوند عزّوجلّ پیامبرش را با</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پس یاد آور که تو فقط 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مسلّط نیستی </w:t>
      </w:r>
      <w:r>
        <w:rPr>
          <w:rFonts w:eastAsia="IRNazanin" w:cs="IRNazanin"/>
          <w:color w:val="111111"/>
          <w:sz w:val="28"/>
          <w:szCs w:val="28"/>
          <w:rtl w:val="true"/>
          <w:lang w:bidi="fa-IR"/>
        </w:rPr>
        <w:t>.</w:t>
      </w:r>
    </w:p>
    <w:p>
      <w:pPr>
        <w:pStyle w:val="Heading4"/>
        <w:numPr>
          <w:ilvl w:val="3"/>
          <w:numId w:val="1"/>
        </w:numPr>
        <w:rPr/>
      </w:pPr>
      <w:bookmarkStart w:id="86" w:name="__RefHeading___Toc590659_653776707"/>
      <w:bookmarkStart w:id="87" w:name="_Toc31"/>
      <w:bookmarkEnd w:id="86"/>
      <w:r>
        <w:rPr/>
        <w:t>2</w:t>
      </w:r>
      <w:r>
        <w:rPr>
          <w:rtl w:val="true"/>
        </w:rPr>
        <w:t xml:space="preserve">. </w:t>
      </w:r>
      <w:r>
        <w:rPr>
          <w:rtl w:val="true"/>
        </w:rPr>
        <w:t>شناساندن طریق عبادت و بندگی</w:t>
      </w:r>
      <w:bookmarkEnd w:id="8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به معنای خضوع و خشوع و اطاعت و پرستش، </w:t>
      </w:r>
    </w:p>
    <w:p>
      <w:pPr>
        <w:pStyle w:val="BookText"/>
        <w:rPr/>
      </w:pPr>
      <w:r>
        <w:rPr>
          <w:rFonts w:ascii="IRNazanin" w:hAnsi="IRNazanin" w:eastAsia="IRNazanin"/>
          <w:color w:val="111111"/>
          <w:sz w:val="28"/>
          <w:sz w:val="28"/>
          <w:szCs w:val="28"/>
          <w:rtl w:val="true"/>
          <w:lang w:bidi="fa-IR"/>
        </w:rPr>
        <w:t>و عبودیّت به معنای بندگی کردن و بنده بودن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عبادت از شؤون و وظایف بنده در مقابل مولا و مالک خویش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تصریح قرآن کریم، یکی از اهداف اصلی خلقت انسان و جنیّان، عبادت خداوند متعال می باشد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البتّه منظور از عبادت در این جا، عبادت اختیاری است نه عبادت و خضوع تکوینی؛ که همۀ موجودات در مقابل عظمت خدای تعالی تکویناً خاضع و خاشع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و عبودیّت اختیاری انسان در صورتی تحقق پیدا می کند که اولاً او متوجّه خدای خویش شده باشد و بداند که خالق و مالک او و همۀ موجودات، خداوند است؛ ثانیاً بداند که چگونه باید خضوع و فروتنی خود را به پروردگارابراز نموده و نعمت های او را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انسان ها علاوه بر این که در شناخت خدا به تذکّرات و تعالیم پیامبران الهی نیازمندند، در کیفیّت عبادت او نیز به آنان سخت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بیش ترامّت ها با اندکی دور افتادن از پیامبران و اوصیای الهی و تعالیم آن ها، دچار شرک و بت پرستی گشته 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اهداف مهمّ پیامبران ، دعوت مردم به عبادت و پرستش خداوند متعال و ترک شرک و بت پرستی و مبارزه با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گذرا به سرگذشت پیامبران الهی در قرآن کریم ، به خوبی نشان دهندۀ آن است که تاریخ زندگی آنان سرشار </w:t>
      </w:r>
      <w:bookmarkStart w:id="88" w:name="pg6410_47087"/>
    </w:p>
    <w:p>
      <w:pPr>
        <w:pStyle w:val="BookText"/>
        <w:rPr/>
      </w:pPr>
      <w:bookmarkEnd w:id="88"/>
      <w:r>
        <w:rPr>
          <w:rFonts w:ascii="IRNazanin" w:hAnsi="IRNazanin" w:eastAsia="IRNazanin"/>
          <w:color w:val="111111"/>
          <w:sz w:val="28"/>
          <w:sz w:val="28"/>
          <w:szCs w:val="28"/>
          <w:rtl w:val="true"/>
          <w:lang w:bidi="fa-IR"/>
        </w:rPr>
        <w:t xml:space="preserve">از این مبارزات بوده است؛ مواردی نظیر شکستن بت ها توسّط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گوساله پرستی امّت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 پرستی اعراب جاهلی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کعبه را تبدیل به بتکده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دربارۀ این هدف بعثت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تَبَارَکَ وَ تَعَالَی بَعَثَ مُحَمَّداً صَلَّی اللَّهُ عَلَیْهِ وَ آلِهِ بِالْحَقِّ لِیُخْرِجَ عِبَادَهُ مِنْ عِبَادَةِ عِبَادِهِ إِلَی عِبَادَتِهِ وَ مِنْ عُهُودِ عِبَادِهِ إِلَی عُهُودِهِ وَ مِنْ طَاعَةِ عِبَادِهِ إِلَی طَاعَتِهِ وَ مِنْ وَلاَیَةِ عِبَادِهِ إِلَی وَلاَیَتِهِ </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همانا خداوند متعال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مبعوث کرد تا بندگانش را از عبادت بندگانش به عبادت خودش، و از عهد و پیمان با بندگانش به عهد و پیمان خودش، و از پیروی بندگانش به پیروی خودش، و از ولایت بندگانش به ولایت خویش بیرون آورد</w:t>
      </w:r>
      <w:r>
        <w:rPr>
          <w:rFonts w:eastAsia="IRNazanin" w:cs="IRNazanin"/>
          <w:color w:val="111111"/>
          <w:sz w:val="28"/>
          <w:szCs w:val="28"/>
          <w:rtl w:val="true"/>
          <w:lang w:bidi="fa-IR"/>
        </w:rPr>
        <w:t>.</w:t>
      </w:r>
    </w:p>
    <w:p>
      <w:pPr>
        <w:pStyle w:val="Heading4"/>
        <w:numPr>
          <w:ilvl w:val="3"/>
          <w:numId w:val="1"/>
        </w:numPr>
        <w:rPr/>
      </w:pPr>
      <w:bookmarkStart w:id="89" w:name="__RefHeading___Toc590661_653776707"/>
      <w:bookmarkStart w:id="90" w:name="_Toc32"/>
      <w:bookmarkEnd w:id="89"/>
      <w:r>
        <w:rPr/>
        <w:t>3</w:t>
      </w:r>
      <w:r>
        <w:rPr>
          <w:rtl w:val="true"/>
        </w:rPr>
        <w:t xml:space="preserve">. </w:t>
      </w:r>
      <w:r>
        <w:rPr>
          <w:rtl w:val="true"/>
        </w:rPr>
        <w:t>اثارۀ گنج های عقول</w:t>
      </w:r>
      <w:bookmarkEnd w:id="90"/>
    </w:p>
    <w:p>
      <w:pPr>
        <w:pStyle w:val="BookText"/>
        <w:rPr/>
      </w:pPr>
      <w:r>
        <w:rPr>
          <w:rFonts w:ascii="IRNazanin" w:hAnsi="IRNazanin" w:eastAsia="IRNazanin"/>
          <w:color w:val="111111"/>
          <w:sz w:val="28"/>
          <w:sz w:val="28"/>
          <w:szCs w:val="28"/>
          <w:rtl w:val="true"/>
          <w:lang w:bidi="fa-IR"/>
        </w:rPr>
        <w:t>یکی از اهداف و وظایف مهمّ پیامبران الهی آن است که مردمان را به نور عقل و خردشان که به واسطۀ جهل و نادانی و پیروی از هوای نفس محجوب شده، متوجّه و متذکّر نمایند، تا آنان در پرتو نور عقل، راه حق را از باطل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است که قرآن کریم با تعابیری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تَعْقِلُونَ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وعباراتی از این دست، در آیات فراوانی مردم را به تعقّل و خردورزی دعوت می کند و آنان را که عقل و خرد خویش را به کار نمی گیرند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هدف و وظیفۀ مهمّ رسولان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إثارۀ گنج های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فیهِم رُسُلَهُ و واتَرَ إلَیهِم أنبیاءهُ ؛ لِیَستَأدُوهُم مِیثاقَ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یُثیروا لَهُم دَفائنَ العُقولِ  </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پس در میان آنها رسولانش را مبعوث کرد و پیامبرانش را پی در پی به سوی آن ها گسیل داشت تا پیمان فطرتش را از آنها طلب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 های خردهایشان را</w:t>
      </w:r>
    </w:p>
    <w:p>
      <w:pPr>
        <w:pStyle w:val="BookText"/>
        <w:rPr/>
      </w:pPr>
      <w:r>
        <w:rPr>
          <w:rFonts w:ascii="IRNazanin" w:hAnsi="IRNazanin" w:eastAsia="IRNazanin"/>
          <w:color w:val="111111"/>
          <w:sz w:val="28"/>
          <w:sz w:val="28"/>
          <w:szCs w:val="28"/>
          <w:rtl w:val="true"/>
          <w:lang w:bidi="fa-IR"/>
        </w:rPr>
        <w:t>برایشان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رابطه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بَعَثَ اللّهُ أَنْبِیاءَهُ وَ رُسُلَهُ إِلی عِبادِهِ إِلاّ لِیعْقِلُوا عَنِ اللّهِ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خداوند پیامبران و رسولانش را به سوی بندگانش مبعوث</w:t>
      </w:r>
    </w:p>
    <w:p>
      <w:pPr>
        <w:pStyle w:val="BookText"/>
        <w:rPr/>
      </w:pPr>
      <w:r>
        <w:rPr>
          <w:rFonts w:ascii="IRNazanin" w:hAnsi="IRNazanin" w:eastAsia="IRNazanin"/>
          <w:color w:val="111111"/>
          <w:sz w:val="28"/>
          <w:sz w:val="28"/>
          <w:szCs w:val="28"/>
          <w:rtl w:val="true"/>
          <w:lang w:bidi="fa-IR"/>
        </w:rPr>
        <w:t>نکرد جز این که از ناحیۀ خدا به عقل دریابند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این حدیث شریف عقل را به عنوان حجّت باطنی خدا و پیامبران را حجّت های ظاهری خداوند متعال معرّفی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کارهای مهمّ پیامبران الهی به کار انداختن و به کمال رساندن خردها و عقول بندگان </w:t>
      </w:r>
      <w:bookmarkStart w:id="91" w:name="pg6410_47090"/>
    </w:p>
    <w:p>
      <w:pPr>
        <w:pStyle w:val="BookText"/>
        <w:rPr/>
      </w:pPr>
      <w:bookmarkEnd w:id="91"/>
      <w:r>
        <w:rPr>
          <w:rFonts w:ascii="IRNazanin" w:hAnsi="IRNazanin" w:eastAsia="IRNazanin"/>
          <w:color w:val="111111"/>
          <w:sz w:val="28"/>
          <w:sz w:val="28"/>
          <w:szCs w:val="28"/>
          <w:rtl w:val="true"/>
          <w:lang w:bidi="fa-IR"/>
        </w:rPr>
        <w:t>الهی است تا با کمک عقل که حجّت باطنی خداوند است، حجّت را بر بندگان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است که پیامبران الهی از کامل ترین مردم از جهت عقل و خردورزی انتخاب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بَعَثَ اَللَّهُ نَبِیّاً وَ لاَ رَسُولاً حَتَّی یَسْتَکْمِلَ اَلْعَقْلَ وَ یَکُونَ عَقْلُهُ أَفْضَلَ مِنْ جَمِیعِ عُقُولِ أُمَّتِهِ</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و خداوند پیامبر و رسولی را مبعوث نکرد تا این که عقل او را کامل کرد و عقل او از عقول همه امت خویش برتر باشد</w:t>
      </w:r>
      <w:r>
        <w:rPr>
          <w:rFonts w:eastAsia="IRNazanin" w:cs="IRNazanin"/>
          <w:color w:val="111111"/>
          <w:sz w:val="28"/>
          <w:szCs w:val="28"/>
          <w:rtl w:val="true"/>
          <w:lang w:bidi="fa-IR"/>
        </w:rPr>
        <w:t>.</w:t>
      </w:r>
    </w:p>
    <w:p>
      <w:pPr>
        <w:pStyle w:val="Heading4"/>
        <w:numPr>
          <w:ilvl w:val="3"/>
          <w:numId w:val="1"/>
        </w:numPr>
        <w:rPr/>
      </w:pPr>
      <w:bookmarkStart w:id="92" w:name="__RefHeading___Toc590663_653776707"/>
      <w:bookmarkStart w:id="93" w:name="_Toc33"/>
      <w:bookmarkEnd w:id="92"/>
      <w:r>
        <w:rPr/>
        <w:t>4</w:t>
      </w:r>
      <w:r>
        <w:rPr>
          <w:rtl w:val="true"/>
        </w:rPr>
        <w:t xml:space="preserve">. </w:t>
      </w:r>
      <w:r>
        <w:rPr>
          <w:rtl w:val="true"/>
        </w:rPr>
        <w:t>شناساندن حق از باطل</w:t>
      </w:r>
      <w:bookmarkEnd w:id="93"/>
    </w:p>
    <w:p>
      <w:pPr>
        <w:pStyle w:val="BookText"/>
        <w:rPr/>
      </w:pPr>
      <w:r>
        <w:rPr>
          <w:rFonts w:ascii="IRNazanin" w:hAnsi="IRNazanin" w:eastAsia="IRNazanin"/>
          <w:color w:val="111111"/>
          <w:sz w:val="28"/>
          <w:sz w:val="28"/>
          <w:szCs w:val="28"/>
          <w:rtl w:val="true"/>
          <w:lang w:bidi="fa-IR"/>
        </w:rPr>
        <w:t>خداوند متعال در قرآن کریم چنین فرموده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النَّاسُ أُمَّةً وَاحِدَةً فَبَعَثَ اللَّهُ النَّبِیِّینَ مُبَشِّرِینَ وَمُنْذِرِینَ وَأَنْزَلَ مَعَهُمُ الْکِتَابَ بِالْحَقِّ لِیَحْکُمَ بَیْنَ النَّاسِ فِیمَا اخْتَلَفُوا فِیهِ وَمَا اخْتَلَفَ فِیهِ إِلَّا الَّذِینَ أُوتُوهُ مِنْ بَعْدِ مَا جَاءَتْهُمُ الْبَیِّنَاتُ بَغْیًا بَیْنَهُمْ فَهَدَی اللَّهُ الَّذِینَ آمَنُوا لِمَا اخْتَلَفُوا فِیهِ مِنَ الْحَقِّ بِإِذْنِهِ وَاللَّهُ یَهْدِی مَنْ یَشَاءُ إِلَی صِرَاطٍ مُسْتَقِیمٍ </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یکدست بود، پس خداوند پیامبران بشارت دهنده و بیم دهنده فرستاد و با آنها کتاب را به حق نازل کرد تا این که بین مردم در آنچه اختلاف دارند، حکم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آن اختلاف نمی کنند مگر آنان که کتاب به آنها داده شده است بعد از آن که دلیل های آشکار برایشان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به خاطر تجاوز بین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که ایمان آوردند به آنچه در آن اختلاف پیدا کرده بودند از حق، به اذن خود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هرکس را بخواهد به راه مستقیم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آیۀ شریفه، پیش از آمدن پیامبران، مردم امّتی واحد و یکدست بودند و اختلافی در میان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روایاتی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آمده، متوجّه می شویم که منظور از این یکدستی، عدم اختلاف مردم از جهت کفر و ایمان و شرک می باشد؛ چراکه قبل از آمدن پیامبران و بدون بهره مندی از تعالیم آنان، مردم اصلاً متذکّر و متوجّه خدای تعالی و معرفت فطری خود نبودند تا بتوانند او را انکار نموده یا به او اقرار نمایند و در زمرۀ کافران یا مؤمنان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 هایی در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یعنی گمشدگانی که از خدا غافل بوده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 پیامبران و توجّه دادن مردم به خدای تعالی، اختلاف در میانشان پدید آمد و عدّه ای مؤمن گشته، عدّه ای کفر ورزیدند و عدّۀ دیگری مشرک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مردم را انذار کرده و بشارت می دهند و کتب الهی بر آنها نازل می شود تا با آمدن پیامبران و نزول کتب آسمانی، حق از باطل </w:t>
      </w:r>
      <w:bookmarkStart w:id="94" w:name="pg6410_47094"/>
    </w:p>
    <w:p>
      <w:pPr>
        <w:pStyle w:val="BookText"/>
        <w:rPr/>
      </w:pPr>
      <w:bookmarkEnd w:id="94"/>
      <w:r>
        <w:rPr>
          <w:rFonts w:ascii="IRNazanin" w:hAnsi="IRNazanin" w:eastAsia="IRNazanin"/>
          <w:color w:val="111111"/>
          <w:sz w:val="28"/>
          <w:sz w:val="28"/>
          <w:szCs w:val="28"/>
          <w:rtl w:val="true"/>
          <w:lang w:bidi="fa-IR"/>
        </w:rPr>
        <w:t>شناخته شود و مردم متوجّه حقوق خود شوند و قوانین الهی به گوش همۀ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همۀ این هاست که خداوند متعال درباره اختلاف آنها حکم می نماید و آنان با مراجعه به دلیل های روشن الهی حق را از باطل تشخیص می دهند</w:t>
      </w:r>
      <w:r>
        <w:rPr>
          <w:rFonts w:eastAsia="IRNazanin" w:cs="IRNazanin"/>
          <w:color w:val="111111"/>
          <w:sz w:val="28"/>
          <w:szCs w:val="28"/>
          <w:rtl w:val="true"/>
          <w:lang w:bidi="fa-IR"/>
        </w:rPr>
        <w:t>.</w:t>
      </w:r>
    </w:p>
    <w:p>
      <w:pPr>
        <w:pStyle w:val="Heading4"/>
        <w:numPr>
          <w:ilvl w:val="3"/>
          <w:numId w:val="1"/>
        </w:numPr>
        <w:rPr/>
      </w:pPr>
      <w:bookmarkStart w:id="95" w:name="__RefHeading___Toc590665_653776707"/>
      <w:bookmarkStart w:id="96" w:name="_Toc34"/>
      <w:bookmarkEnd w:id="95"/>
      <w:r>
        <w:rPr/>
        <w:t>5</w:t>
      </w:r>
      <w:r>
        <w:rPr>
          <w:rtl w:val="true"/>
        </w:rPr>
        <w:t xml:space="preserve">. </w:t>
      </w:r>
      <w:r>
        <w:rPr>
          <w:rtl w:val="true"/>
        </w:rPr>
        <w:t>بیان مصالح و مفاسد</w:t>
      </w:r>
      <w:bookmarkEnd w:id="96"/>
    </w:p>
    <w:p>
      <w:pPr>
        <w:pStyle w:val="BookText"/>
        <w:rPr/>
      </w:pPr>
      <w:r>
        <w:rPr>
          <w:rFonts w:ascii="IRNazanin" w:hAnsi="IRNazanin" w:eastAsia="IRNazanin"/>
          <w:color w:val="111111"/>
          <w:sz w:val="28"/>
          <w:sz w:val="28"/>
          <w:szCs w:val="28"/>
          <w:rtl w:val="true"/>
          <w:lang w:bidi="fa-IR"/>
        </w:rPr>
        <w:t>هیچ انسانی بدون ارتباط با خالق و به وجود آورندۀ خویش، از کنه ساختمان وجودی خود اطّلاع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نمی تواند اموری را که به مصلحت یا ضرر اوست تشخیص دهد؛ پس چاره ای ندارد جز این که با خالق خود ارتباط برقرار کرده و مصالح و ضررهایی را که متوجّه اوست از او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امر راهی جز ارتباط با رسولان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هر انسانی برای آگاهی از حکمت خلقتش، باز هم محتاج راهنمایی های پیامبران الهی می باشد تا بتواند خود را در مسیر حکمت مورد نظر خالق متعال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زندیقی که درباره پیامبران و رسولان سؤال کرده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لَمَّا أَثْبَتْنَا أَنَّ لَنَا خَالِقاً صَانِعاً مُتَعَالِیاً عَنَّا وَ عَنْ جَمِیعِ مَا خَلَقَ وَ کَانَ ذَلِکَ اَلصَّانِعُ حَکِیماً مُتَعَالِیاً لَمْ یَجُزْ أَنْ یُشَاهِدَهُ خَلْقُهُ وَ لاَ یُلاَمِسُوهُ فَیُبَاشِرَهُمْ وَ یُبَاشِرُوهُ وَ یُحَاجَّهُمْ وَ یُحَاجُّوهُ ثَبَتَ أَنَّ لَهُ سُفَرَاءَ فِی خَلْقِهِ یُعَبِّرُونَ عَنْهُ إِلَی خَلْقِهِ وَ عِبَادِهِ وَ یَدُلُّونَهُمْ عَلَی مَصَالِحِهِمْ </w:t>
      </w:r>
      <w:bookmarkStart w:id="97" w:name="pg6410_47096"/>
    </w:p>
    <w:p>
      <w:pPr>
        <w:pStyle w:val="BookText"/>
        <w:rPr/>
      </w:pPr>
      <w:bookmarkEnd w:id="97"/>
      <w:r>
        <w:rPr>
          <w:rFonts w:ascii="Amiri" w:hAnsi="Amiri" w:eastAsia="Amiri" w:cs="Amiri"/>
          <w:color w:val="111111"/>
          <w:sz w:val="28"/>
          <w:sz w:val="28"/>
          <w:szCs w:val="28"/>
          <w:rtl w:val="true"/>
          <w:lang w:bidi="ar-SA"/>
        </w:rPr>
        <w:t>وَ مَنَافِعِهِمْ وَ مَا بِهِ بَقَاؤُهُمْ وَ فِی تَرْکِهِ فَنَاؤُهُمْ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ما آنگاه که اثبات کردیم برای ما صانعی است برتر از ما و از همۀ خلق، و معلوم شد که صانع، حکیم و متعالی است و ممکن نیست خلق او را مشاهده کنند و او را لمس نمایند و با او رو در رو شوند و او با آنها رو در رو گردد و با آنان احتجاج کند و آنان نیز با او احتجاج کنند، پس ثابت می شود که او سفیرانی در میان خلق دارد که از سوی او به خلق و بندگانش تعبیر می کنند و آن ها را به مصالح و منافع و اسباب بقا و فنایشان، راهنمایی</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Heading4"/>
        <w:numPr>
          <w:ilvl w:val="3"/>
          <w:numId w:val="1"/>
        </w:numPr>
        <w:rPr/>
      </w:pPr>
      <w:bookmarkStart w:id="98" w:name="__RefHeading___Toc590667_653776707"/>
      <w:bookmarkStart w:id="99" w:name="_Toc35"/>
      <w:bookmarkEnd w:id="98"/>
      <w:r>
        <w:rPr/>
        <w:t>6</w:t>
      </w:r>
      <w:r>
        <w:rPr>
          <w:rtl w:val="true"/>
        </w:rPr>
        <w:t xml:space="preserve">. </w:t>
      </w:r>
      <w:r>
        <w:rPr>
          <w:rtl w:val="true"/>
        </w:rPr>
        <w:t>اتمام حجّت</w:t>
      </w:r>
      <w:bookmarkEnd w:id="9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عذاب و کیفر بدون بیان و اتمام حجّت ، عقلاً قبیح و ناپسند می باشد، چنین امری هرگز از خدای تعالی سر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متعال بخواهد بندگانش را عقاب نماید، نخست باید آنها را آگاه نموده و فرمان ها و دستورات خویش را به آنان برساند و بدین ترتیب حجّت را بر آنان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عزّوجلّ این کار را با فرستادن پیامبرانش و اعطای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 باطنی است به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اهداف مهمّ بعثت پیامبران ، اتمام حجّت بر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قرآن کریم به این هدف از بعثت پیامبران تصریح نموده و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رُسُلًا مُبَشِّرِینَ وَمُنْذِرِینَ لِئَلَّا یَکُونَ لِلنَّاسِ عَلَی اللَّهِ حُجَّةٌ بَعْدَ الرُّسُلِ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رسولانی بشارت دهنده و ترساننده، تا اینکه برای مردم بر</w:t>
      </w:r>
    </w:p>
    <w:p>
      <w:pPr>
        <w:pStyle w:val="BookText"/>
        <w:rPr/>
      </w:pPr>
      <w:r>
        <w:rPr>
          <w:rFonts w:ascii="IRNazanin" w:hAnsi="IRNazanin" w:eastAsia="IRNazanin"/>
          <w:color w:val="111111"/>
          <w:sz w:val="28"/>
          <w:sz w:val="28"/>
          <w:szCs w:val="28"/>
          <w:rtl w:val="true"/>
          <w:lang w:bidi="fa-IR"/>
        </w:rPr>
        <w:t>خدا حجّتی بعد از رسولان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در همین رابطه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کُنَّا مُعَذِّبِینَ حَتَّی نَبْعَثَ رَسُولًا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ما عذاب کننده نیستیم تا این که رسولی را مبعوث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این حکمت بعثت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فیهِم رُسُلَهُ و واتَرَ إلَیهِم أنبیاءهُ ؛ لِیَستَأدُوهُم مِیثاقَ فِطرَتِهِ ، و یُذَکِّروهُم مَنسِیَّ نِعمَتِهِ ، و یَحتَجُّوا علَیهِم بالتَّبلیغِ ،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آن ها رسولانش را مبعوث ساخت و پیامبرانش را پی در پی به سوی آن ها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تبلیغ بر آن ها احتجاج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مردی که از آن حضرت دربارۀ</w:t>
      </w:r>
    </w:p>
    <w:p>
      <w:pPr>
        <w:pStyle w:val="BookText"/>
        <w:rPr/>
      </w:pPr>
      <w:r>
        <w:rPr>
          <w:rFonts w:ascii="IRNazanin" w:hAnsi="IRNazanin" w:eastAsia="IRNazanin"/>
          <w:color w:val="111111"/>
          <w:sz w:val="28"/>
          <w:sz w:val="28"/>
          <w:szCs w:val="28"/>
          <w:rtl w:val="true"/>
          <w:lang w:bidi="fa-IR"/>
        </w:rPr>
        <w:t>علت بعثت پیامبران پرسیده بود 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لِئَلَّا یَکُونَ لِلنَّاسِ عَلَی اللهِ حُجَّةٌ مِنْ بَعْدِ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لِئَلَّا یَقُولُوا ما جاءَنا مِنْ بَشِیرٍ وَ لا نَذِیرٍ وَ لِتَکُونَ حُجَّهْ اللَّهِ عَلَیْهِمْ أَ‌لَا تَسْمَعُ اللَّهَ عَزَّوَجَلَّ یَقُولُ حِکَایَهْ عَنْ خَزَنَهْ جَهَنَّمَ وَ احْتِجَاجِهِمْ عَلَی أَهْلِ النَّارِ بِالْأَنْبِیَاءِ وَ الرُّسُلِ </w:t>
      </w:r>
      <w:bookmarkStart w:id="100" w:name="pg6410_47100"/>
    </w:p>
    <w:p>
      <w:pPr>
        <w:pStyle w:val="BookText"/>
        <w:rPr/>
      </w:pPr>
      <w:bookmarkEnd w:id="100"/>
      <w:r>
        <w:rPr>
          <w:rFonts w:ascii="Amiri" w:hAnsi="Amiri" w:eastAsia="Amiri" w:cs="Amiri"/>
          <w:color w:val="111111"/>
          <w:sz w:val="28"/>
          <w:sz w:val="28"/>
          <w:szCs w:val="28"/>
          <w:rtl w:val="true"/>
          <w:lang w:bidi="ar-SA"/>
        </w:rPr>
        <w:t>أَ لَمْ یَأْتِکُمْ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قَدْ جاءَنا نَذِیرٌ فَکَذَّبْنا وَ قُلْنا ما نَزَّلَ اللهُ مِنْ شَیْءٍ إِنْ أَنْتُمْ إِلَّا فِی ضَلالٍ کَبِیرٍ</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 که برای مردم بر خدا حجّتی بعد از رسولان نباشد، و تا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و ترساننده ای برای ما نیامده است، و تا این که حجّت خدا بر آنها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خدای تعالی از خزانه داران جهنّم حکایت می کند که آنان براهل جهنّم به وجود پیامبران و رسولان در میان آنها این چنین احتجاج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بیم دهنده ای برای شما نیامد؟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بیم دهنده ای برای ما آمد و ما تکذیب کردیم و گفتیم خداوند چیزی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در گمراهی آشکار نیستید</w:t>
      </w:r>
      <w:r>
        <w:rPr>
          <w:rFonts w:eastAsia="IRNazanin" w:cs="IRNazanin"/>
          <w:color w:val="111111"/>
          <w:sz w:val="28"/>
          <w:szCs w:val="28"/>
          <w:rtl w:val="true"/>
          <w:lang w:bidi="fa-IR"/>
        </w:rPr>
        <w:t>».</w:t>
      </w:r>
    </w:p>
    <w:p>
      <w:pPr>
        <w:pStyle w:val="Heading4"/>
        <w:numPr>
          <w:ilvl w:val="3"/>
          <w:numId w:val="1"/>
        </w:numPr>
        <w:rPr/>
      </w:pPr>
      <w:bookmarkStart w:id="101" w:name="__RefHeading___Toc590669_653776707"/>
      <w:bookmarkStart w:id="102" w:name="_Toc36"/>
      <w:bookmarkEnd w:id="101"/>
      <w:r>
        <w:rPr/>
        <w:t>7</w:t>
      </w:r>
      <w:r>
        <w:rPr>
          <w:rtl w:val="true"/>
        </w:rPr>
        <w:t xml:space="preserve">. </w:t>
      </w:r>
      <w:r>
        <w:rPr>
          <w:rtl w:val="true"/>
        </w:rPr>
        <w:t>بشارت و انذار</w:t>
      </w:r>
      <w:bookmarkEnd w:id="10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پیش از این بیان شد، هدف از خلقت انسان این است که او به اختیار، خدای خویش را عبادت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بهشت و جهنم را در راستای همین هدف آفریده و آن دو را جزای اعمال بندگان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آگاهی بندگانش از این امر، پیامبرانش را به سوی آنان فرستاده تا پس از دعوت به خدا و هدایت خلق و بیان دستورات الهی، آنان را به بهشت الهی و نعمت هایش بشارت داده و از جهنّم </w:t>
      </w:r>
      <w:bookmarkStart w:id="103" w:name="pg6410_47103"/>
    </w:p>
    <w:p>
      <w:pPr>
        <w:pStyle w:val="BookText"/>
        <w:rPr/>
      </w:pPr>
      <w:bookmarkEnd w:id="103"/>
      <w:r>
        <w:rPr>
          <w:rFonts w:ascii="IRNazanin" w:hAnsi="IRNazanin" w:eastAsia="IRNazanin"/>
          <w:color w:val="111111"/>
          <w:sz w:val="28"/>
          <w:sz w:val="28"/>
          <w:szCs w:val="28"/>
          <w:rtl w:val="true"/>
          <w:lang w:bidi="fa-IR"/>
        </w:rPr>
        <w:t>و عذاب های آن بر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نُرْسِلُ الْمُرْسَلِینَ إِلَّا مُبَشِّرِینَ وَمُنْذِرِینَ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وما رسولان را جزبشارت دهنده و ترساننده ارسال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اخلاص در عبادت مطلوب خداوند است، ولی عبادت برای رسیدن به بهشت و دوری از آتش جهنّم هم پذیرفته شده و عبادت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بشارتها وانذارهای پیامبران موجب می شود بندگان کوشش بیش تری در راه بندگی و عبادت خدای خویش داشته باشند</w:t>
      </w:r>
      <w:r>
        <w:rPr>
          <w:rFonts w:eastAsia="IRNazanin" w:cs="IRNazanin"/>
          <w:color w:val="111111"/>
          <w:sz w:val="28"/>
          <w:szCs w:val="28"/>
          <w:rtl w:val="true"/>
          <w:lang w:bidi="fa-IR"/>
        </w:rPr>
        <w:t>.</w:t>
      </w:r>
    </w:p>
    <w:p>
      <w:pPr>
        <w:pStyle w:val="Heading4"/>
        <w:numPr>
          <w:ilvl w:val="3"/>
          <w:numId w:val="1"/>
        </w:numPr>
        <w:rPr/>
      </w:pPr>
      <w:bookmarkStart w:id="104" w:name="__RefHeading___Toc590671_653776707"/>
      <w:bookmarkStart w:id="105" w:name="_Toc37"/>
      <w:bookmarkEnd w:id="104"/>
      <w:r>
        <w:rPr/>
        <w:t>8</w:t>
      </w:r>
      <w:r>
        <w:rPr>
          <w:rtl w:val="true"/>
        </w:rPr>
        <w:t xml:space="preserve">. </w:t>
      </w:r>
      <w:r>
        <w:rPr>
          <w:rtl w:val="true"/>
        </w:rPr>
        <w:t>برقراری عدل و داد</w:t>
      </w:r>
      <w:bookmarkEnd w:id="105"/>
    </w:p>
    <w:p>
      <w:pPr>
        <w:pStyle w:val="BookText"/>
        <w:rPr/>
      </w:pPr>
      <w:r>
        <w:rPr>
          <w:rFonts w:ascii="IRNazanin" w:hAnsi="IRNazanin" w:eastAsia="IRNazanin"/>
          <w:color w:val="111111"/>
          <w:sz w:val="28"/>
          <w:sz w:val="28"/>
          <w:szCs w:val="28"/>
          <w:rtl w:val="true"/>
          <w:lang w:bidi="fa-IR"/>
        </w:rPr>
        <w:t>برقراری عدل و داد یکی از خواسته های الهی است که در آیاتی از قرآن کریم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سورۂ نحل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وَالْإِحْسَانِ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همانا خداوند به عدل و احسان امر می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برقراری عدل و داد در میان مردم به معنای رعایت حقوق و شؤون فردی و اجتماعی انسان ها نسبت به خود و دیگران و عدم تجاوز و تعدّی از آن، از اهداف مهم بعثت پیامبران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w:t>
      </w:r>
      <w:bookmarkStart w:id="106" w:name="pg6410_47104"/>
    </w:p>
    <w:p>
      <w:pPr>
        <w:pStyle w:val="BookText"/>
        <w:rPr/>
      </w:pPr>
      <w:bookmarkEnd w:id="106"/>
      <w:r>
        <w:rPr>
          <w:rFonts w:ascii="IRNazanin" w:hAnsi="IRNazanin" w:eastAsia="IRNazanin"/>
          <w:color w:val="111111"/>
          <w:sz w:val="28"/>
          <w:sz w:val="28"/>
          <w:szCs w:val="28"/>
          <w:rtl w:val="true"/>
          <w:lang w:bidi="fa-IR"/>
        </w:rPr>
        <w:t>هدف، مقدّماتی از جمله آگاهی و شناخت کامل از حقوق و توانایی های انسان ها و میزان مناسب برای این کار، لازم است؛ که خداوند متعال با فرستادن پیامبران و انزال کتب و دادن میزان، این امر را تحقّق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زمینه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بِالْبَیِّنَاتِ وَأَنْزَلْنَا مَعَهُمُ الْکِتَابَ وَالْمِیزَانَ لِیَقُومَ النَّاسُ بِالْقِسْطِ </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همانا ما رسولان خویش را با دلیل های روشن فرستادیم و با آنها کتاب و میزان نازل کردیم تا مردم به واسطۀ عدل قوام پیدا کنند</w:t>
      </w:r>
      <w:r>
        <w:rPr>
          <w:rFonts w:eastAsia="IRNazanin" w:cs="IRNazanin"/>
          <w:color w:val="111111"/>
          <w:sz w:val="28"/>
          <w:szCs w:val="28"/>
          <w:rtl w:val="true"/>
          <w:lang w:bidi="fa-IR"/>
        </w:rPr>
        <w:t>.</w:t>
      </w:r>
    </w:p>
    <w:p>
      <w:pPr>
        <w:pStyle w:val="Heading4"/>
        <w:numPr>
          <w:ilvl w:val="3"/>
          <w:numId w:val="1"/>
        </w:numPr>
        <w:rPr/>
      </w:pPr>
      <w:bookmarkStart w:id="107" w:name="__RefHeading___Toc590673_653776707"/>
      <w:bookmarkStart w:id="108" w:name="_Toc38"/>
      <w:bookmarkEnd w:id="107"/>
      <w:r>
        <w:rPr/>
        <w:t>9</w:t>
      </w:r>
      <w:r>
        <w:rPr>
          <w:rtl w:val="true"/>
        </w:rPr>
        <w:t xml:space="preserve">. </w:t>
      </w:r>
      <w:r>
        <w:rPr>
          <w:rtl w:val="true"/>
        </w:rPr>
        <w:t>تعلیم و تربیت</w:t>
      </w:r>
      <w:bookmarkEnd w:id="10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دو پایه و دو رکن اساسی برای همۀ کمالات انسانی هستند و برای رسیدن به هر کمالی، وجود هر دوی آنها ضروری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برای رسیدن به هر کمالی لازم است هر انسانی علاوه بر علم و دانش و شناخت و آگاهی درست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تربیت صحیحی نیز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تربیت ، مهار کردن توانایی های جسم و روح و متمرکز کردن آن ها در جهت هدفی است که موجب کمال وسعادت انسان می شود و این هدف، همان عبادت و بندگی خداوند متعال می باشد که هدف از خلقت انسان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اهداف و وظایف مهمّ پیامبران الهی، تعلیم و تربیت بندگان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بَعَثَ فِی الْأُمِّیِّینَ رَسُولًا مِنْهُمْ یَتْلُو عَلَیْهِمْ آیَاتِهِ وَیُزَکِّیهِمْ وَیُعَلِّمُهُمُ الْکِتَابَ وَالْحِکْمَةَ وَإِنْ کَانُوا مِنْ قَبْلُ لَفِی ضَلَالٍ مُبِینٍ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او کسی است که در میان مردمانی اُمّی رسولی از خودشان مبعوث کرد که آیاتش را بر آن ها تلاوت می کند و آنان را تزکیه می نماید و کتاب و حکمت به آن ها می آموزد ، اگرچه آن ها پیش از او در گمراهی آشکار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این آیه درباره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ولی روشن است که اختصاص به آن حضرت نداشته و شامل همه رسولان الهی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تعلیم و تربیت پیامبران الهی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و توجّه دادن به خداوند متعال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واعتقاد و تسلیم در مقابل خداوند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عبادت و بندگی پروردگار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شیطان و وسوسه های او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مستکبرین و طاغوت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و اعتقاد به معاد و حیات پس از مرگ و جزای اعمال و بهشت و جهنّم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نبوّت و رسالت همۀ انبیای الهی و کتاب 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علاوه بر آن که در راه تعلیم و تربیت بندگان از</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کوششی دریغ نمی کردند و در این راه از جان و مال خویش </w:t>
      </w:r>
    </w:p>
    <w:p>
      <w:pPr>
        <w:pStyle w:val="BookText"/>
        <w:rPr/>
      </w:pPr>
      <w:r>
        <w:rPr>
          <w:rFonts w:ascii="IRNazanin" w:hAnsi="IRNazanin" w:eastAsia="IRNazanin"/>
          <w:color w:val="111111"/>
          <w:sz w:val="28"/>
          <w:sz w:val="28"/>
          <w:szCs w:val="28"/>
          <w:rtl w:val="true"/>
          <w:lang w:bidi="fa-IR"/>
        </w:rPr>
        <w:t>می گذشتند و هیچ هراسی از هیچ کس به خود راه نمی دادند،</w:t>
      </w:r>
    </w:p>
    <w:p>
      <w:pPr>
        <w:pStyle w:val="BookText"/>
        <w:rPr/>
      </w:pPr>
      <w:r>
        <w:rPr>
          <w:rFonts w:ascii="IRNazanin" w:hAnsi="IRNazanin" w:eastAsia="IRNazanin"/>
          <w:color w:val="111111"/>
          <w:sz w:val="28"/>
          <w:sz w:val="28"/>
          <w:szCs w:val="28"/>
          <w:rtl w:val="true"/>
          <w:lang w:bidi="fa-IR"/>
        </w:rPr>
        <w:t>خود برترین نمونه های رفتاری در عمل به تعالیمشان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و پیشوای خلق باید پیش از دیگران به گفته هایش عمل کند و بعد از آن که خود به خوبی آموخت و به دانسته هایش جامۀ عمل پوشانید، از مردم بخواهد که گفته های او را آموخته و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نَصَبَ نَفْسَهُ لِلنَّاسِ إِمَاماً فَلْیَبْدَأْ بِتَعْلِیمِ نَفْسِهِ قَبْلَ تَعْلِیمِ غَیْرِهِ وَ لْیَکُنْ تَأْدِیبُهُ بِسِیرَتِهِ قَبْلَ تَأْدِیبِهِ بِلِسَانِهِ وَ مُعَلِّمُ نَفْسِهِ وَ مُؤَدِّبُهَا أَحَقُّ بِالْإِجْلَالِ مِنْ مُعَلِّمِ النَّاسِ وَ مُؤَدِّبِهِمْ </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کسی که خود را امام مردم قراد داده است، باید پیش از تعلیم دیگران ، نفس خویش را تعلیم کند و ادب کردنش به عمل، قبل از ادب کردن به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دهندۀ نفس خویش و ادب کنندۀ آن، به بزرگ شمردن سزاوارتر از</w:t>
      </w:r>
    </w:p>
    <w:p>
      <w:pPr>
        <w:pStyle w:val="BookText"/>
        <w:rPr/>
      </w:pPr>
      <w:r>
        <w:rPr>
          <w:rFonts w:ascii="IRNazanin" w:hAnsi="IRNazanin" w:eastAsia="IRNazanin"/>
          <w:color w:val="111111"/>
          <w:sz w:val="28"/>
          <w:sz w:val="28"/>
          <w:szCs w:val="28"/>
          <w:rtl w:val="true"/>
          <w:lang w:bidi="fa-IR"/>
        </w:rPr>
        <w:t>تعلیم دهندۀ مردم و ادب کنندۀ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رابطه و درباره این که بهترین روش تبلیغ، تبلیغ عملی است می فرمایند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کُونُوا دُعَاةَ النَّاسِ‏ بِغَیْرِ أَلْسِنَتِکُمْ لِیَرَوْا مِنْکُمُ الِاجْتِهَادَ وَ الصِّدْقَ وَ الْوَرَع‏</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مردم به غیر زبان هایتان باشید تا از شما تلاش و راستی و پرهیزکاری را ببینند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همین جهت است که خدای تعالی به بندگانش</w:t>
      </w:r>
    </w:p>
    <w:p>
      <w:pPr>
        <w:pStyle w:val="BookText"/>
        <w:rPr/>
      </w:pPr>
      <w:r>
        <w:rPr>
          <w:rFonts w:ascii="IRNazanin" w:hAnsi="IRNazanin" w:eastAsia="IRNazanin"/>
          <w:color w:val="111111"/>
          <w:sz w:val="28"/>
          <w:sz w:val="28"/>
          <w:szCs w:val="28"/>
          <w:rtl w:val="true"/>
          <w:lang w:bidi="fa-IR"/>
        </w:rPr>
        <w:t>دستور داده که پیامبران را سرمشق خود قرار دهند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 وَالَّذِینَ مَعَهُ</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به یقین برای شما در ابراهیم و همراهان او الگویی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 یقین برای شما در رسول خدا الگویی نیکو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انسان ها در طول تاریخ به سخنان پیامبرانشان گوش می دادند و تعالیم آنها را به خوبی فرا می گرفتند و در عمل به آنها کوتاهی نمی کردند، خداوند متعال نعمت هایش را بر آنها ارزانی می داشت و برکاتش را بر آنها فرو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الْقُرَی آمَنُوا وَاتَّقَوْا لَفَتَحْنَا عَلَیْهِمْ بَرَکَاتٍ مِنَ السَّمَاءِ وَالْأَرْضِ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اگر اهالی آبادی ها ایمان آورده و تقوا پیشه می کردند،</w:t>
      </w:r>
    </w:p>
    <w:p>
      <w:pPr>
        <w:pStyle w:val="BookText"/>
        <w:rPr/>
      </w:pPr>
      <w:r>
        <w:rPr>
          <w:rFonts w:ascii="IRNazanin" w:hAnsi="IRNazanin" w:eastAsia="IRNazanin"/>
          <w:color w:val="111111"/>
          <w:sz w:val="28"/>
          <w:sz w:val="28"/>
          <w:szCs w:val="28"/>
          <w:rtl w:val="true"/>
          <w:lang w:bidi="fa-IR"/>
        </w:rPr>
        <w:t xml:space="preserve">برایشان برکاتی از آسمان و زمین می گشودیم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افسوس که همیشه در مقابل پیامبران الهی گروهی از سرمایه داران کوتاه بین و دنیاطلب و سلطه جویان خودکامه </w:t>
      </w:r>
      <w:bookmarkStart w:id="109" w:name="pg6410_47113"/>
    </w:p>
    <w:p>
      <w:pPr>
        <w:pStyle w:val="BookText"/>
        <w:rPr/>
      </w:pPr>
      <w:bookmarkEnd w:id="109"/>
      <w:r>
        <w:rPr>
          <w:rFonts w:ascii="IRNazanin" w:hAnsi="IRNazanin" w:eastAsia="IRNazanin"/>
          <w:color w:val="111111"/>
          <w:sz w:val="28"/>
          <w:sz w:val="28"/>
          <w:szCs w:val="28"/>
          <w:rtl w:val="true"/>
          <w:lang w:bidi="fa-IR"/>
        </w:rPr>
        <w:t>و ستمگر وجود داشتند که مانع ترویج تعالیم آنان شده و از گرویدن مردم به آنان جلوگیری می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فِی قَرْیَةٍ مِنْ نَذِیرٍ إِلَّا قَالَ مُتْرَفُوهَا إِنَّا بِمَا أُرْسِلْتُمْ بِهِ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نَحْنُ أَکْثَرُ أَمْوَالًا وَأَوْلَادًا وَمَا نَحْنُ بِمُعَذَّبِینَ </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ما هیچ بیم دهنده ای در آبادی ای نفرستادیم جز این که آنان که در رفاه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آنچه فرستاده شده اید، کافر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اموال ما بیش تر است و ما عذاب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در هر جامعه ای عدّه ای بودند که تحت تأثیر</w:t>
      </w:r>
    </w:p>
    <w:p>
      <w:pPr>
        <w:pStyle w:val="BookText"/>
        <w:rPr/>
      </w:pPr>
      <w:r>
        <w:rPr>
          <w:rFonts w:ascii="IRNazanin" w:hAnsi="IRNazanin" w:eastAsia="IRNazanin"/>
          <w:color w:val="111111"/>
          <w:sz w:val="28"/>
          <w:sz w:val="28"/>
          <w:szCs w:val="28"/>
          <w:rtl w:val="true"/>
          <w:lang w:bidi="fa-IR"/>
        </w:rPr>
        <w:t>تعالیم انبیا قرار گرفته، از بندگی شیاطین و پیروی هوای نفس رهایی می یافتند و با جان و مال خویش از پیامبران حمایت می نمودند</w:t>
      </w:r>
      <w:r>
        <w:rPr>
          <w:rFonts w:eastAsia="IRNazanin" w:cs="IRNazanin"/>
          <w:color w:val="111111"/>
          <w:sz w:val="28"/>
          <w:szCs w:val="28"/>
          <w:rtl w:val="true"/>
          <w:lang w:bidi="fa-IR"/>
        </w:rPr>
        <w:t>.</w:t>
      </w:r>
    </w:p>
    <w:p>
      <w:pPr>
        <w:pStyle w:val="Heading4"/>
        <w:numPr>
          <w:ilvl w:val="3"/>
          <w:numId w:val="1"/>
        </w:numPr>
        <w:rPr/>
      </w:pPr>
      <w:bookmarkStart w:id="110" w:name="__RefHeading___Toc590675_653776707"/>
      <w:bookmarkStart w:id="111" w:name="_Toc39"/>
      <w:bookmarkEnd w:id="110"/>
      <w:r>
        <w:rPr/>
        <w:t>10</w:t>
      </w:r>
      <w:r>
        <w:rPr>
          <w:rtl w:val="true"/>
        </w:rPr>
        <w:t xml:space="preserve">. </w:t>
      </w:r>
      <w:r>
        <w:rPr>
          <w:rtl w:val="true"/>
        </w:rPr>
        <w:t>بقای عالم و یادآوری آیات و نعمت های الهی</w:t>
      </w:r>
      <w:bookmarkEnd w:id="11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حال خود رها شود، هرگز متوجّه نعمت های فراوانی که خدای تعالی به او ارزانی داشته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متعال پیامبرانش را مبعوث می کند تا نعمت هایش را بر بندگان یادآوری کنند و بدین ترتیب آنان در بندگی ولی نعمتشان ثابت و استوار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وظیفه انبیا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أَوْحَی اللَّهُ تَعَالَی إِلَی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أَحْبِبْنِی وَ حَبِّبْنِی إِلَی خَلْقِی قَالَ مُوسَی یَا رَبِّ إِنَّکَ لَتَعْلَمُ أَنَّهُ لَیْسَ أَحَدٌ أَحَبَّ إِلَیَّ مِنْکَ فَکَیْفَ لِی بِقُلُوبِ الْعِبَادِ فَأَوْحَی اللَّهُ إِلَیْهِ فَذَکِّرْهُمْ نِعْمَتِی وَ آلَائِی فَإِنَّهُمْ لَا یَذْکُرُونَ مِنِّی إِلَّا خَیْراً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خدای تعالی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بدار و خلقم را نیز دوستدار من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می دانی که برای من احدی محبوب تر از تو نیست؛ اما من به دل های بندگان چه راهی دارم؟</w:t>
      </w:r>
    </w:p>
    <w:p>
      <w:pPr>
        <w:pStyle w:val="BookText"/>
        <w:rPr/>
      </w:pP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ها و عطایای مرا به</w:t>
      </w:r>
    </w:p>
    <w:p>
      <w:pPr>
        <w:pStyle w:val="BookText"/>
        <w:rPr/>
      </w:pPr>
      <w:r>
        <w:rPr>
          <w:rFonts w:ascii="IRNazanin" w:hAnsi="IRNazanin" w:eastAsia="IRNazanin"/>
          <w:color w:val="111111"/>
          <w:sz w:val="28"/>
          <w:sz w:val="28"/>
          <w:szCs w:val="28"/>
          <w:rtl w:val="true"/>
          <w:lang w:bidi="fa-IR"/>
        </w:rPr>
        <w:t>آنان یادآوی کن که آنان از من جز به خیر یاد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وظایف و اهداف پیامبران، نشان دادن آیات قدرت الهی به بندگان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این هدف، برخی از این آیات را نیز بر می شمرند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فیهِمْ رُسُلَهُ وَ واتَرَ اَلَیْهِم اَنْبیائَهُ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یُرُوهُمْ آیَاتِ الْمَقْدِارِةِ مِنْ سَقْف فَوْقَهُمْ مَرْفُوع وَ مِهاد تَحْتَهُمْ مَوْضُوع وَ مَعایِشَ تُحْیِیهمْ و آجال تُفْنیهِمْ وَ اَوْصاب تُهْرِمُهُمْ وَ اَحْداث تَتابَعُ عَلَیْهِمْ</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پس در میان آنان رسولانش را مبعوث کرد و پیامبرانش را پی در پی فرستاد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قدرت و توانایی را به آنان نشان </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سقفی که بالای سرشان افراشته شده است و گهواره ای که در زیر پاهایشان قرار گرفته و اسباب عیش که آن ها را زنده می کند و اجل ها که آنان را می میراند و امراض دائمی که پیرشان می کند و حوادثی که پی در پی برآنان در می آیند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حدیثی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فردی که از آن حضرت دربارۀ سبب نیاز خلق به پیامبر و امام پرسیده بود، بقای عالم بر صلاح و درستی را از اهداف بعثت پیامبران ذکر فرموده اند</w:t>
      </w:r>
      <w:r>
        <w:rPr>
          <w:rFonts w:eastAsia="IRNazanin" w:cs="IRNazanin"/>
          <w:color w:val="111111"/>
          <w:sz w:val="28"/>
          <w:szCs w:val="28"/>
          <w:rtl w:val="true"/>
          <w:lang w:bidi="fa-IR"/>
        </w:rPr>
        <w:t>.</w:t>
      </w:r>
      <w:r>
        <w:rPr>
          <w:rStyle w:val="FootnoteAnchor"/>
          <w:rtl w:val="true"/>
        </w:rPr>
        <w:footnoteReference w:id="60"/>
      </w:r>
      <w:bookmarkStart w:id="112" w:name="pg6410_47118"/>
    </w:p>
    <w:p>
      <w:pPr>
        <w:pStyle w:val="Heading4"/>
        <w:numPr>
          <w:ilvl w:val="3"/>
          <w:numId w:val="1"/>
        </w:numPr>
        <w:rPr/>
      </w:pPr>
      <w:bookmarkStart w:id="113" w:name="__RefHeading___Toc590677_653776707"/>
      <w:bookmarkStart w:id="114" w:name="_Toc40"/>
      <w:bookmarkEnd w:id="112"/>
      <w:bookmarkEnd w:id="113"/>
      <w:r>
        <w:rPr>
          <w:rtl w:val="true"/>
        </w:rPr>
        <w:t>خودآزمایی</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عزّوجلّ در قرآن کریم پیامبرش را با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در شناساندن طریق عبادت و بندگی خدای</w:t>
      </w:r>
    </w:p>
    <w:p>
      <w:pPr>
        <w:pStyle w:val="BookText"/>
        <w:rPr/>
      </w:pPr>
      <w:r>
        <w:rPr>
          <w:rFonts w:ascii="IRNazanin" w:hAnsi="IRNazanin" w:eastAsia="IRNazanin"/>
          <w:color w:val="111111"/>
          <w:sz w:val="28"/>
          <w:sz w:val="28"/>
          <w:szCs w:val="28"/>
          <w:rtl w:val="true"/>
          <w:lang w:bidi="fa-IR"/>
        </w:rPr>
        <w:t>متعال چه نقشی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دهید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یکدستی و وحدت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النَّاسُ أُمَّةً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و انبیا چگونه موجب از بین رفتن این وحدت و به وجود آمدن اختلاف در میان مردم گشتند؟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و انبیای الهی در اتمام حجّت خداوند بر مردمان چه نقشی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و انذار پیامبران چه نتیجه و فایده ای در راه</w:t>
      </w:r>
    </w:p>
    <w:p>
      <w:pPr>
        <w:pStyle w:val="BookText"/>
        <w:rPr/>
      </w:pPr>
      <w:r>
        <w:rPr>
          <w:rFonts w:ascii="IRNazanin" w:hAnsi="IRNazanin" w:eastAsia="IRNazanin"/>
          <w:color w:val="111111"/>
          <w:sz w:val="28"/>
          <w:sz w:val="28"/>
          <w:szCs w:val="28"/>
          <w:rtl w:val="true"/>
          <w:lang w:bidi="fa-IR"/>
        </w:rPr>
        <w:t>بندگی خداوند متعال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عدل و داد در میان مردم به چه معناست و به</w:t>
      </w:r>
    </w:p>
    <w:p>
      <w:pPr>
        <w:pStyle w:val="BookText"/>
        <w:rPr/>
      </w:pPr>
      <w:r>
        <w:rPr>
          <w:rFonts w:ascii="IRNazanin" w:hAnsi="IRNazanin" w:eastAsia="IRNazanin"/>
          <w:color w:val="111111"/>
          <w:sz w:val="28"/>
          <w:sz w:val="28"/>
          <w:szCs w:val="28"/>
          <w:rtl w:val="true"/>
          <w:lang w:bidi="fa-IR"/>
        </w:rPr>
        <w:t>چه مقدماتی نیاز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انبیا شامل چه اصولی می شود؟</w:t>
      </w:r>
      <w:bookmarkStart w:id="115" w:name="pg6410_47120"/>
    </w:p>
    <w:p>
      <w:pPr>
        <w:pStyle w:val="Heading3"/>
        <w:numPr>
          <w:ilvl w:val="2"/>
          <w:numId w:val="1"/>
        </w:numPr>
        <w:rPr/>
      </w:pPr>
      <w:bookmarkStart w:id="116" w:name="__RefHeading___Toc590679_653776707"/>
      <w:bookmarkStart w:id="117" w:name="_Toc41"/>
      <w:bookmarkEnd w:id="115"/>
      <w:bookmarkEnd w:id="116"/>
      <w:r>
        <w:rPr>
          <w:rtl w:val="true"/>
        </w:rPr>
        <w:t xml:space="preserve">درس سوم </w:t>
      </w:r>
      <w:r>
        <w:rPr>
          <w:rtl w:val="true"/>
        </w:rPr>
        <w:t xml:space="preserve">: </w:t>
      </w:r>
      <w:r>
        <w:rPr>
          <w:rtl w:val="true"/>
        </w:rPr>
        <w:t>ویژگی های پیامبران و راه های شناخت آنان</w:t>
      </w:r>
      <w:bookmarkEnd w:id="117"/>
    </w:p>
    <w:p>
      <w:pPr>
        <w:pStyle w:val="Heading4"/>
        <w:numPr>
          <w:ilvl w:val="3"/>
          <w:numId w:val="1"/>
        </w:numPr>
        <w:rPr/>
      </w:pPr>
      <w:bookmarkStart w:id="118" w:name="__RefHeading___Toc590681_653776707"/>
      <w:bookmarkStart w:id="119" w:name="_Toc42"/>
      <w:bookmarkEnd w:id="118"/>
      <w:r>
        <w:rPr>
          <w:rtl w:val="true"/>
        </w:rPr>
        <w:t>اشاره</w:t>
      </w:r>
      <w:bookmarkEnd w:id="11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پیامبران</w:t>
      </w:r>
      <w:r>
        <w:rPr>
          <w:rStyle w:val="FootnoteAnchor"/>
          <w:rtl w:val="true"/>
        </w:rPr>
        <w:footnoteReference w:id="61"/>
      </w:r>
      <w:r>
        <w:rPr>
          <w:rFonts w:ascii="IRNazanin" w:hAnsi="IRNazanin" w:eastAsia="IRNazanin"/>
          <w:color w:val="111111"/>
          <w:sz w:val="28"/>
          <w:sz w:val="28"/>
          <w:szCs w:val="28"/>
          <w:rtl w:val="true"/>
          <w:lang w:bidi="fa-IR"/>
        </w:rPr>
        <w:t xml:space="preserve">و راه های شناخت آنان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6410_47124"/>
      <w:bookmarkStart w:id="121" w:name="pg6410_47124"/>
      <w:bookmarkEnd w:id="121"/>
    </w:p>
    <w:p>
      <w:pPr>
        <w:pStyle w:val="Heading4"/>
        <w:numPr>
          <w:ilvl w:val="3"/>
          <w:numId w:val="1"/>
        </w:numPr>
        <w:rPr/>
      </w:pPr>
      <w:bookmarkStart w:id="122" w:name="pg6410_47124"/>
      <w:bookmarkStart w:id="123" w:name="__RefHeading___Toc590683_653776707"/>
      <w:bookmarkStart w:id="124" w:name="_Toc43"/>
      <w:bookmarkEnd w:id="122"/>
      <w:bookmarkEnd w:id="123"/>
      <w:r>
        <w:rPr>
          <w:rtl w:val="true"/>
        </w:rPr>
        <w:t>الف</w:t>
      </w:r>
      <w:r>
        <w:rPr>
          <w:rtl w:val="true"/>
        </w:rPr>
        <w:t xml:space="preserve">) </w:t>
      </w:r>
      <w:r>
        <w:rPr>
          <w:rtl w:val="true"/>
        </w:rPr>
        <w:t>عصمت</w:t>
      </w:r>
      <w:bookmarkEnd w:id="124"/>
    </w:p>
    <w:p>
      <w:pPr>
        <w:pStyle w:val="Heading5"/>
        <w:numPr>
          <w:ilvl w:val="4"/>
          <w:numId w:val="1"/>
        </w:numPr>
        <w:rPr/>
      </w:pPr>
      <w:bookmarkStart w:id="125" w:name="__RefHeading___Toc590685_653776707"/>
      <w:bookmarkStart w:id="126" w:name="_Toc44"/>
      <w:bookmarkEnd w:id="125"/>
      <w:r>
        <w:rPr/>
        <w:t>1</w:t>
      </w:r>
      <w:r>
        <w:rPr>
          <w:rtl w:val="true"/>
        </w:rPr>
        <w:t xml:space="preserve">. </w:t>
      </w:r>
      <w:r>
        <w:rPr>
          <w:rtl w:val="true"/>
        </w:rPr>
        <w:t>معنای لغوی و اصطلاحی عصمت</w:t>
      </w:r>
      <w:bookmarkEnd w:id="126"/>
    </w:p>
    <w:p>
      <w:pPr>
        <w:pStyle w:val="BookText"/>
        <w:rPr/>
      </w:pPr>
      <w:r>
        <w:rPr>
          <w:rFonts w:ascii="IRNazanin" w:hAnsi="IRNazanin" w:eastAsia="IRNazanin"/>
          <w:color w:val="111111"/>
          <w:sz w:val="28"/>
          <w:sz w:val="28"/>
          <w:szCs w:val="28"/>
          <w:rtl w:val="true"/>
          <w:lang w:bidi="fa-IR"/>
        </w:rPr>
        <w:t>عصمت در لغت به معنای امساک، منع و حفظ است و در لسان شرع به کسی معصوم می گویند که به لطف خدای تعالی از هرگونه آلودگی به گناه و زشتی و پلیدی امتناع نماید، در حالی که توان انجام آن ها را داشته باشد؛ و همچنین سهو و نسیان و خطا در او راه نیابد و از اغوای شیطان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المَعصومُ هُوَ المُمتَنِعُ بِاللّه ِ مِن جَمیعِ مَحارِمِ اللّه ِ ، وقد قالَ اللّه ُ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یَعتَصِمْ بِاللّه ِ فقَد هُدِیَ إلی صِراطٍ مُستَقیمٍ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کسی است که به واسطۀ خدا از همه حرام های خدا امتناع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به خدا دست آویزد، قطعاً به راه راست هدایت یافته است</w:t>
      </w:r>
      <w:r>
        <w:rPr>
          <w:rFonts w:eastAsia="IRNazanin" w:cs="IRNazanin"/>
          <w:color w:val="111111"/>
          <w:sz w:val="28"/>
          <w:szCs w:val="28"/>
          <w:rtl w:val="true"/>
          <w:lang w:bidi="fa-IR"/>
        </w:rPr>
        <w:t xml:space="preserve">». </w:t>
      </w:r>
      <w:bookmarkStart w:id="127" w:name="pg6410_47126"/>
    </w:p>
    <w:p>
      <w:pPr>
        <w:pStyle w:val="Heading5"/>
        <w:numPr>
          <w:ilvl w:val="4"/>
          <w:numId w:val="1"/>
        </w:numPr>
        <w:rPr/>
      </w:pPr>
      <w:bookmarkStart w:id="128" w:name="__RefHeading___Toc590687_653776707"/>
      <w:bookmarkStart w:id="129" w:name="_Toc45"/>
      <w:bookmarkEnd w:id="127"/>
      <w:bookmarkEnd w:id="128"/>
      <w:r>
        <w:rPr/>
        <w:t>2</w:t>
      </w:r>
      <w:r>
        <w:rPr>
          <w:rtl w:val="true"/>
        </w:rPr>
        <w:t xml:space="preserve">. </w:t>
      </w:r>
      <w:r>
        <w:rPr>
          <w:rtl w:val="true"/>
        </w:rPr>
        <w:t>عصمت و اختیار</w:t>
      </w:r>
      <w:bookmarkEnd w:id="129"/>
    </w:p>
    <w:p>
      <w:pPr>
        <w:pStyle w:val="BookText"/>
        <w:rPr/>
      </w:pPr>
      <w:r>
        <w:rPr>
          <w:rFonts w:ascii="IRNazanin" w:hAnsi="IRNazanin" w:eastAsia="IRNazanin"/>
          <w:color w:val="111111"/>
          <w:sz w:val="28"/>
          <w:sz w:val="28"/>
          <w:szCs w:val="28"/>
          <w:rtl w:val="true"/>
          <w:lang w:bidi="fa-IR"/>
        </w:rPr>
        <w:t>باید توجّه داشت که وجود عصمت در پیامبران به این معنا نیست که این ویژگی، امری اجباری و الزامی می باشد که با وجود آن، دیگر پیامبران توان انجام هیچ گناهی را نداشته باشند، بلکه عصمت امری اختیاری است و پیامبران با این که توان انجام گناه را دارند، مرتکب آن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توفیق و لطف الهی را در این زمینه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معنای اصطلاحی عصمت ذکر گردید نیز به خوبی بیانگر همین نکته می باشد</w:t>
      </w:r>
      <w:r>
        <w:rPr>
          <w:rFonts w:eastAsia="IRNazanin" w:cs="IRNazanin"/>
          <w:color w:val="111111"/>
          <w:sz w:val="28"/>
          <w:szCs w:val="28"/>
          <w:rtl w:val="true"/>
          <w:lang w:bidi="fa-IR"/>
        </w:rPr>
        <w:t>.</w:t>
      </w:r>
    </w:p>
    <w:p>
      <w:pPr>
        <w:pStyle w:val="Heading5"/>
        <w:numPr>
          <w:ilvl w:val="4"/>
          <w:numId w:val="1"/>
        </w:numPr>
        <w:rPr/>
      </w:pPr>
      <w:bookmarkStart w:id="130" w:name="__RefHeading___Toc590689_653776707"/>
      <w:bookmarkStart w:id="131" w:name="_Toc46"/>
      <w:bookmarkEnd w:id="130"/>
      <w:r>
        <w:rPr/>
        <w:t>3</w:t>
      </w:r>
      <w:r>
        <w:rPr>
          <w:rtl w:val="true"/>
        </w:rPr>
        <w:t xml:space="preserve">. </w:t>
      </w:r>
      <w:r>
        <w:rPr>
          <w:rtl w:val="true"/>
        </w:rPr>
        <w:t>مقدّمات عصمت</w:t>
      </w:r>
      <w:bookmarkEnd w:id="131"/>
    </w:p>
    <w:p>
      <w:pPr>
        <w:pStyle w:val="Heading6"/>
        <w:numPr>
          <w:ilvl w:val="5"/>
          <w:numId w:val="1"/>
        </w:numPr>
        <w:rPr/>
      </w:pPr>
      <w:bookmarkStart w:id="132" w:name="__RefHeading___Toc590691_653776707"/>
      <w:bookmarkStart w:id="133" w:name="_Toc47"/>
      <w:bookmarkEnd w:id="132"/>
      <w:r>
        <w:rPr/>
        <w:t>3</w:t>
      </w:r>
      <w:r>
        <w:rPr>
          <w:rtl w:val="true"/>
        </w:rPr>
        <w:t xml:space="preserve">- </w:t>
      </w:r>
      <w:r>
        <w:rPr/>
        <w:t>1</w:t>
      </w:r>
      <w:r>
        <w:rPr>
          <w:rtl w:val="true"/>
        </w:rPr>
        <w:t xml:space="preserve">) </w:t>
      </w:r>
      <w:r>
        <w:rPr>
          <w:rtl w:val="true"/>
        </w:rPr>
        <w:t>معرفت</w:t>
      </w:r>
      <w:bookmarkEnd w:id="133"/>
    </w:p>
    <w:p>
      <w:pPr>
        <w:pStyle w:val="BookText"/>
        <w:rPr/>
      </w:pPr>
      <w:r>
        <w:rPr>
          <w:rFonts w:ascii="IRNazanin" w:hAnsi="IRNazanin" w:eastAsia="IRNazanin"/>
          <w:color w:val="111111"/>
          <w:sz w:val="28"/>
          <w:sz w:val="28"/>
          <w:szCs w:val="28"/>
          <w:rtl w:val="true"/>
          <w:lang w:bidi="fa-IR"/>
        </w:rPr>
        <w:t>معرفت و آگاهی کامل پیامبران نسبت به حقایق دنیا وآخرت و شناخت کامل آنها نسبت به آثار اشیا و پیامدهای اعمال در جهان هستی، تأثیر فراوانی در دوری آنها از گناه و معصیت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انحراف و عصیان ما انسان ها نیز ناآگاهی و غفلت ما از جهان آخرت و رویدادهای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فَإِنَّکُمْ لَوْ عَایَنْتُمْ مَا قَدْ عَایَنَ مَنْ مَاتَ مِنْکُمْ لَجَزِعْتُمْ وَ وَهِلْتُمْ وَ سَمِعْتُمْ وَ أَطَعْتُمْ وَ لَکِنْ مَحْجُوبٌ عَنْکُمْ مَا قَدْ عَایَنُوا وَ قَرِیبٌ مَا یُطْرَحُ الْحِجَابُ</w:t>
      </w:r>
      <w:r>
        <w:rPr>
          <w:rFonts w:eastAsia="Amiri" w:cs="Amiri" w:ascii="Amiri" w:hAnsi="Amiri"/>
          <w:color w:val="111111"/>
          <w:sz w:val="28"/>
          <w:szCs w:val="28"/>
          <w:rtl w:val="true"/>
          <w:lang w:bidi="ar-SA"/>
        </w:rPr>
        <w:t>.</w:t>
      </w:r>
      <w:r>
        <w:rPr>
          <w:rStyle w:val="FootnoteAnchor"/>
          <w:rtl w:val="true"/>
        </w:rPr>
        <w:footnoteReference w:id="64"/>
      </w:r>
      <w:bookmarkStart w:id="134" w:name="pg6410_47128"/>
    </w:p>
    <w:p>
      <w:pPr>
        <w:pStyle w:val="BookText"/>
        <w:rPr/>
      </w:pPr>
      <w:bookmarkEnd w:id="134"/>
      <w:r>
        <w:rPr>
          <w:rFonts w:ascii="IRNazanin" w:hAnsi="IRNazanin" w:eastAsia="IRNazanin"/>
          <w:color w:val="111111"/>
          <w:sz w:val="28"/>
          <w:sz w:val="28"/>
          <w:szCs w:val="28"/>
          <w:rtl w:val="true"/>
          <w:lang w:bidi="fa-IR"/>
        </w:rPr>
        <w:t>پس همانا اگر شما به عیان می دیدید آنچه را که مردگان از شما به عیان دیدند، به یقین ناله می کردید و سست می شدید و گوش فرا می دادید و فرمان می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آنها به عیان دیدند از شما پوشیده است، و زود باشد که پرده برداشته شود</w:t>
      </w:r>
      <w:r>
        <w:rPr>
          <w:rFonts w:eastAsia="IRNazanin" w:cs="IRNazanin"/>
          <w:color w:val="111111"/>
          <w:sz w:val="28"/>
          <w:szCs w:val="28"/>
          <w:rtl w:val="true"/>
          <w:lang w:bidi="fa-IR"/>
        </w:rPr>
        <w:t>.</w:t>
      </w:r>
    </w:p>
    <w:p>
      <w:pPr>
        <w:pStyle w:val="Heading6"/>
        <w:numPr>
          <w:ilvl w:val="5"/>
          <w:numId w:val="1"/>
        </w:numPr>
        <w:rPr/>
      </w:pPr>
      <w:bookmarkStart w:id="135" w:name="__RefHeading___Toc590693_653776707"/>
      <w:bookmarkStart w:id="136" w:name="_Toc48"/>
      <w:bookmarkEnd w:id="135"/>
      <w:r>
        <w:rPr/>
        <w:t>3</w:t>
      </w:r>
      <w:r>
        <w:rPr>
          <w:rtl w:val="true"/>
        </w:rPr>
        <w:t xml:space="preserve">- </w:t>
      </w:r>
      <w:r>
        <w:rPr/>
        <w:t>2</w:t>
      </w:r>
      <w:r>
        <w:rPr>
          <w:rtl w:val="true"/>
        </w:rPr>
        <w:t xml:space="preserve">) </w:t>
      </w:r>
      <w:r>
        <w:rPr>
          <w:rtl w:val="true"/>
        </w:rPr>
        <w:t>تقوا و پارسایی</w:t>
      </w:r>
      <w:bookmarkEnd w:id="136"/>
    </w:p>
    <w:p>
      <w:pPr>
        <w:pStyle w:val="BookText"/>
        <w:rPr/>
      </w:pPr>
      <w:r>
        <w:rPr>
          <w:rFonts w:ascii="IRNazanin" w:hAnsi="IRNazanin" w:eastAsia="IRNazanin"/>
          <w:color w:val="111111"/>
          <w:sz w:val="28"/>
          <w:sz w:val="28"/>
          <w:szCs w:val="28"/>
          <w:rtl w:val="true"/>
          <w:lang w:bidi="fa-IR"/>
        </w:rPr>
        <w:t>رعایت تقوای الهی و پرهیز از گناهان کوچک، خود باعث مصون ماندن از ارتکاب گناهان بزرگ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الصَّغَائِرُ مِنَ الذُّنُوبِ طُرُقٌ إِلَی الْکَبَائِرِ وَ مَنْ لَمْ یَخَفِ اللَّهَ فِی الْقَلِیلِ لَمْ  یَخَفْهُ فِی الْکَثِیرِ </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گناهان کوچک راه هایی هستند به سوی گناهان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در گناه کم نترسد، در گناه زیاد از او نخواهد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به واسطۀ تقوا و اطاعت از خدا، علم و معرفت انسان که از عوامل مهمّ عصمت است، افزوده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تَتَّقُوا اللَّهَ یَجْعَلْ لَکُمْ فُرْقَانًا  </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اگر از خدا تقوا کنید، برای شما اسباب تمیز قرار می دهد</w:t>
      </w:r>
      <w:r>
        <w:rPr>
          <w:rFonts w:eastAsia="IRNazanin" w:cs="IRNazanin"/>
          <w:color w:val="111111"/>
          <w:sz w:val="28"/>
          <w:szCs w:val="28"/>
          <w:rtl w:val="true"/>
          <w:lang w:bidi="fa-IR"/>
        </w:rPr>
        <w:t xml:space="preserve">. </w:t>
      </w:r>
      <w:bookmarkStart w:id="137" w:name="pg6410_47130"/>
    </w:p>
    <w:p>
      <w:pPr>
        <w:pStyle w:val="Heading6"/>
        <w:numPr>
          <w:ilvl w:val="5"/>
          <w:numId w:val="1"/>
        </w:numPr>
        <w:rPr/>
      </w:pPr>
      <w:bookmarkStart w:id="138" w:name="__RefHeading___Toc590695_653776707"/>
      <w:bookmarkStart w:id="139" w:name="_Toc49"/>
      <w:bookmarkEnd w:id="137"/>
      <w:bookmarkEnd w:id="138"/>
      <w:r>
        <w:rPr/>
        <w:t>3</w:t>
      </w:r>
      <w:r>
        <w:rPr>
          <w:rtl w:val="true"/>
        </w:rPr>
        <w:t xml:space="preserve">- </w:t>
      </w:r>
      <w:r>
        <w:rPr/>
        <w:t>3</w:t>
      </w:r>
      <w:r>
        <w:rPr>
          <w:rtl w:val="true"/>
        </w:rPr>
        <w:t xml:space="preserve">) </w:t>
      </w:r>
      <w:r>
        <w:rPr>
          <w:rtl w:val="true"/>
        </w:rPr>
        <w:t>دور بودن از نفوذ شیطان</w:t>
      </w:r>
      <w:bookmarkEnd w:id="139"/>
    </w:p>
    <w:p>
      <w:pPr>
        <w:pStyle w:val="BookText"/>
        <w:rPr/>
      </w:pPr>
      <w:r>
        <w:rPr>
          <w:rFonts w:ascii="IRNazanin" w:hAnsi="IRNazanin" w:eastAsia="IRNazanin"/>
          <w:color w:val="111111"/>
          <w:sz w:val="28"/>
          <w:sz w:val="28"/>
          <w:szCs w:val="28"/>
          <w:rtl w:val="true"/>
          <w:lang w:bidi="fa-IR"/>
        </w:rPr>
        <w:t>از آن جایی که اغوای شیطان یکی از عوامل لغزش آدمی و ارتکاب گناهان می باشد، دوری از او، یکی از عوامل مهمّ عصمت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پیامبران الهی یکی از مصادیق مخلَصین و کسانی هستند که به اعتراف خود شیطان، از نفوذ او به دور هستند</w:t>
      </w:r>
      <w:r>
        <w:rPr>
          <w:rFonts w:eastAsia="IRNazanin" w:cs="IRNazanin"/>
          <w:color w:val="111111"/>
          <w:sz w:val="28"/>
          <w:szCs w:val="28"/>
          <w:rtl w:val="true"/>
          <w:lang w:bidi="fa-IR"/>
        </w:rPr>
        <w:t>.</w:t>
      </w:r>
      <w:r>
        <w:rPr>
          <w:rStyle w:val="FootnoteAnchor"/>
          <w:rtl w:val="true"/>
        </w:rPr>
        <w:footnoteReference w:id="67"/>
      </w:r>
    </w:p>
    <w:p>
      <w:pPr>
        <w:pStyle w:val="Heading6"/>
        <w:numPr>
          <w:ilvl w:val="5"/>
          <w:numId w:val="1"/>
        </w:numPr>
        <w:rPr/>
      </w:pPr>
      <w:bookmarkStart w:id="140" w:name="__RefHeading___Toc590697_653776707"/>
      <w:bookmarkStart w:id="141" w:name="_Toc50"/>
      <w:bookmarkEnd w:id="140"/>
      <w:r>
        <w:rPr/>
        <w:t>3</w:t>
      </w:r>
      <w:r>
        <w:rPr>
          <w:rtl w:val="true"/>
        </w:rPr>
        <w:t xml:space="preserve">- </w:t>
      </w:r>
      <w:r>
        <w:rPr/>
        <w:t>4</w:t>
      </w:r>
      <w:r>
        <w:rPr>
          <w:rtl w:val="true"/>
        </w:rPr>
        <w:t xml:space="preserve">) </w:t>
      </w:r>
      <w:r>
        <w:rPr>
          <w:rtl w:val="true"/>
        </w:rPr>
        <w:t>طینت پاک، اصلاب وارحام پاکیزه و تغذیۀ مناسب</w:t>
      </w:r>
      <w:bookmarkEnd w:id="141"/>
    </w:p>
    <w:p>
      <w:pPr>
        <w:pStyle w:val="BookText"/>
        <w:rPr/>
      </w:pPr>
      <w:r>
        <w:rPr>
          <w:rFonts w:ascii="IRNazanin" w:hAnsi="IRNazanin" w:eastAsia="IRNazanin"/>
          <w:color w:val="111111"/>
          <w:sz w:val="28"/>
          <w:sz w:val="28"/>
          <w:szCs w:val="28"/>
          <w:rtl w:val="true"/>
          <w:lang w:bidi="fa-IR"/>
        </w:rPr>
        <w:t>از عوامل دیگری که تأثیر به سزایی در آلوده نشدن به گناهان و زشتیها دارد، پاکی طینت و خمیرمایۀ وجود انسان و جای گرفتن در اصلاب و ارحام پاکیزه و قرار گرفتن در محیط های سالم و استفاده از غذاهای مناسب است؛ چراکه موارد فوق موجب سلامت روح و جسم گشته و سلامت روح و جسم در رفتار و کردار آدمی مؤثر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طینت انبیا می فرمایند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 جَلَّ خَلَقَ اَلنَّبِیِّینَ مِنْ طِینَةِ عِلِّیِّینَ قُلُوبَهُمْ وَ أَبْدَانَهُمْ </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همانا خداوند متعال روح و بدن های پیامبران را از طینت علّیّین آفرید</w:t>
      </w:r>
      <w:r>
        <w:rPr>
          <w:rFonts w:eastAsia="IRNazanin" w:cs="IRNazanin"/>
          <w:color w:val="111111"/>
          <w:sz w:val="28"/>
          <w:szCs w:val="28"/>
          <w:rtl w:val="true"/>
          <w:lang w:bidi="fa-IR"/>
        </w:rPr>
        <w:t xml:space="preserve">. </w:t>
      </w:r>
      <w:bookmarkStart w:id="142" w:name="pg6410_47132"/>
    </w:p>
    <w:p>
      <w:pPr>
        <w:pStyle w:val="BookText"/>
        <w:rPr/>
      </w:pPr>
      <w:bookmarkEnd w:id="142"/>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دربارۀ پیامبران الهی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بَعَثَ اللهُ نَبِیّاً قَطُّ مِنْ غَیْرِ نَسْلِ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طُهِّرُوا فِی الْأَصلَابِ وَ حُفِظُوا فِی الْأرْحَامِ لَمْ یُصِبْهُمْ سِفَاحُ الْجَاهِلیَّةِ وَلاَشَابَ أَنْسَابَهُمْ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خداوند هیچ پیامبری را از نسل غیر پیامبران مبعوث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اصلاب پاک بودند و در رحم ها محافظت شدند و بی عفّتی زمان جاهلیّت به آنان نرسید و نسب آنها در هم نیامیخت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ادامۀ همین حدیث شریف، دلیل این که پیامبران الهی پیش از به دنیا آمدنشان و در همۀ حالات، این چنین مورد توجّه و حمایت و محافظت خداوند متعال بوده اند را آگاهی خدای تعالی از مقدّم بودن آنان نسبت به سایر بندگان در اطاعت از خداوند بیان می نمایند</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143" w:name="__RefHeading___Toc590699_653776707"/>
      <w:bookmarkStart w:id="144" w:name="_Toc51"/>
      <w:bookmarkEnd w:id="143"/>
      <w:r>
        <w:rPr/>
        <w:t>4</w:t>
      </w:r>
      <w:r>
        <w:rPr>
          <w:rtl w:val="true"/>
        </w:rPr>
        <w:t xml:space="preserve">. </w:t>
      </w:r>
      <w:r>
        <w:rPr>
          <w:rtl w:val="true"/>
        </w:rPr>
        <w:t>انواع عصمت</w:t>
      </w:r>
      <w:bookmarkEnd w:id="14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را می توان با توجّه به متعلَّق آن به عصمت از گناه ، عصمت از سهو و نسیان و عصمت از هرگونه آلودگی و پلیدی در اصلاب و ارحام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بیان شد، پیامبران الهی از همه انواع عصمت برخوردار بوده و به لطف و عنایت الهی از هر گونه سهو و نسیان و پلیدی و گناهی پاک بوده اند</w:t>
      </w:r>
      <w:r>
        <w:rPr>
          <w:rFonts w:eastAsia="IRNazanin" w:cs="IRNazanin"/>
          <w:color w:val="111111"/>
          <w:sz w:val="28"/>
          <w:szCs w:val="28"/>
          <w:rtl w:val="true"/>
          <w:lang w:bidi="fa-IR"/>
        </w:rPr>
        <w:t xml:space="preserve">. </w:t>
      </w:r>
      <w:bookmarkStart w:id="145" w:name="pg6410_47134"/>
    </w:p>
    <w:p>
      <w:pPr>
        <w:pStyle w:val="Heading5"/>
        <w:numPr>
          <w:ilvl w:val="4"/>
          <w:numId w:val="1"/>
        </w:numPr>
        <w:rPr/>
      </w:pPr>
      <w:bookmarkStart w:id="146" w:name="__RefHeading___Toc590701_653776707"/>
      <w:bookmarkStart w:id="147" w:name="_Toc52"/>
      <w:bookmarkEnd w:id="145"/>
      <w:bookmarkEnd w:id="146"/>
      <w:r>
        <w:rPr/>
        <w:t>5</w:t>
      </w:r>
      <w:r>
        <w:rPr>
          <w:rtl w:val="true"/>
        </w:rPr>
        <w:t xml:space="preserve">. </w:t>
      </w:r>
      <w:r>
        <w:rPr>
          <w:rtl w:val="true"/>
        </w:rPr>
        <w:t>لزوم عصمت پیامبران</w:t>
      </w:r>
      <w:bookmarkEnd w:id="147"/>
    </w:p>
    <w:p>
      <w:pPr>
        <w:pStyle w:val="BookText"/>
        <w:rPr/>
      </w:pPr>
      <w:r>
        <w:rPr>
          <w:rFonts w:ascii="IRNazanin" w:hAnsi="IRNazanin" w:eastAsia="IRNazanin"/>
          <w:color w:val="111111"/>
          <w:sz w:val="28"/>
          <w:sz w:val="28"/>
          <w:szCs w:val="28"/>
          <w:rtl w:val="true"/>
          <w:lang w:bidi="fa-IR"/>
        </w:rPr>
        <w:t>از آن جایی که پیامبران الهی تنها کسانی هستند که از سوی خدای تعالی برای رساندن اخبار الهی و دستورات و خواسته های خداوند متعال به مردم انتخاب شده اند، لازم است در اخذ وحی و حفظ و تبلیغ آن، از هرگونه سهو و نسیان و پیروی از هوای نفس و نفوذ شیطان مصون و محفوظ باشند تا بتوانند اخبار الهی را بدون هیچ تصرّفی به دست بندگان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همان گونه که پیش از این بیان شد، یکی از اهداف مهم بعثت انبیا، اتمام حجّت بر بندگان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پیامبران حجّت های مطلق الهی بر خلق هستند که با وجود آنان ، حجّت الهی بر مردم از هرجهت تمام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چنین امری عصمت آنان از هرگونه سهو و نسیان و پلیدی و گناه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العَبدَ إذَا اختارَهُ اللّه ُ عَزَّوجَلَّ لاِمورِ عِبادِهِ شَرَحَ لِذلِکَ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مَعصومٌ مُؤَیَّدٌ ، مُوَفَّقٌ مُسَدَّدٌ ، قَد أمِنَ الخَطایا والزَّلَلَ والعِثارَ ، یَخُصُّهُ اللّه ُ بِذلِکَ لِیَکونَ حُجَّتَهُ عَلی عِبادِهِ ، وشاهِدَهُ عَلی خَلقِهِ</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بنده آن گاه که خدا او را برای امور بندگانش برمی گزیند، سینه او را برای این امر فراخ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معصوم و مؤیّد و موفّق و مورد تسدید الهی است</w:t>
      </w:r>
      <w:r>
        <w:rPr>
          <w:rFonts w:eastAsia="IRNazanin" w:cs="IRNazanin"/>
          <w:color w:val="111111"/>
          <w:sz w:val="28"/>
          <w:szCs w:val="28"/>
          <w:rtl w:val="true"/>
          <w:lang w:bidi="fa-IR"/>
        </w:rPr>
        <w:t xml:space="preserve">. </w:t>
      </w:r>
      <w:bookmarkStart w:id="148" w:name="pg6410_47136"/>
    </w:p>
    <w:p>
      <w:pPr>
        <w:pStyle w:val="BookText"/>
        <w:rPr/>
      </w:pPr>
      <w:bookmarkEnd w:id="148"/>
      <w:r>
        <w:rPr>
          <w:rFonts w:ascii="IRNazanin" w:hAnsi="IRNazanin" w:eastAsia="IRNazanin"/>
          <w:color w:val="111111"/>
          <w:sz w:val="28"/>
          <w:sz w:val="28"/>
          <w:szCs w:val="28"/>
          <w:rtl w:val="true"/>
          <w:lang w:bidi="fa-IR"/>
        </w:rPr>
        <w:t xml:space="preserve">از خطاها و لغزشها و لیز خوردن ها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این امور اختصاص داده است تا حجّت او بر بندگانش و گواه او بر خلقش باشد</w:t>
      </w:r>
      <w:r>
        <w:rPr>
          <w:rFonts w:eastAsia="IRNazanin" w:cs="IRNazanin"/>
          <w:color w:val="111111"/>
          <w:sz w:val="28"/>
          <w:szCs w:val="28"/>
          <w:rtl w:val="true"/>
          <w:lang w:bidi="fa-IR"/>
        </w:rPr>
        <w:t>.</w:t>
      </w:r>
    </w:p>
    <w:p>
      <w:pPr>
        <w:pStyle w:val="Heading4"/>
        <w:numPr>
          <w:ilvl w:val="3"/>
          <w:numId w:val="1"/>
        </w:numPr>
        <w:rPr/>
      </w:pPr>
      <w:bookmarkStart w:id="149" w:name="__RefHeading___Toc590703_653776707"/>
      <w:bookmarkStart w:id="150" w:name="_Toc53"/>
      <w:bookmarkEnd w:id="149"/>
      <w:r>
        <w:rPr>
          <w:rtl w:val="true"/>
        </w:rPr>
        <w:t>ب</w:t>
      </w:r>
      <w:r>
        <w:rPr>
          <w:rtl w:val="true"/>
        </w:rPr>
        <w:t xml:space="preserve">) </w:t>
      </w:r>
      <w:r>
        <w:rPr>
          <w:rtl w:val="true"/>
        </w:rPr>
        <w:t>علم</w:t>
      </w:r>
      <w:bookmarkEnd w:id="150"/>
    </w:p>
    <w:p>
      <w:pPr>
        <w:pStyle w:val="Heading5"/>
        <w:numPr>
          <w:ilvl w:val="4"/>
          <w:numId w:val="1"/>
        </w:numPr>
        <w:rPr/>
      </w:pPr>
      <w:bookmarkStart w:id="151" w:name="__RefHeading___Toc590705_653776707"/>
      <w:bookmarkStart w:id="152" w:name="_Toc54"/>
      <w:bookmarkEnd w:id="151"/>
      <w:r>
        <w:rPr/>
        <w:t>1</w:t>
      </w:r>
      <w:r>
        <w:rPr>
          <w:rtl w:val="true"/>
        </w:rPr>
        <w:t xml:space="preserve">. </w:t>
      </w:r>
      <w:r>
        <w:rPr>
          <w:rtl w:val="true"/>
        </w:rPr>
        <w:t>چگونگی عالم شدن پیامبران</w:t>
      </w:r>
      <w:bookmarkEnd w:id="152"/>
    </w:p>
    <w:p>
      <w:pPr>
        <w:pStyle w:val="BookText"/>
        <w:rPr/>
      </w:pPr>
      <w:r>
        <w:rPr>
          <w:rFonts w:ascii="IRNazanin" w:hAnsi="IRNazanin" w:eastAsia="IRNazanin"/>
          <w:color w:val="111111"/>
          <w:sz w:val="28"/>
          <w:sz w:val="28"/>
          <w:szCs w:val="28"/>
          <w:rtl w:val="true"/>
          <w:lang w:bidi="fa-IR"/>
        </w:rPr>
        <w:t>علوم پیامبران الهی تعلیمی و کسبی نیست، بلکه خداوند متعال علم را به آن بزرگواران الهام کرده و در قلب آنان قرار می دهد و یا به آنان تلقین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العَبدَ إذَا اختارَهُ اللّه ُ عَزَّوجَلَّ لاِمورِ عِبادِهِ شَرَحَ لِذلِکَ صَدرَهُ ، وأودَعَ قَلبَهُ یَنابیعَ الحِکمَةِ ، وألهَمَهُ العِلمَ إلهامًا ، فَلَم یَعیَ بَعدَهُ بِجَوابٍ ، ولا یَحیرُ فیهِ عَنِ الصَّوابِ </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همانا بنده آن گاه که خدا او را برای امور بندگانش برمی گزیند، سینۀ او را برای این امر فراخ می کند و در قلب او چشمه های حکمت را به ودیعه میگذارد و علم را به او الهام می کند، پس بعد از آن در هیچ جوابی فرو نمی ماند و از حق در تحیّر نمی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پیامبران الهی علومی را هم از پیامبران پیش از خود به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نحوه از انتقال علوم پیامبران می فرمایند</w:t>
      </w:r>
      <w:r>
        <w:rPr>
          <w:rFonts w:eastAsia="IRNazanin" w:cs="IRNazanin"/>
          <w:color w:val="111111"/>
          <w:sz w:val="28"/>
          <w:szCs w:val="28"/>
          <w:rtl w:val="true"/>
          <w:lang w:bidi="fa-IR"/>
        </w:rPr>
        <w:t xml:space="preserve">: </w:t>
      </w:r>
      <w:bookmarkStart w:id="153" w:name="pg6410_47138"/>
    </w:p>
    <w:p>
      <w:pPr>
        <w:pStyle w:val="BookText"/>
        <w:rPr/>
      </w:pPr>
      <w:bookmarkEnd w:id="153"/>
      <w:r>
        <w:rPr>
          <w:rFonts w:ascii="Amiri" w:hAnsi="Amiri" w:eastAsia="Amiri" w:cs="Amiri"/>
          <w:color w:val="111111"/>
          <w:sz w:val="28"/>
          <w:sz w:val="28"/>
          <w:szCs w:val="28"/>
          <w:rtl w:val="true"/>
          <w:lang w:bidi="ar-SA"/>
        </w:rPr>
        <w:t xml:space="preserve">فَلَمَّا انْقَضَتْ نُبُوَّةُ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اسْتَکْمَلَ أَیَّامَهُ أَوْحَی اللَّهُ تَبَارَکَ وَ تَعَالَی إِلَیْهِ أَنْ یَا آدَمُ إِنَّهُ قَدِ انْقَضَتْ نُبُوَّتُکَ وَ اسْتَکْمَلْتَ أَیَّامَکَ فَاجْعَلِ الْعِلْمَ الَّذِی عِنْدَکَ وَ الْإِیمَانَ وَ الِاسْمَ الْأَکْبَرَ وَ مِیرَاثَ الْعِلْمِ وَ آثَارَ النُّبُوَّةِ فِی الْعَقِبِ مِنْ ذُرِّیَّتِکَ عِنْدَ ابْنِکَ هِبَةِ اللَّهِ فَإِنِّی لَنْ أَقْطَعَ الْعِلْمَ‌  وَ الْإِیمَانَ وَ الِاسْمَ الْأَکْبَرَ وَ مِیرَاثَ الْعِلْمِ وَ آثَارَ النُّبُوَّةِ مِنَ الْعَقِبِ مِنْ ذُرِّیَّتِکَ إِلَی یَوْمِ الْقِیَامَةِ وَ لَنْ أَدَعَ الْأَرْضَ إِلَّا وَ فِیهَا عَالِمٌ یُعْرَفُ بِهِ دِینِی</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آن گاه که نبؤت آدم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روزهایش را به اتمام رساند، خداوند متعال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تو تمام شد و روزهایت به سر آمد، پس علمی که نزد توست و ایمان و اسم اکبر و میراث علم و آثار علم نبوّت را در هبة الله قرار ده که از فرزندان و اعقاب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علم و ایمان و اسم اکبر و آثار نبوّت را از فرزندان اعقاب تو تا روز قیامت قطع نخواهم کرد و زمین را بدون عالمی که به واسطۀ او دینم شناخته شود، رها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همواره تداوم یافته تا اکنون که همۀ علوم پیامبران</w:t>
      </w:r>
    </w:p>
    <w:p>
      <w:pPr>
        <w:pStyle w:val="BookText"/>
        <w:rPr/>
      </w:pPr>
      <w:r>
        <w:rPr>
          <w:rFonts w:ascii="IRNazanin" w:hAnsi="IRNazanin" w:eastAsia="IRNazanin"/>
          <w:color w:val="111111"/>
          <w:sz w:val="28"/>
          <w:sz w:val="28"/>
          <w:szCs w:val="28"/>
          <w:rtl w:val="true"/>
          <w:lang w:bidi="fa-IR"/>
        </w:rPr>
        <w:t>در پیش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آمده است</w:t>
      </w:r>
      <w:r>
        <w:rPr>
          <w:rFonts w:eastAsia="IRNazanin" w:cs="IRNazanin"/>
          <w:color w:val="111111"/>
          <w:sz w:val="28"/>
          <w:szCs w:val="28"/>
          <w:rtl w:val="true"/>
          <w:lang w:bidi="fa-IR"/>
        </w:rPr>
        <w:t>.</w:t>
      </w:r>
    </w:p>
    <w:p>
      <w:pPr>
        <w:pStyle w:val="Heading5"/>
        <w:numPr>
          <w:ilvl w:val="4"/>
          <w:numId w:val="1"/>
        </w:numPr>
        <w:rPr/>
      </w:pPr>
      <w:bookmarkStart w:id="154" w:name="__RefHeading___Toc590707_653776707"/>
      <w:bookmarkStart w:id="155" w:name="_Toc55"/>
      <w:bookmarkEnd w:id="154"/>
      <w:r>
        <w:rPr/>
        <w:t>2</w:t>
      </w:r>
      <w:r>
        <w:rPr>
          <w:rtl w:val="true"/>
        </w:rPr>
        <w:t xml:space="preserve">. </w:t>
      </w:r>
      <w:r>
        <w:rPr>
          <w:rtl w:val="true"/>
        </w:rPr>
        <w:t>حدود علم پیامبران</w:t>
      </w:r>
      <w:bookmarkEnd w:id="15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گفتیم که خداوند متعال هیچ کس را به نبوّت مبعوث </w:t>
      </w:r>
    </w:p>
    <w:p>
      <w:pPr>
        <w:pStyle w:val="BookText"/>
        <w:rPr/>
      </w:pPr>
      <w:r>
        <w:rPr>
          <w:rFonts w:ascii="IRNazanin" w:hAnsi="IRNazanin" w:eastAsia="IRNazanin"/>
          <w:color w:val="111111"/>
          <w:sz w:val="28"/>
          <w:sz w:val="28"/>
          <w:szCs w:val="28"/>
          <w:rtl w:val="true"/>
          <w:lang w:bidi="fa-IR"/>
        </w:rPr>
        <w:t>نمی کند مگر آنکه عقل و خردش از همۀ اهل زمان خود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نیزدر حدیثی به برتری علوم انبیا بر علوم مردمان روزگارشان تصریح نموده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الأنْبِیَاءَ وَ الأئِمَّةَ یُوَفِّقُهُمُ الله  وَ یُؤْتِیهِمْ مِنْ مَخْزُونِ عِلْمِهِ وَ حِلْمِهِ مَا لا یُؤْتِیهِ غَیْرَهُمْ فَیَکُونُ عِلْمُهُمْ فَوْقَ کُلِّ عِلْمِ أهْلِ زَمَانِهِمْ</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توفیق داده و از علم مخزون و حکمت هایش به اندازه ای به آن ها داده است که به غیر آن ها نداده است، پس علم آنها بالاتر</w:t>
      </w:r>
    </w:p>
    <w:p>
      <w:pPr>
        <w:pStyle w:val="BookText"/>
        <w:rPr/>
      </w:pPr>
      <w:r>
        <w:rPr>
          <w:rFonts w:ascii="IRNazanin" w:hAnsi="IRNazanin" w:eastAsia="IRNazanin"/>
          <w:color w:val="111111"/>
          <w:sz w:val="28"/>
          <w:sz w:val="28"/>
          <w:szCs w:val="28"/>
          <w:rtl w:val="true"/>
          <w:lang w:bidi="fa-IR"/>
        </w:rPr>
        <w:t>از علم اهل زمانشان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در موردی خاص و به جهت حکمت و مصلحت ویژه ای، خدای تعالی علمی را به شخصی یا موجودی عطا کند که آن علم را به پیامبرش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زمان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آن حضرت زبان پرندگان را می دانست و جن و انس و شیاطین و باد و مورچگان همه فرمانبرش بودند، امّا از محلّ آب آگاهی نداشت و خدای متعال این علم را به هدهد داده بود و دلیل غضب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هدهد در ماجرای غیبتش، این بود که هدهد آن حضرت را به آب راهنمایی می کرد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روشن است که این موارد خاص، </w:t>
      </w:r>
    </w:p>
    <w:p>
      <w:pPr>
        <w:pStyle w:val="BookText"/>
        <w:rPr/>
      </w:pPr>
      <w:r>
        <w:rPr>
          <w:rFonts w:ascii="IRNazanin" w:hAnsi="IRNazanin" w:eastAsia="IRNazanin"/>
          <w:color w:val="111111"/>
          <w:sz w:val="28"/>
          <w:sz w:val="28"/>
          <w:szCs w:val="28"/>
          <w:rtl w:val="true"/>
          <w:lang w:bidi="fa-IR"/>
        </w:rPr>
        <w:t>هرگز به گونه ای نیست که حجّیت پیامبر الهی زیر سؤال برود و یا آن که بر عصمت و نبوّت او خدشه ای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علوم پیامبران بیان گشته است، آن است که خداوند متعال دو گونه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مخزون و مکنون که هیچ کس جز خدای تعالی از آن اطّلاعی ندارد و دیگری علمی که به پیامبران و فرشتگان تعلیم می دهد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همچنین برخی از روایات حاکی از آن اند که پیامبران علم طب و نجوم را می دانستند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و نیز 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که پیامبران از زیر عرش تا زیر خاک، همه را می شناسند</w:t>
      </w:r>
      <w:r>
        <w:rPr>
          <w:rStyle w:val="FootnoteAnchor"/>
          <w:rtl w:val="true"/>
        </w:rPr>
        <w:footnoteReference w:id="78"/>
      </w:r>
      <w:r>
        <w:rPr>
          <w:rFonts w:ascii="IRNazanin" w:hAnsi="IRNazanin" w:eastAsia="IRNazanin"/>
          <w:color w:val="111111"/>
          <w:sz w:val="28"/>
          <w:sz w:val="28"/>
          <w:szCs w:val="28"/>
          <w:rtl w:val="true"/>
          <w:lang w:bidi="fa-IR"/>
        </w:rPr>
        <w:t>واین، کنایه از علوم فراوان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دیگر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مَعاشِرَ الأنبیاءِ تَنامُ عُیونُنا ولا تَنامُ قُلوبُنا ، ونَری مِن خَلفِنا کما نَری مِن بَینِ أیدِینا </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ما گروه پیامبران چشمانمان می خوابد، ولی قلب هایمان نمی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پشت سر می بینیم همان طور که از پیش رو می بینیم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نکتۀ دیگری که ارتباط مستقیمی با علم پیامبران دارد، آن است که پیامبران الهی گواهان امّت های خویش هستند و روشن است که گواهی و شهادت، وقتی درست است که شخص شاهد حضور داشته و مورد ادّعا را شهود کرده و از آن مطّلع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 ای که در این مبحث به آن اشاره می نماییم،</w:t>
      </w:r>
    </w:p>
    <w:p>
      <w:pPr>
        <w:pStyle w:val="BookText"/>
        <w:rPr/>
      </w:pPr>
      <w:r>
        <w:rPr>
          <w:rFonts w:ascii="IRNazanin" w:hAnsi="IRNazanin" w:eastAsia="IRNazanin"/>
          <w:color w:val="111111"/>
          <w:sz w:val="28"/>
          <w:sz w:val="28"/>
          <w:szCs w:val="28"/>
          <w:rtl w:val="true"/>
          <w:lang w:bidi="fa-IR"/>
        </w:rPr>
        <w:t>آن است که پیامبران الهی از نظر علم، درجات و مراتب متفاوتی دارند و همۀ آن ها از نظر علمی در یک درجه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مورد آگاهی از اسم اعظم،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فرمودند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 عَزَّ و جلَّ جَعَلَ اسمَهُ الأعظَمَ علی ثلاثَةٍ و سَبعینَ حَرفا ، فَأعطی آدَمَ مِنها خَمسةً و عِشرینَ حَرفا ، و أعطی نُوحا مِنها خَمسةً و عِشرینَ حَرفا ، و أعطی مِنها إبراهیمَ ثمانیةَ أحرُفٍ ، و أعطی موسی مِنها أربَعةَ أحرُفٍ ، و أعطی عیسی مِنها حَرفَینِ و کانَ یُحیِی بِهِما المَوتی و یُبرِئُ الأکمَهَ و الأبرَصَ ، و أعطی محمّدا اثنَینِ و سَبعینَ حَرفا ، و احتَجَبَ حَرفا لِئلاّ یُعلَمَ ما فی نفسِهِ و یَعلَمُ ما فی نَفسِ العِبادِ</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اسم اعظم را هفتادوسه حرف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حرف از آن را به آدم داد و پانزده حرف از آن را به نوح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ابراهیم هشت حرف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چهار حرف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عیسی دو حرف داد که با آن دو مردگان را زنده می کرد و کور مادرزاد و مرض </w:t>
      </w:r>
      <w:bookmarkStart w:id="156" w:name="pg6410_47147"/>
    </w:p>
    <w:p>
      <w:pPr>
        <w:pStyle w:val="BookText"/>
        <w:rPr/>
      </w:pPr>
      <w:bookmarkEnd w:id="156"/>
      <w:r>
        <w:rPr>
          <w:rFonts w:ascii="IRNazanin" w:hAnsi="IRNazanin" w:eastAsia="IRNazanin"/>
          <w:color w:val="111111"/>
          <w:sz w:val="28"/>
          <w:sz w:val="28"/>
          <w:szCs w:val="28"/>
          <w:rtl w:val="true"/>
          <w:lang w:bidi="fa-IR"/>
        </w:rPr>
        <w:t>پیسی را شفا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محمّد هفتاد و دو حرف داد و یکی را پوشاند تا آنچه در نفس اوست دانسته نشود و آنچه را در نفس بندگان است،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جریان حضرت موسی و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کریم به آن اشاره گشته است، به صراحت بر این مطلب دلالت دارد که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را می دانست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آگاهی نداشت</w:t>
      </w:r>
      <w:r>
        <w:rPr>
          <w:rFonts w:eastAsia="IRNazanin" w:cs="IRNazanin"/>
          <w:color w:val="111111"/>
          <w:sz w:val="28"/>
          <w:szCs w:val="28"/>
          <w:rtl w:val="true"/>
          <w:lang w:bidi="fa-IR"/>
        </w:rPr>
        <w:t>.</w:t>
      </w:r>
    </w:p>
    <w:p>
      <w:pPr>
        <w:pStyle w:val="Heading4"/>
        <w:numPr>
          <w:ilvl w:val="3"/>
          <w:numId w:val="1"/>
        </w:numPr>
        <w:rPr/>
      </w:pPr>
      <w:bookmarkStart w:id="157" w:name="__RefHeading___Toc590709_653776707"/>
      <w:bookmarkStart w:id="158" w:name="_Toc56"/>
      <w:bookmarkEnd w:id="157"/>
      <w:r>
        <w:rPr>
          <w:rtl w:val="true"/>
        </w:rPr>
        <w:t>ج</w:t>
      </w:r>
      <w:r>
        <w:rPr>
          <w:rtl w:val="true"/>
        </w:rPr>
        <w:t xml:space="preserve">) </w:t>
      </w:r>
      <w:r>
        <w:rPr>
          <w:rtl w:val="true"/>
        </w:rPr>
        <w:t>سایر ویژگی ها</w:t>
      </w:r>
      <w:bookmarkEnd w:id="158"/>
    </w:p>
    <w:p>
      <w:pPr>
        <w:pStyle w:val="Heading5"/>
        <w:numPr>
          <w:ilvl w:val="4"/>
          <w:numId w:val="1"/>
        </w:numPr>
        <w:rPr/>
      </w:pPr>
      <w:bookmarkStart w:id="159" w:name="__RefHeading___Toc590711_653776707"/>
      <w:bookmarkStart w:id="160" w:name="_Toc57"/>
      <w:bookmarkEnd w:id="159"/>
      <w:r>
        <w:rPr/>
        <w:t>1</w:t>
      </w:r>
      <w:r>
        <w:rPr>
          <w:rtl w:val="true"/>
        </w:rPr>
        <w:t xml:space="preserve">. </w:t>
      </w:r>
      <w:r>
        <w:rPr>
          <w:rtl w:val="true"/>
        </w:rPr>
        <w:t>امامت و وجوب طاعت</w:t>
      </w:r>
      <w:bookmarkEnd w:id="160"/>
    </w:p>
    <w:p>
      <w:pPr>
        <w:pStyle w:val="BookText"/>
        <w:rPr/>
      </w:pPr>
      <w:r>
        <w:rPr>
          <w:rFonts w:ascii="IRNazanin" w:hAnsi="IRNazanin" w:eastAsia="IRNazanin"/>
          <w:color w:val="111111"/>
          <w:sz w:val="28"/>
          <w:sz w:val="28"/>
          <w:szCs w:val="28"/>
          <w:rtl w:val="true"/>
          <w:lang w:bidi="fa-IR"/>
        </w:rPr>
        <w:t>مقام امامت و وجوب اطاعت مقامی بس بلند و با عظمت می باشد که حتّی برخی از پیامبران الهی با وجود اینکه دارای مقام نبوّت و رسالت بوده اند، حائزاین مقام نگشته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پیامبران اولو العزم بود، بعد از مدّت ها پیامبری به این مقام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حضرت می فرمایند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 تبارَکَ و تعالی اتَّخَذَ إبراهیمَ عَبْدا قَبْلَ أنْ یَتَّخِذَهُ نَبِیّا ، و إنَّ اللّه َ اتَّخَذَهُ نَبِیّا قَبْلَ أنْ یَتَّخِذَهُ رَسُولاً، و إنَّ اللّه َ اتَّخَذَهُ رَسُولاً قَبْلَ أنْ یَتَّخِذَهُ خَلیلاً، و إنَّ اللّه َ اتَّخـذَهُ خَلیلاً قَبْلَ أنْ یَجْعَلَهُ إماما ، فَلَمّا جَمَعَ لَهُ الأشیاءَ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bookmarkStart w:id="161" w:name="pg6410_47148"/>
    </w:p>
    <w:p>
      <w:pPr>
        <w:pStyle w:val="BookText"/>
        <w:rPr/>
      </w:pPr>
      <w:bookmarkEnd w:id="161"/>
      <w:r>
        <w:rPr>
          <w:rFonts w:ascii="IRNazanin" w:hAnsi="IRNazanin" w:eastAsia="IRNazanin"/>
          <w:color w:val="111111"/>
          <w:sz w:val="28"/>
          <w:sz w:val="28"/>
          <w:szCs w:val="28"/>
          <w:rtl w:val="true"/>
          <w:lang w:bidi="fa-IR"/>
        </w:rPr>
        <w:t>همانا خداوند متعال ابراهیم را به بندگی قبول کرد پیش از آن که به او نبوّت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او را نبوّت عطا کرد پیش از آن که رسالت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او را رسالت عطا کرد پیش از آن که او را به خلیل بودن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به خلیل بودن قبول کرد پیش از آن که او را به امامت نایل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همۀ این امور را برای او جمع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برای</w:t>
      </w:r>
    </w:p>
    <w:p>
      <w:pPr>
        <w:pStyle w:val="BookText"/>
        <w:rPr/>
      </w:pPr>
      <w:r>
        <w:rPr>
          <w:rFonts w:ascii="IRNazanin" w:hAnsi="IRNazanin" w:eastAsia="IRNazanin"/>
          <w:color w:val="111111"/>
          <w:sz w:val="28"/>
          <w:sz w:val="28"/>
          <w:szCs w:val="28"/>
          <w:rtl w:val="true"/>
          <w:lang w:bidi="fa-IR"/>
        </w:rPr>
        <w:t>مردم امام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این مقام،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مفصّل تری را</w:t>
      </w:r>
    </w:p>
    <w:p>
      <w:pPr>
        <w:pStyle w:val="BookText"/>
        <w:rPr/>
      </w:pPr>
      <w:r>
        <w:rPr>
          <w:rFonts w:ascii="IRNazanin" w:hAnsi="IRNazanin" w:eastAsia="IRNazanin"/>
          <w:color w:val="111111"/>
          <w:sz w:val="28"/>
          <w:sz w:val="28"/>
          <w:szCs w:val="28"/>
          <w:rtl w:val="true"/>
          <w:lang w:bidi="fa-IR"/>
        </w:rPr>
        <w:t>ارائه خواهیم کرد</w:t>
      </w:r>
      <w:r>
        <w:rPr>
          <w:rFonts w:eastAsia="IRNazanin" w:cs="IRNazanin"/>
          <w:color w:val="111111"/>
          <w:sz w:val="28"/>
          <w:szCs w:val="28"/>
          <w:rtl w:val="true"/>
          <w:lang w:bidi="fa-IR"/>
        </w:rPr>
        <w:t>.</w:t>
      </w:r>
    </w:p>
    <w:p>
      <w:pPr>
        <w:pStyle w:val="Heading5"/>
        <w:numPr>
          <w:ilvl w:val="4"/>
          <w:numId w:val="1"/>
        </w:numPr>
        <w:rPr/>
      </w:pPr>
      <w:bookmarkStart w:id="162" w:name="__RefHeading___Toc590713_653776707"/>
      <w:bookmarkStart w:id="163" w:name="_Toc58"/>
      <w:bookmarkEnd w:id="162"/>
      <w:r>
        <w:rPr/>
        <w:t>2</w:t>
      </w:r>
      <w:r>
        <w:rPr>
          <w:rtl w:val="true"/>
        </w:rPr>
        <w:t xml:space="preserve">. </w:t>
      </w:r>
      <w:r>
        <w:rPr>
          <w:rtl w:val="true"/>
        </w:rPr>
        <w:t>پیامبران گواهان امّت ها</w:t>
      </w:r>
      <w:bookmarkEnd w:id="163"/>
    </w:p>
    <w:p>
      <w:pPr>
        <w:pStyle w:val="BookText"/>
        <w:rPr/>
      </w:pPr>
      <w:r>
        <w:rPr>
          <w:rFonts w:ascii="IRNazanin" w:hAnsi="IRNazanin" w:eastAsia="IRNazanin"/>
          <w:color w:val="111111"/>
          <w:sz w:val="28"/>
          <w:sz w:val="28"/>
          <w:szCs w:val="28"/>
          <w:rtl w:val="true"/>
          <w:lang w:bidi="fa-IR"/>
        </w:rPr>
        <w:t xml:space="preserve">یکی از ویژگی های مهمّ پیامبران الهی این است که خداوند متعال آنان را شاهد و گواه بر امّتشان قرار داده است و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 بر همۀ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نَبْعَثُ فِی کُلِّ أُمَّةٍ شَهِیدًا عَلَیْهِمْ مِنْ أَنْفُسِهِمْ وَجِئْنَا بِکَ شَهِیدًا عَلَی هَؤُلَاءِ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روزی که در هرامّتی گواهی بر آن ها از خودشان مبعوث</w:t>
      </w:r>
    </w:p>
    <w:p>
      <w:pPr>
        <w:pStyle w:val="BookText"/>
        <w:rPr/>
      </w:pPr>
      <w:r>
        <w:rPr>
          <w:rFonts w:ascii="IRNazanin" w:hAnsi="IRNazanin" w:eastAsia="IRNazanin"/>
          <w:color w:val="111111"/>
          <w:sz w:val="28"/>
          <w:sz w:val="28"/>
          <w:szCs w:val="28"/>
          <w:rtl w:val="true"/>
          <w:lang w:bidi="fa-IR"/>
        </w:rPr>
        <w:t xml:space="preserve">می کنیم و تو را بر آنان گواه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باره فرموده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إِذَا بَعَثَ نَبِیّاً جَعَلَهُ شَهِیداً عَلَی قَوْمِهِ</w:t>
      </w:r>
      <w:r>
        <w:rPr>
          <w:rFonts w:eastAsia="Amiri" w:cs="Amiri" w:ascii="Amiri" w:hAnsi="Amiri"/>
          <w:color w:val="111111"/>
          <w:sz w:val="28"/>
          <w:szCs w:val="28"/>
          <w:rtl w:val="true"/>
          <w:lang w:bidi="ar-SA"/>
        </w:rPr>
        <w:t>.</w:t>
      </w:r>
      <w:r>
        <w:rPr>
          <w:rStyle w:val="FootnoteAnchor"/>
          <w:rtl w:val="true"/>
        </w:rPr>
        <w:footnoteReference w:id="84"/>
      </w:r>
      <w:bookmarkStart w:id="164" w:name="pg6410_47151"/>
    </w:p>
    <w:p>
      <w:pPr>
        <w:pStyle w:val="BookText"/>
        <w:rPr/>
      </w:pPr>
      <w:bookmarkEnd w:id="164"/>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را مبعوث می کند، او را</w:t>
      </w:r>
    </w:p>
    <w:p>
      <w:pPr>
        <w:pStyle w:val="BookText"/>
        <w:rPr/>
      </w:pPr>
      <w:r>
        <w:rPr>
          <w:rFonts w:ascii="IRNazanin" w:hAnsi="IRNazanin" w:eastAsia="IRNazanin"/>
          <w:color w:val="111111"/>
          <w:sz w:val="28"/>
          <w:sz w:val="28"/>
          <w:szCs w:val="28"/>
          <w:rtl w:val="true"/>
          <w:lang w:bidi="fa-IR"/>
        </w:rPr>
        <w:t>گواه بر قومش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شرح صدر و علم و عصمت را مقدمۀ لازم برای شهادت و گواهی بر خلق دانسته اند</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165" w:name="__RefHeading___Toc590715_653776707"/>
      <w:bookmarkStart w:id="166" w:name="_Toc59"/>
      <w:bookmarkEnd w:id="165"/>
      <w:r>
        <w:rPr/>
        <w:t>3</w:t>
      </w:r>
      <w:r>
        <w:rPr>
          <w:rtl w:val="true"/>
        </w:rPr>
        <w:t xml:space="preserve">. </w:t>
      </w:r>
      <w:r>
        <w:rPr>
          <w:rtl w:val="true"/>
        </w:rPr>
        <w:t>مردانی از جنس بشر</w:t>
      </w:r>
      <w:bookmarkEnd w:id="166"/>
    </w:p>
    <w:p>
      <w:pPr>
        <w:pStyle w:val="BookText"/>
        <w:rPr/>
      </w:pPr>
      <w:r>
        <w:rPr>
          <w:rFonts w:ascii="IRNazanin" w:hAnsi="IRNazanin" w:eastAsia="IRNazanin"/>
          <w:color w:val="111111"/>
          <w:sz w:val="28"/>
          <w:sz w:val="28"/>
          <w:szCs w:val="28"/>
          <w:rtl w:val="true"/>
          <w:lang w:bidi="fa-IR"/>
        </w:rPr>
        <w:t>یکی دیگر از ویژگی های پیامبران الهی آن است که خداوند متعال آنان را از جنس بشر و مانند انسان های معمولی قرار داده که می خورند و می آشامند و در میان مردم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قَبْلَکَ مِنَ الْمُرْسَلِینَ إِلَّا إِنَّهُمْ لَیَأْکُلُونَ الطَّعَامَ وَیَمْشُونَ فِی الْأَسْوَاقِ  </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ما پیش از تورسولانی نفرستادیم مگر اینکه غذا می خوردند و در بازارها راه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عزّوجلّ همه پیامبرانش را از میان مردان انتخاب نموده و از گروه زنان پیامبری برنگزیده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رابطه می 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قَبْلِکَ إِلَّا رِجَالًا نُوحِی إِلَیْهِمْ </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ما پیش از تو نفرستادیم مگر مردانی که به آن ها وحی کردیم</w:t>
      </w:r>
      <w:r>
        <w:rPr>
          <w:rFonts w:eastAsia="IRNazanin" w:cs="IRNazanin"/>
          <w:color w:val="111111"/>
          <w:sz w:val="28"/>
          <w:szCs w:val="28"/>
          <w:rtl w:val="true"/>
          <w:lang w:bidi="fa-IR"/>
        </w:rPr>
        <w:t xml:space="preserve">. </w:t>
      </w:r>
      <w:bookmarkStart w:id="167" w:name="pg6410_47153"/>
    </w:p>
    <w:p>
      <w:pPr>
        <w:pStyle w:val="BookText"/>
        <w:rPr/>
      </w:pPr>
      <w:bookmarkEnd w:id="167"/>
      <w:r>
        <w:rPr>
          <w:rFonts w:ascii="IRNazanin" w:hAnsi="IRNazanin" w:eastAsia="IRNazanin"/>
          <w:color w:val="111111"/>
          <w:sz w:val="28"/>
          <w:sz w:val="28"/>
          <w:szCs w:val="28"/>
          <w:rtl w:val="true"/>
          <w:lang w:bidi="fa-IR"/>
        </w:rPr>
        <w:t>البتّه در آیات قرآن کریم به حکمت این امر اشاره ای نشده،</w:t>
      </w:r>
    </w:p>
    <w:p>
      <w:pPr>
        <w:pStyle w:val="BookText"/>
        <w:rPr/>
      </w:pPr>
      <w:r>
        <w:rPr>
          <w:rFonts w:ascii="IRNazanin" w:hAnsi="IRNazanin" w:eastAsia="IRNazanin"/>
          <w:color w:val="111111"/>
          <w:sz w:val="28"/>
          <w:sz w:val="28"/>
          <w:szCs w:val="28"/>
          <w:rtl w:val="true"/>
          <w:lang w:bidi="fa-IR"/>
        </w:rPr>
        <w:t>ولی در جواب کسانی که از پیامبر نشدن فرشتگان سؤال می کردند،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جَعَلْنَاهُ مَلَکًا لَجَعَلْنَاهُ رَجُلًا </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اگر او را فرشته ای قرار می دادیم،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w:t>
      </w:r>
    </w:p>
    <w:p>
      <w:pPr>
        <w:pStyle w:val="BookText"/>
        <w:rPr/>
      </w:pPr>
      <w:r>
        <w:rPr>
          <w:rFonts w:ascii="IRNazanin" w:hAnsi="IRNazanin" w:eastAsia="IRNazanin"/>
          <w:color w:val="111111"/>
          <w:sz w:val="28"/>
          <w:sz w:val="28"/>
          <w:szCs w:val="28"/>
          <w:rtl w:val="true"/>
          <w:lang w:bidi="fa-IR"/>
        </w:rPr>
        <w:t>قرار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جواب آنان که می گفتند چرا خداوند فرشته ای را نفرستاده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حواسّ شما، فرشتگان را مشاهده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بر نیروی حواسّ شما افزوده می شد که آن ها را مشاهده کنید، باز هم باید آن ها را به صورت بشر مشاهده می کردید تا سخن و مراد آن ها را متوجّه شوید</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168" w:name="__RefHeading___Toc590717_653776707"/>
      <w:bookmarkStart w:id="169" w:name="_Toc60"/>
      <w:bookmarkEnd w:id="168"/>
      <w:r>
        <w:rPr/>
        <w:t>4</w:t>
      </w:r>
      <w:r>
        <w:rPr>
          <w:rtl w:val="true"/>
        </w:rPr>
        <w:t xml:space="preserve">. </w:t>
      </w:r>
      <w:r>
        <w:rPr>
          <w:rtl w:val="true"/>
        </w:rPr>
        <w:t>ابتلای پیامبران</w:t>
      </w:r>
      <w:bookmarkEnd w:id="16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دیگر پیامبران الهی، سختی امتحان آنان و شدّت ابتلایشان می باشد؛ چراکه اگر پیامبران در رفاه و آسایش و بدون هیچ مشکلی زندگی می کردند و امّت هایشان در تنگ دستی و گرفتاری به سر می بردند، هرگز پیروی از پیامبران را برنمی 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جایی که پیامبری و رسالت مقامی والا می باشد، ابتلای آن نیز متناسب با عظمت همان مقام، سخت تر و شدیدتر می باشد</w:t>
      </w:r>
      <w:r>
        <w:rPr>
          <w:rFonts w:eastAsia="IRNazanin" w:cs="IRNazanin"/>
          <w:color w:val="111111"/>
          <w:sz w:val="28"/>
          <w:szCs w:val="28"/>
          <w:rtl w:val="true"/>
          <w:lang w:bidi="fa-IR"/>
        </w:rPr>
        <w:t xml:space="preserve">. </w:t>
      </w:r>
      <w:bookmarkStart w:id="170" w:name="pg6410_47155"/>
    </w:p>
    <w:p>
      <w:pPr>
        <w:pStyle w:val="BookText"/>
        <w:rPr/>
      </w:pPr>
      <w:bookmarkEnd w:id="170"/>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أَشَدَّ اَلنَّاسِ بَلاَءً اَلْأَنْبِیَاءُ ثُمَّ اَلَّذِینَ یَلُونَهُمْ ثُمَّ اَلْأَمْثَلُ فَالْأَمْثَلُ </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شدید ترین بلاها از میان مردمان بر پیامبران است ، سپس آنان که به دنبال آن ها هستند و بعد، آنان که در رتبه های بعدی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فرمودۀ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دیگر این امر، علاوه بر افزایش درجات آن بزرگواران، آن است که مردم با دیدن این مشکلات، پیامبران را از مقام بشری فراتر نبرده و به درجۀ خدایی نمی رسانند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البتّه آن حضرت در همین حدیث شریف تصریح می نمایند که خداوند متعال هیچگاه پیامبرانش را به چیزی که نفرت انگیز و چندش آور باشد و یا مردم را به وحشت بیاندازد، مبتلا نمی گرداند</w:t>
      </w:r>
      <w:r>
        <w:rPr>
          <w:rFonts w:eastAsia="IRNazanin" w:cs="IRNazanin"/>
          <w:color w:val="111111"/>
          <w:sz w:val="28"/>
          <w:szCs w:val="28"/>
          <w:rtl w:val="true"/>
          <w:lang w:bidi="fa-IR"/>
        </w:rPr>
        <w:t>.</w:t>
      </w:r>
    </w:p>
    <w:p>
      <w:pPr>
        <w:pStyle w:val="Heading5"/>
        <w:numPr>
          <w:ilvl w:val="4"/>
          <w:numId w:val="1"/>
        </w:numPr>
        <w:rPr/>
      </w:pPr>
      <w:bookmarkStart w:id="171" w:name="__RefHeading___Toc590719_653776707"/>
      <w:bookmarkStart w:id="172" w:name="_Toc61"/>
      <w:bookmarkEnd w:id="171"/>
      <w:r>
        <w:rPr/>
        <w:t>5</w:t>
      </w:r>
      <w:r>
        <w:rPr>
          <w:rtl w:val="true"/>
        </w:rPr>
        <w:t xml:space="preserve">. </w:t>
      </w:r>
      <w:r>
        <w:rPr>
          <w:rtl w:val="true"/>
        </w:rPr>
        <w:t>صدق رؤیا</w:t>
      </w:r>
      <w:bookmarkEnd w:id="172"/>
    </w:p>
    <w:p>
      <w:pPr>
        <w:pStyle w:val="BookText"/>
        <w:rPr/>
      </w:pPr>
      <w:r>
        <w:rPr>
          <w:rFonts w:ascii="IRNazanin" w:hAnsi="IRNazanin" w:eastAsia="IRNazanin"/>
          <w:color w:val="111111"/>
          <w:sz w:val="28"/>
          <w:sz w:val="28"/>
          <w:szCs w:val="28"/>
          <w:rtl w:val="true"/>
          <w:lang w:bidi="fa-IR"/>
        </w:rPr>
        <w:t>یکی دیگر از ویژگی های پیامبران الهی، راست بودن رؤیای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رؤیای پیامبران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و فرموده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رُؤْیَا الْأَنْبِیَاءِ وَحْیٌ</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رؤیای پیامبران وحی است</w:t>
      </w:r>
      <w:r>
        <w:rPr>
          <w:rFonts w:eastAsia="IRNazanin" w:cs="IRNazanin"/>
          <w:color w:val="111111"/>
          <w:sz w:val="28"/>
          <w:szCs w:val="28"/>
          <w:rtl w:val="true"/>
          <w:lang w:bidi="fa-IR"/>
        </w:rPr>
        <w:t xml:space="preserve">. </w:t>
      </w:r>
      <w:bookmarkStart w:id="173" w:name="pg6410_47157"/>
    </w:p>
    <w:p>
      <w:pPr>
        <w:pStyle w:val="BookText"/>
        <w:rPr/>
      </w:pPr>
      <w:bookmarkEnd w:id="173"/>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حکمت مشتبه شدن رؤیاهای صادق و کاذب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لَوْ کَانَتْ کُلُّهَا تَصْدُقُ لَکَانَ اَلنَّاسُ کُلُّهُمْ أَنْبِیَاءَ وَ لَوْ کَانَتْ کُلُّهَا تَکْذِبُ، لَمْ یَکُنْ فِیهَا مَنْفَعَةٌ</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اگر همۀ رؤیاها راست می شد، همۀ انسان ها پیامبر می شدند، و اگر همۀ رؤیاها کاذب می شد، رؤیاها هیچ</w:t>
      </w:r>
    </w:p>
    <w:p>
      <w:pPr>
        <w:pStyle w:val="BookText"/>
        <w:rPr/>
      </w:pPr>
      <w:r>
        <w:rPr>
          <w:rFonts w:ascii="IRNazanin" w:hAnsi="IRNazanin" w:eastAsia="IRNazanin"/>
          <w:color w:val="111111"/>
          <w:sz w:val="28"/>
          <w:sz w:val="28"/>
          <w:szCs w:val="28"/>
          <w:rtl w:val="true"/>
          <w:lang w:bidi="fa-IR"/>
        </w:rPr>
        <w:t>منفعتی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به همین دلیل که رؤیاهای صادق نوعی وحی الهی محسوب می گردند، رؤیای مؤمن نیز جزئی از هفتاد جزء نبوّت شمرده شده است</w:t>
      </w:r>
      <w:r>
        <w:rPr>
          <w:rFonts w:eastAsia="IRNazanin" w:cs="IRNazanin"/>
          <w:color w:val="111111"/>
          <w:sz w:val="28"/>
          <w:szCs w:val="28"/>
          <w:rtl w:val="true"/>
          <w:lang w:bidi="fa-IR"/>
        </w:rPr>
        <w:t>.</w:t>
      </w:r>
    </w:p>
    <w:p>
      <w:pPr>
        <w:pStyle w:val="Heading5"/>
        <w:numPr>
          <w:ilvl w:val="4"/>
          <w:numId w:val="1"/>
        </w:numPr>
        <w:rPr/>
      </w:pPr>
      <w:bookmarkStart w:id="174" w:name="__RefHeading___Toc590721_653776707"/>
      <w:bookmarkStart w:id="175" w:name="_Toc62"/>
      <w:bookmarkEnd w:id="174"/>
      <w:r>
        <w:rPr/>
        <w:t>6</w:t>
      </w:r>
      <w:r>
        <w:rPr>
          <w:rtl w:val="true"/>
        </w:rPr>
        <w:t xml:space="preserve">. </w:t>
      </w:r>
      <w:r>
        <w:rPr>
          <w:rtl w:val="true"/>
        </w:rPr>
        <w:t>اخلاق خوب</w:t>
      </w:r>
      <w:bookmarkEnd w:id="175"/>
    </w:p>
    <w:p>
      <w:pPr>
        <w:pStyle w:val="Heading6"/>
        <w:numPr>
          <w:ilvl w:val="5"/>
          <w:numId w:val="1"/>
        </w:numPr>
        <w:rPr/>
      </w:pPr>
      <w:bookmarkStart w:id="176" w:name="__RefHeading___Toc590723_653776707"/>
      <w:bookmarkStart w:id="177" w:name="_Toc63"/>
      <w:bookmarkEnd w:id="176"/>
      <w:r>
        <w:rPr>
          <w:rtl w:val="true"/>
        </w:rPr>
        <w:t>اشاره</w:t>
      </w:r>
      <w:bookmarkEnd w:id="17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مهم و اساسی پیامبران که در تربیت و تبلیغ دین الهی و دعوت به سوی آن تأثیر فراوان دارد، اخلاق خوب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کسی که برای تربیت بندگان الهی مبعوث می گردد، خود باید تربیت یافته و دارای کرامت نفس باشد و با بندگان خداوند رفتاری خوب و برخوردی نیکو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که زیر نظر خداوند متعال تربیت گشته و به کمال رسیده اند، نمونه های کامل و والای اخلاق نیکوو آداب پسندیده اند که هرگونه بدی و زشتی و آلودگی، از ساحتشان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 </w:t>
      </w:r>
    </w:p>
    <w:p>
      <w:pPr>
        <w:pStyle w:val="BookText"/>
        <w:rPr/>
      </w:pPr>
      <w:r>
        <w:rPr>
          <w:rFonts w:ascii="IRNazanin" w:hAnsi="IRNazanin" w:eastAsia="IRNazanin"/>
          <w:color w:val="111111"/>
          <w:sz w:val="28"/>
          <w:sz w:val="28"/>
          <w:szCs w:val="28"/>
          <w:rtl w:val="true"/>
          <w:lang w:bidi="fa-IR"/>
        </w:rPr>
        <w:t>پیامبران الهی را مکارم اخلاق شمرده و آن را عبارت می دانند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صبر، شکر، حلم، خوش خویی، سخاوت، غیرت، شجاعت و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علاوه بر این ها، از صداقت و امانت نیز یاد شده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آن حضرت همۀ خوی های نیک را از سپاهیان عقل و همۀ بدی ها و زشتی ها را از سپاهیان جهل و نادانی برشمرده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تَجتَمِعُ هذِهِ الخِصالُ کُلُّها مِن أجنادِ العَقلِ إلاّ فی نَبِیٍّ أو وَصِیِّ نَبِیٍّ ، أو مُؤمِنٍ قَدِ امتَحَنَ اللّه ُ قَلبَهُ لِلإِیمانِ ، وأمّا سائِرُ ذلِکَ مِن مَوالینا فَإِنَّ أحَدَهُم لا یَخلو مِن أن یَکونَ فیهِ بَعضُ هذِهِ الجُنودِ حَتّی یَستَکمِلَ ویَنقی مِن جُنودِ الجَهلِ ، فَعِندَ ذلِکَ یَکونُ فِی الدَّرَجَةِ العُلیا مَعَ الأَنبِیاءِ وَالأَوصِیاءِ</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خصال که لشگریان عقل هستند، جمع نمی شود مگر در نبی یا وصیّ نبی یا مؤمنی که قلب او با ایمان امتحان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دیگر دوستان ما، پس هیچ کدام از آن ها از داشتن بعضی از این لشگریان خالی نخواهند بود، تا این که این خصال در او کامل شود و از لشگریان جهل پاک گردد؛ در این هنگام در درجۀ بالا با پیامبران و اوصیا خواهد بود</w:t>
      </w:r>
      <w:r>
        <w:rPr>
          <w:rFonts w:eastAsia="IRNazanin" w:cs="IRNazanin"/>
          <w:color w:val="111111"/>
          <w:sz w:val="28"/>
          <w:szCs w:val="28"/>
          <w:rtl w:val="true"/>
          <w:lang w:bidi="fa-IR"/>
        </w:rPr>
        <w:t xml:space="preserve">. </w:t>
      </w:r>
      <w:bookmarkStart w:id="178" w:name="pg6410_47161"/>
    </w:p>
    <w:p>
      <w:pPr>
        <w:pStyle w:val="Heading6"/>
        <w:numPr>
          <w:ilvl w:val="5"/>
          <w:numId w:val="1"/>
        </w:numPr>
        <w:rPr/>
      </w:pPr>
      <w:bookmarkStart w:id="179" w:name="__RefHeading___Toc590725_653776707"/>
      <w:bookmarkStart w:id="180" w:name="_Toc64"/>
      <w:bookmarkEnd w:id="178"/>
      <w:bookmarkEnd w:id="179"/>
      <w:r>
        <w:rPr>
          <w:rtl w:val="true"/>
        </w:rPr>
        <w:t>راه های شناخت پیامبران</w:t>
      </w:r>
      <w:bookmarkEnd w:id="180"/>
    </w:p>
    <w:p>
      <w:pPr>
        <w:pStyle w:val="Heading6"/>
        <w:numPr>
          <w:ilvl w:val="5"/>
          <w:numId w:val="1"/>
        </w:numPr>
        <w:rPr/>
      </w:pPr>
      <w:bookmarkStart w:id="181" w:name="__RefHeading___Toc590727_653776707"/>
      <w:bookmarkStart w:id="182" w:name="_Toc65"/>
      <w:bookmarkEnd w:id="181"/>
      <w:r>
        <w:rPr/>
        <w:t>1</w:t>
      </w:r>
      <w:r>
        <w:rPr>
          <w:rtl w:val="true"/>
        </w:rPr>
        <w:t xml:space="preserve">. </w:t>
      </w:r>
      <w:r>
        <w:rPr>
          <w:rtl w:val="true"/>
        </w:rPr>
        <w:t>عقل و خرد</w:t>
      </w:r>
      <w:bookmarkEnd w:id="182"/>
    </w:p>
    <w:p>
      <w:pPr>
        <w:pStyle w:val="BookText"/>
        <w:rPr/>
      </w:pPr>
      <w:r>
        <w:rPr>
          <w:rFonts w:ascii="IRNazanin" w:hAnsi="IRNazanin" w:eastAsia="IRNazanin"/>
          <w:color w:val="111111"/>
          <w:sz w:val="28"/>
          <w:sz w:val="28"/>
          <w:szCs w:val="28"/>
          <w:rtl w:val="true"/>
          <w:lang w:bidi="fa-IR"/>
        </w:rPr>
        <w:t>از آن جایی که پیامبران مدّعی ارتباط خاصّی با خدای تعالی هستند که نمی توان آن را با حواس درک کرد، برای شناخت پیامبران راستین، به دلالت و راهنمایی نور عقل محتاجیم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اللهِ عَلَی الْعِبَادِ النَّبِیُّ، وَ الْحُجَّةُ فِیمَا بَیْنَ الْعِبَادِ وَ بَیْنَ اللهِ الْعَقْلُ</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نبی حجّت خدا بر بندگان است و حجّت بین بندگان و خدا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خداوند با مبعوث کردن پیامبران در میان خلق، حجّت را بر آنان تمام می کند، ولی همین انسان تا از نور عقل برخوردار نباشد، نمی تواند حجّت راستین را از دروغین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ابن سکّیت که از آن حضرت پرسیده بود امروز حجّت خداوند بر خلق چیست،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 یُعرَفُ بِهِ الصّادِقُ عَلَی اللّه ِ فیُصَدِّقُهُ ، و الکاذِبُ عَلَی اللّه فیُکَذِّبُهُ</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که به واسطۀ آن راستگو بر خدا شناخته می شود </w:t>
      </w:r>
      <w:bookmarkStart w:id="183" w:name="pg6410_47163"/>
    </w:p>
    <w:p>
      <w:pPr>
        <w:pStyle w:val="BookText"/>
        <w:rPr/>
      </w:pPr>
      <w:bookmarkEnd w:id="183"/>
      <w:r>
        <w:rPr>
          <w:rFonts w:ascii="IRNazanin" w:hAnsi="IRNazanin" w:eastAsia="IRNazanin"/>
          <w:color w:val="111111"/>
          <w:sz w:val="28"/>
          <w:sz w:val="28"/>
          <w:szCs w:val="28"/>
          <w:rtl w:val="true"/>
          <w:lang w:bidi="fa-IR"/>
        </w:rPr>
        <w:t>و مورد تصدیق قرار می گیرد و دروغگو بر خدا هم شناخته</w:t>
      </w:r>
    </w:p>
    <w:p>
      <w:pPr>
        <w:pStyle w:val="BookText"/>
        <w:rPr/>
      </w:pPr>
      <w:r>
        <w:rPr>
          <w:rFonts w:ascii="IRNazanin" w:hAnsi="IRNazanin" w:eastAsia="IRNazanin"/>
          <w:color w:val="111111"/>
          <w:sz w:val="28"/>
          <w:sz w:val="28"/>
          <w:szCs w:val="28"/>
          <w:rtl w:val="true"/>
          <w:lang w:bidi="fa-IR"/>
        </w:rPr>
        <w:t>می شود و مورد تکذیب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روشن است که برای تشخیص پیامبران راستین از مدّعیان دروغین، لازم است ابتدا از معرفت خداوند متعال بهره مند باشیم؛ چراکه شناخت نبوّت بدون شناخت خداوند محال است و تا خدای تعالی خود را به ما نشناساند، نمی توانیم تشخیص دهیم چه کسانی در ادّعای خویش مبنی بر ارتباط با او و فرستاده شدن از جانب او راستگویند و چه کسانی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خداوند عزّوجلّ معرفت خود او را طلب می نمایند و شناخت پیامبران را بدون معرفت خداوند، امری ناممکن دانسته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عَرِّفْنی نَفْسَکَ، فَاِنَّکَ اِنْ لَمْ تُعَرِّفْنی نَفْسَکَ، لَمْ اَعْرِف نَبِیَّکَ؛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خویش را به من بشناسان که اگر نفس خویش را به من نشناسانی، پیامبرت را نخواهم شناخت</w:t>
      </w:r>
      <w:r>
        <w:rPr>
          <w:rFonts w:eastAsia="IRNazanin" w:cs="IRNazanin"/>
          <w:color w:val="111111"/>
          <w:sz w:val="28"/>
          <w:szCs w:val="28"/>
          <w:rtl w:val="true"/>
          <w:lang w:bidi="fa-IR"/>
        </w:rPr>
        <w:t>.</w:t>
      </w:r>
    </w:p>
    <w:p>
      <w:pPr>
        <w:pStyle w:val="Heading6"/>
        <w:numPr>
          <w:ilvl w:val="5"/>
          <w:numId w:val="1"/>
        </w:numPr>
        <w:rPr/>
      </w:pPr>
      <w:bookmarkStart w:id="184" w:name="__RefHeading___Toc590729_653776707"/>
      <w:bookmarkStart w:id="185" w:name="_Toc66"/>
      <w:bookmarkEnd w:id="184"/>
      <w:r>
        <w:rPr/>
        <w:t>2</w:t>
      </w:r>
      <w:r>
        <w:rPr>
          <w:rtl w:val="true"/>
        </w:rPr>
        <w:t xml:space="preserve">. </w:t>
      </w:r>
      <w:r>
        <w:rPr>
          <w:rtl w:val="true"/>
        </w:rPr>
        <w:t>تنصیص و معرفی پیامبران پیشین</w:t>
      </w:r>
      <w:bookmarkEnd w:id="18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هیچ گاه از حجّت خدا خالی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پیامبری مردم روزگار خود را از حجّت و پیامبر آینده آگاه می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bookmarkStart w:id="186" w:name="pg6410_47165"/>
    </w:p>
    <w:p>
      <w:pPr>
        <w:pStyle w:val="BookText"/>
        <w:rPr/>
      </w:pPr>
      <w:bookmarkEnd w:id="186"/>
      <w:r>
        <w:rPr>
          <w:rFonts w:ascii="Amiri" w:hAnsi="Amiri" w:eastAsia="Amiri" w:cs="Amiri"/>
          <w:color w:val="111111"/>
          <w:sz w:val="28"/>
          <w:sz w:val="28"/>
          <w:szCs w:val="28"/>
          <w:rtl w:val="true"/>
          <w:lang w:bidi="ar-SA"/>
        </w:rPr>
        <w:t>مِنْ سَابِقٍ سُمِّیَ لَهُ مَنْ بَعْدَهُ أَوْ غَابِرٍ عَرَّفَهُ مَنْ قَبْلَهُ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پیامبری پیشین که برای او پیامبر پسین نامیده شده و پیامبر پسین که توسّط پیشین شناسانده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کسانی که با پیامبران و حجج الهی در ارتباط بوده اند، مشکلی در شناخت پیامبر آینده و حجّت بعدی نداشتند؛ تا جایی که گاهی این معرّفی به حدی می رسید که آنان پیامبر آینده را همچون فرزندان خویش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اهل کتاب که به فرمودۀ قرآن کریم،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راهمچون پسران خود می شناختند</w:t>
      </w:r>
      <w:r>
        <w:rPr>
          <w:rFonts w:eastAsia="IRNazanin" w:cs="IRNazanin"/>
          <w:color w:val="111111"/>
          <w:sz w:val="28"/>
          <w:szCs w:val="28"/>
          <w:rtl w:val="true"/>
          <w:lang w:bidi="fa-IR"/>
        </w:rPr>
        <w:t>.</w:t>
      </w:r>
      <w:r>
        <w:rPr>
          <w:rStyle w:val="FootnoteAnchor"/>
          <w:rtl w:val="true"/>
        </w:rPr>
        <w:footnoteReference w:id="100"/>
      </w:r>
    </w:p>
    <w:p>
      <w:pPr>
        <w:pStyle w:val="Heading6"/>
        <w:numPr>
          <w:ilvl w:val="5"/>
          <w:numId w:val="1"/>
        </w:numPr>
        <w:rPr/>
      </w:pPr>
      <w:bookmarkStart w:id="187" w:name="__RefHeading___Toc590731_653776707"/>
      <w:bookmarkStart w:id="188" w:name="_Toc67"/>
      <w:bookmarkEnd w:id="187"/>
      <w:r>
        <w:rPr/>
        <w:t>3</w:t>
      </w:r>
      <w:r>
        <w:rPr>
          <w:rtl w:val="true"/>
        </w:rPr>
        <w:t xml:space="preserve">. </w:t>
      </w:r>
      <w:r>
        <w:rPr>
          <w:rtl w:val="true"/>
        </w:rPr>
        <w:t xml:space="preserve">آیۀ بیّنه </w:t>
      </w:r>
      <w:r>
        <w:rPr>
          <w:rtl w:val="true"/>
        </w:rPr>
        <w:t>(</w:t>
      </w:r>
      <w:r>
        <w:rPr>
          <w:rtl w:val="true"/>
        </w:rPr>
        <w:t>معجزه</w:t>
      </w:r>
      <w:r>
        <w:rPr>
          <w:rtl w:val="true"/>
        </w:rPr>
        <w:t>)</w:t>
      </w:r>
      <w:bookmarkEnd w:id="188"/>
    </w:p>
    <w:p>
      <w:pPr>
        <w:pStyle w:val="BookText"/>
        <w:rPr/>
      </w:pPr>
      <w:r>
        <w:rPr>
          <w:rFonts w:ascii="IRNazanin" w:hAnsi="IRNazanin" w:eastAsia="IRNazanin"/>
          <w:color w:val="111111"/>
          <w:sz w:val="28"/>
          <w:sz w:val="28"/>
          <w:szCs w:val="28"/>
          <w:rtl w:val="true"/>
          <w:lang w:bidi="fa-IR"/>
        </w:rPr>
        <w:t>یکی دیگر از راه های شناخت پیامبران الهی و تشخیص صدق ادّعای آنان، کارهای خارق العاده ای است که خداوند متعال برای تأیید پیامبرانش ایجاد کرده و به آنان اعطا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برای اشاره به این کارها، به جای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دربارۀ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آتَیْنَا مُوسَی تِسْعَ آیَاتٍ بَیِّنَاتٍ </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تحقیق موسی را به نُه  آیۀ روشن عطا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حکمت استفاده از چنین واژه هایی آن است که هدف اصلی از ایجاد این کارها، توجّه دادن بشر به خدای سبحان و یادآوری او بوده است، نه تعجیز وقدرت نمایی؛ چراکه بسیاری از این کارهای خارق العاده به جهت اطمینان قلب مؤمنان و گروندگان به پیامبران الهی و برای استجابت خواسته های آنان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این، برخی از این امور به خواست خود پیامبران و برای استحکام ایمان و استوار ساختن اطمینان آنان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آنچه به درخواست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مشاهده کیفیّت احیای مردگان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جریان، در قرآن کریم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 رَبِّ أَرِنِی کَیْفَ تُحْیِی الْمَوْتَی قَالَ أَوَلَمْ تُؤْمِنْ قَالَ بَلَی وَلَکِنْ لِیَطْمَئِنَّ قَلْبِی</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و آنگاه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که مردگان را چگونه زنده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نیاوردی؟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برای این که دلم مطمئن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بیش ترین معجزات پیامبران برای ترساندن مردم از عذاب الهی و تنبّه و عبرت گرفتن آنان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نُرْسِلُ بِالْآیَاتِ إِلَّا تَخْوِیفًا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ما آیات را جز برای ترساندن نمی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امّت هایی که پیامبران الهی را تکذیب نموده و آنان را به سخره می گرفتند، شاهد آن هستیم که خداوند متعال بیش تر آن ها را با آیات قهر و غضب خویش هلاک ساخته تا مایۀ تذکّرو عبرت کسانی باشند که از احوال آنان با خبر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معجزات پیامبران الهی بیش تر جنبۀ هدایتی و راهنمایی و یادآوری دارد تا تعجیز و مبارزه و قدرت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هم که تعجیز و تحدّی در میان بوده، اصل و اساس، جنبۀ هدایتی و آیه بودن این امور است تا سرکوب مخالفان و منکران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در برخی از روایات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شده است؛ به جهت این که همۀ آیات پیامبران الهی فعل خداوند متعال بوده و بشر از مقابله با آن کارها و آوردن نظایر آنها عاجز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گفتیم باز هم مقصود اصلی از این امور، آیه و نشانه بودن برای اثبات صداقت و راستی ادّعای پیامبران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آیات قرآن نیز به این مطلب اشاره شده که مخالفان پیامبران از آنان طلب آیه و نشانه کرده و می گفتند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جِئْتَ بِآیَةٍ فَأْتِ بِهَا إِنْ کُنْتَ مِنَ الصَّادِقِینَ</w:t>
      </w:r>
      <w:r>
        <w:rPr>
          <w:rFonts w:eastAsia="Amiri" w:cs="Amiri" w:ascii="Amiri" w:hAnsi="Amiri"/>
          <w:color w:val="111111"/>
          <w:sz w:val="28"/>
          <w:szCs w:val="28"/>
          <w:rtl w:val="true"/>
          <w:lang w:bidi="ar-SA"/>
        </w:rPr>
        <w:t>» .</w:t>
      </w:r>
      <w:r>
        <w:rPr>
          <w:rStyle w:val="FootnoteAnchor"/>
          <w:rtl w:val="true"/>
        </w:rPr>
        <w:footnoteReference w:id="104"/>
      </w:r>
      <w:r>
        <w:rPr>
          <w:rFonts w:ascii="IRNazanin" w:hAnsi="IRNazanin" w:eastAsia="IRNazanin"/>
          <w:color w:val="111111"/>
          <w:sz w:val="28"/>
          <w:sz w:val="28"/>
          <w:szCs w:val="28"/>
          <w:rtl w:val="true"/>
          <w:lang w:bidi="fa-IR"/>
        </w:rPr>
        <w:t>اگر می توانی آیه ای بیاوری، آن را بیاور اگر از راستگویان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دربارۀ علّت اعطای معجزه به پیامبران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دَلِیلًا عَلَی صِدْقِ مَنْ أَتَی بِهِ وَ الْمُعْجِزَةُ عَلَامَةٌ لِلَّهِ لَایُعْطِیهَا إِلَّا أَنْبِیَاءَهُ وَ رُسُلَهُ وَ حُجَجَهُ لِیُعْرَفَ بِهِ صِدْقُ الصَّادِقِ مِنْ کَذِبِ الْکَاذِب؛</w:t>
      </w:r>
      <w:r>
        <w:rPr>
          <w:rStyle w:val="FootnoteAnchor"/>
          <w:rtl w:val="true"/>
        </w:rPr>
        <w:footnoteReference w:id="105"/>
      </w:r>
      <w:r>
        <w:rPr>
          <w:rFonts w:ascii="IRNazanin" w:hAnsi="IRNazanin" w:eastAsia="IRNazanin"/>
          <w:color w:val="111111"/>
          <w:sz w:val="28"/>
          <w:sz w:val="28"/>
          <w:szCs w:val="28"/>
          <w:rtl w:val="true"/>
          <w:lang w:bidi="fa-IR"/>
        </w:rPr>
        <w:t xml:space="preserve"> تا این که دلیل بر صدق آورندۀ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علامتی برای خداست که عطا نمی کند آن را مگر به پیامبران و رسولان و حجت هایش، تا به واسطه آن، راستی راستگو از دروغ دروغگو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معجزات، متناسب با مسائل غالب و شایع در هر زمان و علوم و فنون رایج در هر روزگاری، متنوع و گوناگون بوده است تا تذکر و یادآوری و اتمام حجّت برای مردمانی هر عصری، هرچه کامل تر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گوناگونی معجزات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لَمّا بَعَثَ موسی علیه السلام کانَ الغالِبُ عَلی أهلِ عَصرِهِ السِّحرَ، فأتاهُم مِن عِندِ اللّه ِ بِما لَم یَکُن فی وُسعِهِم مِثلُهُ، وما أبطَلَ بِهِ سِحرَهُم، وأثبَتَ بِهِ الحُجَّةَ عَلَیهِم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اللّه َ بَعَثَ عیسی علیه السلام فی وَقتٍ قَد ظَهَرَت فیهِ الزَّماناتُ واحتاجَ النّاسُ إلَی الطِّبِّ، فأتاهُم مِن عِندِ اللّه ِ بِما لَم یَکُن عِندَهُم مِثلُهُ، وبِما أحْیا لَهُمُ المَوتی، وأبرَأ </w:t>
      </w:r>
    </w:p>
    <w:p>
      <w:pPr>
        <w:pStyle w:val="BookText"/>
        <w:rPr/>
      </w:pPr>
      <w:r>
        <w:rPr>
          <w:rFonts w:ascii="Amiri" w:hAnsi="Amiri" w:eastAsia="Amiri" w:cs="Amiri"/>
          <w:color w:val="111111"/>
          <w:sz w:val="28"/>
          <w:sz w:val="28"/>
          <w:szCs w:val="28"/>
          <w:rtl w:val="true"/>
          <w:lang w:bidi="ar-SA"/>
        </w:rPr>
        <w:t>الأکمَهَ والأبرَصَ بِإذنِ اللّه ِ، وأثبَتَ بِهِ الحُجَّةَ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 بَعَثَ مُحَمَّدا صلی الله علیه و آله فی وَقتٍ کانَ الغالِبُ علی أهلِ عَصرِهِ الخُطَبَ والکَلامَ 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فأتاهُم مِن عِندِ اللّه ِ مِن مَواعِظِهِ وحِکَمِهِ ما أبطَلَ بِهِ قَولَهُم، وأثبَتَ بِهِ الحُجَّةَ عَلَیهِم</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همانا خداوند آنگاه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کرد، سحر بر اهل زمان او غالب بود، پس او از ناحیۀ خدا چیزی را آورد که مانند آن، از توان آنان خارج بود و به واسطۀ آن، سحر آن ها را باطل کرد و حجّت را بر آن ها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خداوند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وقتی مبعوث کرد که فلج شایع شده بود و مردم نیاز به طبابت داشتند، پس او از ناحیۀ خداوند چیزی را آورد که آوردن مثل آن در توان آن ها نبود، و او چیزی آورد که با آن مردگان را زنده می کرد و کور مادرزاد و مرض پیسی را به اذن خدا شفا می داد و با آن حجّت را بر آنها تمام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زمانی مبعوث کرد که بر اهل آن زمان خطبه خواندن و کلام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ناحیۀ خدا مواعظ و حکمت هایی آورد که با آن ها گفتار آنان را باطل کرد وحجت را تمام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 در باب معجزات انبیا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آیات ظاهرا نشانۀ قدرت الهی هستند، لکن با کمی تأمّل </w:t>
      </w:r>
    </w:p>
    <w:p>
      <w:pPr>
        <w:pStyle w:val="BookText"/>
        <w:rPr/>
      </w:pPr>
      <w:r>
        <w:rPr>
          <w:rFonts w:ascii="IRNazanin" w:hAnsi="IRNazanin" w:eastAsia="IRNazanin"/>
          <w:color w:val="111111"/>
          <w:sz w:val="28"/>
          <w:sz w:val="28"/>
          <w:szCs w:val="28"/>
          <w:rtl w:val="true"/>
          <w:lang w:bidi="fa-IR"/>
        </w:rPr>
        <w:t>و دقّت می توان فهمید که همۀ آن ها ریشه در علم الهی داشته و نشانه ای از علم خداوند نیز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قرآن کریم آصف بن برخیا را که در یک چشم به هم زدن تخت بلقیس را نزد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به داشتن علمی از کتاب توصیف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w:t>
      </w:r>
      <w:r>
        <w:rPr>
          <w:rStyle w:val="FootnoteAnchor"/>
          <w:rtl w:val="true"/>
        </w:rPr>
        <w:footnoteReference w:id="107"/>
      </w:r>
      <w:r>
        <w:rPr>
          <w:rFonts w:ascii="IRNazanin" w:hAnsi="IRNazanin" w:eastAsia="IRNazanin"/>
          <w:color w:val="111111"/>
          <w:sz w:val="28"/>
          <w:sz w:val="28"/>
          <w:szCs w:val="28"/>
          <w:rtl w:val="true"/>
          <w:lang w:bidi="fa-IR"/>
        </w:rPr>
        <w:t>کسی که نزد او علمی از کتاب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پیش از آن که چشم به هم زنی می 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درباره علم آصف بن برخیا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 الأعظَمَ  ثلاثةٍ و سَبعینَ حَرفا ،  کانَ عندَ آصَفَ  حَرفٌ  فَتَکَلَّمَ بهِ فَانْخَرَقَتْ لَهُ الأرضِ ما فیِمَا بَینَهُ و بینَ سَبأِ فتَناوَلَ عَرشَ بِلقِیسَ حَتَّی صَیَّرَهُ إلیَ سُلَیْمَانَ   ، ثُمّ انْبَسَطَتِ الأَرْضُ فِی أَقَلَّ  مِن طَرفَةِ عَیْنِ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اسم اعظم خدا هفتاد و سه حرف است که نزد آصف یک حرف از آن بود و به آن تکلّم کرد و زمین بین او و سبا برای او شکافته شد و او تخت بلقیس را گرفت و نزد سلیمان آورد، سپس زمین در یک چشم به هم زدن به هم آمد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معجزات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أَعْطَی عیِسیَ مِنْهَا حَرْفَیْنِ وَ کَانَ یُحْیی بِهمَا الْمَوْتَی و یُبْرئُ بِهِمَا الأْکْمَهَ وَ الأَبْرَصَ</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عیسی از آن ها دو حرف داد که با آن دو مردگان را زنده می کرد و کور مادرزاد و مرض پیسی را شفا می داد</w:t>
      </w:r>
      <w:r>
        <w:rPr>
          <w:rFonts w:eastAsia="IRNazanin" w:cs="IRNazanin"/>
          <w:color w:val="111111"/>
          <w:sz w:val="28"/>
          <w:szCs w:val="28"/>
          <w:rtl w:val="true"/>
          <w:lang w:bidi="fa-IR"/>
        </w:rPr>
        <w:t xml:space="preserve">. </w:t>
      </w:r>
      <w:bookmarkStart w:id="189" w:name="pg6410_47180"/>
    </w:p>
    <w:p>
      <w:pPr>
        <w:pStyle w:val="Heading4"/>
        <w:numPr>
          <w:ilvl w:val="3"/>
          <w:numId w:val="1"/>
        </w:numPr>
        <w:rPr/>
      </w:pPr>
      <w:bookmarkStart w:id="190" w:name="__RefHeading___Toc590733_653776707"/>
      <w:bookmarkStart w:id="191" w:name="_Toc68"/>
      <w:bookmarkEnd w:id="189"/>
      <w:bookmarkEnd w:id="190"/>
      <w:r>
        <w:rPr>
          <w:rtl w:val="true"/>
        </w:rPr>
        <w:t>خودآزمایی</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و اصطلاحی عصمت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عصمت را نام برده و هر یک را به صورت</w:t>
      </w:r>
    </w:p>
    <w:p>
      <w:pPr>
        <w:pStyle w:val="BookText"/>
        <w:rPr/>
      </w:pPr>
      <w:r>
        <w:rPr>
          <w:rFonts w:ascii="IRNazanin" w:hAnsi="IRNazanin" w:eastAsia="IRNazanin"/>
          <w:color w:val="111111"/>
          <w:sz w:val="28"/>
          <w:sz w:val="28"/>
          <w:szCs w:val="28"/>
          <w:rtl w:val="true"/>
          <w:lang w:bidi="fa-IR"/>
        </w:rPr>
        <w:t>مختصر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لازم است پیامبران الهی معصوم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انتقال علوم به پیامبران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همۀ پیامبران الهی از نظر علمی در یک درجه و رتبه</w:t>
      </w:r>
    </w:p>
    <w:p>
      <w:pPr>
        <w:pStyle w:val="BookText"/>
        <w:rPr/>
      </w:pPr>
      <w:r>
        <w:rPr>
          <w:rFonts w:ascii="IRNazanin" w:hAnsi="IRNazanin" w:eastAsia="IRNazanin"/>
          <w:color w:val="111111"/>
          <w:sz w:val="28"/>
          <w:sz w:val="28"/>
          <w:szCs w:val="28"/>
          <w:rtl w:val="true"/>
          <w:lang w:bidi="fa-IR"/>
        </w:rPr>
        <w:t>قرار دارند؟ با توجّه به روایات در این باره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غیر از علم و عصمت، سه مورد از ویژگی های دیگر</w:t>
      </w:r>
    </w:p>
    <w:p>
      <w:pPr>
        <w:pStyle w:val="BookText"/>
        <w:rPr/>
      </w:pPr>
      <w:r>
        <w:rPr>
          <w:rFonts w:ascii="IRNazanin" w:hAnsi="IRNazanin" w:eastAsia="IRNazanin"/>
          <w:color w:val="111111"/>
          <w:sz w:val="28"/>
          <w:sz w:val="28"/>
          <w:szCs w:val="28"/>
          <w:rtl w:val="true"/>
          <w:lang w:bidi="fa-IR"/>
        </w:rPr>
        <w:t>پیامبران الهی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خرد انسان در شناخت پیامبران الهی چه نقشی</w:t>
      </w:r>
    </w:p>
    <w:p>
      <w:pPr>
        <w:pStyle w:val="BookText"/>
        <w:rPr/>
      </w:pP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خدای متعال در قرآن کریم برای اشاره به معجزات</w:t>
      </w:r>
    </w:p>
    <w:p>
      <w:pPr>
        <w:pStyle w:val="BookText"/>
        <w:rPr/>
      </w:pPr>
      <w:r>
        <w:rPr>
          <w:rFonts w:ascii="IRNazanin" w:hAnsi="IRNazanin" w:eastAsia="IRNazanin"/>
          <w:color w:val="111111"/>
          <w:sz w:val="28"/>
          <w:sz w:val="28"/>
          <w:szCs w:val="28"/>
          <w:rtl w:val="true"/>
          <w:lang w:bidi="fa-IR"/>
        </w:rPr>
        <w:t xml:space="preserve">انبیا از واژه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مورد تناسب معجزات انبیا با مسائل رایج در هر زمان توضیح داده و حکمت</w:t>
      </w:r>
    </w:p>
    <w:p>
      <w:pPr>
        <w:pStyle w:val="BookText"/>
        <w:rPr/>
      </w:pPr>
      <w:r>
        <w:rPr>
          <w:rFonts w:ascii="IRNazanin" w:hAnsi="IRNazanin" w:eastAsia="IRNazanin"/>
          <w:color w:val="111111"/>
          <w:sz w:val="28"/>
          <w:sz w:val="28"/>
          <w:szCs w:val="28"/>
          <w:rtl w:val="true"/>
          <w:lang w:bidi="fa-IR"/>
        </w:rPr>
        <w:t>این امر را نیز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رابطۀ معجزات پیامبران با علم الهی توضیح</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bookmarkStart w:id="192" w:name="pg6410_47182"/>
    </w:p>
    <w:p>
      <w:pPr>
        <w:pStyle w:val="Heading2"/>
        <w:numPr>
          <w:ilvl w:val="1"/>
          <w:numId w:val="1"/>
        </w:numPr>
        <w:rPr/>
      </w:pPr>
      <w:bookmarkStart w:id="193" w:name="__RefHeading___Toc590735_653776707"/>
      <w:bookmarkStart w:id="194" w:name="_Toc69"/>
      <w:bookmarkEnd w:id="192"/>
      <w:bookmarkEnd w:id="193"/>
      <w:r>
        <w:rPr>
          <w:rtl w:val="true"/>
        </w:rPr>
        <w:t>فصل دوم</w:t>
      </w:r>
      <w:r>
        <w:rPr>
          <w:rtl w:val="true"/>
        </w:rPr>
        <w:t xml:space="preserve">: </w:t>
      </w:r>
      <w:r>
        <w:rPr>
          <w:rtl w:val="true"/>
        </w:rPr>
        <w:t>نبوّت خاصّه</w:t>
      </w:r>
      <w:bookmarkEnd w:id="19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590737_653776707"/>
      <w:bookmarkStart w:id="196" w:name="_Toc70"/>
      <w:bookmarkEnd w:id="195"/>
      <w:r>
        <w:rPr>
          <w:rtl w:val="true"/>
        </w:rPr>
        <w:t>اشاره</w:t>
      </w:r>
      <w:bookmarkEnd w:id="19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6410_47189"/>
      <w:bookmarkStart w:id="198" w:name="pg6410_47189"/>
      <w:bookmarkEnd w:id="198"/>
    </w:p>
    <w:p>
      <w:pPr>
        <w:pStyle w:val="Heading3"/>
        <w:numPr>
          <w:ilvl w:val="2"/>
          <w:numId w:val="1"/>
        </w:numPr>
        <w:rPr/>
      </w:pPr>
      <w:bookmarkStart w:id="199" w:name="pg6410_47189"/>
      <w:bookmarkStart w:id="200" w:name="__RefHeading___Toc590739_653776707"/>
      <w:bookmarkStart w:id="201" w:name="_Toc71"/>
      <w:bookmarkEnd w:id="199"/>
      <w:bookmarkEnd w:id="200"/>
      <w:r>
        <w:rPr>
          <w:rtl w:val="true"/>
        </w:rPr>
        <w:t>درس چهارم</w:t>
      </w:r>
      <w:r>
        <w:rPr>
          <w:rtl w:val="true"/>
        </w:rPr>
        <w:t xml:space="preserve">: </w:t>
      </w:r>
      <w:r>
        <w:rPr>
          <w:rtl w:val="true"/>
        </w:rPr>
        <w:t xml:space="preserve">پیامبران پیشین و پیامبر اسلام </w:t>
      </w:r>
      <w:r>
        <w:rPr>
          <w:rtl w:val="true"/>
        </w:rPr>
        <w:t>(</w:t>
      </w:r>
      <w:r>
        <w:rPr>
          <w:rtl w:val="true"/>
        </w:rPr>
        <w:t>صلّی الله علیه وآله</w:t>
      </w:r>
      <w:r>
        <w:rPr>
          <w:rtl w:val="true"/>
        </w:rPr>
        <w:t>)</w:t>
      </w:r>
      <w:bookmarkEnd w:id="201"/>
    </w:p>
    <w:p>
      <w:pPr>
        <w:pStyle w:val="Heading4"/>
        <w:numPr>
          <w:ilvl w:val="3"/>
          <w:numId w:val="1"/>
        </w:numPr>
        <w:rPr/>
      </w:pPr>
      <w:bookmarkStart w:id="202" w:name="__RefHeading___Toc590741_653776707"/>
      <w:bookmarkStart w:id="203" w:name="_Toc72"/>
      <w:bookmarkEnd w:id="202"/>
      <w:r>
        <w:rPr>
          <w:rtl w:val="true"/>
        </w:rPr>
        <w:t>پیامبران پیشین</w:t>
      </w:r>
      <w:bookmarkEnd w:id="203"/>
    </w:p>
    <w:p>
      <w:pPr>
        <w:pStyle w:val="Heading5"/>
        <w:numPr>
          <w:ilvl w:val="4"/>
          <w:numId w:val="1"/>
        </w:numPr>
        <w:rPr/>
      </w:pPr>
      <w:bookmarkStart w:id="204" w:name="__RefHeading___Toc590743_653776707"/>
      <w:bookmarkStart w:id="205" w:name="_Toc73"/>
      <w:bookmarkEnd w:id="204"/>
      <w:r>
        <w:rPr/>
        <w:t>1</w:t>
      </w:r>
      <w:r>
        <w:rPr>
          <w:rtl w:val="true"/>
        </w:rPr>
        <w:t xml:space="preserve">. </w:t>
      </w:r>
      <w:r>
        <w:rPr>
          <w:rtl w:val="true"/>
        </w:rPr>
        <w:t>منبع صحیح شناخت پیامبران پیشین</w:t>
      </w:r>
      <w:bookmarkEnd w:id="205"/>
    </w:p>
    <w:p>
      <w:pPr>
        <w:pStyle w:val="BookText"/>
        <w:rPr/>
      </w:pPr>
      <w:r>
        <w:rPr>
          <w:rFonts w:ascii="IRNazanin" w:hAnsi="IRNazanin" w:eastAsia="IRNazanin"/>
          <w:color w:val="111111"/>
          <w:sz w:val="28"/>
          <w:sz w:val="28"/>
          <w:szCs w:val="28"/>
          <w:rtl w:val="true"/>
          <w:lang w:bidi="fa-IR"/>
        </w:rPr>
        <w:t xml:space="preserve">تنها منبع صحیح برای آگاهی از پیامبران پیشین،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چراکه بر مبنای آیات قرآن، هیچ یک از کتاب های پیامبران پیشین بدون تحریف به دست بشر امروزی نرسیده و هیچ کدام از آن ها به تنهایی و بدون تأیید قرآن کریم برای هیچ کس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تمام آثار پیامبران پیشین به توارث به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آن حضرت رسیده است</w:t>
      </w:r>
      <w:r>
        <w:rPr>
          <w:rFonts w:eastAsia="IRNazanin" w:cs="IRNazanin"/>
          <w:color w:val="111111"/>
          <w:sz w:val="28"/>
          <w:szCs w:val="28"/>
          <w:rtl w:val="true"/>
          <w:lang w:bidi="fa-IR"/>
        </w:rPr>
        <w:t>.</w:t>
      </w:r>
    </w:p>
    <w:p>
      <w:pPr>
        <w:pStyle w:val="Heading5"/>
        <w:numPr>
          <w:ilvl w:val="4"/>
          <w:numId w:val="1"/>
        </w:numPr>
        <w:rPr/>
      </w:pPr>
      <w:bookmarkStart w:id="206" w:name="__RefHeading___Toc590745_653776707"/>
      <w:bookmarkStart w:id="207" w:name="_Toc74"/>
      <w:bookmarkEnd w:id="206"/>
      <w:r>
        <w:rPr/>
        <w:t>2</w:t>
      </w:r>
      <w:r>
        <w:rPr>
          <w:rtl w:val="true"/>
        </w:rPr>
        <w:t xml:space="preserve">. </w:t>
      </w:r>
      <w:r>
        <w:rPr>
          <w:rtl w:val="true"/>
        </w:rPr>
        <w:t>تعداد پیامبران</w:t>
      </w:r>
      <w:bookmarkEnd w:id="20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تعداد پیامبران الهی، عددهای متفاوتی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اما آنچه از بین این روایات مشهور است، آن است که پیامبران الهی صد و بیست و چهار هزار نفر بوده اند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در قرآن کریم تنها نام بیست و شش نفر از این </w:t>
      </w:r>
      <w:bookmarkStart w:id="208" w:name="pg6410_47191"/>
    </w:p>
    <w:p>
      <w:pPr>
        <w:pStyle w:val="BookText"/>
        <w:rPr/>
      </w:pPr>
      <w:bookmarkEnd w:id="208"/>
      <w:r>
        <w:rPr>
          <w:rFonts w:ascii="IRNazanin" w:hAnsi="IRNazanin" w:eastAsia="IRNazanin"/>
          <w:color w:val="111111"/>
          <w:sz w:val="28"/>
          <w:sz w:val="28"/>
          <w:szCs w:val="28"/>
          <w:rtl w:val="true"/>
          <w:lang w:bidi="fa-IR"/>
        </w:rPr>
        <w:t>پیامبران آمده است و به تصریح خود قرآن ، رسولانی هم هستند که ذکری از آن ها به میان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وَرُسُلًا قَدْ قَصَصْنَاهُمْ عَلَیْکَ مِنْ قَبْلُ وَرُسُلًا لَمْ نَقْصُصْهُمْ عَلَیْکَ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رسولانی که پیش از این، آن ها را برتونقل کردیم و رسولانی</w:t>
      </w:r>
    </w:p>
    <w:p>
      <w:pPr>
        <w:pStyle w:val="BookText"/>
        <w:rPr/>
      </w:pPr>
      <w:r>
        <w:rPr>
          <w:rFonts w:ascii="IRNazanin" w:hAnsi="IRNazanin" w:eastAsia="IRNazanin"/>
          <w:color w:val="111111"/>
          <w:sz w:val="28"/>
          <w:sz w:val="28"/>
          <w:szCs w:val="28"/>
          <w:rtl w:val="true"/>
          <w:lang w:bidi="fa-IR"/>
        </w:rPr>
        <w:t>که برتو آن ها را نقل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پیامبران نیز هستند که به صورت مبهم و بدون</w:t>
      </w:r>
    </w:p>
    <w:p>
      <w:pPr>
        <w:pStyle w:val="BookText"/>
        <w:rPr/>
      </w:pPr>
      <w:r>
        <w:rPr>
          <w:rFonts w:ascii="IRNazanin" w:hAnsi="IRNazanin" w:eastAsia="IRNazanin"/>
          <w:color w:val="111111"/>
          <w:sz w:val="28"/>
          <w:sz w:val="28"/>
          <w:szCs w:val="28"/>
          <w:rtl w:val="true"/>
          <w:lang w:bidi="fa-IR"/>
        </w:rPr>
        <w:t>آن که نامشان ذکر شود از آنها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لَهُمْ نَبِیُّهُمْ </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پیامبرشان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پیامبران الهی نیز در روایات نام برده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آنچه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امّ داوود آمده است</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209" w:name="__RefHeading___Toc590747_653776707"/>
      <w:bookmarkStart w:id="210" w:name="_Toc75"/>
      <w:bookmarkEnd w:id="209"/>
      <w:r>
        <w:rPr/>
        <w:t>3</w:t>
      </w:r>
      <w:r>
        <w:rPr>
          <w:rtl w:val="true"/>
        </w:rPr>
        <w:t xml:space="preserve">. </w:t>
      </w:r>
      <w:r>
        <w:rPr>
          <w:rtl w:val="true"/>
        </w:rPr>
        <w:t>پیامبران اولوالعزم</w:t>
      </w:r>
      <w:bookmarkEnd w:id="21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پیامبر گرامی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نوح، ابراهیم،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اولوالعزم می باشند و نسبت به سایر پیامبران از درجه و مقام بالاتری برخوردارند، هیچ تردید و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علّت نام گذاری این پیامبران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دلایل مختلفی در روایات </w:t>
      </w:r>
      <w:bookmarkStart w:id="211" w:name="pg6410_47194"/>
    </w:p>
    <w:p>
      <w:pPr>
        <w:pStyle w:val="BookText"/>
        <w:rPr/>
      </w:pPr>
      <w:bookmarkEnd w:id="211"/>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صاحب شریعت بودن آنان، مبعوث شدن فراگیر آنان به کرانه های زمین و جن وانس، کمال ولایت و دوستی آنان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پیشی گرفتن آنان در اقرار به خداوند متعال </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212" w:name="__RefHeading___Toc590749_653776707"/>
      <w:bookmarkStart w:id="213" w:name="_Toc76"/>
      <w:bookmarkEnd w:id="212"/>
      <w:r>
        <w:rPr/>
        <w:t>4</w:t>
      </w:r>
      <w:r>
        <w:rPr>
          <w:rtl w:val="true"/>
        </w:rPr>
        <w:t xml:space="preserve">. </w:t>
      </w:r>
      <w:r>
        <w:rPr>
          <w:rtl w:val="true"/>
        </w:rPr>
        <w:t>سخن و زبان پیامبران</w:t>
      </w:r>
      <w:bookmarkEnd w:id="213"/>
    </w:p>
    <w:p>
      <w:pPr>
        <w:pStyle w:val="BookText"/>
        <w:rPr/>
      </w:pPr>
      <w:r>
        <w:rPr>
          <w:rFonts w:ascii="IRNazanin" w:hAnsi="IRNazanin" w:eastAsia="IRNazanin"/>
          <w:color w:val="111111"/>
          <w:sz w:val="28"/>
          <w:sz w:val="28"/>
          <w:szCs w:val="28"/>
          <w:rtl w:val="true"/>
          <w:lang w:bidi="fa-IR"/>
        </w:rPr>
        <w:t>به طور کلّی می دانیم که همۀ پیامبران الهی به زبان قوم خویش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ما هیچ رسولی نفرستادیم مگر به زبان قومش</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برخی از روایات در مورد زبان برخی از پیامبران الهی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یکی از این روایات چنین نقل شده که زبان حضرت آدم، شیث، ادریس، نوح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عبرانی و زبان حضرت اسحاق، یعقوب ، موسی، داوود و عیسی علی عبرانی و زبان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هود، صالح، شعیب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بوده است</w:t>
      </w:r>
      <w:r>
        <w:rPr>
          <w:rFonts w:eastAsia="IRNazanin" w:cs="IRNazanin"/>
          <w:color w:val="111111"/>
          <w:sz w:val="28"/>
          <w:szCs w:val="28"/>
          <w:rtl w:val="true"/>
          <w:lang w:bidi="fa-IR"/>
        </w:rPr>
        <w:t>.</w:t>
      </w:r>
      <w:r>
        <w:rPr>
          <w:rStyle w:val="FootnoteAnchor"/>
          <w:rtl w:val="true"/>
        </w:rPr>
        <w:footnoteReference w:id="116"/>
      </w:r>
      <w:bookmarkStart w:id="214" w:name="pg6410_47196"/>
    </w:p>
    <w:p>
      <w:pPr>
        <w:pStyle w:val="Heading5"/>
        <w:numPr>
          <w:ilvl w:val="4"/>
          <w:numId w:val="1"/>
        </w:numPr>
        <w:rPr/>
      </w:pPr>
      <w:bookmarkStart w:id="215" w:name="__RefHeading___Toc590751_653776707"/>
      <w:bookmarkStart w:id="216" w:name="_Toc77"/>
      <w:bookmarkEnd w:id="214"/>
      <w:bookmarkEnd w:id="215"/>
      <w:r>
        <w:rPr/>
        <w:t>5</w:t>
      </w:r>
      <w:r>
        <w:rPr>
          <w:rtl w:val="true"/>
        </w:rPr>
        <w:t xml:space="preserve">. </w:t>
      </w:r>
      <w:r>
        <w:rPr>
          <w:rtl w:val="true"/>
        </w:rPr>
        <w:t>کتاب های پیامبران</w:t>
      </w:r>
      <w:bookmarkEnd w:id="216"/>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تعداد کتاب هایی که بر پیامبران الهی نازل گشته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مِائَةَ کِتَابٍ وَ أَرْبَعَةَ کُتُبٍ أَنْزَلَ اللَّهُ عَلَی شَیْثٍ خَمْسِینَ صَحِیفَةً وَ عَلَی إِدْرِیسَ ثَلَاثِینَ صَحِیفَةً وَ عَلَی إِبْرَاهِیمَ عِشْرِینَ صَحِیفَةً وَ أَنْزَلَ التَّوْرَاةَ وَ الْإِنْجِیلَ وَ الزَّبُورَ وَ الْفُرْقَان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خدا صد و چهار کتاب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صحیفه بر شیث و سی صحیفه بر ادریس و بیست صحیفه بر ابراهیم و تورات و انجیل و زبور و فرقان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مجوس پیامبری داشتند که او را کشتند و کتابش را که در دوازده هزار پوست گاو گرد آمده بود، سوزاندند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قرآن کریم نیز به کتاب برخی از پیامبران الهی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وَآتَیْنَا دَاوُودَ زَبُورًا </w:t>
      </w:r>
      <w:r>
        <w:rPr>
          <w:rFonts w:eastAsia="IRNazanin" w:cs="IRNazanin"/>
          <w:color w:val="111111"/>
          <w:sz w:val="28"/>
          <w:szCs w:val="28"/>
          <w:rtl w:val="true"/>
          <w:lang w:bidi="fa-IR"/>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 یا در مورد حضرت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 الْإِنْجِیلَ </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درمورد محتوای این کتاب ها نیزباید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قرآن کریم </w:t>
      </w:r>
      <w:bookmarkStart w:id="217" w:name="pg6410_47197"/>
    </w:p>
    <w:p>
      <w:pPr>
        <w:pStyle w:val="BookText"/>
        <w:rPr/>
      </w:pPr>
      <w:bookmarkEnd w:id="217"/>
      <w:r>
        <w:rPr>
          <w:rFonts w:ascii="IRNazanin" w:hAnsi="IRNazanin" w:eastAsia="IRNazanin"/>
          <w:color w:val="111111"/>
          <w:sz w:val="28"/>
          <w:sz w:val="28"/>
          <w:szCs w:val="28"/>
          <w:rtl w:val="true"/>
          <w:lang w:bidi="fa-IR"/>
        </w:rPr>
        <w:t xml:space="preserve">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از آن اشاره شده، اما هرگز نمی توان از محتوای آن کتاب ها اطّلاع کاملی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مبنای روایات می دانیم که اصل همۀ آن کتاب ها نزد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218" w:name="__RefHeading___Toc590753_653776707"/>
      <w:bookmarkStart w:id="219" w:name="_Toc78"/>
      <w:bookmarkEnd w:id="218"/>
      <w:r>
        <w:rPr>
          <w:rtl w:val="true"/>
        </w:rPr>
        <w:t xml:space="preserve">پیامبر اسلام </w:t>
      </w:r>
      <w:r>
        <w:rPr>
          <w:rtl w:val="true"/>
        </w:rPr>
        <w:t>(</w:t>
      </w:r>
      <w:r>
        <w:rPr>
          <w:rtl w:val="true"/>
        </w:rPr>
        <w:t>صلّی الله علیه وآله</w:t>
      </w:r>
      <w:r>
        <w:rPr>
          <w:rtl w:val="true"/>
        </w:rPr>
        <w:t>)</w:t>
      </w:r>
      <w:bookmarkEnd w:id="219"/>
    </w:p>
    <w:p>
      <w:pPr>
        <w:pStyle w:val="Heading5"/>
        <w:numPr>
          <w:ilvl w:val="4"/>
          <w:numId w:val="1"/>
        </w:numPr>
        <w:rPr/>
      </w:pPr>
      <w:bookmarkStart w:id="220" w:name="__RefHeading___Toc590755_653776707"/>
      <w:bookmarkStart w:id="221" w:name="_Toc79"/>
      <w:bookmarkEnd w:id="220"/>
      <w:r>
        <w:rPr/>
        <w:t>1</w:t>
      </w:r>
      <w:r>
        <w:rPr>
          <w:rtl w:val="true"/>
        </w:rPr>
        <w:t xml:space="preserve">. </w:t>
      </w:r>
      <w:r>
        <w:rPr>
          <w:rtl w:val="true"/>
        </w:rPr>
        <w:t xml:space="preserve">زمان بعثت پیامبر اسلام </w:t>
      </w:r>
      <w:r>
        <w:rPr>
          <w:rtl w:val="true"/>
        </w:rPr>
        <w:t>(</w:t>
      </w:r>
      <w:r>
        <w:rPr>
          <w:rtl w:val="true"/>
        </w:rPr>
        <w:t>صلّی الله علیه وآله</w:t>
      </w:r>
      <w:r>
        <w:rPr>
          <w:rtl w:val="true"/>
        </w:rPr>
        <w:t>)</w:t>
      </w:r>
      <w:bookmarkEnd w:id="221"/>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چنین توصیف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أَرْسَلَهُ عَلَی حِینِ فَتْرَةٍ مِنَ اَلرُّسُلِ وَ طُولِ هَجْعَةٍ مِنَ اَلْأُمَمِ وَ اِنْبِسَاطٍ مِنَ اَلْجَهْلِ وَ اِعْتِرَاضٍ مِنَ اَلْفِتْنَةِ وَ اِنْتِقَاضٍ مِنَ اَلْمُبْرَمِ</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او را به هنگام انقطاع رسولان و خواب زدگی طولانی امّت ها و فراگیری نادانی و گسترش فتنه و از هم گسستن</w:t>
      </w:r>
    </w:p>
    <w:p>
      <w:pPr>
        <w:pStyle w:val="BookText"/>
        <w:rPr/>
      </w:pPr>
      <w:r>
        <w:rPr>
          <w:rFonts w:ascii="IRNazanin" w:hAnsi="IRNazanin" w:eastAsia="IRNazanin"/>
          <w:color w:val="111111"/>
          <w:sz w:val="28"/>
          <w:sz w:val="28"/>
          <w:szCs w:val="28"/>
          <w:rtl w:val="true"/>
          <w:lang w:bidi="fa-IR"/>
        </w:rPr>
        <w:t>تار و پود واقعیت 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یَسْتَحِلُّونَ اَلْحَرِیمَ وَ یَسْتَذِلُّونَ اَلْحَکِیمَ یَحْیَوْنَ عَلَی فَتْرَةٍ وَ یَمُوتُونَ عَلَی کَفْرَةٍ</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مرزها وحریم ها را از بین برده بودند و حکیم را خوار </w:t>
      </w:r>
      <w:bookmarkStart w:id="222" w:name="pg6410_47200"/>
    </w:p>
    <w:p>
      <w:pPr>
        <w:pStyle w:val="BookText"/>
        <w:rPr/>
      </w:pPr>
      <w:bookmarkEnd w:id="222"/>
      <w:r>
        <w:rPr>
          <w:rFonts w:ascii="IRNazanin" w:hAnsi="IRNazanin" w:eastAsia="IRNazanin"/>
          <w:color w:val="111111"/>
          <w:sz w:val="28"/>
          <w:sz w:val="28"/>
          <w:szCs w:val="28"/>
          <w:rtl w:val="true"/>
          <w:lang w:bidi="fa-IR"/>
        </w:rPr>
        <w:t>می شمردند و در انقطاع فترت زندگی می کردند وبر کفر می مردند</w:t>
      </w:r>
      <w:r>
        <w:rPr>
          <w:rFonts w:eastAsia="IRNazanin" w:cs="IRNazanin"/>
          <w:color w:val="111111"/>
          <w:sz w:val="28"/>
          <w:szCs w:val="28"/>
          <w:rtl w:val="true"/>
          <w:lang w:bidi="fa-IR"/>
        </w:rPr>
        <w:t>.</w:t>
      </w:r>
    </w:p>
    <w:p>
      <w:pPr>
        <w:pStyle w:val="Heading5"/>
        <w:numPr>
          <w:ilvl w:val="4"/>
          <w:numId w:val="1"/>
        </w:numPr>
        <w:rPr/>
      </w:pPr>
      <w:bookmarkStart w:id="223" w:name="__RefHeading___Toc590757_653776707"/>
      <w:bookmarkStart w:id="224" w:name="_Toc80"/>
      <w:bookmarkEnd w:id="223"/>
      <w:r>
        <w:rPr/>
        <w:t>2</w:t>
      </w:r>
      <w:r>
        <w:rPr>
          <w:rtl w:val="true"/>
        </w:rPr>
        <w:t xml:space="preserve">. </w:t>
      </w:r>
      <w:r>
        <w:rPr>
          <w:rtl w:val="true"/>
        </w:rPr>
        <w:t xml:space="preserve">جهانی بودن بعثت پیامبر اسلام </w:t>
      </w:r>
      <w:r>
        <w:rPr>
          <w:rtl w:val="true"/>
        </w:rPr>
        <w:t>(</w:t>
      </w:r>
      <w:r>
        <w:rPr>
          <w:rtl w:val="true"/>
        </w:rPr>
        <w:t>صلّی الله علیه وآله</w:t>
      </w:r>
      <w:r>
        <w:rPr>
          <w:rtl w:val="true"/>
        </w:rPr>
        <w:t>)</w:t>
      </w:r>
      <w:bookmarkEnd w:id="224"/>
    </w:p>
    <w:p>
      <w:pPr>
        <w:pStyle w:val="BookText"/>
        <w:rPr/>
      </w:pPr>
      <w:r>
        <w:rPr>
          <w:rFonts w:ascii="IRNazanin" w:hAnsi="IRNazanin" w:eastAsia="IRNazanin"/>
          <w:color w:val="111111"/>
          <w:sz w:val="28"/>
          <w:sz w:val="28"/>
          <w:szCs w:val="28"/>
          <w:rtl w:val="true"/>
          <w:lang w:bidi="fa-IR"/>
        </w:rPr>
        <w:t xml:space="preserve">به تصریح قرآن کریم و به دلالت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أَرْسَلْنَاکَ إِلَّا کَافَّةً لِلنَّاسِ بَشِیرًا وَنَذِیرًا </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ما تو را بشارت دهنده و ترساننده نفرستادیم مگر برای</w:t>
      </w:r>
    </w:p>
    <w:p>
      <w:pPr>
        <w:pStyle w:val="BookText"/>
        <w:rPr/>
      </w:pPr>
      <w:r>
        <w:rPr>
          <w:rFonts w:ascii="IRNazanin" w:hAnsi="IRNazanin" w:eastAsia="IRNazanin"/>
          <w:color w:val="111111"/>
          <w:sz w:val="28"/>
          <w:sz w:val="28"/>
          <w:szCs w:val="28"/>
          <w:rtl w:val="true"/>
          <w:lang w:bidi="fa-IR"/>
        </w:rPr>
        <w:t>همه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دربارۀ گسترۀ رسالت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تَبَارَکَ وَ تَعَالَی أَعْطَی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نُوحٍ وَ إِبْرَاهِیمَ وَ مُوسَی 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أَرْسَلَهُ کَافَّهْ إِلَی الْأَبْیَضِ وَ الْأَسْوَدِ وَ الْجِنِ وَ الْإِنْس</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همانا خداوند متعال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نوح و ابراهیم و موسی وعیسی را عطا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را برهمۀ سفید وسیاه وجن وانس فرستاد</w:t>
      </w:r>
      <w:r>
        <w:rPr>
          <w:rFonts w:eastAsia="IRNazanin" w:cs="IRNazanin"/>
          <w:color w:val="111111"/>
          <w:sz w:val="28"/>
          <w:szCs w:val="28"/>
          <w:rtl w:val="true"/>
          <w:lang w:bidi="fa-IR"/>
        </w:rPr>
        <w:t>.</w:t>
      </w:r>
    </w:p>
    <w:p>
      <w:pPr>
        <w:pStyle w:val="Heading5"/>
        <w:numPr>
          <w:ilvl w:val="4"/>
          <w:numId w:val="1"/>
        </w:numPr>
        <w:rPr/>
      </w:pPr>
      <w:bookmarkStart w:id="225" w:name="__RefHeading___Toc590759_653776707"/>
      <w:bookmarkStart w:id="226" w:name="_Toc81"/>
      <w:bookmarkEnd w:id="225"/>
      <w:r>
        <w:rPr/>
        <w:t>3</w:t>
      </w:r>
      <w:r>
        <w:rPr>
          <w:rtl w:val="true"/>
        </w:rPr>
        <w:t xml:space="preserve">. </w:t>
      </w:r>
      <w:r>
        <w:rPr>
          <w:rtl w:val="true"/>
        </w:rPr>
        <w:t xml:space="preserve">افضلیّت پیامبر اسلام </w:t>
      </w:r>
      <w:r>
        <w:rPr>
          <w:rtl w:val="true"/>
        </w:rPr>
        <w:t>(</w:t>
      </w:r>
      <w:r>
        <w:rPr>
          <w:rtl w:val="true"/>
        </w:rPr>
        <w:t>صلّی الله علیه وآله</w:t>
      </w:r>
      <w:r>
        <w:rPr>
          <w:rtl w:val="true"/>
        </w:rPr>
        <w:t xml:space="preserve">) </w:t>
      </w:r>
      <w:r>
        <w:rPr>
          <w:rtl w:val="true"/>
        </w:rPr>
        <w:t>بر پیامبران دیگر</w:t>
      </w:r>
      <w:bookmarkEnd w:id="22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نبوّت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و از نظر زمان، بعد از همۀ پیامبران الهی واقع گشته، ولی در حقیقت، پیش از همه آن ها </w:t>
      </w:r>
    </w:p>
    <w:p>
      <w:pPr>
        <w:pStyle w:val="BookText"/>
        <w:rPr/>
      </w:pPr>
      <w:r>
        <w:rPr>
          <w:rFonts w:ascii="IRNazanin" w:hAnsi="IRNazanin" w:eastAsia="IRNazanin"/>
          <w:color w:val="111111"/>
          <w:sz w:val="28"/>
          <w:sz w:val="28"/>
          <w:szCs w:val="28"/>
          <w:rtl w:val="true"/>
          <w:lang w:bidi="fa-IR"/>
        </w:rPr>
        <w:t>بوده و آن حضرت برهمۀ پیامبران الهی برتری و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قریش که از ایشان دربارۀ پیشی گرفتنشان بر پیامبران دیگر سؤال کرده بودند،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کُنْتُ أَوّلَ مَنْ أَقَرَّبِرَبیّ جَلَّ جَلاَلُهُ وَ أوَلَ مَنْ أَجَابَ حَیْثُ أَخَذَ اللهُ میِثَاقَ النَّبِیِینَ وَ أَشْهَدَهُمْ عَلیٰ أَنْفُسِهِمْ ألَسْتُ بِربِّکُمْ قَالوُا بَلیٰ فَکُنْتُ أَوَّلَ  نَبِیّ قَالَ بَلَیٰ فَسَبَقْتُهُمْ إلَی الإِقْرٰارِ بِاللهِ عَزَّ وَجَلَّ</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همانا من اوّلین کسی بودم که به پروردگارم اقرار کردم و اوّلین کسی بودم که او را اجابت کردم، آنگاه که از پیامبران پیمان گرفت و آنان را بر نفس خویش شاهد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نخستین پیامبری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اقرار به خدای تعالی بر آنها پیشی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شخصی یهودی که از فضل و برتری آن حضرت</w:t>
      </w:r>
    </w:p>
    <w:p>
      <w:pPr>
        <w:pStyle w:val="BookText"/>
        <w:rPr/>
      </w:pPr>
      <w:r>
        <w:rPr>
          <w:rFonts w:ascii="IRNazanin" w:hAnsi="IRNazanin" w:eastAsia="IRNazanin"/>
          <w:color w:val="111111"/>
          <w:sz w:val="28"/>
          <w:sz w:val="28"/>
          <w:szCs w:val="28"/>
          <w:rtl w:val="true"/>
          <w:lang w:bidi="fa-IR"/>
        </w:rPr>
        <w:t xml:space="preserve">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بود،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لَوْ أَدْرَکَنِی ثُمَّ لَمْ یُؤْمِنْ بِی وَبِنَبُوَّتِی مَا نَفَعَهُ إیمَانُهُ شَیئاً وَلَا نَفَعْتهُ النُّبُوَّةُ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ای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موسی مرا درک می کرد و به من ایمان نمی آورد و نبوّت مرا قبول نمی کرد، ایمانش هیچ نفعی به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او نداشت و نبوّتش نیز نفعی به او نمی رساند</w:t>
      </w:r>
      <w:r>
        <w:rPr>
          <w:rFonts w:eastAsia="IRNazanin" w:cs="IRNazanin"/>
          <w:color w:val="111111"/>
          <w:sz w:val="28"/>
          <w:szCs w:val="28"/>
          <w:rtl w:val="true"/>
          <w:lang w:bidi="fa-IR"/>
        </w:rPr>
        <w:t xml:space="preserve">. </w:t>
      </w:r>
      <w:bookmarkStart w:id="227" w:name="pg6410_47203"/>
    </w:p>
    <w:p>
      <w:pPr>
        <w:pStyle w:val="Heading5"/>
        <w:numPr>
          <w:ilvl w:val="4"/>
          <w:numId w:val="1"/>
        </w:numPr>
        <w:rPr/>
      </w:pPr>
      <w:bookmarkStart w:id="228" w:name="__RefHeading___Toc590761_653776707"/>
      <w:bookmarkStart w:id="229" w:name="_Toc82"/>
      <w:bookmarkEnd w:id="227"/>
      <w:bookmarkEnd w:id="228"/>
      <w:r>
        <w:rPr/>
        <w:t>4</w:t>
      </w:r>
      <w:r>
        <w:rPr>
          <w:rtl w:val="true"/>
        </w:rPr>
        <w:t xml:space="preserve">. </w:t>
      </w:r>
      <w:r>
        <w:rPr>
          <w:rtl w:val="true"/>
        </w:rPr>
        <w:t xml:space="preserve">امّی بودن پیامبر اسلام </w:t>
      </w:r>
      <w:r>
        <w:rPr>
          <w:rtl w:val="true"/>
        </w:rPr>
        <w:t>(</w:t>
      </w:r>
      <w:r>
        <w:rPr>
          <w:rtl w:val="true"/>
        </w:rPr>
        <w:t>صلّی الله علیه وآله</w:t>
      </w:r>
      <w:r>
        <w:rPr>
          <w:rtl w:val="true"/>
        </w:rPr>
        <w:t>)</w:t>
      </w:r>
      <w:bookmarkEnd w:id="229"/>
    </w:p>
    <w:p>
      <w:pPr>
        <w:pStyle w:val="BookText"/>
        <w:rPr/>
      </w:pPr>
      <w:r>
        <w:rPr>
          <w:rFonts w:ascii="IRNazanin" w:hAnsi="IRNazanin" w:eastAsia="IRNazanin"/>
          <w:color w:val="111111"/>
          <w:sz w:val="28"/>
          <w:sz w:val="28"/>
          <w:szCs w:val="28"/>
          <w:rtl w:val="true"/>
          <w:lang w:bidi="fa-IR"/>
        </w:rPr>
        <w:t xml:space="preserve">باتوجّه به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 بودن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که بیش تر در آیات قرآن به آن اشاره شده، آن است که آن حضرت پیش از نبوّت، سابقۀ درس خواندن و نوشتن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موضوع، در قرآن کریم چنین بیان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کُنْتَ تَتْلُو مِنْ قَبْلِهِ مِنْ کِتَابٍ وَلَا تَخُطُّهُ بِیَمِینِکَ إِذًا لَارْتَابَ الْمُبْطِلُونَ </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و تو پیش از این، کتابی تلاوت نکرده بودی و به دست راست خویش ننوشته بودی ، که در این صورت باطل گرایان شک و تردید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این موضوع به معنی عدم توانایی آن حضرت در خواندن و نوشتن نمی باشد؛ چراکه به تصریح برخی از روایات، آن حضرت خواندن و نوشتن را می دانستند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وجود توانایی خواندن و نوشتن، بنا بر مصالحی این کارها را انجام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معنای دوم که در برخی از روایات به آن اشاره شده است، منسوب بودن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شهر مکّه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30"/>
      </w:r>
      <w:bookmarkStart w:id="230" w:name="pg6410_47205"/>
    </w:p>
    <w:p>
      <w:pPr>
        <w:pStyle w:val="Heading5"/>
        <w:numPr>
          <w:ilvl w:val="4"/>
          <w:numId w:val="1"/>
        </w:numPr>
        <w:rPr/>
      </w:pPr>
      <w:bookmarkStart w:id="231" w:name="__RefHeading___Toc590763_653776707"/>
      <w:bookmarkStart w:id="232" w:name="_Toc83"/>
      <w:bookmarkEnd w:id="230"/>
      <w:bookmarkEnd w:id="231"/>
      <w:r>
        <w:rPr/>
        <w:t>5</w:t>
      </w:r>
      <w:r>
        <w:rPr>
          <w:rtl w:val="true"/>
        </w:rPr>
        <w:t xml:space="preserve">. </w:t>
      </w:r>
      <w:r>
        <w:rPr>
          <w:rtl w:val="true"/>
        </w:rPr>
        <w:t xml:space="preserve">راه های شناخت پیامبر اسلام </w:t>
      </w:r>
      <w:r>
        <w:rPr>
          <w:rtl w:val="true"/>
        </w:rPr>
        <w:t>(</w:t>
      </w:r>
      <w:r>
        <w:rPr>
          <w:rtl w:val="true"/>
        </w:rPr>
        <w:t>صلّی الله علیه وآله</w:t>
      </w:r>
      <w:r>
        <w:rPr>
          <w:rtl w:val="true"/>
        </w:rPr>
        <w:t>)</w:t>
      </w:r>
      <w:bookmarkEnd w:id="232"/>
    </w:p>
    <w:p>
      <w:pPr>
        <w:pStyle w:val="BookText"/>
        <w:rPr/>
      </w:pPr>
      <w:r>
        <w:rPr>
          <w:rFonts w:ascii="IRNazanin" w:hAnsi="IRNazanin" w:eastAsia="IRNazanin"/>
          <w:color w:val="111111"/>
          <w:sz w:val="28"/>
          <w:sz w:val="28"/>
          <w:szCs w:val="28"/>
          <w:rtl w:val="true"/>
          <w:lang w:bidi="fa-IR"/>
        </w:rPr>
        <w:t xml:space="preserve">همان طور که پیش از این گفتیم، بهترین راه شناخت صدق نبوّت هر پیامبری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عقل و خرد انسانی است که حجّت باطنی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راه، دو راه دیگر نیز برای شناخت پیامبران معرفی نمودیم که یکی از آن ها عبارت بود از تنصیص و بشارت های 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قرآن کریم این معرفی و بشارت ، در مورد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بوده است که اهل کتاب آن حضرت را همچون فرزندان خود می شناختند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آتَیْنَاهُمُ الْکِتَابَ یَعْرِفُونَهُ کَمَا یَعْرِفُونَ أَبْنَاءَهُمُ </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آنان که کتاب برایشان دادیم او را مانند پسرانشان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انجیل نام آن حضرت نیز 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عِیسَی ابْنُ مَرْیَمَ یَا بَنِی إِسْرَائِیلَ إِنِّی رَسُولُ اللَّهِ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وَمُبَشِّرًا بِرَسُولٍ یَأْتِی مِنْ بَعْدِی اسْمُهُ أَحْمَدُ </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رسول خدا به سوی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ام به رسولی که بعد از من خواهد آمد و اسمش احمد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جای دیگری از قرآن کریم در مورد بشارت های موجود در تورات و انجیل درباره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وَالْإِنْجِیلِ </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آنان که رسول نبیّ امّی را پیروی می کنند، او را نزد خود در تورات و انجیل، مکتوب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جلد پانزدهم از کتاب بحار الأنوار،</w:t>
      </w:r>
    </w:p>
    <w:p>
      <w:pPr>
        <w:pStyle w:val="BookText"/>
        <w:rPr/>
      </w:pP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بشارات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 بمولده و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کرده است و بحث های مفصّل تری در این زمینه در کتاب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ائمّه در احیای دین</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مطرح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دیگری که برای شناخت پیامبران الهی معرّفی گردید،</w:t>
      </w:r>
    </w:p>
    <w:p>
      <w:pPr>
        <w:pStyle w:val="BookText"/>
        <w:rPr/>
      </w:pPr>
      <w:r>
        <w:rPr>
          <w:rFonts w:ascii="IRNazanin" w:hAnsi="IRNazanin" w:eastAsia="IRNazanin"/>
          <w:color w:val="111111"/>
          <w:sz w:val="28"/>
          <w:sz w:val="28"/>
          <w:szCs w:val="28"/>
          <w:rtl w:val="true"/>
          <w:lang w:bidi="fa-IR"/>
        </w:rPr>
        <w:t xml:space="preserve">آیات و معجزات بود که در مورد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رعایت اختصار، فقط دربارۀ مهم ترین معجزۀ آن حضرت یعنی قرآن کریم بحث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همگان را به معارضه طلبیده و از آنان می خواهد که اگر در نبوّت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دارند، سوره ای مانند یکی از سوره های آن و یا کتابی نظیر آن بیاورند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کُنْتُمْ فِی رَیْبٍ مِمَّا نَزَّلْنَا عَلَی عَبْدِنَا فَأْتُوا بِسُورَةٍ مِنْ مِثْلِهِ وَادْعُوا شُهَدَاءَکُمْ مِنْ دُونِ اللَّهِ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تَفْعَلُوا وَلَنْ تَفْعَلُوا فَاتَّقُوا النَّارَ الَّتِی وَقُودُهَا النَّاسُ </w:t>
      </w:r>
      <w:bookmarkStart w:id="233" w:name="pg6410_47209"/>
    </w:p>
    <w:p>
      <w:pPr>
        <w:pStyle w:val="BookText"/>
        <w:rPr/>
      </w:pPr>
      <w:bookmarkEnd w:id="233"/>
      <w:r>
        <w:rPr>
          <w:rFonts w:ascii="Amiri" w:hAnsi="Amiri" w:eastAsia="Amiri" w:cs="Amiri"/>
          <w:color w:val="111111"/>
          <w:sz w:val="28"/>
          <w:sz w:val="28"/>
          <w:szCs w:val="28"/>
          <w:rtl w:val="true"/>
          <w:lang w:bidi="ar-SA"/>
        </w:rPr>
        <w:t xml:space="preserve">وَالْحِجَارَةُ أُعِدَّتْ لِلْکَافِرِینَ </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اگر در آنچه به بندۀ خودمان نازل کردیم شک دارید، پس سوره ای از مثل او بیاورید و گواهانی که غیرخدا قبول دارید بخوانید اگر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نتوانستید و به هیچ وجه نخواهید توانست، پروا کنید از آتشی که آتش زنه اش انسان و سنگ است که برای کافران مهیّا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وجه تحدّی قرآن کریم، انحصار به بلاغت و فصاحت آن ندارد، بلکه در درجۀ اوّل، جنبۀ هدایت و معارف الهی آن مورد نظر است و فصاحت و بلاغت در مرتبه دیگر قرار دارد</w:t>
      </w:r>
      <w:r>
        <w:rPr>
          <w:rFonts w:eastAsia="IRNazanin" w:cs="IRNazanin"/>
          <w:color w:val="111111"/>
          <w:sz w:val="28"/>
          <w:szCs w:val="28"/>
          <w:rtl w:val="true"/>
          <w:lang w:bidi="fa-IR"/>
        </w:rPr>
        <w:t>.</w:t>
      </w:r>
    </w:p>
    <w:p>
      <w:pPr>
        <w:pStyle w:val="Heading5"/>
        <w:numPr>
          <w:ilvl w:val="4"/>
          <w:numId w:val="1"/>
        </w:numPr>
        <w:rPr/>
      </w:pPr>
      <w:bookmarkStart w:id="234" w:name="__RefHeading___Toc590765_653776707"/>
      <w:bookmarkStart w:id="235" w:name="_Toc84"/>
      <w:bookmarkEnd w:id="234"/>
      <w:r>
        <w:rPr/>
        <w:t>6</w:t>
      </w:r>
      <w:r>
        <w:rPr>
          <w:rtl w:val="true"/>
        </w:rPr>
        <w:t xml:space="preserve">. </w:t>
      </w:r>
      <w:r>
        <w:rPr>
          <w:rtl w:val="true"/>
        </w:rPr>
        <w:t>ختم نبوّت و جاودانگی شریعت</w:t>
      </w:r>
      <w:bookmarkEnd w:id="235"/>
    </w:p>
    <w:p>
      <w:pPr>
        <w:pStyle w:val="BookText"/>
        <w:rPr/>
      </w:pPr>
      <w:r>
        <w:rPr>
          <w:rFonts w:ascii="IRNazanin" w:hAnsi="IRNazanin" w:eastAsia="IRNazanin"/>
          <w:color w:val="111111"/>
          <w:sz w:val="28"/>
          <w:sz w:val="28"/>
          <w:szCs w:val="28"/>
          <w:rtl w:val="true"/>
          <w:lang w:bidi="fa-IR"/>
        </w:rPr>
        <w:t xml:space="preserve">طبق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فرستادۀ الهی، و آیین و شریعت آن حضرت آخرین شریعت الهی است و بعد از آن حضرت نه پیامبر جدیدی خواهد آمد و نه شریعت 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این باره آمده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مُحَمَّدٌ أَبَا أَحَدٍ مِنْ رِجَالِکُمْ وَلَکِنْ رَسُولَ اللَّهِ وَخَاتَمَ النَّبِیِّینَ </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محمّد پدر هیچ یک از مردان شما نیست، ولی رسول خدا و خاتم</w:t>
      </w:r>
      <w:r>
        <w:rPr>
          <w:rStyle w:val="FootnoteAnchor"/>
          <w:rtl w:val="true"/>
        </w:rPr>
        <w:footnoteReference w:id="137"/>
      </w:r>
      <w:r>
        <w:rPr>
          <w:rFonts w:ascii="IRNazanin" w:hAnsi="IRNazanin" w:eastAsia="IRNazanin"/>
          <w:color w:val="111111"/>
          <w:sz w:val="28"/>
          <w:sz w:val="28"/>
          <w:szCs w:val="28"/>
          <w:rtl w:val="true"/>
          <w:lang w:bidi="fa-IR"/>
        </w:rPr>
        <w:t>پیامبران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نقل شده که خطاب به مردم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إِنَّهُ لاَ نَبِیَّ بَعْدِی وَ لاَ سُنَّةَ بَعْدَ سُنَّتِی</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بعد از من نیست و سنّتی بعد از سنّت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باره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عَبْدُهُ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النَّبِیِّینَ وَ أَفْضَلُ الْعَالَمِینَ لَا نَبِیَّ بَعْدَهُ وَ لَا تَبْدِیلَ لِمِلَّتِهِ وَ لَا تَغْیِیرَ لِشَرِیعَتِهِ</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محمّد بنده خداست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کنندۀ پیامبران و برترین عالمیان است و پیامبری بعد از او نیست و آیین او را تبدیلی نیست و شریعت او را تغییری نیست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مهم آنکه ختم نبوّت و شریعت مسأله ای نیست که با عقل انسانی قابل اثبات باشد و دلیل اصلی آن مشیّت و خواست خداوند متعال است نه هیچ امر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خدای تعالی اراده می فرمود بعد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او، پیامبر و آیین جدیدی برای بشر بفرستد، هیچ اشکال و استبعادی وجود نداشت</w:t>
      </w:r>
      <w:r>
        <w:rPr>
          <w:rFonts w:eastAsia="IRNazanin" w:cs="IRNazanin"/>
          <w:color w:val="111111"/>
          <w:sz w:val="28"/>
          <w:szCs w:val="28"/>
          <w:rtl w:val="true"/>
          <w:lang w:bidi="fa-IR"/>
        </w:rPr>
        <w:t xml:space="preserve">. </w:t>
      </w:r>
      <w:bookmarkStart w:id="236" w:name="pg6410_47213"/>
    </w:p>
    <w:p>
      <w:pPr>
        <w:pStyle w:val="Heading4"/>
        <w:numPr>
          <w:ilvl w:val="3"/>
          <w:numId w:val="1"/>
        </w:numPr>
        <w:rPr/>
      </w:pPr>
      <w:bookmarkStart w:id="237" w:name="__RefHeading___Toc590767_653776707"/>
      <w:bookmarkStart w:id="238" w:name="_Toc85"/>
      <w:bookmarkEnd w:id="236"/>
      <w:bookmarkEnd w:id="237"/>
      <w:r>
        <w:rPr>
          <w:rtl w:val="true"/>
        </w:rPr>
        <w:t>خودآزمایی</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تنها منبع صحیح شناخت پیامبران پیشین، قرآن</w:t>
      </w:r>
    </w:p>
    <w:p>
      <w:pPr>
        <w:pStyle w:val="BookText"/>
        <w:rPr/>
      </w:pPr>
      <w:r>
        <w:rPr>
          <w:rFonts w:ascii="IRNazanin" w:hAnsi="IRNazanin" w:eastAsia="IRNazanin"/>
          <w:color w:val="111111"/>
          <w:sz w:val="28"/>
          <w:sz w:val="28"/>
          <w:szCs w:val="28"/>
          <w:rtl w:val="true"/>
          <w:lang w:bidi="fa-IR"/>
        </w:rPr>
        <w:t xml:space="preserve">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علّت نام گذاری پیامبران اولو العزم به این نام</w:t>
      </w:r>
    </w:p>
    <w:p>
      <w:pPr>
        <w:pStyle w:val="BookText"/>
        <w:rPr/>
      </w:pP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و روایات دربارۀ زبان پیامبران چه مطالبی بیان</w:t>
      </w:r>
    </w:p>
    <w:p>
      <w:pPr>
        <w:pStyle w:val="BookText"/>
        <w:rPr/>
      </w:pPr>
      <w:r>
        <w:rPr>
          <w:rFonts w:ascii="IRNazanin" w:hAnsi="IRNazanin" w:eastAsia="IRNazanin"/>
          <w:color w:val="111111"/>
          <w:sz w:val="28"/>
          <w:sz w:val="28"/>
          <w:szCs w:val="28"/>
          <w:rtl w:val="true"/>
          <w:lang w:bidi="fa-IR"/>
        </w:rPr>
        <w:t>شده 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بودن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استفاده از آیات و روایات اثبات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قریش، علت پیشی گرفتنشان بر سایر انبیا را چه چیزی بیان فرمودند؟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 بودن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معتقدیم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فرستادۀ الهی و آیین آن حضرت آخرین شریعت الهی می باشد؟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6410_47217"/>
      <w:bookmarkStart w:id="240" w:name="pg6410_47217"/>
      <w:bookmarkEnd w:id="240"/>
    </w:p>
    <w:p>
      <w:pPr>
        <w:pStyle w:val="Heading3"/>
        <w:numPr>
          <w:ilvl w:val="2"/>
          <w:numId w:val="1"/>
        </w:numPr>
        <w:rPr/>
      </w:pPr>
      <w:bookmarkStart w:id="241" w:name="pg6410_47217"/>
      <w:bookmarkStart w:id="242" w:name="__RefHeading___Toc590769_653776707"/>
      <w:bookmarkStart w:id="243" w:name="_Toc86"/>
      <w:bookmarkEnd w:id="241"/>
      <w:bookmarkEnd w:id="242"/>
      <w:r>
        <w:rPr>
          <w:rtl w:val="true"/>
        </w:rPr>
        <w:t>درس پنجم</w:t>
      </w:r>
      <w:r>
        <w:rPr>
          <w:rtl w:val="true"/>
        </w:rPr>
        <w:t xml:space="preserve">: </w:t>
      </w:r>
      <w:r>
        <w:rPr>
          <w:rtl w:val="true"/>
        </w:rPr>
        <w:t>وحی و شریعت</w:t>
      </w:r>
      <w:bookmarkEnd w:id="24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4" w:name="__RefHeading___Toc590771_653776707"/>
      <w:bookmarkStart w:id="245" w:name="_Toc87"/>
      <w:bookmarkEnd w:id="244"/>
      <w:r>
        <w:rPr>
          <w:rtl w:val="true"/>
        </w:rPr>
        <w:t>اشاره</w:t>
      </w:r>
      <w:bookmarkEnd w:id="24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6410_47221"/>
      <w:bookmarkStart w:id="247" w:name="pg6410_47221"/>
      <w:bookmarkEnd w:id="247"/>
    </w:p>
    <w:p>
      <w:pPr>
        <w:pStyle w:val="Heading4"/>
        <w:numPr>
          <w:ilvl w:val="3"/>
          <w:numId w:val="1"/>
        </w:numPr>
        <w:rPr/>
      </w:pPr>
      <w:bookmarkStart w:id="248" w:name="pg6410_47221"/>
      <w:bookmarkStart w:id="249" w:name="__RefHeading___Toc590773_653776707"/>
      <w:bookmarkStart w:id="250" w:name="_Toc88"/>
      <w:bookmarkEnd w:id="248"/>
      <w:bookmarkEnd w:id="249"/>
      <w:r>
        <w:rPr/>
        <w:t>1</w:t>
      </w:r>
      <w:r>
        <w:rPr>
          <w:rtl w:val="true"/>
        </w:rPr>
        <w:t xml:space="preserve">. </w:t>
      </w:r>
      <w:r>
        <w:rPr>
          <w:rtl w:val="true"/>
        </w:rPr>
        <w:t>حقیقت وحی</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القای مطلبی است به دیگری به صورت پنهان و سریع</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این واژه در قرآن کریم و روایات نیز به همین معنا استعمال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کاربرد واژه وحی در قرآن و روایات، فاعل آن خداوند متعال می باشد؛ اگرچه گاهی به غیر خدا نیز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 در قرآن کریم در مورد وحی کردن شیاطین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الشَّیَاطِینَ لَیُوحُونَ إِلَی أَوْلِیَائِهِمْ</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همانا شیاطین به اولیای خویش وحی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الْوَحْیُ یَنْزِلُ عَلَی مُوسَی وَ مُوسَی یُوحیه إلیٰ هَاروُنَ </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وحی بر موسی نازل می شد و موسی آن را به هارون وحی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در مورد وحی الهی که فاعل آن خدای تعالی می باشد،</w:t>
      </w:r>
    </w:p>
    <w:p>
      <w:pPr>
        <w:pStyle w:val="BookText"/>
        <w:rPr/>
      </w:pPr>
      <w:r>
        <w:rPr>
          <w:rFonts w:ascii="IRNazanin" w:hAnsi="IRNazanin" w:eastAsia="IRNazanin"/>
          <w:color w:val="111111"/>
          <w:sz w:val="28"/>
          <w:sz w:val="28"/>
          <w:szCs w:val="28"/>
          <w:rtl w:val="true"/>
          <w:lang w:bidi="fa-IR"/>
        </w:rPr>
        <w:t>بیش ترین موارد استعمال آن در قرآن و روایات مربوط به وحی خداوند به پیامبران و رسولانش می گردد، و در مواردی دربارۀ انسان های دیگر، فرشتگان، جانداران و موجودات بی جان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وحی الهی به مادر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زمین</w:t>
      </w:r>
      <w:r>
        <w:rPr>
          <w:rStyle w:val="FootnoteAnchor"/>
          <w:rtl w:val="true"/>
        </w:rPr>
        <w:footnoteReference w:id="144"/>
      </w:r>
      <w:r>
        <w:rPr>
          <w:rFonts w:ascii="IRNazanin" w:hAnsi="IRNazanin" w:eastAsia="IRNazanin"/>
          <w:color w:val="111111"/>
          <w:sz w:val="28"/>
          <w:sz w:val="28"/>
          <w:szCs w:val="28"/>
          <w:rtl w:val="true"/>
          <w:lang w:bidi="fa-IR"/>
        </w:rPr>
        <w:t>و زنبور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موارد استعمال این واژه، یا وحی به مطلبی علمی تعلق گرفته و یا به مطلبی عملی؛ به این معنا که به واسطۀ وحی، یا علمی به مخاطب آن داده شده و یا دستوری که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آیه از قرآن کریم است که سخن از وحی کرد روحی از جانب خداوند متعال به میان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أَوْحَیْنَا إِلَیْکَ رُوحًا مِنْ أَمْرِنَا مَا کُنْتَ تَدْرِی مَا الْکِتَابُ وَلَا الْإِیمَانُ </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و همین طور وحی کردیم به سوی تو روحی از امر خویش را و نمی دانستی کتاب و ایمان چیست؟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روایاتی که در توضیح این آیه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 به نظر می رسد منظور از روح در این آیه، نوری است که وقتی به پیامبر و امام داده می شود، بر معلومات و علوم او افزوده می شود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وحی در قرآن کریم یکی از اقسام سخن گفتن خدای تعالی</w:t>
      </w:r>
    </w:p>
    <w:p>
      <w:pPr>
        <w:pStyle w:val="BookText"/>
        <w:rPr/>
      </w:pP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لِبَشَرٍ أَنْ یُکَلِّمَهُ اللَّهُ إِلَّا وَحْیًا أَوْ مِنْ وَرَاءِ حِجَابٍ أَوْ یُرْسِلَ رَسُولًا فَیُوحِیَ بِإِذْنِهِ مَا یَشَاءُ </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خداوند با هیچ بشری سخن نمی گوید مگر به وحی یا از پشت پرده یا رسولی می فرستد و به اذن او هر چه را بخواهد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سخن گفتن از پس پرده، قسیم وحی و ارسال رسولان نمی باشد، بلکه در طول آن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خوبی روشن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مَا یَنْبَغِی لِبَشَرٍ أنْ یُکَلّمَهُ اللهُ إلَّا وَحْیَاً وَ لَیْسَ بِکَائِنٍ إلاَّ مِنْ وَرَاءِ حِجَابٍ</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همانا هیچ بشری را نمی رسد که خدا با او سخن بگوید مگر به صورت وحی، و وحی تحقّق پیدا نمی کند مگر از پشت پرده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نیز چنین آمده که هرگاه جبرئیل واسطۀ وحی نبود و یا وحی از پس پرده صورت نمی گرفت و خداوند متعال بی هیچ واسطه و حجابی با پیامبرش سخن می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غش و بیهوشی می افتادند</w:t>
      </w:r>
      <w:r>
        <w:rPr>
          <w:rFonts w:eastAsia="IRNazanin" w:cs="IRNazanin"/>
          <w:color w:val="111111"/>
          <w:sz w:val="28"/>
          <w:szCs w:val="28"/>
          <w:rtl w:val="true"/>
          <w:lang w:bidi="fa-IR"/>
        </w:rPr>
        <w:t>.</w:t>
      </w:r>
      <w:r>
        <w:rPr>
          <w:rStyle w:val="FootnoteAnchor"/>
          <w:rtl w:val="true"/>
        </w:rPr>
        <w:footnoteReference w:id="150"/>
      </w:r>
      <w:bookmarkStart w:id="251" w:name="pg6410_47228"/>
    </w:p>
    <w:p>
      <w:pPr>
        <w:pStyle w:val="Heading4"/>
        <w:numPr>
          <w:ilvl w:val="3"/>
          <w:numId w:val="1"/>
        </w:numPr>
        <w:rPr/>
      </w:pPr>
      <w:bookmarkStart w:id="252" w:name="__RefHeading___Toc590775_653776707"/>
      <w:bookmarkStart w:id="253" w:name="_Toc89"/>
      <w:bookmarkEnd w:id="251"/>
      <w:bookmarkEnd w:id="252"/>
      <w:r>
        <w:rPr/>
        <w:t>2</w:t>
      </w:r>
      <w:r>
        <w:rPr>
          <w:rtl w:val="true"/>
        </w:rPr>
        <w:t xml:space="preserve">. </w:t>
      </w:r>
      <w:r>
        <w:rPr>
          <w:rtl w:val="true"/>
        </w:rPr>
        <w:t>اقسام وحی</w:t>
      </w:r>
      <w:bookmarkEnd w:id="253"/>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با توجّه به کاربردهای قرآنی آن هفت گونه دانسته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رسالت و نبوّت</w:t>
      </w:r>
      <w:r>
        <w:rPr>
          <w:rStyle w:val="FootnoteAnchor"/>
          <w:rtl w:val="true"/>
        </w:rPr>
        <w:footnoteReference w:id="15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الهام</w:t>
      </w:r>
      <w:r>
        <w:rPr>
          <w:rStyle w:val="FootnoteAnchor"/>
        </w:rPr>
        <w:footnoteReference w:id="15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ارشاد</w:t>
      </w:r>
      <w:r>
        <w:rPr>
          <w:rStyle w:val="FootnoteAnchor"/>
        </w:rPr>
        <w:footnoteReference w:id="15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تقدیر</w:t>
      </w:r>
      <w:r>
        <w:rPr>
          <w:rStyle w:val="FootnoteAnchor"/>
        </w:rPr>
        <w:footnoteReference w:id="15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امره</w:t>
      </w:r>
      <w:r>
        <w:rPr>
          <w:rStyle w:val="FootnoteAnchor"/>
        </w:rPr>
        <w:footnoteReference w:id="15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دروغ</w:t>
      </w:r>
      <w:r>
        <w:rPr>
          <w:rStyle w:val="FootnoteAnchor"/>
        </w:rPr>
        <w:footnoteReference w:id="156"/>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خیر</w:t>
      </w:r>
      <w:r>
        <w:rPr>
          <w:rStyle w:val="FootnoteAnchor"/>
          <w:rtl w:val="true"/>
        </w:rPr>
        <w:footnoteReference w:id="157"/>
      </w:r>
    </w:p>
    <w:p>
      <w:pPr>
        <w:pStyle w:val="Heading4"/>
        <w:numPr>
          <w:ilvl w:val="3"/>
          <w:numId w:val="1"/>
        </w:numPr>
        <w:rPr/>
      </w:pPr>
      <w:bookmarkStart w:id="254" w:name="__RefHeading___Toc590777_653776707"/>
      <w:bookmarkStart w:id="255" w:name="_Toc90"/>
      <w:bookmarkEnd w:id="254"/>
      <w:r>
        <w:rPr/>
        <w:t>3</w:t>
      </w:r>
      <w:r>
        <w:rPr>
          <w:rtl w:val="true"/>
        </w:rPr>
        <w:t xml:space="preserve">. </w:t>
      </w:r>
      <w:r>
        <w:rPr>
          <w:rtl w:val="true"/>
        </w:rPr>
        <w:t>روح الأمین و روح القدس</w:t>
      </w:r>
      <w:bookmarkEnd w:id="255"/>
    </w:p>
    <w:p>
      <w:pPr>
        <w:pStyle w:val="BookText"/>
        <w:rPr/>
      </w:pPr>
      <w:r>
        <w:rPr>
          <w:rFonts w:ascii="IRNazanin" w:hAnsi="IRNazanin" w:eastAsia="IRNazanin"/>
          <w:color w:val="111111"/>
          <w:sz w:val="28"/>
          <w:sz w:val="28"/>
          <w:szCs w:val="28"/>
          <w:rtl w:val="true"/>
          <w:lang w:bidi="fa-IR"/>
        </w:rPr>
        <w:t>همان طور که بیان شد، یکی از اقسام سخن گفتن خداوند متعال با بشر، سخن گفتن به واسطۀ رسولان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الهی دو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آسمانی و رسولان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رسولان آسمانی که کلام الهی را به رسولان زمینی می رساند و از مقرّبان خدای تعالی بوده و مقامی بس بلند در میان آسمانیان دارد، جبرئیل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توصیف او می 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r>
        <w:rPr>
          <w:rStyle w:val="FootnoteAnchor"/>
          <w:rtl w:val="true"/>
        </w:rPr>
        <w:footnoteReference w:id="158"/>
      </w:r>
      <w:bookmarkStart w:id="256" w:name="pg6410_47230"/>
    </w:p>
    <w:p>
      <w:pPr>
        <w:pStyle w:val="BookText"/>
        <w:rPr/>
      </w:pPr>
      <w:bookmarkEnd w:id="256"/>
      <w:r>
        <w:rPr>
          <w:rFonts w:ascii="IRNazanin" w:hAnsi="IRNazanin" w:eastAsia="IRNazanin"/>
          <w:color w:val="111111"/>
          <w:sz w:val="28"/>
          <w:sz w:val="28"/>
          <w:szCs w:val="28"/>
          <w:rtl w:val="true"/>
          <w:lang w:bidi="fa-IR"/>
        </w:rPr>
        <w:t>همانا آن سخن رسولی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قوّت و مکنت نزد صاحب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از او فرمان برده می شود و امانت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از این رسول الهی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الأمین</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روح القدس به معنای دیگری هم در روایات به کار رفته است که در بحث امامت به آن اشاره خواهیم نمود</w:t>
      </w:r>
      <w:r>
        <w:rPr>
          <w:rFonts w:eastAsia="IRNazanin" w:cs="IRNazanin"/>
          <w:color w:val="111111"/>
          <w:sz w:val="28"/>
          <w:szCs w:val="28"/>
          <w:rtl w:val="true"/>
          <w:lang w:bidi="fa-IR"/>
        </w:rPr>
        <w:t>.</w:t>
      </w:r>
    </w:p>
    <w:p>
      <w:pPr>
        <w:pStyle w:val="Heading4"/>
        <w:numPr>
          <w:ilvl w:val="3"/>
          <w:numId w:val="1"/>
        </w:numPr>
        <w:rPr/>
      </w:pPr>
      <w:bookmarkStart w:id="257" w:name="__RefHeading___Toc590779_653776707"/>
      <w:bookmarkStart w:id="258" w:name="_Toc91"/>
      <w:bookmarkEnd w:id="257"/>
      <w:r>
        <w:rPr/>
        <w:t>4</w:t>
      </w:r>
      <w:r>
        <w:rPr>
          <w:rtl w:val="true"/>
        </w:rPr>
        <w:t xml:space="preserve">. </w:t>
      </w:r>
      <w:r>
        <w:rPr>
          <w:rtl w:val="true"/>
        </w:rPr>
        <w:t>مصونیت وحی</w:t>
      </w:r>
      <w:bookmarkEnd w:id="258"/>
    </w:p>
    <w:p>
      <w:pPr>
        <w:pStyle w:val="BookText"/>
        <w:rPr/>
      </w:pPr>
      <w:r>
        <w:rPr>
          <w:rFonts w:ascii="IRNazanin" w:hAnsi="IRNazanin" w:eastAsia="IRNazanin"/>
          <w:color w:val="111111"/>
          <w:sz w:val="28"/>
          <w:sz w:val="28"/>
          <w:szCs w:val="28"/>
          <w:rtl w:val="true"/>
          <w:lang w:bidi="fa-IR"/>
        </w:rPr>
        <w:t>برای آنکه وحی الهی به سلامت به بندگان برسد، علاوه بر عصمت پیامبران الهی که رسولان زمینی هستند، لازم است رسولان آسمانی و فرشتگان وحی نیز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قرآن و روایات دربارۀ جبرئیل که امین وحی الهی است وارد گشته ، در عصمت و امانت او هیچ شک و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خداوند متعال برای حفظ وحی، عدّه ای از فرشتگانش را نیز مأمور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از ابن عبّاس در همین رابطه چنین نقل کرده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أَنْزَلَ اللهُ عَلَی نَبِیِهِ آیَةً مِنَ الْقُرآنِ إلاَّ وَمَعَهُ أَرْبَعَةُ حَفَظَةٍ مِنَ الْمَلاَئِکةِ یَحْفَظُونَهَا حَتَّی یُؤَدُّونَهَا 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خداوند هیچ آیه ای از قرآن را بر پیامبرش نازل نکرد مگر این که چهار فرشته حافظ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نگهبانی می کردند تا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عصمت پیامبران دربارۀ وحی در سه مرحله مورد بحث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وحی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عصمت پیامبران در وحی، لازم است آنان نسبت به خداوند متعال و فرشتگان وحی معرفت کامل داشته باشند و هرگونه القایی که از ناحیه شیاطین جن و انس می باشد را به خوبی بشناسند تا به درستی بدانند آنچه به ایشان می رسد از سوی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إِذَا اِتَّخَذَ عَبْداً رَسُولاً أَنْزَلَ عَلَیْهِ اَلسَّکِینَةَ وَ اَلْوَقَارَ، فَکَانَ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یَأْتِیهِ مِنْ قِبَلِ اَللَّهِ مِثْلُ اَلَّذِی یَرَاهُ بِعَیْنِهِ</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همانا خداوند وقتی بنده ای را رسول خویش کند، بر او سکینه و وقار نازل می کند؛ پس آنچه از ناحیۀ خدا برایش می آید، برای او مثل امری می شود که به چشم خود آن را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دعایی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می خوانیم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وَأَسْأَلُکَ بِاسْمِکَ الَّذِی کَتَبْتَهُ عَلَی قَلْبِ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w:t>
      </w:r>
    </w:p>
    <w:p>
      <w:pPr>
        <w:pStyle w:val="BookText"/>
        <w:rPr/>
      </w:pPr>
      <w:r>
        <w:rPr>
          <w:rFonts w:ascii="Amiri" w:hAnsi="Amiri" w:eastAsia="Amiri" w:cs="Amiri"/>
          <w:color w:val="111111"/>
          <w:sz w:val="28"/>
          <w:sz w:val="28"/>
          <w:szCs w:val="28"/>
          <w:rtl w:val="true"/>
          <w:lang w:bidi="ar-SA"/>
        </w:rPr>
        <w:t>مَا أَوْجَبْتَهُ إلَیْهِ مِنْ وَحْیِکَ</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و تو را به آن اسمت می خوانم که آن را بر قلب</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 پس وحیی را که به او کردی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راوی که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صدای فرشته را می شنود و خود او را نمی بیند، از کجا تشخیص می دهد که این وحی الهی است ؟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یُبَیِّنُهُ اللهُ حَتَّی یَعْلَمَ أَنَّ ذَلِکَ حَقٌ</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خداوند به او روشن می کرد تا بداند که آن حقّ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مطالب و آنچه در بحث عصمت پیامبران مطرح گردید، به روشنی معلوم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پیامبران الهی پیش از آنکه وحی بر آنان فرود آید، مورد توجّه و عنایت خاصّ الهی قرار می گیرند و با شناخت کامل دربارۀ خداوند متعال و فرشته وحی و شیطان، با وحی الهی مواجه می شوند، پس به هنگام دریافت وحی هیچ گونه تردیدی در تشخیص وحی الهی به خود راه نمی دهند و در دریافت آن دارای عصمت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آن جایی که از نفوذ شیطان در امان اند و از سوی خدای تعالی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و معرفتی ویژه هستند، از سهوو غفلت و نسیان و لغزش مبرّا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مقام حفظ و ابلاغ وحی نیز دارای عصمت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وحی الهی </w:t>
      </w:r>
      <w:bookmarkStart w:id="259" w:name="pg6410_47237"/>
    </w:p>
    <w:p>
      <w:pPr>
        <w:pStyle w:val="BookText"/>
        <w:rPr/>
      </w:pPr>
      <w:bookmarkEnd w:id="259"/>
      <w:r>
        <w:rPr>
          <w:rFonts w:ascii="IRNazanin" w:hAnsi="IRNazanin" w:eastAsia="IRNazanin"/>
          <w:color w:val="111111"/>
          <w:sz w:val="28"/>
          <w:sz w:val="28"/>
          <w:szCs w:val="28"/>
          <w:rtl w:val="true"/>
          <w:lang w:bidi="fa-IR"/>
        </w:rPr>
        <w:t>در هر سه مرحلۀ دریافت، حفظ و ابلاغ مصون و محفوظ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بطلان آنچه دربارۀ ترس و تردید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وحی و بعثت نقل شده و همچنین بی پایه بودن مطالبی نظیر افسانه غرانیق، به خوبی روشن می گردد</w:t>
      </w:r>
      <w:r>
        <w:rPr>
          <w:rFonts w:eastAsia="IRNazanin" w:cs="IRNazanin"/>
          <w:color w:val="111111"/>
          <w:sz w:val="28"/>
          <w:szCs w:val="28"/>
          <w:rtl w:val="true"/>
          <w:lang w:bidi="fa-IR"/>
        </w:rPr>
        <w:t>.</w:t>
      </w:r>
    </w:p>
    <w:p>
      <w:pPr>
        <w:pStyle w:val="Heading4"/>
        <w:numPr>
          <w:ilvl w:val="3"/>
          <w:numId w:val="1"/>
        </w:numPr>
        <w:rPr/>
      </w:pPr>
      <w:bookmarkStart w:id="260" w:name="__RefHeading___Toc590781_653776707"/>
      <w:bookmarkStart w:id="261" w:name="_Toc92"/>
      <w:bookmarkEnd w:id="260"/>
      <w:r>
        <w:rPr/>
        <w:t>5</w:t>
      </w:r>
      <w:r>
        <w:rPr>
          <w:rtl w:val="true"/>
        </w:rPr>
        <w:t xml:space="preserve">. </w:t>
      </w:r>
      <w:r>
        <w:rPr>
          <w:rtl w:val="true"/>
        </w:rPr>
        <w:t>انقطاع وحی</w:t>
      </w:r>
      <w:bookmarkEnd w:id="261"/>
    </w:p>
    <w:p>
      <w:pPr>
        <w:pStyle w:val="BookText"/>
        <w:rPr/>
      </w:pPr>
      <w:r>
        <w:rPr>
          <w:rFonts w:ascii="IRNazanin" w:hAnsi="IRNazanin" w:eastAsia="IRNazanin"/>
          <w:color w:val="111111"/>
          <w:sz w:val="28"/>
          <w:sz w:val="28"/>
          <w:szCs w:val="28"/>
          <w:rtl w:val="true"/>
          <w:lang w:bidi="fa-IR"/>
        </w:rPr>
        <w:t xml:space="preserve">بنابر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خدای تعالی وحی و ارتباط با پیامبرانش را قطع 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اصل این امر را نمی توان محال دانست ، امّا حکمت آن نیز خیلی روشن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جایی که تداوم و استمرار وحی نیز همچون اصل نبوّت و فرستادن پیامبران تنها از سر لطف و کرم خدای تعالی به بندگان صورت گرفته، ممکن است خداوند متعال در مواردی که بندگان به دعوت پیامبران جواب مثبت نداده و یا آنان را اذیّت نموده اند، برای مجازات مردم وحی را از پیامبرانش قطع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جواب سؤال درباره حبس وحی فرمودند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لَا یَحْتَبِسُ عَنِّی الْوَحْیُ و َأَنْتُمْ لَا تُقَلِّمُونَ أَظْفَارَکُمْ وَ لَا تُنَقُّونَ رَوَائِحَکُمْ </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چگونه وحی از من محبوس نشود در حالی که شماناخن های خود را کوتاه نمی کنید و بوی خویش را پاکیزه نمی نمایید</w:t>
      </w:r>
      <w:r>
        <w:rPr>
          <w:rFonts w:eastAsia="IRNazanin" w:cs="IRNazanin"/>
          <w:color w:val="111111"/>
          <w:sz w:val="28"/>
          <w:szCs w:val="28"/>
          <w:rtl w:val="true"/>
          <w:lang w:bidi="fa-IR"/>
        </w:rPr>
        <w:t xml:space="preserve">. </w:t>
      </w:r>
      <w:bookmarkStart w:id="262" w:name="pg6410_47239"/>
    </w:p>
    <w:p>
      <w:pPr>
        <w:pStyle w:val="BookText"/>
        <w:rPr/>
      </w:pPr>
      <w:bookmarkEnd w:id="262"/>
      <w:r>
        <w:rPr>
          <w:rFonts w:ascii="IRNazanin" w:hAnsi="IRNazanin" w:eastAsia="IRNazanin"/>
          <w:color w:val="111111"/>
          <w:sz w:val="28"/>
          <w:sz w:val="28"/>
          <w:szCs w:val="28"/>
          <w:rtl w:val="true"/>
          <w:lang w:bidi="fa-IR"/>
        </w:rPr>
        <w:t xml:space="preserve">بر پایۀ روایات، انقطاع وحی درباره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و دربارۀ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و به مدّت سی یا چهل روز اتّفاق افتاده است</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263" w:name="__RefHeading___Toc590783_653776707"/>
      <w:bookmarkStart w:id="264" w:name="_Toc93"/>
      <w:bookmarkEnd w:id="263"/>
      <w:r>
        <w:rPr/>
        <w:t>6</w:t>
      </w:r>
      <w:r>
        <w:rPr>
          <w:rtl w:val="true"/>
        </w:rPr>
        <w:t xml:space="preserve">. </w:t>
      </w:r>
      <w:r>
        <w:rPr>
          <w:rtl w:val="true"/>
        </w:rPr>
        <w:t>ابعاد وحی</w:t>
      </w:r>
      <w:bookmarkEnd w:id="264"/>
    </w:p>
    <w:p>
      <w:pPr>
        <w:pStyle w:val="Heading5"/>
        <w:numPr>
          <w:ilvl w:val="4"/>
          <w:numId w:val="1"/>
        </w:numPr>
        <w:rPr/>
      </w:pPr>
      <w:bookmarkStart w:id="265" w:name="__RefHeading___Toc590785_653776707"/>
      <w:bookmarkStart w:id="266" w:name="_Toc94"/>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 xml:space="preserve">با توجّه به عصمت پیامبران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می توان گفت که وحی به معنای عامّ آن همۀ افعال و گفتار پیامبران الهی و جانشینان معصومشان را در بر می گیرد؛ چراکه تمام آنها منشأ وحیانی و آسمانی داشته و بر پایۀ خواهش نفس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وحی به معنای خاصّ آن که وحی نبوّت و رسالت می باشد، موارد محدودتری را در برمی گیرد که در مورد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شامل قرآن کریم می گردد</w:t>
      </w:r>
      <w:r>
        <w:rPr>
          <w:rFonts w:eastAsia="IRNazanin" w:cs="IRNazanin"/>
          <w:color w:val="111111"/>
          <w:sz w:val="28"/>
          <w:szCs w:val="28"/>
          <w:rtl w:val="true"/>
          <w:lang w:bidi="fa-IR"/>
        </w:rPr>
        <w:t>.</w:t>
      </w:r>
    </w:p>
    <w:p>
      <w:pPr>
        <w:pStyle w:val="Heading5"/>
        <w:numPr>
          <w:ilvl w:val="4"/>
          <w:numId w:val="1"/>
        </w:numPr>
        <w:rPr/>
      </w:pPr>
      <w:bookmarkStart w:id="267" w:name="__RefHeading___Toc590787_653776707"/>
      <w:bookmarkStart w:id="268" w:name="_Toc95"/>
      <w:bookmarkEnd w:id="267"/>
      <w:r>
        <w:rPr>
          <w:rtl w:val="true"/>
        </w:rPr>
        <w:t>شریعت</w:t>
      </w:r>
      <w:bookmarkEnd w:id="268"/>
    </w:p>
    <w:p>
      <w:pPr>
        <w:pStyle w:val="Heading6"/>
        <w:numPr>
          <w:ilvl w:val="5"/>
          <w:numId w:val="1"/>
        </w:numPr>
        <w:rPr/>
      </w:pPr>
      <w:bookmarkStart w:id="269" w:name="__RefHeading___Toc590789_653776707"/>
      <w:bookmarkStart w:id="270" w:name="_Toc96"/>
      <w:bookmarkEnd w:id="269"/>
      <w:r>
        <w:rPr/>
        <w:t>1</w:t>
      </w:r>
      <w:r>
        <w:rPr>
          <w:rtl w:val="true"/>
        </w:rPr>
        <w:t xml:space="preserve">. </w:t>
      </w:r>
      <w:r>
        <w:rPr>
          <w:rtl w:val="true"/>
        </w:rPr>
        <w:t>ماهیّت شریعت</w:t>
      </w:r>
      <w:bookmarkEnd w:id="27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شریعت عبارت است از تمام آنچه پیامبران الهی از ناحیۀ خدای تعالی برای رساندن بشر به هدف نهایی خلقت او که همان عبادت و معرفت و تقرّب به سوی خداوند متعال است،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خداوند متعال دین همۀ انبیای </w:t>
      </w:r>
      <w:bookmarkStart w:id="271" w:name="pg6410_47241"/>
    </w:p>
    <w:p>
      <w:pPr>
        <w:pStyle w:val="BookText"/>
        <w:rPr/>
      </w:pPr>
      <w:bookmarkEnd w:id="271"/>
      <w:r>
        <w:rPr>
          <w:rFonts w:ascii="IRNazanin" w:hAnsi="IRNazanin" w:eastAsia="IRNazanin"/>
          <w:color w:val="111111"/>
          <w:sz w:val="28"/>
          <w:sz w:val="28"/>
          <w:szCs w:val="28"/>
          <w:rtl w:val="true"/>
          <w:lang w:bidi="fa-IR"/>
        </w:rPr>
        <w:t xml:space="preserve">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چراکه اسلام به معنای تسلیم در برابر عظمت پروردگار و اطاعت از فرمان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دیگری خدای تعالی شریعت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می داند که به حضرت نوح، حضرت ابراهیم، حضرت موسی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لَکُمْ مِنَ الدِّینِ مَا وَصَّی بِهِ نُوحًا وَالَّذِی أَوْحَیْنَا إِلَیْکَ وَمَا وَصَّیْنَا بِهِ إِبْرَاهِیمَ وَمُوسَی وَعِیسَی أَنْ أَقِیمُوا الدِّینَ وَلَا تَتَفَرَّقُوا فِیهِ </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برای شما از دین، راه باز کرد آنچه را که به نوح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تو وحی کردیم و به ابراهیم و موسی و عیسی وصیّت کردیم این بود که دین را به پا دارید و در آن اختلاف نکنید</w:t>
      </w:r>
      <w:r>
        <w:rPr>
          <w:rFonts w:eastAsia="IRNazanin" w:cs="IRNazanin"/>
          <w:color w:val="111111"/>
          <w:sz w:val="28"/>
          <w:szCs w:val="28"/>
          <w:rtl w:val="true"/>
          <w:lang w:bidi="fa-IR"/>
        </w:rPr>
        <w:t>.</w:t>
      </w:r>
    </w:p>
    <w:p>
      <w:pPr>
        <w:pStyle w:val="Heading6"/>
        <w:numPr>
          <w:ilvl w:val="5"/>
          <w:numId w:val="1"/>
        </w:numPr>
        <w:rPr/>
      </w:pPr>
      <w:bookmarkStart w:id="272" w:name="__RefHeading___Toc590791_653776707"/>
      <w:bookmarkStart w:id="273" w:name="_Toc97"/>
      <w:bookmarkEnd w:id="272"/>
      <w:r>
        <w:rPr/>
        <w:t>2</w:t>
      </w:r>
      <w:r>
        <w:rPr>
          <w:rtl w:val="true"/>
        </w:rPr>
        <w:t xml:space="preserve">. </w:t>
      </w:r>
      <w:r>
        <w:rPr>
          <w:rtl w:val="true"/>
        </w:rPr>
        <w:t>حدود قلمرو شریعت</w:t>
      </w:r>
      <w:bookmarkEnd w:id="273"/>
    </w:p>
    <w:p>
      <w:pPr>
        <w:pStyle w:val="BookText"/>
        <w:rPr/>
      </w:pPr>
      <w:r>
        <w:rPr>
          <w:rFonts w:ascii="IRNazanin" w:hAnsi="IRNazanin" w:eastAsia="IRNazanin"/>
          <w:color w:val="111111"/>
          <w:sz w:val="28"/>
          <w:sz w:val="28"/>
          <w:szCs w:val="28"/>
          <w:rtl w:val="true"/>
          <w:lang w:bidi="fa-IR"/>
        </w:rPr>
        <w:t xml:space="preserve">با توجّه به تعریف شریعت، معلوم می شود که شریعت اسلام عبارت است از مجموع آنچه در قرآن کریم و احادیث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معصوم آن حضرت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مراد از حدیث، معنای گسترده آن یعنی قول و فعل و تقریر معصومین می باشد؛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چراکه همۀ اعمال و گفتارهای آنان به دور از هوای نفس و مبتنی بر وحی بوده و در نتیجه جزو دین الهی محسوب گشته </w:t>
      </w:r>
    </w:p>
    <w:p>
      <w:pPr>
        <w:pStyle w:val="BookText"/>
        <w:rPr/>
      </w:pPr>
      <w:r>
        <w:rPr>
          <w:rFonts w:ascii="IRNazanin" w:hAnsi="IRNazanin" w:eastAsia="IRNazanin"/>
          <w:color w:val="111111"/>
          <w:sz w:val="28"/>
          <w:sz w:val="28"/>
          <w:szCs w:val="28"/>
          <w:rtl w:val="true"/>
          <w:lang w:bidi="fa-IR"/>
        </w:rPr>
        <w:t>و بر دیگران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قلمرو دین، تمام اعمال و رفتار فردی و اجتماعی، عبادی و غیر عبادی، سیاسی و حکومتی، دنیوی و اخروی انسان را دربرمی گیرد و در متون دینی در مورد همه آن ها دستورات و وظایفی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چیزی در خارج وجود ندارد جز اینکه در شریعت حدود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خداوند متعال قرآن کریم را روشنگر همۀ امور معرّفی نموده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عَلَیْکَ الْکِتَابَ تِبْیَانًا لِکُلِّ شَیْءٍ </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را برای تو، بیان و توضیح هر چیزی نازل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رابطه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شَیءٍ یَحْتَاجُ إلَیهِ وُلْدُ آدَمَ إلَّا وَقَدْ خَرَجَتْ فِیهِ السُّنَّةُ مِنَ اللهِ وَ مِنْ رَسُولِهِ</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همۀ آنچه فرزند آدم به آن نیاز دارد، سنّت در آن از خدا</w:t>
      </w:r>
    </w:p>
    <w:p>
      <w:pPr>
        <w:pStyle w:val="BookText"/>
        <w:rPr/>
      </w:pPr>
      <w:r>
        <w:rPr>
          <w:rFonts w:ascii="IRNazanin" w:hAnsi="IRNazanin" w:eastAsia="IRNazanin"/>
          <w:color w:val="111111"/>
          <w:sz w:val="28"/>
          <w:sz w:val="28"/>
          <w:szCs w:val="28"/>
          <w:rtl w:val="true"/>
          <w:lang w:bidi="fa-IR"/>
        </w:rPr>
        <w:t>و از رسول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آن حضرت چنین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عِنْدَنَا لَصَحِیفَةً طُولُهَا سَبْعُونَ ذِرَاعاً إمْلَاءُ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وَخَظُّ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مَامِنْ حَلَالٍ وَ حَرَامٍ إِلَّا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فِیهَا حَتَّی أَرْشُ الْخَدْشِ</w:t>
      </w:r>
      <w:r>
        <w:rPr>
          <w:rFonts w:eastAsia="Amiri" w:cs="Amiri" w:ascii="Amiri" w:hAnsi="Amiri"/>
          <w:color w:val="111111"/>
          <w:sz w:val="28"/>
          <w:szCs w:val="28"/>
          <w:rtl w:val="true"/>
          <w:lang w:bidi="ar-SA"/>
        </w:rPr>
        <w:t>.</w:t>
      </w:r>
      <w:r>
        <w:rPr>
          <w:rStyle w:val="FootnoteAnchor"/>
          <w:rtl w:val="true"/>
        </w:rPr>
        <w:footnoteReference w:id="171"/>
      </w:r>
      <w:bookmarkStart w:id="274" w:name="pg6410_47245"/>
    </w:p>
    <w:p>
      <w:pPr>
        <w:pStyle w:val="BookText"/>
        <w:rPr/>
      </w:pPr>
      <w:bookmarkEnd w:id="274"/>
      <w:r>
        <w:rPr>
          <w:rFonts w:ascii="IRNazanin" w:hAnsi="IRNazanin" w:eastAsia="IRNazanin"/>
          <w:color w:val="111111"/>
          <w:sz w:val="28"/>
          <w:sz w:val="28"/>
          <w:szCs w:val="28"/>
          <w:rtl w:val="true"/>
          <w:lang w:bidi="fa-IR"/>
        </w:rPr>
        <w:t>همانا نزد ما صحیفه ای است که طول آن هفتاد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کرده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خویش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حلال و حرامی نیست مگر این که در آن موجود است، حتّی قیمت خراشی که در بدن کسی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لَیْسَ شَیءٌ مِمَّا خَلَقَ اللهُ صَغِیراً وَلاَ کَبِیراً إلاَّ وَقَدْ جَعَلَ اللهُ لَهُ حَدّاً إذَا جُوِّزَبِهِ ذَلِکَ الْحَدُّ فَقَدْ تُعُدِّیَ حَدُّ اللهِ فِیهِ</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هیچ مخلوق کوچک و بزرگ خدا نیست مگر این که خداوند برای آن حدّی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آن تجاوز</w:t>
      </w:r>
    </w:p>
    <w:p>
      <w:pPr>
        <w:pStyle w:val="BookText"/>
        <w:rPr/>
      </w:pPr>
      <w:r>
        <w:rPr>
          <w:rFonts w:ascii="IRNazanin" w:hAnsi="IRNazanin" w:eastAsia="IRNazanin"/>
          <w:color w:val="111111"/>
          <w:sz w:val="28"/>
          <w:sz w:val="28"/>
          <w:szCs w:val="28"/>
          <w:rtl w:val="true"/>
          <w:lang w:bidi="fa-IR"/>
        </w:rPr>
        <w:t>شود، حدّ الهی در آن، مورد تجاوز قرار گرفته است</w:t>
      </w:r>
      <w:r>
        <w:rPr>
          <w:rFonts w:eastAsia="IRNazanin" w:cs="IRNazanin"/>
          <w:color w:val="111111"/>
          <w:sz w:val="28"/>
          <w:szCs w:val="28"/>
          <w:rtl w:val="true"/>
          <w:lang w:bidi="fa-IR"/>
        </w:rPr>
        <w:t>.</w:t>
      </w:r>
    </w:p>
    <w:p>
      <w:pPr>
        <w:pStyle w:val="Heading6"/>
        <w:numPr>
          <w:ilvl w:val="5"/>
          <w:numId w:val="1"/>
        </w:numPr>
        <w:rPr/>
      </w:pPr>
      <w:bookmarkStart w:id="275" w:name="__RefHeading___Toc590793_653776707"/>
      <w:bookmarkStart w:id="276" w:name="_Toc98"/>
      <w:bookmarkEnd w:id="275"/>
      <w:r>
        <w:rPr/>
        <w:t>3</w:t>
      </w:r>
      <w:r>
        <w:rPr>
          <w:rtl w:val="true"/>
        </w:rPr>
        <w:t xml:space="preserve">. </w:t>
      </w:r>
      <w:r>
        <w:rPr>
          <w:rtl w:val="true"/>
        </w:rPr>
        <w:t>حجّیّت و اعتبار شریعت</w:t>
      </w:r>
      <w:bookmarkEnd w:id="276"/>
    </w:p>
    <w:p>
      <w:pPr>
        <w:pStyle w:val="BookText"/>
        <w:rPr/>
      </w:pPr>
      <w:r>
        <w:rPr>
          <w:rFonts w:ascii="IRNazanin" w:hAnsi="IRNazanin" w:eastAsia="IRNazanin"/>
          <w:color w:val="111111"/>
          <w:sz w:val="28"/>
          <w:sz w:val="28"/>
          <w:szCs w:val="28"/>
          <w:rtl w:val="true"/>
          <w:lang w:bidi="fa-IR"/>
        </w:rPr>
        <w:t xml:space="preserve">همان گونه که پیش از این بیان شد، در حجّیّت اصل وحی و گفتار و کردار معصومین هیچ گونه شک و تردیدی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حجّیّت و اعتبار متون موجود دینی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قرآن موجود به وحی الهی و حجّیّت آن نزد همۀ مسلمانان، مسلّم بوده و هیچ تردیدی در آن وجود ندارد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روایاتی که حاکی از سخنان و اعمال معصومین می باشند، از اعتبار کتاب ها و راویان آنها مشخّص می شود </w:t>
      </w:r>
      <w:r>
        <w:rPr>
          <w:rFonts w:eastAsia="IRNazanin" w:cs="IRNazanin"/>
          <w:color w:val="111111"/>
          <w:sz w:val="28"/>
          <w:szCs w:val="28"/>
          <w:rtl w:val="true"/>
          <w:lang w:bidi="fa-IR"/>
        </w:rPr>
        <w:t xml:space="preserve">. </w:t>
      </w:r>
      <w:bookmarkStart w:id="277" w:name="pg6410_47247"/>
    </w:p>
    <w:p>
      <w:pPr>
        <w:pStyle w:val="BookText"/>
        <w:rPr/>
      </w:pPr>
      <w:bookmarkEnd w:id="277"/>
      <w:r>
        <w:rPr>
          <w:rFonts w:ascii="IRNazanin" w:hAnsi="IRNazanin" w:eastAsia="IRNazanin"/>
          <w:color w:val="111111"/>
          <w:sz w:val="28"/>
          <w:sz w:val="28"/>
          <w:szCs w:val="28"/>
          <w:rtl w:val="true"/>
          <w:lang w:bidi="fa-IR"/>
        </w:rPr>
        <w:t xml:space="preserve">و این امر به عهدۀ دو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حدیث را از جهت سند و متن بررسی نموده و حدود اعتبار آن را معیّن می نمایند</w:t>
      </w:r>
      <w:r>
        <w:rPr>
          <w:rFonts w:eastAsia="IRNazanin" w:cs="IRNazanin"/>
          <w:color w:val="111111"/>
          <w:sz w:val="28"/>
          <w:szCs w:val="28"/>
          <w:rtl w:val="true"/>
          <w:lang w:bidi="fa-IR"/>
        </w:rPr>
        <w:t>.</w:t>
      </w:r>
    </w:p>
    <w:p>
      <w:pPr>
        <w:pStyle w:val="Heading4"/>
        <w:numPr>
          <w:ilvl w:val="3"/>
          <w:numId w:val="1"/>
        </w:numPr>
        <w:rPr/>
      </w:pPr>
      <w:bookmarkStart w:id="278" w:name="__RefHeading___Toc590795_653776707"/>
      <w:bookmarkStart w:id="279" w:name="_Toc99"/>
      <w:bookmarkEnd w:id="278"/>
      <w:r>
        <w:rPr>
          <w:rtl w:val="true"/>
        </w:rPr>
        <w:t>خودآزمایی</w:t>
      </w:r>
      <w:bookmarkEnd w:id="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و در چه مواردی به کار گرفته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وحی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چگونگی مصون ماندن وحی الهی در سه مرحلۀ</w:t>
      </w:r>
    </w:p>
    <w:p>
      <w:pPr>
        <w:pStyle w:val="BookText"/>
        <w:rPr/>
      </w:pPr>
      <w:r>
        <w:rPr>
          <w:rFonts w:ascii="IRNazanin" w:hAnsi="IRNazanin" w:eastAsia="IRNazanin"/>
          <w:color w:val="111111"/>
          <w:sz w:val="28"/>
          <w:sz w:val="28"/>
          <w:szCs w:val="28"/>
          <w:rtl w:val="true"/>
          <w:lang w:bidi="fa-IR"/>
        </w:rPr>
        <w:t>دریافت، حفظ و ابلاغ وحی توسّط پیامبران و ارتباط عصمت انبیا با این مسأله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انقطاع وحی در چند مورد اتفاق افتاده و حکمت وقوع</w:t>
      </w:r>
    </w:p>
    <w:p>
      <w:pPr>
        <w:pStyle w:val="BookText"/>
        <w:rPr/>
      </w:pPr>
      <w:r>
        <w:rPr>
          <w:rFonts w:ascii="IRNazanin" w:hAnsi="IRNazanin" w:eastAsia="IRNazanin"/>
          <w:color w:val="111111"/>
          <w:sz w:val="28"/>
          <w:sz w:val="28"/>
          <w:szCs w:val="28"/>
          <w:rtl w:val="true"/>
          <w:lang w:bidi="fa-IR"/>
        </w:rPr>
        <w:t>آن چه چیزی می تواند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عامّ وحی و معنای خاصّ آن، هر کدام چه مواردی را در بر می گیرد؟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شریعت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آیات و روایات، حدود قلمرو شریعت را تبیین</w:t>
      </w:r>
    </w:p>
    <w:p>
      <w:pPr>
        <w:pStyle w:val="BookText"/>
        <w:rPr/>
      </w:pP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حجّیّت و اعتبارمتون موجود دینی چه می توان گفت؟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6410_47252"/>
      <w:bookmarkStart w:id="281" w:name="pg6410_47252"/>
      <w:bookmarkEnd w:id="281"/>
    </w:p>
    <w:p>
      <w:pPr>
        <w:pStyle w:val="Heading2"/>
        <w:numPr>
          <w:ilvl w:val="1"/>
          <w:numId w:val="1"/>
        </w:numPr>
        <w:rPr/>
      </w:pPr>
      <w:bookmarkStart w:id="282" w:name="pg6410_47252"/>
      <w:bookmarkStart w:id="283" w:name="__RefHeading___Toc590797_653776707"/>
      <w:bookmarkStart w:id="284" w:name="_Toc100"/>
      <w:bookmarkEnd w:id="282"/>
      <w:bookmarkEnd w:id="283"/>
      <w:r>
        <w:rPr>
          <w:rtl w:val="true"/>
        </w:rPr>
        <w:t>منابع و مآخذ</w:t>
      </w:r>
      <w:bookmarkEnd w:id="2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اکبر غفاری، انتشارات جامعه مدرسین،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المکتبة</w:t>
      </w:r>
    </w:p>
    <w:p>
      <w:pPr>
        <w:pStyle w:val="BookText"/>
        <w:rPr/>
      </w:pPr>
      <w:r>
        <w:rPr>
          <w:rFonts w:ascii="IRNazanin" w:hAnsi="IRNazanin" w:eastAsia="IRNazanin"/>
          <w:color w:val="111111"/>
          <w:sz w:val="28"/>
          <w:sz w:val="28"/>
          <w:szCs w:val="28"/>
          <w:rtl w:val="true"/>
          <w:lang w:bidi="fa-IR"/>
        </w:rPr>
        <w:t xml:space="preserve">الحیدریة، نجف،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الاخبار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حسینی و رضا مشهدی، مشهد،</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w:t>
      </w:r>
    </w:p>
    <w:p>
      <w:pPr>
        <w:pStyle w:val="BookText"/>
        <w:rPr/>
      </w:pPr>
      <w:r>
        <w:rPr>
          <w:rFonts w:ascii="IRNazanin" w:hAnsi="IRNazanin" w:eastAsia="IRNazanin"/>
          <w:color w:val="111111"/>
          <w:sz w:val="28"/>
          <w:sz w:val="28"/>
          <w:szCs w:val="28"/>
          <w:rtl w:val="true"/>
          <w:lang w:bidi="fa-IR"/>
        </w:rPr>
        <w:t>النعمة،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مکتبة الصدوق ، تهران،</w:t>
      </w:r>
    </w:p>
    <w:p>
      <w:pPr>
        <w:pStyle w:val="BookText"/>
        <w:rPr/>
      </w:pP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الاخبار، تحقیق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غفّاری، دارالکتب الاسلامیه،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یحضره الفقیه،</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انتشارات جامعة مدرّسین حوزه</w:t>
      </w:r>
    </w:p>
    <w:p>
      <w:pPr>
        <w:pStyle w:val="BookText"/>
        <w:rPr/>
      </w:pPr>
      <w:r>
        <w:rPr>
          <w:rFonts w:ascii="IRNazanin" w:hAnsi="IRNazanin" w:eastAsia="IRNazanin"/>
          <w:color w:val="111111"/>
          <w:sz w:val="28"/>
          <w:sz w:val="28"/>
          <w:szCs w:val="28"/>
          <w:rtl w:val="true"/>
          <w:lang w:bidi="fa-IR"/>
        </w:rPr>
        <w:t xml:space="preserve">علمیه،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القمی، موسسه دار الکتاب،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براج، عبدالعزیز بن نحریر،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الفقه،</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بهادری، انتشارات اسلامی وابسته به جامعه</w:t>
      </w:r>
    </w:p>
    <w:p>
      <w:pPr>
        <w:pStyle w:val="BookText"/>
        <w:rPr/>
      </w:pPr>
      <w:r>
        <w:rPr>
          <w:rFonts w:ascii="IRNazanin" w:hAnsi="IRNazanin" w:eastAsia="IRNazanin"/>
          <w:color w:val="111111"/>
          <w:sz w:val="28"/>
          <w:sz w:val="28"/>
          <w:szCs w:val="28"/>
          <w:rtl w:val="true"/>
          <w:lang w:bidi="fa-IR"/>
        </w:rPr>
        <w:t xml:space="preserve">مدرسین حوزه علمیه،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انتشارات جامعه مدرسین، قم،</w:t>
      </w:r>
    </w:p>
    <w:p>
      <w:pPr>
        <w:pStyle w:val="BookText"/>
        <w:rPr/>
      </w:pP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مازندرانی، محمدبن علی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متشابه</w:t>
      </w:r>
    </w:p>
    <w:p>
      <w:pPr>
        <w:pStyle w:val="BookText"/>
        <w:rPr/>
      </w:pPr>
      <w:r>
        <w:rPr>
          <w:rFonts w:ascii="IRNazanin" w:hAnsi="IRNazanin" w:eastAsia="IRNazanin"/>
          <w:color w:val="111111"/>
          <w:sz w:val="28"/>
          <w:sz w:val="28"/>
          <w:szCs w:val="28"/>
          <w:rtl w:val="true"/>
          <w:lang w:bidi="fa-IR"/>
        </w:rPr>
        <w:t xml:space="preserve">القرآن، انتشارات بیدار، قم،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طاوس، علی بن موسی</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فلاح السائل ونجاح</w:t>
      </w:r>
    </w:p>
    <w:p>
      <w:pPr>
        <w:pStyle w:val="BookText"/>
        <w:rPr/>
      </w:pPr>
      <w:r>
        <w:rPr>
          <w:rFonts w:ascii="IRNazanin" w:hAnsi="IRNazanin" w:eastAsia="IRNazanin"/>
          <w:color w:val="111111"/>
          <w:sz w:val="28"/>
          <w:sz w:val="28"/>
          <w:szCs w:val="28"/>
          <w:rtl w:val="true"/>
          <w:lang w:bidi="fa-IR"/>
        </w:rPr>
        <w:t>المسائل، انتشارات دفتر تبلیغات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احمدبن فارس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اللغة،</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هارون عبد السلام، دارالکتب العلمیه،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محمدبن مکرم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تصحیح</w:t>
      </w:r>
    </w:p>
    <w:p>
      <w:pPr>
        <w:pStyle w:val="BookText"/>
        <w:rPr/>
      </w:pPr>
      <w:r>
        <w:rPr>
          <w:rFonts w:ascii="IRNazanin" w:hAnsi="IRNazanin" w:eastAsia="IRNazanin"/>
          <w:color w:val="111111"/>
          <w:sz w:val="28"/>
          <w:sz w:val="28"/>
          <w:szCs w:val="28"/>
          <w:rtl w:val="true"/>
          <w:lang w:bidi="fa-IR"/>
        </w:rPr>
        <w:t xml:space="preserve">امین محمد عبدالوهاب و محمد صادق العبیدی، دار احیاء التراث العربی،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 xml:space="preserve">مهدی رجائی، المجمع العالمی لاهل البیت،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جعفی، مفضل بن عمر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التوحیدر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مکتبة الداوری، قم،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محمدبن حسن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مهر،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عبدالله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دوم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الإسناد،</w:t>
      </w:r>
    </w:p>
    <w:p>
      <w:pPr>
        <w:pStyle w:val="BookText"/>
        <w:rPr/>
      </w:pPr>
      <w:r>
        <w:rPr>
          <w:rFonts w:ascii="IRNazanin" w:hAnsi="IRNazanin" w:eastAsia="IRNazanin"/>
          <w:color w:val="111111"/>
          <w:sz w:val="28"/>
          <w:sz w:val="28"/>
          <w:szCs w:val="28"/>
          <w:rtl w:val="true"/>
          <w:lang w:bidi="fa-IR"/>
        </w:rPr>
        <w:t xml:space="preserve">مؤسسة آل البیت لإحیاء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قمی،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کفایة الأثر فی النصّ</w:t>
      </w:r>
    </w:p>
    <w:p>
      <w:pPr>
        <w:pStyle w:val="BookText"/>
        <w:rPr/>
      </w:pPr>
      <w:r>
        <w:rPr>
          <w:rFonts w:ascii="IRNazanin" w:hAnsi="IRNazanin" w:eastAsia="IRNazanin"/>
          <w:color w:val="111111"/>
          <w:sz w:val="28"/>
          <w:sz w:val="28"/>
          <w:szCs w:val="28"/>
          <w:rtl w:val="true"/>
          <w:lang w:bidi="fa-IR"/>
        </w:rPr>
        <w:t>علی الأئمّة الإثنی عشر،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عبدالّطیف حسینی کوه</w:t>
      </w:r>
    </w:p>
    <w:p>
      <w:pPr>
        <w:pStyle w:val="BookText"/>
        <w:rPr/>
      </w:pPr>
      <w:r>
        <w:rPr>
          <w:rFonts w:ascii="IRNazanin" w:hAnsi="IRNazanin" w:eastAsia="IRNazanin"/>
          <w:color w:val="111111"/>
          <w:sz w:val="28"/>
          <w:sz w:val="28"/>
          <w:szCs w:val="28"/>
          <w:rtl w:val="true"/>
          <w:lang w:bidi="fa-IR"/>
        </w:rPr>
        <w:t xml:space="preserve">کمری، انتشارات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w:t>
      </w:r>
    </w:p>
    <w:p>
      <w:pPr>
        <w:pStyle w:val="BookText"/>
        <w:rPr/>
      </w:pPr>
      <w:r>
        <w:rPr>
          <w:rFonts w:ascii="IRNazanin" w:hAnsi="IRNazanin" w:eastAsia="IRNazanin"/>
          <w:color w:val="111111"/>
          <w:sz w:val="28"/>
          <w:sz w:val="28"/>
          <w:szCs w:val="28"/>
          <w:rtl w:val="true"/>
          <w:lang w:bidi="fa-IR"/>
        </w:rPr>
        <w:t>غریب القرآن، مکتبه المرتضویه،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تبریزی، جعفر، حسن و قبح عقلی، مؤسسه امام</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قمی، محمد بن حسن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بصائرالدرجات فی</w:t>
      </w:r>
    </w:p>
    <w:p>
      <w:pPr>
        <w:pStyle w:val="BookText"/>
        <w:rPr/>
      </w:pPr>
      <w:r>
        <w:rPr>
          <w:rFonts w:ascii="IRNazanin" w:hAnsi="IRNazanin" w:eastAsia="IRNazanin"/>
          <w:color w:val="111111"/>
          <w:sz w:val="28"/>
          <w:sz w:val="28"/>
          <w:szCs w:val="28"/>
          <w:rtl w:val="true"/>
          <w:lang w:bidi="fa-IR"/>
        </w:rPr>
        <w:t>فضائل آل محمّد صلّی الله علیهم،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محسن</w:t>
      </w:r>
    </w:p>
    <w:p>
      <w:pPr>
        <w:pStyle w:val="BookText"/>
        <w:rPr/>
      </w:pPr>
      <w:r>
        <w:rPr>
          <w:rFonts w:ascii="IRNazanin" w:hAnsi="IRNazanin" w:eastAsia="IRNazanin"/>
          <w:color w:val="111111"/>
          <w:sz w:val="28"/>
          <w:sz w:val="28"/>
          <w:szCs w:val="28"/>
          <w:rtl w:val="true"/>
          <w:lang w:bidi="fa-IR"/>
        </w:rPr>
        <w:t xml:space="preserve">کوچه باغی، مکتبة آیت الله مرعشی 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علی بن حسن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مشکاة الأنوار فی غرر</w:t>
      </w:r>
    </w:p>
    <w:p>
      <w:pPr>
        <w:pStyle w:val="BookText"/>
        <w:rPr/>
      </w:pPr>
      <w:r>
        <w:rPr>
          <w:rFonts w:ascii="IRNazanin" w:hAnsi="IRNazanin" w:eastAsia="IRNazanin"/>
          <w:color w:val="111111"/>
          <w:sz w:val="28"/>
          <w:sz w:val="28"/>
          <w:szCs w:val="28"/>
          <w:rtl w:val="true"/>
          <w:lang w:bidi="fa-IR"/>
        </w:rPr>
        <w:t xml:space="preserve">الأخبار، کتابخانه حیدریه نجف اشرف،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احمدبن علی</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علی أهل</w:t>
      </w:r>
    </w:p>
    <w:p>
      <w:pPr>
        <w:pStyle w:val="BookText"/>
        <w:rPr/>
      </w:pPr>
      <w:r>
        <w:rPr>
          <w:rFonts w:ascii="IRNazanin" w:hAnsi="IRNazanin" w:eastAsia="IRNazanin"/>
          <w:color w:val="111111"/>
          <w:sz w:val="28"/>
          <w:sz w:val="28"/>
          <w:szCs w:val="28"/>
          <w:rtl w:val="true"/>
          <w:lang w:bidi="fa-IR"/>
        </w:rPr>
        <w:t>اللجاج،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بهادری و شیخ محمّد</w:t>
      </w:r>
    </w:p>
    <w:p>
      <w:pPr>
        <w:pStyle w:val="BookText"/>
        <w:rPr/>
      </w:pPr>
      <w:r>
        <w:rPr>
          <w:rFonts w:ascii="IRNazanin" w:hAnsi="IRNazanin" w:eastAsia="IRNazanin"/>
          <w:color w:val="111111"/>
          <w:sz w:val="28"/>
          <w:sz w:val="28"/>
          <w:szCs w:val="28"/>
          <w:rtl w:val="true"/>
          <w:lang w:bidi="fa-IR"/>
        </w:rPr>
        <w:t xml:space="preserve">هادی، اسوه،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الاقتصاد الهادی إلی طریق الرشاد، مکتبه جامع چهل ستون ،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اکبر غفاری و بهراد جعفری ، دارالکتب الاسلامیه، تهران،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محمدبن مسعود</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العیاشی، تحقیق</w:t>
      </w:r>
    </w:p>
    <w:p>
      <w:pPr>
        <w:pStyle w:val="BookText"/>
        <w:rPr/>
      </w:pPr>
      <w:r>
        <w:rPr>
          <w:rFonts w:ascii="IRNazanin" w:hAnsi="IRNazanin" w:eastAsia="IRNazanin"/>
          <w:color w:val="111111"/>
          <w:sz w:val="28"/>
          <w:sz w:val="28"/>
          <w:szCs w:val="28"/>
          <w:rtl w:val="true"/>
          <w:lang w:bidi="fa-IR"/>
        </w:rPr>
        <w:t>سید هاشم رسولی،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راوندی، سعیدبن هبة الله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قصص الأنبیاء علی</w:t>
      </w:r>
    </w:p>
    <w:p>
      <w:pPr>
        <w:pStyle w:val="BookText"/>
        <w:rPr/>
      </w:pPr>
      <w:r>
        <w:rPr>
          <w:rFonts w:ascii="IRNazanin" w:hAnsi="IRNazanin" w:eastAsia="IRNazanin"/>
          <w:color w:val="111111"/>
          <w:sz w:val="28"/>
          <w:sz w:val="28"/>
          <w:szCs w:val="28"/>
          <w:rtl w:val="true"/>
          <w:lang w:bidi="fa-IR"/>
        </w:rPr>
        <w:t xml:space="preserve">چاپ بنیاد پژوهش های آستان قدس رضوی،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دارالکتب</w:t>
      </w:r>
    </w:p>
    <w:p>
      <w:pPr>
        <w:pStyle w:val="BookText"/>
        <w:rPr/>
      </w:pPr>
      <w:r>
        <w:rPr>
          <w:rFonts w:ascii="IRNazanin" w:hAnsi="IRNazanin" w:eastAsia="IRNazanin"/>
          <w:color w:val="111111"/>
          <w:sz w:val="28"/>
          <w:sz w:val="28"/>
          <w:szCs w:val="28"/>
          <w:rtl w:val="true"/>
          <w:lang w:bidi="fa-IR"/>
        </w:rPr>
        <w:t xml:space="preserve">الاسلامیه،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باقربن محمدتقی</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w:t>
      </w:r>
    </w:p>
    <w:p>
      <w:pPr>
        <w:pStyle w:val="BookText"/>
        <w:rPr/>
      </w:pPr>
      <w:r>
        <w:rPr>
          <w:rFonts w:ascii="IRNazanin" w:hAnsi="IRNazanin" w:eastAsia="IRNazanin"/>
          <w:color w:val="111111"/>
          <w:sz w:val="28"/>
          <w:sz w:val="28"/>
          <w:szCs w:val="28"/>
          <w:rtl w:val="true"/>
          <w:lang w:bidi="fa-IR"/>
        </w:rPr>
        <w:t>دارالکتب،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محمدرضا</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عقائد الامامیة، مؤسسه امام</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الاعتقادیة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w:t>
      </w:r>
    </w:p>
    <w:p>
      <w:pPr>
        <w:pStyle w:val="BookText"/>
        <w:rPr/>
      </w:pPr>
      <w:r>
        <w:rPr>
          <w:rFonts w:ascii="IRNazanin" w:hAnsi="IRNazanin" w:eastAsia="IRNazanin"/>
          <w:color w:val="111111"/>
          <w:sz w:val="28"/>
          <w:sz w:val="28"/>
          <w:szCs w:val="28"/>
          <w:rtl w:val="true"/>
          <w:lang w:bidi="fa-IR"/>
        </w:rPr>
        <w:t>الشیخ المفید، ج</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کنگره جهانی هزاره شیخ مفید،</w:t>
      </w:r>
    </w:p>
    <w:p>
      <w:pPr>
        <w:pStyle w:val="BookText"/>
        <w:rPr/>
      </w:pP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محمدبن محمد</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من</w:t>
      </w:r>
    </w:p>
    <w:p>
      <w:pPr>
        <w:pStyle w:val="BookText"/>
        <w:rPr/>
      </w:pPr>
      <w:r>
        <w:rPr>
          <w:rFonts w:ascii="IRNazanin" w:hAnsi="IRNazanin" w:eastAsia="IRNazanin"/>
          <w:color w:val="111111"/>
          <w:sz w:val="28"/>
          <w:sz w:val="28"/>
          <w:szCs w:val="28"/>
          <w:rtl w:val="true"/>
          <w:lang w:bidi="fa-IR"/>
        </w:rPr>
        <w:t>مصنفات شیخ مفید، الموتمر العالمی لالفیه شیخ المفید،</w:t>
      </w:r>
    </w:p>
    <w:p>
      <w:pPr>
        <w:pStyle w:val="BookText"/>
        <w:rPr/>
      </w:pP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نصیرالدین طوسی، محمدبن محمد</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w:t>
      </w:r>
    </w:p>
    <w:p>
      <w:pPr>
        <w:pStyle w:val="BookText"/>
        <w:rPr/>
      </w:pPr>
      <w:r>
        <w:rPr>
          <w:rFonts w:ascii="IRNazanin" w:hAnsi="IRNazanin" w:eastAsia="IRNazanin"/>
          <w:color w:val="111111"/>
          <w:sz w:val="28"/>
          <w:sz w:val="28"/>
          <w:szCs w:val="28"/>
          <w:rtl w:val="true"/>
          <w:lang w:bidi="fa-IR"/>
        </w:rPr>
        <w:t>فی شرح تجرید الاعتقاد، انتشارات اسلامی وابسته به جامعه</w:t>
      </w:r>
    </w:p>
    <w:p>
      <w:pPr>
        <w:pStyle w:val="BookText"/>
        <w:rPr/>
      </w:pPr>
      <w:r>
        <w:rPr>
          <w:rFonts w:ascii="IRNazanin" w:hAnsi="IRNazanin" w:eastAsia="IRNazanin"/>
          <w:color w:val="111111"/>
          <w:sz w:val="28"/>
          <w:sz w:val="28"/>
          <w:szCs w:val="28"/>
          <w:rtl w:val="true"/>
          <w:lang w:bidi="fa-IR"/>
        </w:rPr>
        <w:t xml:space="preserve">مدرسین حوزه علمیه،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 الحسینی، محمد سرور، مصباح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آیه</w:t>
      </w:r>
    </w:p>
    <w:p>
      <w:pPr>
        <w:pStyle w:val="BookText"/>
        <w:rPr/>
      </w:pPr>
      <w:r>
        <w:rPr>
          <w:rFonts w:ascii="IRNazanin" w:hAnsi="IRNazanin" w:eastAsia="IRNazanin"/>
          <w:color w:val="111111"/>
          <w:sz w:val="28"/>
          <w:sz w:val="28"/>
          <w:szCs w:val="28"/>
          <w:rtl w:val="true"/>
          <w:lang w:bidi="fa-IR"/>
        </w:rPr>
        <w:t>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ناشر مکتبه الداوری،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الاختصاص، قم، کنگره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6410_47261"/>
      <w:bookmarkStart w:id="286" w:name="pg6410_47261"/>
      <w:bookmarkEnd w:id="286"/>
    </w:p>
    <w:p>
      <w:pPr>
        <w:pStyle w:val="Heading2"/>
        <w:numPr>
          <w:ilvl w:val="1"/>
          <w:numId w:val="1"/>
        </w:numPr>
        <w:rPr/>
      </w:pPr>
      <w:bookmarkStart w:id="287" w:name="pg6410_47261"/>
      <w:bookmarkStart w:id="288" w:name="__RefHeading___Toc590799_653776707"/>
      <w:bookmarkStart w:id="289" w:name="_Toc101"/>
      <w:bookmarkEnd w:id="287"/>
      <w:bookmarkEnd w:id="288"/>
      <w:r>
        <w:rPr>
          <w:rtl w:val="true"/>
        </w:rPr>
        <w:t>الملخّص</w:t>
      </w:r>
      <w:bookmarkEnd w:id="289"/>
    </w:p>
    <w:p>
      <w:pPr>
        <w:pStyle w:val="BookText"/>
        <w:rPr/>
      </w:pPr>
      <w:r>
        <w:rPr>
          <w:rFonts w:ascii="IRNazanin" w:hAnsi="IRNazanin" w:eastAsia="IRNazanin"/>
          <w:color w:val="111111"/>
          <w:sz w:val="28"/>
          <w:sz w:val="28"/>
          <w:szCs w:val="28"/>
          <w:rtl w:val="true"/>
          <w:lang w:bidi="fa-IR"/>
        </w:rPr>
        <w:t xml:space="preserve">النبوة والرسالة مقامان ربوبیان، یختص الله تعالی بهما لبعض خواص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الأنبیاء والرسل لدیهم من جهة نبوتهم ورسالتهم خصائص من عند الله تعالی، من جملتها العلم والقدرة بإذن الله ، وأیضا تأییدهم بروح القدس والعصمة الإلهیة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الأنبیاء بلغوا مرتبة الإمامة والطاعة المفترضة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للأنبیاء علامات ودلائل من عند الله تدل علی 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المتقدمون بشّروا بمن یأتی بعدهم من الأنبیاء، وأمروا قومهم بالإیمان بالأنبیاء السابقین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للناس طریق الی الشرائع والأوامر الإلهیة سوی طریق النبوة والرسالة </w:t>
      </w:r>
      <w:r>
        <w:rPr>
          <w:rFonts w:eastAsia="IRNazanin" w:cs="IRNazanin"/>
          <w:color w:val="111111"/>
          <w:sz w:val="28"/>
          <w:szCs w:val="28"/>
          <w:rtl w:val="true"/>
          <w:lang w:bidi="fa-IR"/>
        </w:rPr>
        <w:t>.</w:t>
      </w:r>
    </w:p>
    <w:p>
      <w:pPr>
        <w:pStyle w:val="Heading2"/>
        <w:numPr>
          <w:ilvl w:val="1"/>
          <w:numId w:val="1"/>
        </w:numPr>
        <w:rPr/>
      </w:pPr>
      <w:bookmarkStart w:id="290" w:name="__RefHeading___Toc590801_653776707"/>
      <w:bookmarkStart w:id="291" w:name="_Toc102"/>
      <w:bookmarkEnd w:id="290"/>
      <w:r>
        <w:rPr>
          <w:rtl w:val="true"/>
        </w:rPr>
        <w:t>دارالولایة للنشر</w:t>
      </w:r>
      <w:bookmarkEnd w:id="291"/>
    </w:p>
    <w:p>
      <w:pPr>
        <w:pStyle w:val="BookText"/>
        <w:rPr/>
      </w:pP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المشهد المقدس، شارع الاخوند الخراسانی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 مسجد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00989151162907</w:t>
      </w:r>
      <w:r>
        <w:rPr>
          <w:rFonts w:eastAsia="IRNazanin" w:cs="IRNazanin"/>
          <w:color w:val="111111"/>
          <w:sz w:val="28"/>
          <w:szCs w:val="28"/>
          <w:rtl w:val="true"/>
          <w:lang w:bidi="fa-IR"/>
        </w:rPr>
        <w:t xml:space="preserve"> - </w:t>
      </w:r>
      <w:r>
        <w:rPr>
          <w:rFonts w:eastAsia="IRNazanin" w:cs="IRNazanin"/>
          <w:color w:val="111111"/>
          <w:sz w:val="28"/>
          <w:szCs w:val="28"/>
          <w:lang w:bidi="fa-IR"/>
        </w:rPr>
        <w:t>00989151576003</w:t>
      </w:r>
      <w:r>
        <w:rPr>
          <w:rFonts w:eastAsia="IRNazanin" w:cs="IRNazanin"/>
          <w:color w:val="111111"/>
          <w:sz w:val="28"/>
          <w:szCs w:val="28"/>
          <w:rtl w:val="true"/>
          <w:lang w:bidi="fa-IR"/>
        </w:rPr>
        <w:t xml:space="preserve"> </w:t>
      </w:r>
      <w:bookmarkStart w:id="292" w:name="pg6410_47263"/>
    </w:p>
    <w:p>
      <w:pPr>
        <w:pStyle w:val="Heading2"/>
        <w:numPr>
          <w:ilvl w:val="1"/>
          <w:numId w:val="1"/>
        </w:numPr>
        <w:rPr/>
      </w:pPr>
      <w:bookmarkStart w:id="293" w:name="__RefHeading___Toc590803_653776707"/>
      <w:bookmarkStart w:id="294" w:name="_Toc103"/>
      <w:bookmarkEnd w:id="292"/>
      <w:bookmarkEnd w:id="293"/>
      <w:r>
        <w:rPr/>
        <w:t>BOOK SUMMARY</w:t>
      </w:r>
      <w:bookmarkEnd w:id="294"/>
    </w:p>
    <w:p>
      <w:pPr>
        <w:pStyle w:val="BookText"/>
        <w:rPr/>
      </w:pPr>
      <w:r>
        <w:rPr>
          <w:rFonts w:eastAsia="Times New Roman" w:cs="Times New Roman" w:ascii="Times New Roman" w:hAnsi="Times New Roman"/>
          <w:color w:val="111111"/>
          <w:sz w:val="28"/>
          <w:szCs w:val="28"/>
          <w:lang w:val="en-US" w:bidi="en-US"/>
        </w:rPr>
        <w:t>Prophethood is a Godly status, which only some of Allah's close servants are endowed with</w:t>
      </w:r>
    </w:p>
    <w:p>
      <w:pPr>
        <w:pStyle w:val="BookText"/>
        <w:rPr/>
      </w:pPr>
      <w:r>
        <w:rPr>
          <w:rFonts w:eastAsia="Times New Roman" w:cs="Times New Roman" w:ascii="Times New Roman" w:hAnsi="Times New Roman"/>
          <w:color w:val="111111"/>
          <w:sz w:val="28"/>
          <w:szCs w:val="28"/>
          <w:lang w:val="en-US" w:bidi="en-US"/>
        </w:rPr>
        <w:t>Messengers and prophets are given unique faculties, i.e special knowl edge, exceptional abilities, Sacred Spirit, and infallibility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Some prophets attain the sublime position of Imamat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Prophets have signs that support their truthfulness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Every prophet informs his people of the messengers that will succeed him, and orders to have faith in the his predecessors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People have no access to Allah's laws but through His messengers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publisher Velayat publishers</w:t>
      </w:r>
    </w:p>
    <w:p>
      <w:pPr>
        <w:pStyle w:val="BookText"/>
        <w:rPr/>
      </w:pPr>
      <w:r>
        <w:rPr>
          <w:rFonts w:eastAsia="Times New Roman" w:cs="Times New Roman" w:ascii="Times New Roman" w:hAnsi="Times New Roman"/>
          <w:color w:val="111111"/>
          <w:sz w:val="28"/>
          <w:szCs w:val="28"/>
          <w:lang w:val="en-US" w:bidi="en-US"/>
        </w:rPr>
        <w:t>Address: Iran, Mashhad, central bazaar, Velayat publisher</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 00989151576003 - 00989151162907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Prophethood</w:t>
      </w:r>
    </w:p>
    <w:p>
      <w:pPr>
        <w:pStyle w:val="BookText"/>
        <w:rPr/>
      </w:pPr>
      <w:r>
        <w:rPr>
          <w:rFonts w:eastAsia="Times New Roman" w:cs="Times New Roman" w:ascii="Times New Roman" w:hAnsi="Times New Roman"/>
          <w:color w:val="111111"/>
          <w:sz w:val="28"/>
          <w:szCs w:val="28"/>
          <w:lang w:val="en-US" w:bidi="en-US"/>
        </w:rPr>
        <w:t>Mohammad Biabani Oskouii</w:t>
      </w:r>
    </w:p>
    <w:p>
      <w:pPr>
        <w:pStyle w:val="BookText"/>
        <w:rPr/>
      </w:pPr>
      <w:r>
        <w:rPr>
          <w:rFonts w:eastAsia="Times New Roman" w:cs="Times New Roman" w:ascii="Times New Roman" w:hAnsi="Times New Roman"/>
          <w:color w:val="111111"/>
          <w:sz w:val="28"/>
          <w:szCs w:val="28"/>
          <w:lang w:val="en-US" w:bidi="en-US"/>
        </w:rPr>
        <w:t>Velayat Publishers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T9A-2019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إِلَی سَبِیلِ رَبِّکَ بِالْحِکْمَةِ وَالْمَوْعِظَةِ الْحَسَنَةِ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یُعدّ العلم والمعرفة أفضل وأکبر النِّعم الإلهیّة المهداة لعباد الله الصالحین لأنّ بالعلم یُعینهم الله علی عبودیّته والخضوع له و به یخضعون له، کما یُعدّ ذلک من اکبر النّعم التی بها یفتخرون فی حیاتهم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والعلماء الربانیّون والعرفاء الإلهیّون هم من یستضیئون بهدی الانبیاء و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یشعرون بالتَّعب أو الملل أبداً فی سلوک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العلم والعمل، ویتجنّبون الطُرُق الأُخری التی لا تنتهی بهم إلی نیل معارف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تهدف هذه المؤسسة التی تأسست بدافع إحیاء آثار هذه الثلة المخلصة التی تحملت علی عاتقها مهمّة الدفاع عن المعارف الوحیانیّة والعلوم الإلهیّة الأصیلة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نشر هذا الفکر عبر الوسائل العصریة المتاحة ومن 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المدد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infopalermalmohammad.com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 the Name of Allah, the Compassionate, the</w:t>
      </w:r>
    </w:p>
    <w:p>
      <w:pPr>
        <w:pStyle w:val="BookText"/>
        <w:rPr/>
      </w:pPr>
      <w:r>
        <w:rPr>
          <w:rFonts w:eastAsia="Times New Roman" w:cs="Times New Roman" w:ascii="Times New Roman" w:hAnsi="Times New Roman"/>
          <w:color w:val="111111"/>
          <w:sz w:val="28"/>
          <w:szCs w:val="28"/>
          <w:lang w:val="en-US" w:bidi="en-US"/>
        </w:rPr>
        <w:t>Merciful</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إِلَی سَبِیلِ رَبِّکَ بِالْحِکْمَةِ وَالْمَوْعِظَةِ الْحَسَنَةِ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w:t>
      </w:r>
    </w:p>
    <w:p>
      <w:pPr>
        <w:pStyle w:val="BookText"/>
        <w:rPr/>
      </w:pPr>
      <w:r>
        <w:rPr>
          <w:rFonts w:eastAsia="Times New Roman" w:cs="Times New Roman" w:ascii="Times New Roman" w:hAnsi="Times New Roman"/>
          <w:color w:val="111111"/>
          <w:sz w:val="28"/>
          <w:szCs w:val="28"/>
          <w:lang w:val="en-US" w:bidi="en-US"/>
        </w:rPr>
        <w:t>Knowledge is arguably God's most precious blessing given to hu</w:t>
      </w:r>
    </w:p>
    <w:p>
      <w:pPr>
        <w:pStyle w:val="BookText"/>
        <w:rPr/>
      </w:pPr>
      <w:r>
        <w:rPr>
          <w:rFonts w:eastAsia="Times New Roman" w:cs="Times New Roman" w:ascii="Times New Roman" w:hAnsi="Times New Roman"/>
          <w:color w:val="111111"/>
          <w:sz w:val="28"/>
          <w:szCs w:val="28"/>
          <w:lang w:val="en-US" w:bidi="en-US"/>
        </w:rPr>
        <w:t>manity, with which they can understand, worship, and submit to</w:t>
      </w:r>
    </w:p>
    <w:p>
      <w:pPr>
        <w:pStyle w:val="BookText"/>
        <w:rPr/>
      </w:pPr>
      <w:r>
        <w:rPr>
          <w:rFonts w:eastAsia="Times New Roman" w:cs="Times New Roman" w:ascii="Times New Roman" w:hAnsi="Times New Roman"/>
          <w:color w:val="111111"/>
          <w:sz w:val="28"/>
          <w:szCs w:val="28"/>
          <w:lang w:val="en-US" w:bidi="en-US"/>
        </w:rPr>
        <w:t>the Almighty's commandments. It is indeed the greatest of His gifts</w:t>
      </w:r>
    </w:p>
    <w:p>
      <w:pPr>
        <w:pStyle w:val="BookText"/>
        <w:rPr/>
      </w:pPr>
      <w:r>
        <w:rPr>
          <w:rFonts w:eastAsia="Times New Roman" w:cs="Times New Roman" w:ascii="Times New Roman" w:hAnsi="Times New Roman"/>
          <w:color w:val="111111"/>
          <w:sz w:val="28"/>
          <w:szCs w:val="28"/>
          <w:lang w:val="en-US" w:bidi="en-US"/>
        </w:rPr>
        <w:t>for both in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w:t>
      </w:r>
    </w:p>
    <w:p>
      <w:pPr>
        <w:pStyle w:val="BookText"/>
        <w:rPr/>
      </w:pPr>
      <w:r>
        <w:rPr>
          <w:rFonts w:eastAsia="Times New Roman" w:cs="Times New Roman" w:ascii="Times New Roman" w:hAnsi="Times New Roman"/>
          <w:color w:val="111111"/>
          <w:sz w:val="28"/>
          <w:szCs w:val="28"/>
          <w:lang w:val="en-US" w:bidi="en-US"/>
        </w:rPr>
        <w:t>prophets and their successors. Those are the people of wisdom who op stop at nithing in carrying on their endeavor in seeking knowledge</w:t>
      </w:r>
    </w:p>
    <w:p>
      <w:pPr>
        <w:pStyle w:val="BookText"/>
        <w:rPr/>
      </w:pPr>
      <w:r>
        <w:rPr>
          <w:rFonts w:eastAsia="Times New Roman" w:cs="Times New Roman" w:ascii="Times New Roman" w:hAnsi="Times New Roman"/>
          <w:color w:val="111111"/>
          <w:sz w:val="28"/>
          <w:szCs w:val="28"/>
          <w:lang w:val="en-US" w:bidi="en-US"/>
        </w:rPr>
        <w:t>from its one and only source; The messengers of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institution, was founded on the revival and republishing the</w:t>
      </w:r>
    </w:p>
    <w:p>
      <w:pPr>
        <w:pStyle w:val="BookText"/>
        <w:rPr/>
      </w:pPr>
      <w:r>
        <w:rPr>
          <w:rFonts w:eastAsia="Times New Roman" w:cs="Times New Roman" w:ascii="Times New Roman" w:hAnsi="Times New Roman"/>
          <w:color w:val="111111"/>
          <w:sz w:val="28"/>
          <w:szCs w:val="28"/>
          <w:lang w:val="en-US" w:bidi="en-US"/>
        </w:rPr>
        <w:t>canons and original works of the scholars who gave their life in</w:t>
      </w:r>
    </w:p>
    <w:p>
      <w:pPr>
        <w:pStyle w:val="BookText"/>
        <w:rPr/>
      </w:pPr>
      <w:r>
        <w:rPr>
          <w:rFonts w:eastAsia="Times New Roman" w:cs="Times New Roman" w:ascii="Times New Roman" w:hAnsi="Times New Roman"/>
          <w:color w:val="111111"/>
          <w:sz w:val="28"/>
          <w:szCs w:val="28"/>
          <w:lang w:val="en-US" w:bidi="en-US"/>
        </w:rPr>
        <w:t>supporting the foundations of the religion and the teachings of the</w:t>
      </w:r>
    </w:p>
    <w:p>
      <w:pPr>
        <w:pStyle w:val="BookText"/>
        <w:rPr/>
      </w:pPr>
      <w:r>
        <w:rPr>
          <w:rFonts w:eastAsia="Times New Roman" w:cs="Times New Roman" w:ascii="Times New Roman" w:hAnsi="Times New Roman"/>
          <w:color w:val="111111"/>
          <w:sz w:val="28"/>
          <w:szCs w:val="28"/>
          <w:lang w:val="en-US" w:bidi="en-US"/>
        </w:rPr>
        <w:t>holy prophet and his immaculate household. We ask Allah to guide</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us in this holy path</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سورۀ حج، 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الامامیّه،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قبح عقلی،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قبح عقلی،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الإعتقاد،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الإعتقادیّه،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فترت فاصلۀ زمانی میان دو پیامبر است که انسان ها در آن زمان از تعالیم پیامبران و اوصیای آنان دور شده باشند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سورۀ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نقل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ویژگی هایی که در این جا بیان می شود، بی تردید در همۀ فرستادگان الهی وجود دارد، اما بیان آنها به عنوان ویژگی های پیامبران ، به معنای نحصارشان در انبیای الهی و نفی آن ها از  دیگران نمی باشد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آیۀ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نهج البلاغه، خطبۀ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أمالی صدوق،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اختصاص،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پیوست 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خِتامُ القوم و خاتِمُهم و خاتَمُهم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معجم مقاییس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۲</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أمالی طوسی،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الأمین،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قرب الإسناد،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35.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22181</Words>
  <Characters>84686</Characters>
  <CharactersWithSpaces>105803</CharactersWithSpaces>
  <Paragraphs>1389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2026-08-19T22:53:31Z</dcterms:created>
  <dc:creator>ghaemiyeh.com</dc:creator>
  <dc:description/>
  <dc:language>en-US</dc:language>
  <cp:lastModifiedBy/>
  <dcterms:modified xsi:type="dcterms:W3CDTF">2026-08-20T02:23:35Z</dcterms:modified>
  <cp:revision>1</cp:revision>
  <dc:subject/>
  <dc:title>خلاصه دروس عقاید نبوت</dc:title>
</cp:coreProperties>
</file>

<file path=docProps/custom.xml><?xml version="1.0" encoding="utf-8"?>
<Properties xmlns="http://schemas.openxmlformats.org/officeDocument/2006/custom-properties" xmlns:vt="http://schemas.openxmlformats.org/officeDocument/2006/docPropsVTypes"/>
</file>