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اقتصاد خانواده اخلاق معیشتی در قرآن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9831_23700411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719833_23700411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719835_23700411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719837_237004111">
            <w:r>
              <w:rPr>
                <w:webHidden/>
                <w:rStyle w:val="IndexLink"/>
                <w:rtl w:val="true"/>
              </w:rPr>
              <w:t>مقدمه</w:t>
            </w:r>
            <w:r>
              <w:rPr>
                <w:rStyle w:val="IndexLink"/>
                <w:rtl w:val="true"/>
              </w:rPr>
              <w:t xml:space="preserve">: </w:t>
            </w:r>
            <w:r>
              <w:rPr>
                <w:rStyle w:val="IndexLink"/>
                <w:rtl w:val="true"/>
              </w:rPr>
              <w:t>اخلاق معیشتی چیست؟</w:t>
            </w:r>
            <w:r>
              <w:rPr>
                <w:rStyle w:val="IndexLink"/>
                <w:rtl w:val="true"/>
              </w:rPr>
              <w:tab/>
            </w:r>
            <w:r>
              <w:rPr>
                <w:rStyle w:val="IndexLink"/>
              </w:rPr>
              <w:t>19</w:t>
            </w:r>
          </w:hyperlink>
        </w:p>
        <w:p>
          <w:pPr>
            <w:pStyle w:val="Contents2"/>
            <w:tabs>
              <w:tab w:val="clear" w:pos="8743"/>
              <w:tab w:val="right" w:pos="9026" w:leader="dot"/>
            </w:tabs>
            <w:rPr/>
          </w:pPr>
          <w:hyperlink w:anchor="__RefHeading___Toc2719839_237004111">
            <w:r>
              <w:rPr>
                <w:webHidden/>
                <w:rStyle w:val="IndexLink"/>
                <w:rtl w:val="true"/>
              </w:rPr>
              <w:t>فصل اول</w:t>
            </w:r>
            <w:r>
              <w:rPr>
                <w:rStyle w:val="IndexLink"/>
                <w:rtl w:val="true"/>
              </w:rPr>
              <w:t xml:space="preserve">: </w:t>
            </w:r>
            <w:r>
              <w:rPr>
                <w:rStyle w:val="IndexLink"/>
                <w:rtl w:val="true"/>
              </w:rPr>
              <w:t xml:space="preserve">مهمّ‌ترین راه‌های تورّم ثروت </w:t>
            </w:r>
            <w:r>
              <w:rPr>
                <w:rStyle w:val="IndexLink"/>
                <w:rtl w:val="true"/>
              </w:rPr>
              <w:t>(</w:t>
            </w:r>
            <w:r>
              <w:rPr>
                <w:rStyle w:val="IndexLink"/>
                <w:rtl w:val="true"/>
              </w:rPr>
              <w:t>مال‌اندوزی</w:t>
            </w:r>
            <w:r>
              <w:rPr>
                <w:rStyle w:val="IndexLink"/>
                <w:rtl w:val="true"/>
              </w:rPr>
              <w:t xml:space="preserve">) </w:t>
            </w:r>
            <w:r>
              <w:rPr>
                <w:rStyle w:val="IndexLink"/>
                <w:rtl w:val="true"/>
              </w:rPr>
              <w:t>تکاثر، کنز</w:t>
            </w:r>
            <w:r>
              <w:rPr>
                <w:rStyle w:val="IndexLink"/>
                <w:rtl w:val="true"/>
              </w:rPr>
              <w:t>[</w:t>
            </w:r>
            <w:r>
              <w:rPr>
                <w:rStyle w:val="IndexLink"/>
                <w:rtl w:val="true"/>
              </w:rPr>
              <w:t xml:space="preserve">اکتناز </w:t>
            </w:r>
            <w:r>
              <w:rPr>
                <w:rStyle w:val="IndexLink"/>
                <w:rtl w:val="true"/>
              </w:rPr>
              <w:t>]</w:t>
            </w:r>
            <w:r>
              <w:rPr>
                <w:rStyle w:val="IndexLink"/>
                <w:rtl w:val="true"/>
              </w:rPr>
              <w:t>احتکار</w:t>
            </w:r>
            <w:r>
              <w:rPr>
                <w:rStyle w:val="IndexLink"/>
                <w:rtl w:val="true"/>
              </w:rPr>
              <w:tab/>
            </w:r>
            <w:r>
              <w:rPr>
                <w:rStyle w:val="IndexLink"/>
              </w:rPr>
              <w:t>23</w:t>
            </w:r>
          </w:hyperlink>
        </w:p>
        <w:p>
          <w:pPr>
            <w:pStyle w:val="Contents3"/>
            <w:tabs>
              <w:tab w:val="clear" w:pos="8459"/>
              <w:tab w:val="right" w:pos="9026" w:leader="dot"/>
            </w:tabs>
            <w:rPr/>
          </w:pPr>
          <w:hyperlink w:anchor="__RefHeading___Toc2719841_237004111">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719843_237004111">
            <w:r>
              <w:rPr>
                <w:webHidden/>
                <w:rStyle w:val="IndexLink"/>
                <w:rtl w:val="true"/>
              </w:rPr>
              <w:t>مهمّ‌ترین جلوه‌های ثروت اندوزی</w:t>
            </w:r>
            <w:r>
              <w:rPr>
                <w:rStyle w:val="IndexLink"/>
                <w:rtl w:val="true"/>
              </w:rPr>
              <w:t>:</w:t>
              <w:tab/>
            </w:r>
            <w:r>
              <w:rPr>
                <w:rStyle w:val="IndexLink"/>
              </w:rPr>
              <w:t>27</w:t>
            </w:r>
          </w:hyperlink>
        </w:p>
        <w:p>
          <w:pPr>
            <w:pStyle w:val="Contents4"/>
            <w:tabs>
              <w:tab w:val="clear" w:pos="8176"/>
              <w:tab w:val="right" w:pos="9026" w:leader="dot"/>
            </w:tabs>
            <w:rPr/>
          </w:pPr>
          <w:hyperlink w:anchor="__RefHeading___Toc2719845_237004111">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719847_237004111">
            <w:r>
              <w:rPr>
                <w:webHidden/>
                <w:rStyle w:val="IndexLink"/>
              </w:rPr>
              <w:t>1</w:t>
            </w:r>
            <w:r>
              <w:rPr>
                <w:rStyle w:val="IndexLink"/>
                <w:rtl w:val="true"/>
              </w:rPr>
              <w:t xml:space="preserve">- </w:t>
            </w:r>
            <w:r>
              <w:rPr>
                <w:rStyle w:val="IndexLink"/>
                <w:rtl w:val="true"/>
              </w:rPr>
              <w:t>تکاثر</w:t>
            </w:r>
            <w:r>
              <w:rPr>
                <w:rStyle w:val="IndexLink"/>
                <w:rtl w:val="true"/>
              </w:rPr>
              <w:t>:</w:t>
              <w:tab/>
            </w:r>
            <w:r>
              <w:rPr>
                <w:rStyle w:val="IndexLink"/>
              </w:rPr>
              <w:t>27</w:t>
            </w:r>
          </w:hyperlink>
        </w:p>
        <w:p>
          <w:pPr>
            <w:pStyle w:val="Contents4"/>
            <w:tabs>
              <w:tab w:val="clear" w:pos="8176"/>
              <w:tab w:val="right" w:pos="9026" w:leader="dot"/>
            </w:tabs>
            <w:rPr/>
          </w:pPr>
          <w:hyperlink w:anchor="__RefHeading___Toc2719849_237004111">
            <w:r>
              <w:rPr>
                <w:webHidden/>
                <w:rStyle w:val="IndexLink"/>
              </w:rPr>
              <w:t>2</w:t>
            </w:r>
            <w:r>
              <w:rPr>
                <w:rStyle w:val="IndexLink"/>
                <w:rtl w:val="true"/>
              </w:rPr>
              <w:t xml:space="preserve">- </w:t>
            </w:r>
            <w:r>
              <w:rPr>
                <w:rStyle w:val="IndexLink"/>
                <w:rtl w:val="true"/>
              </w:rPr>
              <w:t>کنز</w:t>
            </w:r>
            <w:r>
              <w:rPr>
                <w:rStyle w:val="IndexLink"/>
                <w:rtl w:val="true"/>
              </w:rPr>
              <w:t>: [</w:t>
            </w:r>
            <w:r>
              <w:rPr>
                <w:rStyle w:val="IndexLink"/>
                <w:rtl w:val="true"/>
              </w:rPr>
              <w:t>اکتناز</w:t>
            </w:r>
            <w:r>
              <w:rPr>
                <w:rStyle w:val="IndexLink"/>
                <w:rtl w:val="true"/>
              </w:rPr>
              <w:t>]</w:t>
              <w:tab/>
            </w:r>
            <w:r>
              <w:rPr>
                <w:rStyle w:val="IndexLink"/>
              </w:rPr>
              <w:t>30</w:t>
            </w:r>
          </w:hyperlink>
        </w:p>
        <w:p>
          <w:pPr>
            <w:pStyle w:val="Contents5"/>
            <w:tabs>
              <w:tab w:val="clear" w:pos="7892"/>
              <w:tab w:val="right" w:pos="9026" w:leader="dot"/>
            </w:tabs>
            <w:rPr/>
          </w:pPr>
          <w:hyperlink w:anchor="__RefHeading___Toc2719851_237004111">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719853_237004111">
            <w:r>
              <w:rPr>
                <w:webHidden/>
                <w:rStyle w:val="IndexLink"/>
                <w:rtl w:val="true"/>
              </w:rPr>
              <w:t>کنز ممدوح</w:t>
            </w:r>
            <w:r>
              <w:rPr>
                <w:rStyle w:val="IndexLink"/>
                <w:rtl w:val="true"/>
              </w:rPr>
              <w:t>:</w:t>
              <w:tab/>
            </w:r>
            <w:r>
              <w:rPr>
                <w:rStyle w:val="IndexLink"/>
              </w:rPr>
              <w:t>31</w:t>
            </w:r>
          </w:hyperlink>
        </w:p>
        <w:p>
          <w:pPr>
            <w:pStyle w:val="Contents5"/>
            <w:tabs>
              <w:tab w:val="clear" w:pos="7892"/>
              <w:tab w:val="right" w:pos="9026" w:leader="dot"/>
            </w:tabs>
            <w:rPr/>
          </w:pPr>
          <w:hyperlink w:anchor="__RefHeading___Toc2719855_237004111">
            <w:r>
              <w:rPr>
                <w:webHidden/>
                <w:rStyle w:val="IndexLink"/>
                <w:rtl w:val="true"/>
              </w:rPr>
              <w:t>مصادیق کنز</w:t>
            </w:r>
            <w:r>
              <w:rPr>
                <w:rStyle w:val="IndexLink"/>
                <w:rtl w:val="true"/>
              </w:rPr>
              <w:t>:</w:t>
              <w:tab/>
            </w:r>
            <w:r>
              <w:rPr>
                <w:rStyle w:val="IndexLink"/>
              </w:rPr>
              <w:t>32</w:t>
            </w:r>
          </w:hyperlink>
        </w:p>
        <w:p>
          <w:pPr>
            <w:pStyle w:val="Contents5"/>
            <w:tabs>
              <w:tab w:val="clear" w:pos="7892"/>
              <w:tab w:val="right" w:pos="9026" w:leader="dot"/>
            </w:tabs>
            <w:rPr/>
          </w:pPr>
          <w:hyperlink w:anchor="__RefHeading___Toc2719857_237004111">
            <w:r>
              <w:rPr>
                <w:webHidden/>
                <w:rStyle w:val="IndexLink"/>
                <w:rtl w:val="true"/>
              </w:rPr>
              <w:t>حکم کنز</w:t>
            </w:r>
            <w:r>
              <w:rPr>
                <w:rStyle w:val="IndexLink"/>
                <w:rtl w:val="true"/>
              </w:rPr>
              <w:t>:</w:t>
              <w:tab/>
            </w:r>
            <w:r>
              <w:rPr>
                <w:rStyle w:val="IndexLink"/>
              </w:rPr>
              <w:t>35</w:t>
            </w:r>
          </w:hyperlink>
        </w:p>
        <w:p>
          <w:pPr>
            <w:pStyle w:val="Contents4"/>
            <w:tabs>
              <w:tab w:val="clear" w:pos="8176"/>
              <w:tab w:val="right" w:pos="9026" w:leader="dot"/>
            </w:tabs>
            <w:rPr/>
          </w:pPr>
          <w:hyperlink w:anchor="__RefHeading___Toc2719859_237004111">
            <w:r>
              <w:rPr>
                <w:webHidden/>
                <w:rStyle w:val="IndexLink"/>
              </w:rPr>
              <w:t>3</w:t>
            </w:r>
            <w:r>
              <w:rPr>
                <w:rStyle w:val="IndexLink"/>
                <w:rtl w:val="true"/>
              </w:rPr>
              <w:t xml:space="preserve">- </w:t>
            </w:r>
            <w:r>
              <w:rPr>
                <w:rStyle w:val="IndexLink"/>
                <w:rtl w:val="true"/>
              </w:rPr>
              <w:t>احتکار</w:t>
            </w:r>
            <w:r>
              <w:rPr>
                <w:rStyle w:val="IndexLink"/>
                <w:rtl w:val="true"/>
              </w:rPr>
              <w:t>:</w:t>
              <w:tab/>
            </w:r>
            <w:r>
              <w:rPr>
                <w:rStyle w:val="IndexLink"/>
              </w:rPr>
              <w:t>35</w:t>
            </w:r>
          </w:hyperlink>
        </w:p>
        <w:p>
          <w:pPr>
            <w:pStyle w:val="Contents5"/>
            <w:tabs>
              <w:tab w:val="clear" w:pos="7892"/>
              <w:tab w:val="right" w:pos="9026" w:leader="dot"/>
            </w:tabs>
            <w:rPr/>
          </w:pPr>
          <w:hyperlink w:anchor="__RefHeading___Toc2719861_237004111">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719863_237004111">
            <w:r>
              <w:rPr>
                <w:webHidden/>
                <w:rStyle w:val="IndexLink"/>
                <w:rtl w:val="true"/>
              </w:rPr>
              <w:t>ارکان احتکار</w:t>
            </w:r>
            <w:r>
              <w:rPr>
                <w:rStyle w:val="IndexLink"/>
                <w:rtl w:val="true"/>
              </w:rPr>
              <w:t>:</w:t>
              <w:tab/>
            </w:r>
            <w:r>
              <w:rPr>
                <w:rStyle w:val="IndexLink"/>
              </w:rPr>
              <w:t>37</w:t>
            </w:r>
          </w:hyperlink>
        </w:p>
        <w:p>
          <w:pPr>
            <w:pStyle w:val="Contents5"/>
            <w:tabs>
              <w:tab w:val="clear" w:pos="7892"/>
              <w:tab w:val="right" w:pos="9026" w:leader="dot"/>
            </w:tabs>
            <w:rPr/>
          </w:pPr>
          <w:hyperlink w:anchor="__RefHeading___Toc2719865_237004111">
            <w:r>
              <w:rPr>
                <w:webHidden/>
                <w:rStyle w:val="IndexLink"/>
                <w:rtl w:val="true"/>
              </w:rPr>
              <w:t>راز تحریم احتکار</w:t>
            </w:r>
            <w:r>
              <w:rPr>
                <w:rStyle w:val="IndexLink"/>
                <w:rtl w:val="true"/>
              </w:rPr>
              <w:t>:</w:t>
              <w:tab/>
            </w:r>
            <w:r>
              <w:rPr>
                <w:rStyle w:val="IndexLink"/>
              </w:rPr>
              <w:t>38</w:t>
            </w:r>
          </w:hyperlink>
        </w:p>
        <w:p>
          <w:pPr>
            <w:pStyle w:val="Contents5"/>
            <w:tabs>
              <w:tab w:val="clear" w:pos="7892"/>
              <w:tab w:val="right" w:pos="9026" w:leader="dot"/>
            </w:tabs>
            <w:rPr/>
          </w:pPr>
          <w:hyperlink w:anchor="__RefHeading___Toc2719867_237004111">
            <w:r>
              <w:rPr>
                <w:webHidden/>
                <w:rStyle w:val="IndexLink"/>
                <w:rtl w:val="true"/>
              </w:rPr>
              <w:t>دیدگاه وهبه زحیلی</w:t>
            </w:r>
            <w:r>
              <w:rPr>
                <w:rStyle w:val="IndexLink"/>
                <w:rtl w:val="true"/>
              </w:rPr>
              <w:t>:</w:t>
              <w:tab/>
            </w:r>
            <w:r>
              <w:rPr>
                <w:rStyle w:val="IndexLink"/>
              </w:rPr>
              <w:t>40</w:t>
            </w:r>
          </w:hyperlink>
        </w:p>
        <w:p>
          <w:pPr>
            <w:pStyle w:val="Contents2"/>
            <w:tabs>
              <w:tab w:val="clear" w:pos="8743"/>
              <w:tab w:val="right" w:pos="9026" w:leader="dot"/>
            </w:tabs>
            <w:rPr/>
          </w:pPr>
          <w:hyperlink w:anchor="__RefHeading___Toc2719869_237004111">
            <w:r>
              <w:rPr>
                <w:webHidden/>
                <w:rStyle w:val="IndexLink"/>
                <w:rtl w:val="true"/>
              </w:rPr>
              <w:t>فصل دوم</w:t>
            </w:r>
            <w:r>
              <w:rPr>
                <w:rStyle w:val="IndexLink"/>
                <w:rtl w:val="true"/>
              </w:rPr>
              <w:t xml:space="preserve">: </w:t>
            </w:r>
            <w:r>
              <w:rPr>
                <w:rStyle w:val="IndexLink"/>
                <w:rtl w:val="true"/>
              </w:rPr>
              <w:t>انگیزه‌ها و ریشه‌های ثروت‌اندوزی</w:t>
            </w:r>
            <w:r>
              <w:rPr>
                <w:rStyle w:val="IndexLink"/>
                <w:rtl w:val="true"/>
              </w:rPr>
              <w:tab/>
            </w:r>
            <w:r>
              <w:rPr>
                <w:rStyle w:val="IndexLink"/>
              </w:rPr>
              <w:t>45</w:t>
            </w:r>
          </w:hyperlink>
        </w:p>
        <w:p>
          <w:pPr>
            <w:pStyle w:val="Contents3"/>
            <w:tabs>
              <w:tab w:val="clear" w:pos="8459"/>
              <w:tab w:val="right" w:pos="9026" w:leader="dot"/>
            </w:tabs>
            <w:rPr/>
          </w:pPr>
          <w:hyperlink w:anchor="__RefHeading___Toc2719871_237004111">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719873_237004111">
            <w:r>
              <w:rPr>
                <w:webHidden/>
                <w:rStyle w:val="IndexLink"/>
                <w:rtl w:val="true"/>
              </w:rPr>
              <w:t>خصلت‌های نکوهیده عبارتند از</w:t>
            </w:r>
            <w:r>
              <w:rPr>
                <w:rStyle w:val="IndexLink"/>
                <w:rtl w:val="true"/>
              </w:rPr>
              <w:t>:</w:t>
              <w:tab/>
            </w:r>
            <w:r>
              <w:rPr>
                <w:rStyle w:val="IndexLink"/>
              </w:rPr>
              <w:t>47</w:t>
            </w:r>
          </w:hyperlink>
        </w:p>
        <w:p>
          <w:pPr>
            <w:pStyle w:val="Contents4"/>
            <w:tabs>
              <w:tab w:val="clear" w:pos="8176"/>
              <w:tab w:val="right" w:pos="9026" w:leader="dot"/>
            </w:tabs>
            <w:rPr/>
          </w:pPr>
          <w:hyperlink w:anchor="__RefHeading___Toc2719875_237004111">
            <w:r>
              <w:rPr>
                <w:webHidden/>
                <w:rStyle w:val="IndexLink"/>
              </w:rPr>
              <w:t>1</w:t>
            </w:r>
            <w:r>
              <w:rPr>
                <w:rStyle w:val="IndexLink"/>
                <w:rtl w:val="true"/>
              </w:rPr>
              <w:t xml:space="preserve">- </w:t>
            </w:r>
            <w:r>
              <w:rPr>
                <w:rStyle w:val="IndexLink"/>
                <w:rtl w:val="true"/>
              </w:rPr>
              <w:t>بخل</w:t>
            </w:r>
            <w:r>
              <w:rPr>
                <w:rStyle w:val="IndexLink"/>
                <w:rtl w:val="true"/>
              </w:rPr>
              <w:tab/>
            </w:r>
            <w:r>
              <w:rPr>
                <w:rStyle w:val="IndexLink"/>
              </w:rPr>
              <w:t>47</w:t>
            </w:r>
          </w:hyperlink>
        </w:p>
        <w:p>
          <w:pPr>
            <w:pStyle w:val="Contents4"/>
            <w:tabs>
              <w:tab w:val="clear" w:pos="8176"/>
              <w:tab w:val="right" w:pos="9026" w:leader="dot"/>
            </w:tabs>
            <w:rPr/>
          </w:pPr>
          <w:hyperlink w:anchor="__RefHeading___Toc2719877_237004111">
            <w:r>
              <w:rPr>
                <w:webHidden/>
                <w:rStyle w:val="IndexLink"/>
              </w:rPr>
              <w:t>2</w:t>
            </w:r>
            <w:r>
              <w:rPr>
                <w:rStyle w:val="IndexLink"/>
                <w:rtl w:val="true"/>
              </w:rPr>
              <w:t xml:space="preserve">- </w:t>
            </w:r>
            <w:r>
              <w:rPr>
                <w:rStyle w:val="IndexLink"/>
                <w:rtl w:val="true"/>
              </w:rPr>
              <w:t>حرص</w:t>
            </w:r>
            <w:r>
              <w:rPr>
                <w:rStyle w:val="IndexLink"/>
                <w:rtl w:val="true"/>
              </w:rPr>
              <w:tab/>
            </w:r>
            <w:r>
              <w:rPr>
                <w:rStyle w:val="IndexLink"/>
              </w:rPr>
              <w:t>49</w:t>
            </w:r>
          </w:hyperlink>
        </w:p>
        <w:p>
          <w:pPr>
            <w:pStyle w:val="Contents4"/>
            <w:tabs>
              <w:tab w:val="clear" w:pos="8176"/>
              <w:tab w:val="right" w:pos="9026" w:leader="dot"/>
            </w:tabs>
            <w:rPr/>
          </w:pPr>
          <w:hyperlink w:anchor="__RefHeading___Toc2719879_237004111">
            <w:r>
              <w:rPr>
                <w:webHidden/>
                <w:rStyle w:val="IndexLink"/>
              </w:rPr>
              <w:t>3</w:t>
            </w:r>
            <w:r>
              <w:rPr>
                <w:rStyle w:val="IndexLink"/>
                <w:rtl w:val="true"/>
              </w:rPr>
              <w:t xml:space="preserve">- </w:t>
            </w:r>
            <w:r>
              <w:rPr>
                <w:rStyle w:val="IndexLink"/>
                <w:rtl w:val="true"/>
              </w:rPr>
              <w:t>طمع</w:t>
            </w:r>
            <w:r>
              <w:rPr>
                <w:rStyle w:val="IndexLink"/>
                <w:rtl w:val="true"/>
              </w:rPr>
              <w:t>:</w:t>
              <w:tab/>
            </w:r>
            <w:r>
              <w:rPr>
                <w:rStyle w:val="IndexLink"/>
              </w:rPr>
              <w:t>51</w:t>
            </w:r>
          </w:hyperlink>
        </w:p>
        <w:p>
          <w:pPr>
            <w:pStyle w:val="Contents4"/>
            <w:tabs>
              <w:tab w:val="clear" w:pos="8176"/>
              <w:tab w:val="right" w:pos="9026" w:leader="dot"/>
            </w:tabs>
            <w:rPr/>
          </w:pPr>
          <w:hyperlink w:anchor="__RefHeading___Toc2719881_237004111">
            <w:r>
              <w:rPr>
                <w:webHidden/>
                <w:rStyle w:val="IndexLink"/>
              </w:rPr>
              <w:t>4</w:t>
            </w:r>
            <w:r>
              <w:rPr>
                <w:rStyle w:val="IndexLink"/>
                <w:rtl w:val="true"/>
              </w:rPr>
              <w:t xml:space="preserve">- </w:t>
            </w:r>
            <w:r>
              <w:rPr>
                <w:rStyle w:val="IndexLink"/>
                <w:rtl w:val="true"/>
              </w:rPr>
              <w:t>قساوت</w:t>
            </w:r>
            <w:r>
              <w:rPr>
                <w:rStyle w:val="IndexLink"/>
                <w:rtl w:val="true"/>
              </w:rPr>
              <w:t>:</w:t>
              <w:tab/>
            </w:r>
            <w:r>
              <w:rPr>
                <w:rStyle w:val="IndexLink"/>
              </w:rPr>
              <w:t>52</w:t>
            </w:r>
          </w:hyperlink>
        </w:p>
        <w:p>
          <w:pPr>
            <w:pStyle w:val="Contents4"/>
            <w:tabs>
              <w:tab w:val="clear" w:pos="8176"/>
              <w:tab w:val="right" w:pos="9026" w:leader="dot"/>
            </w:tabs>
            <w:rPr/>
          </w:pPr>
          <w:hyperlink w:anchor="__RefHeading___Toc2719883_237004111">
            <w:r>
              <w:rPr>
                <w:webHidden/>
                <w:rStyle w:val="IndexLink"/>
              </w:rPr>
              <w:t>5</w:t>
            </w:r>
            <w:r>
              <w:rPr>
                <w:rStyle w:val="IndexLink"/>
                <w:rtl w:val="true"/>
              </w:rPr>
              <w:t xml:space="preserve"> - </w:t>
            </w:r>
            <w:r>
              <w:rPr>
                <w:rStyle w:val="IndexLink"/>
                <w:rtl w:val="true"/>
              </w:rPr>
              <w:t>استکبار پیشگی</w:t>
            </w:r>
            <w:r>
              <w:rPr>
                <w:rStyle w:val="IndexLink"/>
                <w:rtl w:val="true"/>
              </w:rPr>
              <w:t>:</w:t>
              <w:tab/>
            </w:r>
            <w:r>
              <w:rPr>
                <w:rStyle w:val="IndexLink"/>
              </w:rPr>
              <w:t>53</w:t>
            </w:r>
          </w:hyperlink>
        </w:p>
        <w:p>
          <w:pPr>
            <w:pStyle w:val="Contents4"/>
            <w:tabs>
              <w:tab w:val="clear" w:pos="8176"/>
              <w:tab w:val="right" w:pos="9026" w:leader="dot"/>
            </w:tabs>
            <w:rPr/>
          </w:pPr>
          <w:hyperlink w:anchor="__RefHeading___Toc2719885_237004111">
            <w:r>
              <w:rPr>
                <w:webHidden/>
                <w:rStyle w:val="IndexLink"/>
              </w:rPr>
              <w:t>6</w:t>
            </w:r>
            <w:r>
              <w:rPr>
                <w:rStyle w:val="IndexLink"/>
                <w:rtl w:val="true"/>
              </w:rPr>
              <w:t xml:space="preserve">- </w:t>
            </w:r>
            <w:r>
              <w:rPr>
                <w:rStyle w:val="IndexLink"/>
                <w:rtl w:val="true"/>
              </w:rPr>
              <w:t>حس بقا طلبی و انتظار افراطی از مال</w:t>
            </w:r>
            <w:r>
              <w:rPr>
                <w:rStyle w:val="IndexLink"/>
                <w:rtl w:val="true"/>
              </w:rPr>
              <w:t>:</w:t>
              <w:tab/>
            </w:r>
            <w:r>
              <w:rPr>
                <w:rStyle w:val="IndexLink"/>
              </w:rPr>
              <w:t>53</w:t>
            </w:r>
          </w:hyperlink>
        </w:p>
        <w:p>
          <w:pPr>
            <w:pStyle w:val="Contents4"/>
            <w:tabs>
              <w:tab w:val="clear" w:pos="8176"/>
              <w:tab w:val="right" w:pos="9026" w:leader="dot"/>
            </w:tabs>
            <w:rPr/>
          </w:pPr>
          <w:hyperlink w:anchor="__RefHeading___Toc2719887_237004111">
            <w:r>
              <w:rPr>
                <w:webHidden/>
                <w:rStyle w:val="IndexLink"/>
              </w:rPr>
              <w:t>7</w:t>
            </w:r>
            <w:r>
              <w:rPr>
                <w:rStyle w:val="IndexLink"/>
                <w:rtl w:val="true"/>
              </w:rPr>
              <w:t>- «</w:t>
            </w:r>
            <w:r>
              <w:rPr>
                <w:rStyle w:val="IndexLink"/>
                <w:rtl w:val="true"/>
              </w:rPr>
              <w:t>عشق به مال</w:t>
            </w:r>
            <w:r>
              <w:rPr>
                <w:rStyle w:val="IndexLink"/>
                <w:rtl w:val="true"/>
              </w:rPr>
              <w:t>»</w:t>
              <w:tab/>
            </w:r>
            <w:r>
              <w:rPr>
                <w:rStyle w:val="IndexLink"/>
              </w:rPr>
              <w:t>54</w:t>
            </w:r>
          </w:hyperlink>
        </w:p>
        <w:p>
          <w:pPr>
            <w:pStyle w:val="Contents4"/>
            <w:tabs>
              <w:tab w:val="clear" w:pos="8176"/>
              <w:tab w:val="right" w:pos="9026" w:leader="dot"/>
            </w:tabs>
            <w:rPr/>
          </w:pPr>
          <w:hyperlink w:anchor="__RefHeading___Toc2719889_237004111">
            <w:r>
              <w:rPr>
                <w:webHidden/>
                <w:rStyle w:val="IndexLink"/>
              </w:rPr>
              <w:t>8</w:t>
            </w:r>
            <w:r>
              <w:rPr>
                <w:rStyle w:val="IndexLink"/>
                <w:rtl w:val="true"/>
              </w:rPr>
              <w:t xml:space="preserve">- </w:t>
            </w:r>
            <w:r>
              <w:rPr>
                <w:rStyle w:val="IndexLink"/>
                <w:rtl w:val="true"/>
              </w:rPr>
              <w:t>ترس از تنگدستی</w:t>
            </w:r>
            <w:r>
              <w:rPr>
                <w:rStyle w:val="IndexLink"/>
                <w:rtl w:val="true"/>
              </w:rPr>
              <w:t>:</w:t>
              <w:tab/>
            </w:r>
            <w:r>
              <w:rPr>
                <w:rStyle w:val="IndexLink"/>
              </w:rPr>
              <w:t>55</w:t>
            </w:r>
          </w:hyperlink>
        </w:p>
        <w:p>
          <w:pPr>
            <w:pStyle w:val="Contents4"/>
            <w:tabs>
              <w:tab w:val="clear" w:pos="8176"/>
              <w:tab w:val="right" w:pos="9026" w:leader="dot"/>
            </w:tabs>
            <w:rPr/>
          </w:pPr>
          <w:hyperlink w:anchor="__RefHeading___Toc2719891_237004111">
            <w:r>
              <w:rPr>
                <w:webHidden/>
                <w:rStyle w:val="IndexLink"/>
              </w:rPr>
              <w:t>9</w:t>
            </w:r>
            <w:r>
              <w:rPr>
                <w:rStyle w:val="IndexLink"/>
                <w:rtl w:val="true"/>
              </w:rPr>
              <w:t xml:space="preserve"> - </w:t>
            </w:r>
            <w:r>
              <w:rPr>
                <w:rStyle w:val="IndexLink"/>
                <w:rtl w:val="true"/>
              </w:rPr>
              <w:t>احساس نا امنی اقتصادی</w:t>
            </w:r>
            <w:r>
              <w:rPr>
                <w:rStyle w:val="IndexLink"/>
                <w:rtl w:val="true"/>
              </w:rPr>
              <w:tab/>
            </w:r>
            <w:r>
              <w:rPr>
                <w:rStyle w:val="IndexLink"/>
              </w:rPr>
              <w:t>55</w:t>
            </w:r>
          </w:hyperlink>
        </w:p>
        <w:p>
          <w:pPr>
            <w:pStyle w:val="Contents4"/>
            <w:tabs>
              <w:tab w:val="clear" w:pos="8176"/>
              <w:tab w:val="right" w:pos="9026" w:leader="dot"/>
            </w:tabs>
            <w:rPr/>
          </w:pPr>
          <w:hyperlink w:anchor="__RefHeading___Toc2719893_237004111">
            <w:r>
              <w:rPr>
                <w:webHidden/>
                <w:rStyle w:val="IndexLink"/>
              </w:rPr>
              <w:t>10</w:t>
            </w:r>
            <w:r>
              <w:rPr>
                <w:rStyle w:val="IndexLink"/>
                <w:rtl w:val="true"/>
              </w:rPr>
              <w:t xml:space="preserve"> - </w:t>
            </w:r>
            <w:r>
              <w:rPr>
                <w:rStyle w:val="IndexLink"/>
                <w:rtl w:val="true"/>
              </w:rPr>
              <w:t>خوف از تنگدستی</w:t>
            </w:r>
            <w:r>
              <w:rPr>
                <w:rStyle w:val="IndexLink"/>
                <w:rtl w:val="true"/>
              </w:rPr>
              <w:tab/>
            </w:r>
            <w:r>
              <w:rPr>
                <w:rStyle w:val="IndexLink"/>
              </w:rPr>
              <w:t>55</w:t>
            </w:r>
          </w:hyperlink>
        </w:p>
        <w:p>
          <w:pPr>
            <w:pStyle w:val="Contents4"/>
            <w:tabs>
              <w:tab w:val="clear" w:pos="8176"/>
              <w:tab w:val="right" w:pos="9026" w:leader="dot"/>
            </w:tabs>
            <w:rPr/>
          </w:pPr>
          <w:hyperlink w:anchor="__RefHeading___Toc2719895_237004111">
            <w:r>
              <w:rPr>
                <w:webHidden/>
                <w:rStyle w:val="IndexLink"/>
              </w:rPr>
              <w:t>11</w:t>
            </w:r>
            <w:r>
              <w:rPr>
                <w:rStyle w:val="IndexLink"/>
                <w:rtl w:val="true"/>
              </w:rPr>
              <w:t xml:space="preserve"> - </w:t>
            </w:r>
            <w:r>
              <w:rPr>
                <w:rStyle w:val="IndexLink"/>
                <w:rtl w:val="true"/>
              </w:rPr>
              <w:t>احساس حقارت</w:t>
            </w:r>
            <w:r>
              <w:rPr>
                <w:rStyle w:val="IndexLink"/>
                <w:rtl w:val="true"/>
              </w:rPr>
              <w:tab/>
            </w:r>
            <w:r>
              <w:rPr>
                <w:rStyle w:val="IndexLink"/>
              </w:rPr>
              <w:t>56</w:t>
            </w:r>
          </w:hyperlink>
        </w:p>
        <w:p>
          <w:pPr>
            <w:pStyle w:val="Contents4"/>
            <w:tabs>
              <w:tab w:val="clear" w:pos="8176"/>
              <w:tab w:val="right" w:pos="9026" w:leader="dot"/>
            </w:tabs>
            <w:rPr/>
          </w:pPr>
          <w:hyperlink w:anchor="__RefHeading___Toc2719897_237004111">
            <w:r>
              <w:rPr>
                <w:webHidden/>
                <w:rStyle w:val="IndexLink"/>
              </w:rPr>
              <w:t>12</w:t>
            </w:r>
            <w:r>
              <w:rPr>
                <w:rStyle w:val="IndexLink"/>
                <w:rtl w:val="true"/>
              </w:rPr>
              <w:t xml:space="preserve"> - </w:t>
            </w:r>
            <w:r>
              <w:rPr>
                <w:rStyle w:val="IndexLink"/>
                <w:rtl w:val="true"/>
              </w:rPr>
              <w:t>فخر فروشی</w:t>
            </w:r>
            <w:r>
              <w:rPr>
                <w:rStyle w:val="IndexLink"/>
                <w:rtl w:val="true"/>
              </w:rPr>
              <w:tab/>
            </w:r>
            <w:r>
              <w:rPr>
                <w:rStyle w:val="IndexLink"/>
              </w:rPr>
              <w:t>56</w:t>
            </w:r>
          </w:hyperlink>
        </w:p>
        <w:p>
          <w:pPr>
            <w:pStyle w:val="Contents4"/>
            <w:tabs>
              <w:tab w:val="clear" w:pos="8176"/>
              <w:tab w:val="right" w:pos="9026" w:leader="dot"/>
            </w:tabs>
            <w:rPr/>
          </w:pPr>
          <w:hyperlink w:anchor="__RefHeading___Toc2719899_237004111">
            <w:r>
              <w:rPr>
                <w:webHidden/>
                <w:rStyle w:val="IndexLink"/>
              </w:rPr>
              <w:t>13</w:t>
            </w:r>
            <w:r>
              <w:rPr>
                <w:rStyle w:val="IndexLink"/>
                <w:rtl w:val="true"/>
              </w:rPr>
              <w:t xml:space="preserve">- </w:t>
            </w:r>
            <w:r>
              <w:rPr>
                <w:rStyle w:val="IndexLink"/>
                <w:rtl w:val="true"/>
              </w:rPr>
              <w:t>الگوهای غلط</w:t>
            </w:r>
            <w:r>
              <w:rPr>
                <w:rStyle w:val="IndexLink"/>
                <w:rtl w:val="true"/>
              </w:rPr>
              <w:tab/>
            </w:r>
            <w:r>
              <w:rPr>
                <w:rStyle w:val="IndexLink"/>
              </w:rPr>
              <w:t>57</w:t>
            </w:r>
          </w:hyperlink>
        </w:p>
        <w:p>
          <w:pPr>
            <w:pStyle w:val="Contents5"/>
            <w:tabs>
              <w:tab w:val="clear" w:pos="7892"/>
              <w:tab w:val="right" w:pos="9026" w:leader="dot"/>
            </w:tabs>
            <w:rPr/>
          </w:pPr>
          <w:hyperlink w:anchor="__RefHeading___Toc2719901_237004111">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719903_237004111">
            <w:r>
              <w:rPr>
                <w:webHidden/>
                <w:rStyle w:val="IndexLink"/>
                <w:rtl w:val="true"/>
              </w:rPr>
              <w:t>مستی مال</w:t>
            </w:r>
            <w:r>
              <w:rPr>
                <w:rStyle w:val="IndexLink"/>
                <w:rtl w:val="true"/>
              </w:rPr>
              <w:t>:</w:t>
              <w:tab/>
            </w:r>
            <w:r>
              <w:rPr>
                <w:rStyle w:val="IndexLink"/>
              </w:rPr>
              <w:t>58</w:t>
            </w:r>
          </w:hyperlink>
        </w:p>
        <w:p>
          <w:pPr>
            <w:pStyle w:val="Contents5"/>
            <w:tabs>
              <w:tab w:val="clear" w:pos="7892"/>
              <w:tab w:val="right" w:pos="9026" w:leader="dot"/>
            </w:tabs>
            <w:rPr/>
          </w:pPr>
          <w:hyperlink w:anchor="__RefHeading___Toc2719905_237004111">
            <w:r>
              <w:rPr>
                <w:webHidden/>
                <w:rStyle w:val="IndexLink"/>
                <w:rtl w:val="true"/>
              </w:rPr>
              <w:t>حسرت مالداران</w:t>
            </w:r>
            <w:r>
              <w:rPr>
                <w:rStyle w:val="IndexLink"/>
                <w:rtl w:val="true"/>
              </w:rPr>
              <w:t>:</w:t>
              <w:tab/>
            </w:r>
            <w:r>
              <w:rPr>
                <w:rStyle w:val="IndexLink"/>
              </w:rPr>
              <w:t>59</w:t>
            </w:r>
          </w:hyperlink>
        </w:p>
        <w:p>
          <w:pPr>
            <w:pStyle w:val="Contents5"/>
            <w:tabs>
              <w:tab w:val="clear" w:pos="7892"/>
              <w:tab w:val="right" w:pos="9026" w:leader="dot"/>
            </w:tabs>
            <w:rPr/>
          </w:pPr>
          <w:hyperlink w:anchor="__RefHeading___Toc2719907_237004111">
            <w:r>
              <w:rPr>
                <w:webHidden/>
                <w:rStyle w:val="IndexLink"/>
                <w:rtl w:val="true"/>
              </w:rPr>
              <w:t>در کدام مرحله از عمر، تکاثر، بیشتر صورت می‌گیرد؟</w:t>
            </w:r>
            <w:r>
              <w:rPr>
                <w:rStyle w:val="IndexLink"/>
                <w:rtl w:val="true"/>
              </w:rPr>
              <w:tab/>
            </w:r>
            <w:r>
              <w:rPr>
                <w:rStyle w:val="IndexLink"/>
              </w:rPr>
              <w:t>60</w:t>
            </w:r>
          </w:hyperlink>
        </w:p>
        <w:p>
          <w:pPr>
            <w:pStyle w:val="Contents4"/>
            <w:tabs>
              <w:tab w:val="clear" w:pos="8176"/>
              <w:tab w:val="right" w:pos="9026" w:leader="dot"/>
            </w:tabs>
            <w:rPr/>
          </w:pPr>
          <w:hyperlink w:anchor="__RefHeading___Toc2719909_237004111">
            <w:r>
              <w:rPr>
                <w:webHidden/>
                <w:rStyle w:val="IndexLink"/>
                <w:rtl w:val="true"/>
              </w:rPr>
              <w:t>جمع بندی</w:t>
            </w:r>
            <w:r>
              <w:rPr>
                <w:rStyle w:val="IndexLink"/>
                <w:rtl w:val="true"/>
              </w:rPr>
              <w:t>:</w:t>
              <w:tab/>
            </w:r>
            <w:r>
              <w:rPr>
                <w:rStyle w:val="IndexLink"/>
              </w:rPr>
              <w:t>61</w:t>
            </w:r>
          </w:hyperlink>
        </w:p>
        <w:p>
          <w:pPr>
            <w:pStyle w:val="Contents2"/>
            <w:tabs>
              <w:tab w:val="clear" w:pos="8743"/>
              <w:tab w:val="right" w:pos="9026" w:leader="dot"/>
            </w:tabs>
            <w:rPr/>
          </w:pPr>
          <w:hyperlink w:anchor="__RefHeading___Toc2719911_237004111">
            <w:r>
              <w:rPr>
                <w:webHidden/>
                <w:rStyle w:val="IndexLink"/>
                <w:rtl w:val="true"/>
              </w:rPr>
              <w:t>فصل سوم</w:t>
            </w:r>
            <w:r>
              <w:rPr>
                <w:rStyle w:val="IndexLink"/>
                <w:rtl w:val="true"/>
              </w:rPr>
              <w:t xml:space="preserve">: </w:t>
            </w:r>
            <w:r>
              <w:rPr>
                <w:rStyle w:val="IndexLink"/>
                <w:rtl w:val="true"/>
              </w:rPr>
              <w:t>راه‌های مبارزه با ثروت اندوزی</w:t>
            </w:r>
            <w:r>
              <w:rPr>
                <w:rStyle w:val="IndexLink"/>
                <w:rtl w:val="true"/>
              </w:rPr>
              <w:tab/>
            </w:r>
            <w:r>
              <w:rPr>
                <w:rStyle w:val="IndexLink"/>
              </w:rPr>
              <w:t>63</w:t>
            </w:r>
          </w:hyperlink>
        </w:p>
        <w:p>
          <w:pPr>
            <w:pStyle w:val="Contents3"/>
            <w:tabs>
              <w:tab w:val="clear" w:pos="8459"/>
              <w:tab w:val="right" w:pos="9026" w:leader="dot"/>
            </w:tabs>
            <w:rPr/>
          </w:pPr>
          <w:hyperlink w:anchor="__RefHeading___Toc2719913_237004111">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719915_237004111">
            <w:r>
              <w:rPr>
                <w:webHidden/>
                <w:rStyle w:val="IndexLink"/>
                <w:rtl w:val="true"/>
              </w:rPr>
              <w:t>اول</w:t>
            </w:r>
            <w:r>
              <w:rPr>
                <w:rStyle w:val="IndexLink"/>
                <w:rtl w:val="true"/>
              </w:rPr>
              <w:t xml:space="preserve">: </w:t>
            </w:r>
            <w:r>
              <w:rPr>
                <w:rStyle w:val="IndexLink"/>
                <w:rtl w:val="true"/>
              </w:rPr>
              <w:t>رشد و بیداری خصلت‌های انسانی</w:t>
            </w:r>
            <w:r>
              <w:rPr>
                <w:rStyle w:val="IndexLink"/>
                <w:rtl w:val="true"/>
              </w:rPr>
              <w:tab/>
            </w:r>
            <w:r>
              <w:rPr>
                <w:rStyle w:val="IndexLink"/>
              </w:rPr>
              <w:t>65</w:t>
            </w:r>
          </w:hyperlink>
        </w:p>
        <w:p>
          <w:pPr>
            <w:pStyle w:val="Contents4"/>
            <w:tabs>
              <w:tab w:val="clear" w:pos="8176"/>
              <w:tab w:val="right" w:pos="9026" w:leader="dot"/>
            </w:tabs>
            <w:rPr/>
          </w:pPr>
          <w:hyperlink w:anchor="__RefHeading___Toc2719917_237004111">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719919_237004111">
            <w:r>
              <w:rPr>
                <w:webHidden/>
                <w:rStyle w:val="IndexLink"/>
              </w:rPr>
              <w:t>1</w:t>
            </w:r>
            <w:r>
              <w:rPr>
                <w:rStyle w:val="IndexLink"/>
                <w:rtl w:val="true"/>
              </w:rPr>
              <w:t xml:space="preserve"> - </w:t>
            </w:r>
            <w:r>
              <w:rPr>
                <w:rStyle w:val="IndexLink"/>
                <w:rtl w:val="true"/>
              </w:rPr>
              <w:t>ایثار</w:t>
            </w:r>
            <w:r>
              <w:rPr>
                <w:rStyle w:val="IndexLink"/>
                <w:rtl w:val="true"/>
              </w:rPr>
              <w:t>:</w:t>
              <w:tab/>
            </w:r>
            <w:r>
              <w:rPr>
                <w:rStyle w:val="IndexLink"/>
              </w:rPr>
              <w:t>65</w:t>
            </w:r>
          </w:hyperlink>
        </w:p>
        <w:p>
          <w:pPr>
            <w:pStyle w:val="Contents4"/>
            <w:tabs>
              <w:tab w:val="clear" w:pos="8176"/>
              <w:tab w:val="right" w:pos="9026" w:leader="dot"/>
            </w:tabs>
            <w:rPr/>
          </w:pPr>
          <w:hyperlink w:anchor="__RefHeading___Toc2719921_237004111">
            <w:r>
              <w:rPr>
                <w:webHidden/>
                <w:rStyle w:val="IndexLink"/>
              </w:rPr>
              <w:t>2</w:t>
            </w:r>
            <w:r>
              <w:rPr>
                <w:rStyle w:val="IndexLink"/>
                <w:rtl w:val="true"/>
              </w:rPr>
              <w:t xml:space="preserve">- </w:t>
            </w:r>
            <w:r>
              <w:rPr>
                <w:rStyle w:val="IndexLink"/>
                <w:rtl w:val="true"/>
              </w:rPr>
              <w:t>مروّت</w:t>
            </w:r>
            <w:r>
              <w:rPr>
                <w:rStyle w:val="IndexLink"/>
                <w:rtl w:val="true"/>
              </w:rPr>
              <w:t>:</w:t>
              <w:tab/>
            </w:r>
            <w:r>
              <w:rPr>
                <w:rStyle w:val="IndexLink"/>
              </w:rPr>
              <w:t>66</w:t>
            </w:r>
          </w:hyperlink>
        </w:p>
        <w:p>
          <w:pPr>
            <w:pStyle w:val="Contents5"/>
            <w:tabs>
              <w:tab w:val="clear" w:pos="7892"/>
              <w:tab w:val="right" w:pos="9026" w:leader="dot"/>
            </w:tabs>
            <w:rPr/>
          </w:pPr>
          <w:hyperlink w:anchor="__RefHeading___Toc2719923_237004111">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2719925_237004111">
            <w:r>
              <w:rPr>
                <w:webHidden/>
                <w:rStyle w:val="IndexLink"/>
                <w:rtl w:val="true"/>
              </w:rPr>
              <w:t>عوامل تضعیف مروّت</w:t>
            </w:r>
            <w:r>
              <w:rPr>
                <w:rStyle w:val="IndexLink"/>
                <w:rtl w:val="true"/>
              </w:rPr>
              <w:t>:</w:t>
              <w:tab/>
            </w:r>
            <w:r>
              <w:rPr>
                <w:rStyle w:val="IndexLink"/>
              </w:rPr>
              <w:t>68</w:t>
            </w:r>
          </w:hyperlink>
        </w:p>
        <w:p>
          <w:pPr>
            <w:pStyle w:val="Contents5"/>
            <w:tabs>
              <w:tab w:val="clear" w:pos="7892"/>
              <w:tab w:val="right" w:pos="9026" w:leader="dot"/>
            </w:tabs>
            <w:rPr/>
          </w:pPr>
          <w:hyperlink w:anchor="__RefHeading___Toc2719927_237004111">
            <w:r>
              <w:rPr>
                <w:webHidden/>
                <w:rStyle w:val="IndexLink"/>
                <w:rtl w:val="true"/>
              </w:rPr>
              <w:t>نتیجه</w:t>
            </w:r>
            <w:r>
              <w:rPr>
                <w:rStyle w:val="IndexLink"/>
                <w:rtl w:val="true"/>
              </w:rPr>
              <w:t>:</w:t>
              <w:tab/>
            </w:r>
            <w:r>
              <w:rPr>
                <w:rStyle w:val="IndexLink"/>
              </w:rPr>
              <w:t>68</w:t>
            </w:r>
          </w:hyperlink>
        </w:p>
        <w:p>
          <w:pPr>
            <w:pStyle w:val="Contents4"/>
            <w:tabs>
              <w:tab w:val="clear" w:pos="8176"/>
              <w:tab w:val="right" w:pos="9026" w:leader="dot"/>
            </w:tabs>
            <w:rPr/>
          </w:pPr>
          <w:hyperlink w:anchor="__RefHeading___Toc2719929_237004111">
            <w:r>
              <w:rPr>
                <w:webHidden/>
                <w:rStyle w:val="IndexLink"/>
              </w:rPr>
              <w:t>3</w:t>
            </w:r>
            <w:r>
              <w:rPr>
                <w:rStyle w:val="IndexLink"/>
                <w:rtl w:val="true"/>
              </w:rPr>
              <w:t xml:space="preserve">- </w:t>
            </w:r>
            <w:r>
              <w:rPr>
                <w:rStyle w:val="IndexLink"/>
                <w:rtl w:val="true"/>
              </w:rPr>
              <w:t>انصاف</w:t>
            </w:r>
            <w:r>
              <w:rPr>
                <w:rStyle w:val="IndexLink"/>
                <w:rtl w:val="true"/>
              </w:rPr>
              <w:t>:</w:t>
              <w:tab/>
            </w:r>
            <w:r>
              <w:rPr>
                <w:rStyle w:val="IndexLink"/>
              </w:rPr>
              <w:t>69</w:t>
            </w:r>
          </w:hyperlink>
        </w:p>
        <w:p>
          <w:pPr>
            <w:pStyle w:val="Contents4"/>
            <w:tabs>
              <w:tab w:val="clear" w:pos="8176"/>
              <w:tab w:val="right" w:pos="9026" w:leader="dot"/>
            </w:tabs>
            <w:rPr/>
          </w:pPr>
          <w:hyperlink w:anchor="__RefHeading___Toc2719931_237004111">
            <w:r>
              <w:rPr>
                <w:webHidden/>
                <w:rStyle w:val="IndexLink"/>
              </w:rPr>
              <w:t>4</w:t>
            </w:r>
            <w:r>
              <w:rPr>
                <w:rStyle w:val="IndexLink"/>
                <w:rtl w:val="true"/>
              </w:rPr>
              <w:t xml:space="preserve">- </w:t>
            </w:r>
            <w:r>
              <w:rPr>
                <w:rStyle w:val="IndexLink"/>
                <w:rtl w:val="true"/>
              </w:rPr>
              <w:t>زهد پیشگی</w:t>
            </w:r>
            <w:r>
              <w:rPr>
                <w:rStyle w:val="IndexLink"/>
                <w:rtl w:val="true"/>
              </w:rPr>
              <w:t>:</w:t>
              <w:tab/>
            </w:r>
            <w:r>
              <w:rPr>
                <w:rStyle w:val="IndexLink"/>
              </w:rPr>
              <w:t>71</w:t>
            </w:r>
          </w:hyperlink>
        </w:p>
        <w:p>
          <w:pPr>
            <w:pStyle w:val="Contents5"/>
            <w:tabs>
              <w:tab w:val="clear" w:pos="7892"/>
              <w:tab w:val="right" w:pos="9026" w:leader="dot"/>
            </w:tabs>
            <w:rPr/>
          </w:pPr>
          <w:hyperlink w:anchor="__RefHeading___Toc2719933_237004111">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719935_237004111">
            <w:r>
              <w:rPr>
                <w:webHidden/>
                <w:rStyle w:val="IndexLink"/>
                <w:rtl w:val="true"/>
              </w:rPr>
              <w:t>نتیجه</w:t>
            </w:r>
            <w:r>
              <w:rPr>
                <w:rStyle w:val="IndexLink"/>
                <w:rtl w:val="true"/>
              </w:rPr>
              <w:t>:</w:t>
              <w:tab/>
            </w:r>
            <w:r>
              <w:rPr>
                <w:rStyle w:val="IndexLink"/>
              </w:rPr>
              <w:t>73</w:t>
            </w:r>
          </w:hyperlink>
        </w:p>
        <w:p>
          <w:pPr>
            <w:pStyle w:val="Contents4"/>
            <w:tabs>
              <w:tab w:val="clear" w:pos="8176"/>
              <w:tab w:val="right" w:pos="9026" w:leader="dot"/>
            </w:tabs>
            <w:rPr/>
          </w:pPr>
          <w:hyperlink w:anchor="__RefHeading___Toc2719937_237004111">
            <w:r>
              <w:rPr>
                <w:webHidden/>
                <w:rStyle w:val="IndexLink"/>
              </w:rPr>
              <w:t>5</w:t>
            </w:r>
            <w:r>
              <w:rPr>
                <w:rStyle w:val="IndexLink"/>
                <w:rtl w:val="true"/>
              </w:rPr>
              <w:t xml:space="preserve">- </w:t>
            </w:r>
            <w:r>
              <w:rPr>
                <w:rStyle w:val="IndexLink"/>
                <w:rtl w:val="true"/>
              </w:rPr>
              <w:t>سخاوت</w:t>
            </w:r>
            <w:r>
              <w:rPr>
                <w:rStyle w:val="IndexLink"/>
                <w:rtl w:val="true"/>
              </w:rPr>
              <w:t>:</w:t>
              <w:tab/>
            </w:r>
            <w:r>
              <w:rPr>
                <w:rStyle w:val="IndexLink"/>
              </w:rPr>
              <w:t>73</w:t>
            </w:r>
          </w:hyperlink>
        </w:p>
        <w:p>
          <w:pPr>
            <w:pStyle w:val="Contents5"/>
            <w:tabs>
              <w:tab w:val="clear" w:pos="7892"/>
              <w:tab w:val="right" w:pos="9026" w:leader="dot"/>
            </w:tabs>
            <w:rPr/>
          </w:pPr>
          <w:hyperlink w:anchor="__RefHeading___Toc2719939_237004111">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719941_237004111">
            <w:r>
              <w:rPr>
                <w:webHidden/>
                <w:rStyle w:val="IndexLink"/>
                <w:rtl w:val="true"/>
              </w:rPr>
              <w:t>ریشه سخاوت</w:t>
            </w:r>
            <w:r>
              <w:rPr>
                <w:rStyle w:val="IndexLink"/>
                <w:rtl w:val="true"/>
              </w:rPr>
              <w:t>:</w:t>
              <w:tab/>
            </w:r>
            <w:r>
              <w:rPr>
                <w:rStyle w:val="IndexLink"/>
              </w:rPr>
              <w:t>74</w:t>
            </w:r>
          </w:hyperlink>
        </w:p>
        <w:p>
          <w:pPr>
            <w:pStyle w:val="Contents6"/>
            <w:tabs>
              <w:tab w:val="clear" w:pos="7609"/>
              <w:tab w:val="right" w:pos="9026" w:leader="dot"/>
            </w:tabs>
            <w:rPr/>
          </w:pPr>
          <w:hyperlink w:anchor="__RefHeading___Toc2719943_237004111">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2719945_237004111">
            <w:r>
              <w:rPr>
                <w:webHidden/>
                <w:rStyle w:val="IndexLink"/>
              </w:rPr>
              <w:t>1</w:t>
            </w:r>
            <w:r>
              <w:rPr>
                <w:rStyle w:val="IndexLink"/>
                <w:rtl w:val="true"/>
              </w:rPr>
              <w:t xml:space="preserve">- </w:t>
            </w:r>
            <w:r>
              <w:rPr>
                <w:rStyle w:val="IndexLink"/>
                <w:rtl w:val="true"/>
              </w:rPr>
              <w:t>ایمان</w:t>
            </w:r>
            <w:r>
              <w:rPr>
                <w:rStyle w:val="IndexLink"/>
                <w:rtl w:val="true"/>
              </w:rPr>
              <w:t>:</w:t>
              <w:tab/>
            </w:r>
            <w:r>
              <w:rPr>
                <w:rStyle w:val="IndexLink"/>
              </w:rPr>
              <w:t>74</w:t>
            </w:r>
          </w:hyperlink>
        </w:p>
        <w:p>
          <w:pPr>
            <w:pStyle w:val="Contents6"/>
            <w:tabs>
              <w:tab w:val="clear" w:pos="7609"/>
              <w:tab w:val="right" w:pos="9026" w:leader="dot"/>
            </w:tabs>
            <w:rPr/>
          </w:pPr>
          <w:hyperlink w:anchor="__RefHeading___Toc2719947_237004111">
            <w:r>
              <w:rPr>
                <w:webHidden/>
                <w:rStyle w:val="IndexLink"/>
              </w:rPr>
              <w:t>2</w:t>
            </w:r>
            <w:r>
              <w:rPr>
                <w:rStyle w:val="IndexLink"/>
                <w:rtl w:val="true"/>
              </w:rPr>
              <w:t xml:space="preserve">- </w:t>
            </w:r>
            <w:r>
              <w:rPr>
                <w:rStyle w:val="IndexLink"/>
                <w:rtl w:val="true"/>
              </w:rPr>
              <w:t>عقل</w:t>
            </w:r>
            <w:r>
              <w:rPr>
                <w:rStyle w:val="IndexLink"/>
                <w:rtl w:val="true"/>
              </w:rPr>
              <w:t>:</w:t>
              <w:tab/>
            </w:r>
            <w:r>
              <w:rPr>
                <w:rStyle w:val="IndexLink"/>
              </w:rPr>
              <w:t>74</w:t>
            </w:r>
          </w:hyperlink>
        </w:p>
        <w:p>
          <w:pPr>
            <w:pStyle w:val="Contents6"/>
            <w:tabs>
              <w:tab w:val="clear" w:pos="7609"/>
              <w:tab w:val="right" w:pos="9026" w:leader="dot"/>
            </w:tabs>
            <w:rPr/>
          </w:pPr>
          <w:hyperlink w:anchor="__RefHeading___Toc2719949_237004111">
            <w:r>
              <w:rPr>
                <w:webHidden/>
                <w:rStyle w:val="IndexLink"/>
              </w:rPr>
              <w:t>3</w:t>
            </w:r>
            <w:r>
              <w:rPr>
                <w:rStyle w:val="IndexLink"/>
                <w:rtl w:val="true"/>
              </w:rPr>
              <w:t xml:space="preserve">- </w:t>
            </w:r>
            <w:r>
              <w:rPr>
                <w:rStyle w:val="IndexLink"/>
                <w:rtl w:val="true"/>
              </w:rPr>
              <w:t>زهد</w:t>
            </w:r>
            <w:r>
              <w:rPr>
                <w:rStyle w:val="IndexLink"/>
                <w:rtl w:val="true"/>
              </w:rPr>
              <w:t>:</w:t>
              <w:tab/>
            </w:r>
            <w:r>
              <w:rPr>
                <w:rStyle w:val="IndexLink"/>
              </w:rPr>
              <w:t>75</w:t>
            </w:r>
          </w:hyperlink>
        </w:p>
        <w:p>
          <w:pPr>
            <w:pStyle w:val="Contents6"/>
            <w:tabs>
              <w:tab w:val="clear" w:pos="7609"/>
              <w:tab w:val="right" w:pos="9026" w:leader="dot"/>
            </w:tabs>
            <w:rPr/>
          </w:pPr>
          <w:hyperlink w:anchor="__RefHeading___Toc2719951_237004111">
            <w:r>
              <w:rPr>
                <w:webHidden/>
                <w:rStyle w:val="IndexLink"/>
              </w:rPr>
              <w:t>4</w:t>
            </w:r>
            <w:r>
              <w:rPr>
                <w:rStyle w:val="IndexLink"/>
                <w:rtl w:val="true"/>
              </w:rPr>
              <w:t xml:space="preserve">- </w:t>
            </w:r>
            <w:r>
              <w:rPr>
                <w:rStyle w:val="IndexLink"/>
                <w:rtl w:val="true"/>
              </w:rPr>
              <w:t>مروت</w:t>
            </w:r>
            <w:r>
              <w:rPr>
                <w:rStyle w:val="IndexLink"/>
                <w:rtl w:val="true"/>
              </w:rPr>
              <w:t>:</w:t>
              <w:tab/>
            </w:r>
            <w:r>
              <w:rPr>
                <w:rStyle w:val="IndexLink"/>
              </w:rPr>
              <w:t>75</w:t>
            </w:r>
          </w:hyperlink>
        </w:p>
        <w:p>
          <w:pPr>
            <w:pStyle w:val="Contents6"/>
            <w:tabs>
              <w:tab w:val="clear" w:pos="7609"/>
              <w:tab w:val="right" w:pos="9026" w:leader="dot"/>
            </w:tabs>
            <w:rPr/>
          </w:pPr>
          <w:hyperlink w:anchor="__RefHeading___Toc2719953_237004111">
            <w:r>
              <w:rPr>
                <w:webHidden/>
                <w:rStyle w:val="IndexLink"/>
              </w:rPr>
              <w:t>5</w:t>
            </w:r>
            <w:r>
              <w:rPr>
                <w:rStyle w:val="IndexLink"/>
                <w:rtl w:val="true"/>
              </w:rPr>
              <w:t xml:space="preserve">- </w:t>
            </w:r>
            <w:r>
              <w:rPr>
                <w:rStyle w:val="IndexLink"/>
                <w:rtl w:val="true"/>
              </w:rPr>
              <w:t>شجاعت</w:t>
            </w:r>
            <w:r>
              <w:rPr>
                <w:rStyle w:val="IndexLink"/>
                <w:rtl w:val="true"/>
              </w:rPr>
              <w:t>:</w:t>
              <w:tab/>
            </w:r>
            <w:r>
              <w:rPr>
                <w:rStyle w:val="IndexLink"/>
              </w:rPr>
              <w:t>75</w:t>
            </w:r>
          </w:hyperlink>
        </w:p>
        <w:p>
          <w:pPr>
            <w:pStyle w:val="Contents6"/>
            <w:tabs>
              <w:tab w:val="clear" w:pos="7609"/>
              <w:tab w:val="right" w:pos="9026" w:leader="dot"/>
            </w:tabs>
            <w:rPr/>
          </w:pPr>
          <w:hyperlink w:anchor="__RefHeading___Toc2719955_237004111">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2719957_237004111">
            <w:r>
              <w:rPr>
                <w:webHidden/>
                <w:rStyle w:val="IndexLink"/>
                <w:rtl w:val="true"/>
              </w:rPr>
              <w:t>نتیجه</w:t>
            </w:r>
            <w:r>
              <w:rPr>
                <w:rStyle w:val="IndexLink"/>
                <w:rtl w:val="true"/>
              </w:rPr>
              <w:t>:</w:t>
              <w:tab/>
            </w:r>
            <w:r>
              <w:rPr>
                <w:rStyle w:val="IndexLink"/>
              </w:rPr>
              <w:t>75</w:t>
            </w:r>
          </w:hyperlink>
        </w:p>
        <w:p>
          <w:pPr>
            <w:pStyle w:val="Contents4"/>
            <w:tabs>
              <w:tab w:val="clear" w:pos="8176"/>
              <w:tab w:val="right" w:pos="9026" w:leader="dot"/>
            </w:tabs>
            <w:rPr/>
          </w:pPr>
          <w:hyperlink w:anchor="__RefHeading___Toc2719959_237004111">
            <w:r>
              <w:rPr>
                <w:webHidden/>
                <w:rStyle w:val="IndexLink"/>
              </w:rPr>
              <w:t>6</w:t>
            </w:r>
            <w:r>
              <w:rPr>
                <w:rStyle w:val="IndexLink"/>
                <w:rtl w:val="true"/>
              </w:rPr>
              <w:t xml:space="preserve">- </w:t>
            </w:r>
            <w:r>
              <w:rPr>
                <w:rStyle w:val="IndexLink"/>
                <w:rtl w:val="true"/>
              </w:rPr>
              <w:t>احسان پیشگی</w:t>
            </w:r>
            <w:r>
              <w:rPr>
                <w:rStyle w:val="IndexLink"/>
                <w:rtl w:val="true"/>
              </w:rPr>
              <w:t>:</w:t>
              <w:tab/>
            </w:r>
            <w:r>
              <w:rPr>
                <w:rStyle w:val="IndexLink"/>
              </w:rPr>
              <w:t>75</w:t>
            </w:r>
          </w:hyperlink>
        </w:p>
        <w:p>
          <w:pPr>
            <w:pStyle w:val="Contents4"/>
            <w:tabs>
              <w:tab w:val="clear" w:pos="8176"/>
              <w:tab w:val="right" w:pos="9026" w:leader="dot"/>
            </w:tabs>
            <w:rPr/>
          </w:pPr>
          <w:hyperlink w:anchor="__RefHeading___Toc2719961_237004111">
            <w:r>
              <w:rPr>
                <w:webHidden/>
                <w:rStyle w:val="IndexLink"/>
              </w:rPr>
              <w:t>7</w:t>
            </w:r>
            <w:r>
              <w:rPr>
                <w:rStyle w:val="IndexLink"/>
                <w:rtl w:val="true"/>
              </w:rPr>
              <w:t xml:space="preserve">- </w:t>
            </w:r>
            <w:r>
              <w:rPr>
                <w:rStyle w:val="IndexLink"/>
                <w:rtl w:val="true"/>
              </w:rPr>
              <w:t>توکّل</w:t>
            </w:r>
            <w:r>
              <w:rPr>
                <w:rStyle w:val="IndexLink"/>
                <w:rtl w:val="true"/>
              </w:rPr>
              <w:t>:</w:t>
              <w:tab/>
            </w:r>
            <w:r>
              <w:rPr>
                <w:rStyle w:val="IndexLink"/>
              </w:rPr>
              <w:t>77</w:t>
            </w:r>
          </w:hyperlink>
        </w:p>
        <w:p>
          <w:pPr>
            <w:pStyle w:val="Contents4"/>
            <w:tabs>
              <w:tab w:val="clear" w:pos="8176"/>
              <w:tab w:val="right" w:pos="9026" w:leader="dot"/>
            </w:tabs>
            <w:rPr/>
          </w:pPr>
          <w:hyperlink w:anchor="__RefHeading___Toc2719963_237004111">
            <w:r>
              <w:rPr>
                <w:webHidden/>
                <w:rStyle w:val="IndexLink"/>
              </w:rPr>
              <w:t>8</w:t>
            </w:r>
            <w:r>
              <w:rPr>
                <w:rStyle w:val="IndexLink"/>
                <w:rtl w:val="true"/>
              </w:rPr>
              <w:t xml:space="preserve">- </w:t>
            </w:r>
            <w:r>
              <w:rPr>
                <w:rStyle w:val="IndexLink"/>
                <w:rtl w:val="true"/>
              </w:rPr>
              <w:t>خوشنود ساختن مؤمنان</w:t>
            </w:r>
            <w:r>
              <w:rPr>
                <w:rStyle w:val="IndexLink"/>
                <w:rtl w:val="true"/>
              </w:rPr>
              <w:t>:</w:t>
              <w:tab/>
            </w:r>
            <w:r>
              <w:rPr>
                <w:rStyle w:val="IndexLink"/>
              </w:rPr>
              <w:t>78</w:t>
            </w:r>
          </w:hyperlink>
        </w:p>
        <w:p>
          <w:pPr>
            <w:pStyle w:val="Contents4"/>
            <w:tabs>
              <w:tab w:val="clear" w:pos="8176"/>
              <w:tab w:val="right" w:pos="9026" w:leader="dot"/>
            </w:tabs>
            <w:rPr/>
          </w:pPr>
          <w:hyperlink w:anchor="__RefHeading___Toc2719965_237004111">
            <w:r>
              <w:rPr>
                <w:webHidden/>
                <w:rStyle w:val="IndexLink"/>
              </w:rPr>
              <w:t>9</w:t>
            </w:r>
            <w:r>
              <w:rPr>
                <w:rStyle w:val="IndexLink"/>
                <w:rtl w:val="true"/>
              </w:rPr>
              <w:t xml:space="preserve">- </w:t>
            </w:r>
            <w:r>
              <w:rPr>
                <w:rStyle w:val="IndexLink"/>
                <w:rtl w:val="true"/>
              </w:rPr>
              <w:t>میانه روی</w:t>
            </w:r>
            <w:r>
              <w:rPr>
                <w:rStyle w:val="IndexLink"/>
                <w:rtl w:val="true"/>
              </w:rPr>
              <w:t>:</w:t>
              <w:tab/>
            </w:r>
            <w:r>
              <w:rPr>
                <w:rStyle w:val="IndexLink"/>
              </w:rPr>
              <w:t>78</w:t>
            </w:r>
          </w:hyperlink>
        </w:p>
        <w:p>
          <w:pPr>
            <w:pStyle w:val="Contents4"/>
            <w:tabs>
              <w:tab w:val="clear" w:pos="8176"/>
              <w:tab w:val="right" w:pos="9026" w:leader="dot"/>
            </w:tabs>
            <w:rPr/>
          </w:pPr>
          <w:hyperlink w:anchor="__RefHeading___Toc2719967_237004111">
            <w:r>
              <w:rPr>
                <w:webHidden/>
                <w:rStyle w:val="IndexLink"/>
                <w:rtl w:val="true"/>
              </w:rPr>
              <w:t>پاداش خوشنود کردن مؤمنان</w:t>
            </w:r>
            <w:r>
              <w:rPr>
                <w:rStyle w:val="IndexLink"/>
                <w:rtl w:val="true"/>
              </w:rPr>
              <w:t>:</w:t>
              <w:tab/>
            </w:r>
            <w:r>
              <w:rPr>
                <w:rStyle w:val="IndexLink"/>
              </w:rPr>
              <w:t>78</w:t>
            </w:r>
          </w:hyperlink>
        </w:p>
        <w:p>
          <w:pPr>
            <w:pStyle w:val="Contents3"/>
            <w:tabs>
              <w:tab w:val="clear" w:pos="8459"/>
              <w:tab w:val="right" w:pos="9026" w:leader="dot"/>
            </w:tabs>
            <w:rPr/>
          </w:pPr>
          <w:hyperlink w:anchor="__RefHeading___Toc2719969_237004111">
            <w:r>
              <w:rPr>
                <w:webHidden/>
                <w:rStyle w:val="IndexLink"/>
                <w:rtl w:val="true"/>
              </w:rPr>
              <w:t>دوّم</w:t>
            </w:r>
            <w:r>
              <w:rPr>
                <w:rStyle w:val="IndexLink"/>
                <w:rtl w:val="true"/>
              </w:rPr>
              <w:t xml:space="preserve">: </w:t>
            </w:r>
            <w:r>
              <w:rPr>
                <w:rStyle w:val="IndexLink"/>
                <w:rtl w:val="true"/>
              </w:rPr>
              <w:t>حقّ معلوم</w:t>
            </w:r>
            <w:r>
              <w:rPr>
                <w:rStyle w:val="IndexLink"/>
                <w:rtl w:val="true"/>
              </w:rPr>
              <w:t>:</w:t>
              <w:tab/>
            </w:r>
            <w:r>
              <w:rPr>
                <w:rStyle w:val="IndexLink"/>
              </w:rPr>
              <w:t>79</w:t>
            </w:r>
          </w:hyperlink>
        </w:p>
        <w:p>
          <w:pPr>
            <w:pStyle w:val="Contents4"/>
            <w:tabs>
              <w:tab w:val="clear" w:pos="8176"/>
              <w:tab w:val="right" w:pos="9026" w:leader="dot"/>
            </w:tabs>
            <w:rPr/>
          </w:pPr>
          <w:hyperlink w:anchor="__RefHeading___Toc2719971_237004111">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719973_237004111">
            <w:r>
              <w:rPr>
                <w:webHidden/>
                <w:rStyle w:val="IndexLink"/>
                <w:rtl w:val="true"/>
              </w:rPr>
              <w:t>محروم و سائل کیست؟</w:t>
            </w:r>
            <w:r>
              <w:rPr>
                <w:rStyle w:val="IndexLink"/>
                <w:rtl w:val="true"/>
              </w:rPr>
              <w:tab/>
            </w:r>
            <w:r>
              <w:rPr>
                <w:rStyle w:val="IndexLink"/>
              </w:rPr>
              <w:t>81</w:t>
            </w:r>
          </w:hyperlink>
        </w:p>
        <w:p>
          <w:pPr>
            <w:pStyle w:val="Contents3"/>
            <w:tabs>
              <w:tab w:val="clear" w:pos="8459"/>
              <w:tab w:val="right" w:pos="9026" w:leader="dot"/>
            </w:tabs>
            <w:rPr/>
          </w:pPr>
          <w:hyperlink w:anchor="__RefHeading___Toc2719975_237004111">
            <w:r>
              <w:rPr>
                <w:webHidden/>
                <w:rStyle w:val="IndexLink"/>
                <w:rtl w:val="true"/>
              </w:rPr>
              <w:t>سوم</w:t>
            </w:r>
            <w:r>
              <w:rPr>
                <w:rStyle w:val="IndexLink"/>
                <w:rtl w:val="true"/>
              </w:rPr>
              <w:t xml:space="preserve">: </w:t>
            </w:r>
            <w:r>
              <w:rPr>
                <w:rStyle w:val="IndexLink"/>
                <w:rtl w:val="true"/>
              </w:rPr>
              <w:t>ماعون</w:t>
            </w:r>
            <w:r>
              <w:rPr>
                <w:rStyle w:val="IndexLink"/>
                <w:rtl w:val="true"/>
              </w:rPr>
              <w:t>:</w:t>
              <w:tab/>
            </w:r>
            <w:r>
              <w:rPr>
                <w:rStyle w:val="IndexLink"/>
              </w:rPr>
              <w:t>82</w:t>
            </w:r>
          </w:hyperlink>
        </w:p>
        <w:p>
          <w:pPr>
            <w:pStyle w:val="Contents3"/>
            <w:tabs>
              <w:tab w:val="clear" w:pos="8459"/>
              <w:tab w:val="right" w:pos="9026" w:leader="dot"/>
            </w:tabs>
            <w:rPr/>
          </w:pPr>
          <w:hyperlink w:anchor="__RefHeading___Toc2719977_237004111">
            <w:r>
              <w:rPr>
                <w:webHidden/>
                <w:rStyle w:val="IndexLink"/>
                <w:rtl w:val="true"/>
              </w:rPr>
              <w:t>چهارم</w:t>
            </w:r>
            <w:r>
              <w:rPr>
                <w:rStyle w:val="IndexLink"/>
                <w:rtl w:val="true"/>
              </w:rPr>
              <w:t xml:space="preserve">: </w:t>
            </w:r>
            <w:r>
              <w:rPr>
                <w:rStyle w:val="IndexLink"/>
                <w:rtl w:val="true"/>
              </w:rPr>
              <w:t>قرض الحسنه</w:t>
            </w:r>
            <w:r>
              <w:rPr>
                <w:rStyle w:val="IndexLink"/>
                <w:rtl w:val="true"/>
              </w:rPr>
              <w:t>:</w:t>
              <w:tab/>
            </w:r>
            <w:r>
              <w:rPr>
                <w:rStyle w:val="IndexLink"/>
              </w:rPr>
              <w:t>84</w:t>
            </w:r>
          </w:hyperlink>
        </w:p>
        <w:p>
          <w:pPr>
            <w:pStyle w:val="Contents4"/>
            <w:tabs>
              <w:tab w:val="clear" w:pos="8176"/>
              <w:tab w:val="right" w:pos="9026" w:leader="dot"/>
            </w:tabs>
            <w:rPr/>
          </w:pPr>
          <w:hyperlink w:anchor="__RefHeading___Toc2719979_237004111">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719981_237004111">
            <w:r>
              <w:rPr>
                <w:webHidden/>
                <w:rStyle w:val="IndexLink"/>
                <w:rtl w:val="true"/>
              </w:rPr>
              <w:t xml:space="preserve">قرض </w:t>
            </w:r>
            <w:r>
              <w:rPr>
                <w:rStyle w:val="IndexLink"/>
                <w:rtl w:val="true"/>
              </w:rPr>
              <w:t>(</w:t>
            </w:r>
            <w:r>
              <w:rPr>
                <w:rStyle w:val="IndexLink"/>
                <w:rtl w:val="true"/>
              </w:rPr>
              <w:t>تعریف قرض</w:t>
            </w:r>
            <w:r>
              <w:rPr>
                <w:rStyle w:val="IndexLink"/>
                <w:rtl w:val="true"/>
              </w:rPr>
              <w:t>):</w:t>
              <w:tab/>
            </w:r>
            <w:r>
              <w:rPr>
                <w:rStyle w:val="IndexLink"/>
              </w:rPr>
              <w:t>84</w:t>
            </w:r>
          </w:hyperlink>
        </w:p>
        <w:p>
          <w:pPr>
            <w:pStyle w:val="Contents4"/>
            <w:tabs>
              <w:tab w:val="clear" w:pos="8176"/>
              <w:tab w:val="right" w:pos="9026" w:leader="dot"/>
            </w:tabs>
            <w:rPr/>
          </w:pPr>
          <w:hyperlink w:anchor="__RefHeading___Toc2719983_237004111">
            <w:r>
              <w:rPr>
                <w:webHidden/>
                <w:rStyle w:val="IndexLink"/>
                <w:rtl w:val="true"/>
              </w:rPr>
              <w:t>ویژگی‌های مهمّ قرض الحسنه</w:t>
            </w:r>
            <w:r>
              <w:rPr>
                <w:rStyle w:val="IndexLink"/>
                <w:rtl w:val="true"/>
              </w:rPr>
              <w:t>:</w:t>
              <w:tab/>
            </w:r>
            <w:r>
              <w:rPr>
                <w:rStyle w:val="IndexLink"/>
              </w:rPr>
              <w:t>85</w:t>
            </w:r>
          </w:hyperlink>
        </w:p>
        <w:p>
          <w:pPr>
            <w:pStyle w:val="Contents4"/>
            <w:tabs>
              <w:tab w:val="clear" w:pos="8176"/>
              <w:tab w:val="right" w:pos="9026" w:leader="dot"/>
            </w:tabs>
            <w:rPr/>
          </w:pPr>
          <w:hyperlink w:anchor="__RefHeading___Toc2719985_237004111">
            <w:r>
              <w:rPr>
                <w:webHidden/>
                <w:rStyle w:val="IndexLink"/>
                <w:rtl w:val="true"/>
              </w:rPr>
              <w:t>اهمیّت قرض الحسنه</w:t>
            </w:r>
            <w:r>
              <w:rPr>
                <w:rStyle w:val="IndexLink"/>
                <w:rtl w:val="true"/>
              </w:rPr>
              <w:t>:</w:t>
              <w:tab/>
            </w:r>
            <w:r>
              <w:rPr>
                <w:rStyle w:val="IndexLink"/>
              </w:rPr>
              <w:t>87</w:t>
            </w:r>
          </w:hyperlink>
        </w:p>
        <w:p>
          <w:pPr>
            <w:pStyle w:val="Contents4"/>
            <w:tabs>
              <w:tab w:val="clear" w:pos="8176"/>
              <w:tab w:val="right" w:pos="9026" w:leader="dot"/>
            </w:tabs>
            <w:rPr/>
          </w:pPr>
          <w:hyperlink w:anchor="__RefHeading___Toc2719987_237004111">
            <w:r>
              <w:rPr>
                <w:webHidden/>
                <w:rStyle w:val="IndexLink"/>
                <w:rtl w:val="true"/>
              </w:rPr>
              <w:t>تصمیم به پرداخت وام</w:t>
            </w:r>
            <w:r>
              <w:rPr>
                <w:rStyle w:val="IndexLink"/>
                <w:rtl w:val="true"/>
              </w:rPr>
              <w:tab/>
            </w:r>
            <w:r>
              <w:rPr>
                <w:rStyle w:val="IndexLink"/>
              </w:rPr>
              <w:t>88</w:t>
            </w:r>
          </w:hyperlink>
        </w:p>
        <w:p>
          <w:pPr>
            <w:pStyle w:val="Contents3"/>
            <w:tabs>
              <w:tab w:val="clear" w:pos="8459"/>
              <w:tab w:val="right" w:pos="9026" w:leader="dot"/>
            </w:tabs>
            <w:rPr/>
          </w:pPr>
          <w:hyperlink w:anchor="__RefHeading___Toc2719989_237004111">
            <w:r>
              <w:rPr>
                <w:webHidden/>
                <w:rStyle w:val="IndexLink"/>
                <w:rtl w:val="true"/>
              </w:rPr>
              <w:t>پنجم</w:t>
            </w:r>
            <w:r>
              <w:rPr>
                <w:rStyle w:val="IndexLink"/>
                <w:rtl w:val="true"/>
              </w:rPr>
              <w:t xml:space="preserve">: </w:t>
            </w:r>
            <w:r>
              <w:rPr>
                <w:rStyle w:val="IndexLink"/>
                <w:rtl w:val="true"/>
              </w:rPr>
              <w:t>صدقه جاریه وقف و</w:t>
            </w:r>
            <w:r>
              <w:rPr>
                <w:rStyle w:val="IndexLink"/>
                <w:rtl w:val="true"/>
              </w:rPr>
              <w:t>...:</w:t>
              <w:tab/>
            </w:r>
            <w:r>
              <w:rPr>
                <w:rStyle w:val="IndexLink"/>
              </w:rPr>
              <w:t>88</w:t>
            </w:r>
          </w:hyperlink>
        </w:p>
        <w:p>
          <w:pPr>
            <w:pStyle w:val="Contents4"/>
            <w:tabs>
              <w:tab w:val="clear" w:pos="8176"/>
              <w:tab w:val="right" w:pos="9026" w:leader="dot"/>
            </w:tabs>
            <w:rPr/>
          </w:pPr>
          <w:hyperlink w:anchor="__RefHeading___Toc2719991_237004111">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719993_237004111">
            <w:r>
              <w:rPr>
                <w:webHidden/>
                <w:rStyle w:val="IndexLink"/>
                <w:rtl w:val="true"/>
              </w:rPr>
              <w:t>آثار صدقه</w:t>
            </w:r>
            <w:r>
              <w:rPr>
                <w:rStyle w:val="IndexLink"/>
                <w:rtl w:val="true"/>
              </w:rPr>
              <w:t>:</w:t>
              <w:tab/>
            </w:r>
            <w:r>
              <w:rPr>
                <w:rStyle w:val="IndexLink"/>
              </w:rPr>
              <w:t>90</w:t>
            </w:r>
          </w:hyperlink>
        </w:p>
        <w:p>
          <w:pPr>
            <w:pStyle w:val="Contents4"/>
            <w:tabs>
              <w:tab w:val="clear" w:pos="8176"/>
              <w:tab w:val="right" w:pos="9026" w:leader="dot"/>
            </w:tabs>
            <w:rPr/>
          </w:pPr>
          <w:hyperlink w:anchor="__RefHeading___Toc2719995_237004111">
            <w:r>
              <w:rPr>
                <w:webHidden/>
                <w:rStyle w:val="IndexLink"/>
              </w:rPr>
              <w:t>1</w:t>
            </w:r>
            <w:r>
              <w:rPr>
                <w:rStyle w:val="IndexLink"/>
                <w:rtl w:val="true"/>
              </w:rPr>
              <w:t xml:space="preserve">- </w:t>
            </w:r>
            <w:r>
              <w:rPr>
                <w:rStyle w:val="IndexLink"/>
                <w:rtl w:val="true"/>
              </w:rPr>
              <w:t>فقر زدائی و طولانی شدن عمر</w:t>
            </w:r>
            <w:r>
              <w:rPr>
                <w:rStyle w:val="IndexLink"/>
                <w:rtl w:val="true"/>
              </w:rPr>
              <w:tab/>
            </w:r>
            <w:r>
              <w:rPr>
                <w:rStyle w:val="IndexLink"/>
              </w:rPr>
              <w:t>90</w:t>
            </w:r>
          </w:hyperlink>
        </w:p>
        <w:p>
          <w:pPr>
            <w:pStyle w:val="Contents4"/>
            <w:tabs>
              <w:tab w:val="clear" w:pos="8176"/>
              <w:tab w:val="right" w:pos="9026" w:leader="dot"/>
            </w:tabs>
            <w:rPr/>
          </w:pPr>
          <w:hyperlink w:anchor="__RefHeading___Toc2719997_237004111">
            <w:r>
              <w:rPr>
                <w:webHidden/>
                <w:rStyle w:val="IndexLink"/>
              </w:rPr>
              <w:t>2</w:t>
            </w:r>
            <w:r>
              <w:rPr>
                <w:rStyle w:val="IndexLink"/>
                <w:rtl w:val="true"/>
              </w:rPr>
              <w:t xml:space="preserve">- </w:t>
            </w:r>
            <w:r>
              <w:rPr>
                <w:rStyle w:val="IndexLink"/>
                <w:rtl w:val="true"/>
              </w:rPr>
              <w:t>مداوای مریضان</w:t>
            </w:r>
            <w:r>
              <w:rPr>
                <w:rStyle w:val="IndexLink"/>
                <w:rtl w:val="true"/>
              </w:rPr>
              <w:tab/>
            </w:r>
            <w:r>
              <w:rPr>
                <w:rStyle w:val="IndexLink"/>
              </w:rPr>
              <w:t>90</w:t>
            </w:r>
          </w:hyperlink>
        </w:p>
        <w:p>
          <w:pPr>
            <w:pStyle w:val="Contents4"/>
            <w:tabs>
              <w:tab w:val="clear" w:pos="8176"/>
              <w:tab w:val="right" w:pos="9026" w:leader="dot"/>
            </w:tabs>
            <w:rPr/>
          </w:pPr>
          <w:hyperlink w:anchor="__RefHeading___Toc2719999_237004111">
            <w:r>
              <w:rPr>
                <w:webHidden/>
                <w:rStyle w:val="IndexLink"/>
              </w:rPr>
              <w:t>3</w:t>
            </w:r>
            <w:r>
              <w:rPr>
                <w:rStyle w:val="IndexLink"/>
                <w:rtl w:val="true"/>
              </w:rPr>
              <w:t xml:space="preserve">- </w:t>
            </w:r>
            <w:r>
              <w:rPr>
                <w:rStyle w:val="IndexLink"/>
                <w:rtl w:val="true"/>
              </w:rPr>
              <w:t xml:space="preserve">دفع مرگ رنج آور </w:t>
            </w:r>
            <w:r>
              <w:rPr>
                <w:rStyle w:val="IndexLink"/>
                <w:rtl w:val="true"/>
              </w:rPr>
              <w:t>(</w:t>
            </w:r>
            <w:r>
              <w:rPr>
                <w:rStyle w:val="IndexLink"/>
                <w:rtl w:val="true"/>
              </w:rPr>
              <w:t>پر محنت</w:t>
            </w:r>
            <w:r>
              <w:rPr>
                <w:rStyle w:val="IndexLink"/>
                <w:rtl w:val="true"/>
              </w:rPr>
              <w:t>)</w:t>
              <w:tab/>
            </w:r>
            <w:r>
              <w:rPr>
                <w:rStyle w:val="IndexLink"/>
              </w:rPr>
              <w:t>90</w:t>
            </w:r>
          </w:hyperlink>
        </w:p>
        <w:p>
          <w:pPr>
            <w:pStyle w:val="Contents4"/>
            <w:tabs>
              <w:tab w:val="clear" w:pos="8176"/>
              <w:tab w:val="right" w:pos="9026" w:leader="dot"/>
            </w:tabs>
            <w:rPr/>
          </w:pPr>
          <w:hyperlink w:anchor="__RefHeading___Toc2720001_237004111">
            <w:r>
              <w:rPr>
                <w:webHidden/>
                <w:rStyle w:val="IndexLink"/>
              </w:rPr>
              <w:t>4</w:t>
            </w:r>
            <w:r>
              <w:rPr>
                <w:rStyle w:val="IndexLink"/>
                <w:rtl w:val="true"/>
              </w:rPr>
              <w:t xml:space="preserve">- </w:t>
            </w:r>
            <w:r>
              <w:rPr>
                <w:rStyle w:val="IndexLink"/>
                <w:rtl w:val="true"/>
              </w:rPr>
              <w:t>دفع بلا</w:t>
            </w:r>
            <w:r>
              <w:rPr>
                <w:rStyle w:val="IndexLink"/>
                <w:rtl w:val="true"/>
              </w:rPr>
              <w:tab/>
            </w:r>
            <w:r>
              <w:rPr>
                <w:rStyle w:val="IndexLink"/>
              </w:rPr>
              <w:t>90</w:t>
            </w:r>
          </w:hyperlink>
        </w:p>
        <w:p>
          <w:pPr>
            <w:pStyle w:val="Contents4"/>
            <w:tabs>
              <w:tab w:val="clear" w:pos="8176"/>
              <w:tab w:val="right" w:pos="9026" w:leader="dot"/>
            </w:tabs>
            <w:rPr/>
          </w:pPr>
          <w:hyperlink w:anchor="__RefHeading___Toc2720003_237004111">
            <w:r>
              <w:rPr>
                <w:webHidden/>
                <w:rStyle w:val="IndexLink"/>
              </w:rPr>
              <w:t>5</w:t>
            </w:r>
            <w:r>
              <w:rPr>
                <w:rStyle w:val="IndexLink"/>
                <w:rtl w:val="true"/>
              </w:rPr>
              <w:t xml:space="preserve">- </w:t>
            </w:r>
            <w:r>
              <w:rPr>
                <w:rStyle w:val="IndexLink"/>
                <w:rtl w:val="true"/>
              </w:rPr>
              <w:t>درمان بخل</w:t>
            </w:r>
            <w:r>
              <w:rPr>
                <w:rStyle w:val="IndexLink"/>
                <w:rtl w:val="true"/>
              </w:rPr>
              <w:tab/>
            </w:r>
            <w:r>
              <w:rPr>
                <w:rStyle w:val="IndexLink"/>
              </w:rPr>
              <w:t>91</w:t>
            </w:r>
          </w:hyperlink>
        </w:p>
        <w:p>
          <w:pPr>
            <w:pStyle w:val="Contents4"/>
            <w:tabs>
              <w:tab w:val="clear" w:pos="8176"/>
              <w:tab w:val="right" w:pos="9026" w:leader="dot"/>
            </w:tabs>
            <w:rPr/>
          </w:pPr>
          <w:hyperlink w:anchor="__RefHeading___Toc2720005_237004111">
            <w:r>
              <w:rPr>
                <w:webHidden/>
                <w:rStyle w:val="IndexLink"/>
              </w:rPr>
              <w:t>6</w:t>
            </w:r>
            <w:r>
              <w:rPr>
                <w:rStyle w:val="IndexLink"/>
                <w:rtl w:val="true"/>
              </w:rPr>
              <w:t xml:space="preserve">- </w:t>
            </w:r>
            <w:r>
              <w:rPr>
                <w:rStyle w:val="IndexLink"/>
                <w:rtl w:val="true"/>
              </w:rPr>
              <w:t>برکت</w:t>
            </w:r>
            <w:r>
              <w:rPr>
                <w:rStyle w:val="IndexLink"/>
                <w:rtl w:val="true"/>
              </w:rPr>
              <w:tab/>
            </w:r>
            <w:r>
              <w:rPr>
                <w:rStyle w:val="IndexLink"/>
              </w:rPr>
              <w:t>91</w:t>
            </w:r>
          </w:hyperlink>
        </w:p>
        <w:p>
          <w:pPr>
            <w:pStyle w:val="Contents4"/>
            <w:tabs>
              <w:tab w:val="clear" w:pos="8176"/>
              <w:tab w:val="right" w:pos="9026" w:leader="dot"/>
            </w:tabs>
            <w:rPr/>
          </w:pPr>
          <w:hyperlink w:anchor="__RefHeading___Toc2720007_237004111">
            <w:r>
              <w:rPr>
                <w:webHidden/>
                <w:rStyle w:val="IndexLink"/>
              </w:rPr>
              <w:t>7</w:t>
            </w:r>
            <w:r>
              <w:rPr>
                <w:rStyle w:val="IndexLink"/>
                <w:rtl w:val="true"/>
              </w:rPr>
              <w:t xml:space="preserve">- </w:t>
            </w:r>
            <w:r>
              <w:rPr>
                <w:rStyle w:val="IndexLink"/>
                <w:rtl w:val="true"/>
              </w:rPr>
              <w:t>گشایش رزق و روزی</w:t>
            </w:r>
            <w:r>
              <w:rPr>
                <w:rStyle w:val="IndexLink"/>
                <w:rtl w:val="true"/>
              </w:rPr>
              <w:tab/>
            </w:r>
            <w:r>
              <w:rPr>
                <w:rStyle w:val="IndexLink"/>
              </w:rPr>
              <w:t>91</w:t>
            </w:r>
          </w:hyperlink>
        </w:p>
        <w:p>
          <w:pPr>
            <w:pStyle w:val="Contents4"/>
            <w:tabs>
              <w:tab w:val="clear" w:pos="8176"/>
              <w:tab w:val="right" w:pos="9026" w:leader="dot"/>
            </w:tabs>
            <w:rPr/>
          </w:pPr>
          <w:hyperlink w:anchor="__RefHeading___Toc2720009_237004111">
            <w:r>
              <w:rPr>
                <w:webHidden/>
                <w:rStyle w:val="IndexLink"/>
              </w:rPr>
              <w:t>8</w:t>
            </w:r>
            <w:r>
              <w:rPr>
                <w:rStyle w:val="IndexLink"/>
                <w:rtl w:val="true"/>
              </w:rPr>
              <w:t xml:space="preserve">- </w:t>
            </w:r>
            <w:r>
              <w:rPr>
                <w:rStyle w:val="IndexLink"/>
                <w:rtl w:val="true"/>
              </w:rPr>
              <w:t>بیمه نمودن اموال</w:t>
            </w:r>
            <w:r>
              <w:rPr>
                <w:rStyle w:val="IndexLink"/>
                <w:rtl w:val="true"/>
              </w:rPr>
              <w:tab/>
            </w:r>
            <w:r>
              <w:rPr>
                <w:rStyle w:val="IndexLink"/>
              </w:rPr>
              <w:t>91</w:t>
            </w:r>
          </w:hyperlink>
        </w:p>
        <w:p>
          <w:pPr>
            <w:pStyle w:val="Contents4"/>
            <w:tabs>
              <w:tab w:val="clear" w:pos="8176"/>
              <w:tab w:val="right" w:pos="9026" w:leader="dot"/>
            </w:tabs>
            <w:rPr/>
          </w:pPr>
          <w:hyperlink w:anchor="__RefHeading___Toc2720011_237004111">
            <w:r>
              <w:rPr>
                <w:webHidden/>
                <w:rStyle w:val="IndexLink"/>
              </w:rPr>
              <w:t>9</w:t>
            </w:r>
            <w:r>
              <w:rPr>
                <w:rStyle w:val="IndexLink"/>
                <w:rtl w:val="true"/>
              </w:rPr>
              <w:t xml:space="preserve">- </w:t>
            </w:r>
            <w:r>
              <w:rPr>
                <w:rStyle w:val="IndexLink"/>
                <w:rtl w:val="true"/>
              </w:rPr>
              <w:t>بر طرف شدن غم‌ها</w:t>
            </w:r>
            <w:r>
              <w:rPr>
                <w:rStyle w:val="IndexLink"/>
                <w:rtl w:val="true"/>
              </w:rPr>
              <w:tab/>
            </w:r>
            <w:r>
              <w:rPr>
                <w:rStyle w:val="IndexLink"/>
              </w:rPr>
              <w:t>91</w:t>
            </w:r>
          </w:hyperlink>
        </w:p>
        <w:p>
          <w:pPr>
            <w:pStyle w:val="Contents4"/>
            <w:tabs>
              <w:tab w:val="clear" w:pos="8176"/>
              <w:tab w:val="right" w:pos="9026" w:leader="dot"/>
            </w:tabs>
            <w:rPr/>
          </w:pPr>
          <w:hyperlink w:anchor="__RefHeading___Toc2720013_237004111">
            <w:r>
              <w:rPr>
                <w:webHidden/>
                <w:rStyle w:val="IndexLink"/>
                <w:rtl w:val="true"/>
              </w:rPr>
              <w:t>اهمیت صدقه</w:t>
            </w:r>
            <w:r>
              <w:rPr>
                <w:rStyle w:val="IndexLink"/>
                <w:rtl w:val="true"/>
              </w:rPr>
              <w:tab/>
            </w:r>
            <w:r>
              <w:rPr>
                <w:rStyle w:val="IndexLink"/>
              </w:rPr>
              <w:t>91</w:t>
            </w:r>
          </w:hyperlink>
        </w:p>
        <w:p>
          <w:pPr>
            <w:pStyle w:val="Contents4"/>
            <w:tabs>
              <w:tab w:val="clear" w:pos="8176"/>
              <w:tab w:val="right" w:pos="9026" w:leader="dot"/>
            </w:tabs>
            <w:rPr/>
          </w:pPr>
          <w:hyperlink w:anchor="__RefHeading___Toc2720015_237004111">
            <w:r>
              <w:rPr>
                <w:webHidden/>
                <w:rStyle w:val="IndexLink"/>
                <w:rtl w:val="true"/>
              </w:rPr>
              <w:t xml:space="preserve">صدقه جاریه </w:t>
            </w:r>
            <w:r>
              <w:rPr>
                <w:rStyle w:val="IndexLink"/>
                <w:rtl w:val="true"/>
              </w:rPr>
              <w:t>(</w:t>
            </w:r>
            <w:r>
              <w:rPr>
                <w:rStyle w:val="IndexLink"/>
                <w:rtl w:val="true"/>
              </w:rPr>
              <w:t>وقف</w:t>
            </w:r>
            <w:r>
              <w:rPr>
                <w:rStyle w:val="IndexLink"/>
                <w:rtl w:val="true"/>
              </w:rPr>
              <w:t>):</w:t>
              <w:tab/>
            </w:r>
            <w:r>
              <w:rPr>
                <w:rStyle w:val="IndexLink"/>
              </w:rPr>
              <w:t>92</w:t>
            </w:r>
          </w:hyperlink>
        </w:p>
        <w:p>
          <w:pPr>
            <w:pStyle w:val="Contents4"/>
            <w:tabs>
              <w:tab w:val="clear" w:pos="8176"/>
              <w:tab w:val="right" w:pos="9026" w:leader="dot"/>
            </w:tabs>
            <w:rPr/>
          </w:pPr>
          <w:hyperlink w:anchor="__RefHeading___Toc2720017_237004111">
            <w:r>
              <w:rPr>
                <w:webHidden/>
                <w:rStyle w:val="IndexLink"/>
                <w:rtl w:val="true"/>
              </w:rPr>
              <w:t>وقف چیست؟</w:t>
            </w:r>
            <w:r>
              <w:rPr>
                <w:rStyle w:val="IndexLink"/>
                <w:rtl w:val="true"/>
              </w:rPr>
              <w:tab/>
            </w:r>
            <w:r>
              <w:rPr>
                <w:rStyle w:val="IndexLink"/>
              </w:rPr>
              <w:t>93</w:t>
            </w:r>
          </w:hyperlink>
        </w:p>
        <w:p>
          <w:pPr>
            <w:pStyle w:val="Contents3"/>
            <w:tabs>
              <w:tab w:val="clear" w:pos="8459"/>
              <w:tab w:val="right" w:pos="9026" w:leader="dot"/>
            </w:tabs>
            <w:rPr/>
          </w:pPr>
          <w:hyperlink w:anchor="__RefHeading___Toc2720019_237004111">
            <w:r>
              <w:rPr>
                <w:webHidden/>
                <w:rStyle w:val="IndexLink"/>
                <w:rtl w:val="true"/>
              </w:rPr>
              <w:t>ششم</w:t>
            </w:r>
            <w:r>
              <w:rPr>
                <w:rStyle w:val="IndexLink"/>
                <w:rtl w:val="true"/>
              </w:rPr>
              <w:t xml:space="preserve">: </w:t>
            </w:r>
            <w:r>
              <w:rPr>
                <w:rStyle w:val="IndexLink"/>
                <w:rtl w:val="true"/>
              </w:rPr>
              <w:t>مهمان نوازی</w:t>
            </w:r>
            <w:r>
              <w:rPr>
                <w:rStyle w:val="IndexLink"/>
                <w:rtl w:val="true"/>
              </w:rPr>
              <w:t>:</w:t>
              <w:tab/>
            </w:r>
            <w:r>
              <w:rPr>
                <w:rStyle w:val="IndexLink"/>
              </w:rPr>
              <w:t>95</w:t>
            </w:r>
          </w:hyperlink>
        </w:p>
        <w:p>
          <w:pPr>
            <w:pStyle w:val="Contents3"/>
            <w:tabs>
              <w:tab w:val="clear" w:pos="8459"/>
              <w:tab w:val="right" w:pos="9026" w:leader="dot"/>
            </w:tabs>
            <w:rPr/>
          </w:pPr>
          <w:hyperlink w:anchor="__RefHeading___Toc2720021_237004111">
            <w:r>
              <w:rPr>
                <w:webHidden/>
                <w:rStyle w:val="IndexLink"/>
                <w:rtl w:val="true"/>
              </w:rPr>
              <w:t>هفتم</w:t>
            </w:r>
            <w:r>
              <w:rPr>
                <w:rStyle w:val="IndexLink"/>
                <w:rtl w:val="true"/>
              </w:rPr>
              <w:t xml:space="preserve">: </w:t>
            </w:r>
            <w:r>
              <w:rPr>
                <w:rStyle w:val="IndexLink"/>
                <w:rtl w:val="true"/>
              </w:rPr>
              <w:t>انفاق واجب</w:t>
            </w:r>
            <w:r>
              <w:rPr>
                <w:rStyle w:val="IndexLink"/>
                <w:rtl w:val="true"/>
              </w:rPr>
              <w:t>:</w:t>
              <w:tab/>
            </w:r>
            <w:r>
              <w:rPr>
                <w:rStyle w:val="IndexLink"/>
              </w:rPr>
              <w:t>96</w:t>
            </w:r>
          </w:hyperlink>
        </w:p>
        <w:p>
          <w:pPr>
            <w:pStyle w:val="Contents4"/>
            <w:tabs>
              <w:tab w:val="clear" w:pos="8176"/>
              <w:tab w:val="right" w:pos="9026" w:leader="dot"/>
            </w:tabs>
            <w:rPr/>
          </w:pPr>
          <w:hyperlink w:anchor="__RefHeading___Toc2720023_237004111">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720025_237004111">
            <w:r>
              <w:rPr>
                <w:webHidden/>
                <w:rStyle w:val="IndexLink"/>
                <w:rtl w:val="true"/>
              </w:rPr>
              <w:t>شرائط انفاق خدا پسند در قرآن</w:t>
            </w:r>
            <w:r>
              <w:rPr>
                <w:rStyle w:val="IndexLink"/>
                <w:rtl w:val="true"/>
              </w:rPr>
              <w:t>:</w:t>
              <w:tab/>
            </w:r>
            <w:r>
              <w:rPr>
                <w:rStyle w:val="IndexLink"/>
              </w:rPr>
              <w:t>98</w:t>
            </w:r>
          </w:hyperlink>
        </w:p>
        <w:p>
          <w:pPr>
            <w:pStyle w:val="Contents4"/>
            <w:tabs>
              <w:tab w:val="clear" w:pos="8176"/>
              <w:tab w:val="right" w:pos="9026" w:leader="dot"/>
            </w:tabs>
            <w:rPr/>
          </w:pPr>
          <w:hyperlink w:anchor="__RefHeading___Toc2720027_237004111">
            <w:r>
              <w:rPr>
                <w:webHidden/>
                <w:rStyle w:val="IndexLink"/>
                <w:rtl w:val="true"/>
              </w:rPr>
              <w:t>اخذ زکات بگونه اجباری</w:t>
            </w:r>
            <w:r>
              <w:rPr>
                <w:rStyle w:val="IndexLink"/>
                <w:rtl w:val="true"/>
              </w:rPr>
              <w:t>:</w:t>
              <w:tab/>
            </w:r>
            <w:r>
              <w:rPr>
                <w:rStyle w:val="IndexLink"/>
              </w:rPr>
              <w:t>99</w:t>
            </w:r>
          </w:hyperlink>
        </w:p>
        <w:p>
          <w:pPr>
            <w:pStyle w:val="Contents4"/>
            <w:tabs>
              <w:tab w:val="clear" w:pos="8176"/>
              <w:tab w:val="right" w:pos="9026" w:leader="dot"/>
            </w:tabs>
            <w:rPr/>
          </w:pPr>
          <w:hyperlink w:anchor="__RefHeading___Toc2720029_237004111">
            <w:r>
              <w:rPr>
                <w:webHidden/>
                <w:rStyle w:val="IndexLink"/>
                <w:rtl w:val="true"/>
              </w:rPr>
              <w:t>مسؤولان جمع‌آوری زکات</w:t>
            </w:r>
            <w:r>
              <w:rPr>
                <w:rStyle w:val="IndexLink"/>
                <w:rtl w:val="true"/>
              </w:rPr>
              <w:tab/>
            </w:r>
            <w:r>
              <w:rPr>
                <w:rStyle w:val="IndexLink"/>
              </w:rPr>
              <w:t>100</w:t>
            </w:r>
          </w:hyperlink>
        </w:p>
        <w:p>
          <w:pPr>
            <w:pStyle w:val="Contents4"/>
            <w:tabs>
              <w:tab w:val="clear" w:pos="8176"/>
              <w:tab w:val="right" w:pos="9026" w:leader="dot"/>
            </w:tabs>
            <w:rPr/>
          </w:pPr>
          <w:hyperlink w:anchor="__RefHeading___Toc2720031_237004111">
            <w:r>
              <w:rPr>
                <w:webHidden/>
                <w:rStyle w:val="IndexLink"/>
                <w:rtl w:val="true"/>
              </w:rPr>
              <w:t>ثعلبه انصاری</w:t>
            </w:r>
            <w:r>
              <w:rPr>
                <w:rStyle w:val="IndexLink"/>
                <w:rtl w:val="true"/>
              </w:rPr>
              <w:t>:</w:t>
              <w:tab/>
            </w:r>
            <w:r>
              <w:rPr>
                <w:rStyle w:val="IndexLink"/>
              </w:rPr>
              <w:t>101</w:t>
            </w:r>
          </w:hyperlink>
        </w:p>
        <w:p>
          <w:pPr>
            <w:pStyle w:val="Contents3"/>
            <w:tabs>
              <w:tab w:val="clear" w:pos="8459"/>
              <w:tab w:val="right" w:pos="9026" w:leader="dot"/>
            </w:tabs>
            <w:rPr/>
          </w:pPr>
          <w:hyperlink w:anchor="__RefHeading___Toc2720033_237004111">
            <w:r>
              <w:rPr>
                <w:webHidden/>
                <w:rStyle w:val="IndexLink"/>
                <w:rtl w:val="true"/>
              </w:rPr>
              <w:t>هشتم</w:t>
            </w:r>
            <w:r>
              <w:rPr>
                <w:rStyle w:val="IndexLink"/>
                <w:rtl w:val="true"/>
              </w:rPr>
              <w:t xml:space="preserve">: </w:t>
            </w:r>
            <w:r>
              <w:rPr>
                <w:rStyle w:val="IndexLink"/>
                <w:rtl w:val="true"/>
              </w:rPr>
              <w:t>صله ارحام</w:t>
            </w:r>
            <w:r>
              <w:rPr>
                <w:rStyle w:val="IndexLink"/>
                <w:rtl w:val="true"/>
              </w:rPr>
              <w:t>:</w:t>
              <w:tab/>
            </w:r>
            <w:r>
              <w:rPr>
                <w:rStyle w:val="IndexLink"/>
              </w:rPr>
              <w:t>105</w:t>
            </w:r>
          </w:hyperlink>
        </w:p>
        <w:p>
          <w:pPr>
            <w:pStyle w:val="Contents4"/>
            <w:tabs>
              <w:tab w:val="clear" w:pos="8176"/>
              <w:tab w:val="right" w:pos="9026" w:leader="dot"/>
            </w:tabs>
            <w:rPr/>
          </w:pPr>
          <w:hyperlink w:anchor="__RefHeading___Toc2720035_237004111">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720037_237004111">
            <w:r>
              <w:rPr>
                <w:webHidden/>
                <w:rStyle w:val="IndexLink"/>
                <w:rtl w:val="true"/>
              </w:rPr>
              <w:t>توجه</w:t>
            </w:r>
            <w:r>
              <w:rPr>
                <w:rStyle w:val="IndexLink"/>
                <w:rtl w:val="true"/>
              </w:rPr>
              <w:t>:</w:t>
              <w:tab/>
            </w:r>
            <w:r>
              <w:rPr>
                <w:rStyle w:val="IndexLink"/>
              </w:rPr>
              <w:t>105</w:t>
            </w:r>
          </w:hyperlink>
        </w:p>
        <w:p>
          <w:pPr>
            <w:pStyle w:val="Contents3"/>
            <w:tabs>
              <w:tab w:val="clear" w:pos="8459"/>
              <w:tab w:val="right" w:pos="9026" w:leader="dot"/>
            </w:tabs>
            <w:rPr/>
          </w:pPr>
          <w:hyperlink w:anchor="__RefHeading___Toc2720039_237004111">
            <w:r>
              <w:rPr>
                <w:webHidden/>
                <w:rStyle w:val="IndexLink"/>
                <w:rtl w:val="true"/>
              </w:rPr>
              <w:t>نهم</w:t>
            </w:r>
            <w:r>
              <w:rPr>
                <w:rStyle w:val="IndexLink"/>
                <w:rtl w:val="true"/>
              </w:rPr>
              <w:t xml:space="preserve">: </w:t>
            </w:r>
            <w:r>
              <w:rPr>
                <w:rStyle w:val="IndexLink"/>
                <w:rtl w:val="true"/>
              </w:rPr>
              <w:t>نهی از تجمع ثروت بیش از نیاز</w:t>
            </w:r>
            <w:r>
              <w:rPr>
                <w:rStyle w:val="IndexLink"/>
                <w:rtl w:val="true"/>
              </w:rPr>
              <w:tab/>
            </w:r>
            <w:r>
              <w:rPr>
                <w:rStyle w:val="IndexLink"/>
              </w:rPr>
              <w:t>106</w:t>
            </w:r>
          </w:hyperlink>
        </w:p>
        <w:p>
          <w:pPr>
            <w:pStyle w:val="Contents3"/>
            <w:tabs>
              <w:tab w:val="clear" w:pos="8459"/>
              <w:tab w:val="right" w:pos="9026" w:leader="dot"/>
            </w:tabs>
            <w:rPr/>
          </w:pPr>
          <w:hyperlink w:anchor="__RefHeading___Toc2720041_237004111">
            <w:r>
              <w:rPr>
                <w:webHidden/>
                <w:rStyle w:val="IndexLink"/>
                <w:rtl w:val="true"/>
              </w:rPr>
              <w:t>دهم</w:t>
            </w:r>
            <w:r>
              <w:rPr>
                <w:rStyle w:val="IndexLink"/>
                <w:rtl w:val="true"/>
              </w:rPr>
              <w:t xml:space="preserve">: </w:t>
            </w:r>
            <w:r>
              <w:rPr>
                <w:rStyle w:val="IndexLink"/>
                <w:rtl w:val="true"/>
              </w:rPr>
              <w:t>تقویت روحیه آخرت گرائی و تحقیر دنیا و دنیا گرائی</w:t>
            </w:r>
            <w:r>
              <w:rPr>
                <w:rStyle w:val="IndexLink"/>
                <w:rtl w:val="true"/>
              </w:rPr>
              <w:t>:</w:t>
              <w:tab/>
            </w:r>
            <w:r>
              <w:rPr>
                <w:rStyle w:val="IndexLink"/>
              </w:rPr>
              <w:t>106</w:t>
            </w:r>
          </w:hyperlink>
        </w:p>
        <w:p>
          <w:pPr>
            <w:pStyle w:val="Contents4"/>
            <w:tabs>
              <w:tab w:val="clear" w:pos="8176"/>
              <w:tab w:val="right" w:pos="9026" w:leader="dot"/>
            </w:tabs>
            <w:rPr/>
          </w:pPr>
          <w:hyperlink w:anchor="__RefHeading___Toc2720043_237004111">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720045_237004111">
            <w:r>
              <w:rPr>
                <w:webHidden/>
                <w:rStyle w:val="IndexLink"/>
                <w:rtl w:val="true"/>
              </w:rPr>
              <w:t>تحقیر دنیا</w:t>
            </w:r>
            <w:r>
              <w:rPr>
                <w:rStyle w:val="IndexLink"/>
                <w:rtl w:val="true"/>
              </w:rPr>
              <w:t>:</w:t>
              <w:tab/>
            </w:r>
            <w:r>
              <w:rPr>
                <w:rStyle w:val="IndexLink"/>
              </w:rPr>
              <w:t>108</w:t>
            </w:r>
          </w:hyperlink>
        </w:p>
        <w:p>
          <w:pPr>
            <w:pStyle w:val="Contents4"/>
            <w:tabs>
              <w:tab w:val="clear" w:pos="8176"/>
              <w:tab w:val="right" w:pos="9026" w:leader="dot"/>
            </w:tabs>
            <w:rPr/>
          </w:pPr>
          <w:hyperlink w:anchor="__RefHeading___Toc2720047_237004111">
            <w:r>
              <w:rPr>
                <w:webHidden/>
                <w:rStyle w:val="IndexLink"/>
                <w:rtl w:val="true"/>
              </w:rPr>
              <w:t>و</w:t>
            </w:r>
            <w:r>
              <w:rPr>
                <w:rStyle w:val="IndexLink"/>
                <w:rtl w:val="true"/>
              </w:rPr>
              <w:t xml:space="preserve">: </w:t>
            </w:r>
            <w:r>
              <w:rPr>
                <w:rStyle w:val="IndexLink"/>
                <w:rtl w:val="true"/>
              </w:rPr>
              <w:t>توجه به زوال پذیری مال و ثروت</w:t>
            </w:r>
            <w:r>
              <w:rPr>
                <w:rStyle w:val="IndexLink"/>
                <w:rtl w:val="true"/>
              </w:rPr>
              <w:t>:</w:t>
              <w:tab/>
            </w:r>
            <w:r>
              <w:rPr>
                <w:rStyle w:val="IndexLink"/>
              </w:rPr>
              <w:t>110</w:t>
            </w:r>
          </w:hyperlink>
        </w:p>
        <w:p>
          <w:pPr>
            <w:pStyle w:val="Contents4"/>
            <w:tabs>
              <w:tab w:val="clear" w:pos="8176"/>
              <w:tab w:val="right" w:pos="9026" w:leader="dot"/>
            </w:tabs>
            <w:rPr/>
          </w:pPr>
          <w:hyperlink w:anchor="__RefHeading___Toc2720049_237004111">
            <w:r>
              <w:rPr>
                <w:webHidden/>
                <w:rStyle w:val="IndexLink"/>
                <w:rtl w:val="true"/>
              </w:rPr>
              <w:t>آخرت گرایی، تشویق‌های معنوی و وسعت دید</w:t>
            </w:r>
            <w:r>
              <w:rPr>
                <w:rStyle w:val="IndexLink"/>
                <w:rtl w:val="true"/>
              </w:rPr>
              <w:t>:</w:t>
              <w:tab/>
            </w:r>
            <w:r>
              <w:rPr>
                <w:rStyle w:val="IndexLink"/>
              </w:rPr>
              <w:t>110</w:t>
            </w:r>
          </w:hyperlink>
        </w:p>
        <w:p>
          <w:pPr>
            <w:pStyle w:val="Contents4"/>
            <w:tabs>
              <w:tab w:val="clear" w:pos="8176"/>
              <w:tab w:val="right" w:pos="9026" w:leader="dot"/>
            </w:tabs>
            <w:rPr/>
          </w:pPr>
          <w:hyperlink w:anchor="__RefHeading___Toc2720051_237004111">
            <w:r>
              <w:rPr>
                <w:webHidden/>
                <w:rStyle w:val="IndexLink"/>
                <w:rtl w:val="true"/>
              </w:rPr>
              <w:t>آثار منفی مال دوستی</w:t>
            </w:r>
            <w:r>
              <w:rPr>
                <w:rStyle w:val="IndexLink"/>
                <w:rtl w:val="true"/>
              </w:rPr>
              <w:t>:</w:t>
              <w:tab/>
            </w:r>
            <w:r>
              <w:rPr>
                <w:rStyle w:val="IndexLink"/>
              </w:rPr>
              <w:t>111</w:t>
            </w:r>
          </w:hyperlink>
        </w:p>
        <w:p>
          <w:pPr>
            <w:pStyle w:val="Contents5"/>
            <w:tabs>
              <w:tab w:val="clear" w:pos="7892"/>
              <w:tab w:val="right" w:pos="9026" w:leader="dot"/>
            </w:tabs>
            <w:rPr/>
          </w:pPr>
          <w:hyperlink w:anchor="__RefHeading___Toc2720053_237004111">
            <w:r>
              <w:rPr>
                <w:webHidden/>
                <w:rStyle w:val="IndexLink"/>
              </w:rPr>
              <w:t>1</w:t>
            </w:r>
            <w:r>
              <w:rPr>
                <w:rStyle w:val="IndexLink"/>
                <w:rtl w:val="true"/>
              </w:rPr>
              <w:t xml:space="preserve">- </w:t>
            </w:r>
            <w:r>
              <w:rPr>
                <w:rStyle w:val="IndexLink"/>
                <w:rtl w:val="true"/>
              </w:rPr>
              <w:t>مبدء شرور</w:t>
            </w:r>
            <w:r>
              <w:rPr>
                <w:rStyle w:val="IndexLink"/>
                <w:rtl w:val="true"/>
              </w:rPr>
              <w:t>:</w:t>
              <w:tab/>
            </w:r>
            <w:r>
              <w:rPr>
                <w:rStyle w:val="IndexLink"/>
              </w:rPr>
              <w:t>111</w:t>
            </w:r>
          </w:hyperlink>
        </w:p>
        <w:p>
          <w:pPr>
            <w:pStyle w:val="Contents5"/>
            <w:tabs>
              <w:tab w:val="clear" w:pos="7892"/>
              <w:tab w:val="right" w:pos="9026" w:leader="dot"/>
            </w:tabs>
            <w:rPr/>
          </w:pPr>
          <w:hyperlink w:anchor="__RefHeading___Toc2720055_237004111">
            <w:r>
              <w:rPr>
                <w:webHidden/>
                <w:rStyle w:val="IndexLink"/>
              </w:rPr>
              <w:t>2</w:t>
            </w:r>
            <w:r>
              <w:rPr>
                <w:rStyle w:val="IndexLink"/>
                <w:rtl w:val="true"/>
              </w:rPr>
              <w:t xml:space="preserve"> - </w:t>
            </w:r>
            <w:r>
              <w:rPr>
                <w:rStyle w:val="IndexLink"/>
                <w:rtl w:val="true"/>
              </w:rPr>
              <w:t>فتنه ورزی</w:t>
            </w:r>
            <w:r>
              <w:rPr>
                <w:rStyle w:val="IndexLink"/>
                <w:rtl w:val="true"/>
              </w:rPr>
              <w:t>:</w:t>
              <w:tab/>
            </w:r>
            <w:r>
              <w:rPr>
                <w:rStyle w:val="IndexLink"/>
              </w:rPr>
              <w:t>111</w:t>
            </w:r>
          </w:hyperlink>
        </w:p>
        <w:p>
          <w:pPr>
            <w:pStyle w:val="Contents5"/>
            <w:tabs>
              <w:tab w:val="clear" w:pos="7892"/>
              <w:tab w:val="right" w:pos="9026" w:leader="dot"/>
            </w:tabs>
            <w:rPr/>
          </w:pPr>
          <w:hyperlink w:anchor="__RefHeading___Toc2720057_237004111">
            <w:r>
              <w:rPr>
                <w:webHidden/>
                <w:rStyle w:val="IndexLink"/>
              </w:rPr>
              <w:t>3</w:t>
            </w:r>
            <w:r>
              <w:rPr>
                <w:rStyle w:val="IndexLink"/>
                <w:rtl w:val="true"/>
              </w:rPr>
              <w:t xml:space="preserve">- </w:t>
            </w:r>
            <w:r>
              <w:rPr>
                <w:rStyle w:val="IndexLink"/>
                <w:rtl w:val="true"/>
              </w:rPr>
              <w:t>حوادث سازی</w:t>
            </w:r>
            <w:r>
              <w:rPr>
                <w:rStyle w:val="IndexLink"/>
                <w:rtl w:val="true"/>
              </w:rPr>
              <w:t>:</w:t>
              <w:tab/>
            </w:r>
            <w:r>
              <w:rPr>
                <w:rStyle w:val="IndexLink"/>
              </w:rPr>
              <w:t>111</w:t>
            </w:r>
          </w:hyperlink>
        </w:p>
        <w:p>
          <w:pPr>
            <w:pStyle w:val="Contents5"/>
            <w:tabs>
              <w:tab w:val="clear" w:pos="7892"/>
              <w:tab w:val="right" w:pos="9026" w:leader="dot"/>
            </w:tabs>
            <w:rPr/>
          </w:pPr>
          <w:hyperlink w:anchor="__RefHeading___Toc2720059_237004111">
            <w:r>
              <w:rPr>
                <w:webHidden/>
                <w:rStyle w:val="IndexLink"/>
              </w:rPr>
              <w:t>4</w:t>
            </w:r>
            <w:r>
              <w:rPr>
                <w:rStyle w:val="IndexLink"/>
                <w:rtl w:val="true"/>
              </w:rPr>
              <w:t xml:space="preserve">- </w:t>
            </w:r>
            <w:r>
              <w:rPr>
                <w:rStyle w:val="IndexLink"/>
                <w:rtl w:val="true"/>
              </w:rPr>
              <w:t>احباط و فساد اعمال</w:t>
            </w:r>
            <w:r>
              <w:rPr>
                <w:rStyle w:val="IndexLink"/>
                <w:rtl w:val="true"/>
              </w:rPr>
              <w:t>:</w:t>
              <w:tab/>
            </w:r>
            <w:r>
              <w:rPr>
                <w:rStyle w:val="IndexLink"/>
              </w:rPr>
              <w:t>111</w:t>
            </w:r>
          </w:hyperlink>
        </w:p>
        <w:p>
          <w:pPr>
            <w:pStyle w:val="Contents5"/>
            <w:tabs>
              <w:tab w:val="clear" w:pos="7892"/>
              <w:tab w:val="right" w:pos="9026" w:leader="dot"/>
            </w:tabs>
            <w:rPr/>
          </w:pPr>
          <w:hyperlink w:anchor="__RefHeading___Toc2720061_237004111">
            <w:r>
              <w:rPr>
                <w:webHidden/>
                <w:rStyle w:val="IndexLink"/>
              </w:rPr>
              <w:t>5</w:t>
            </w:r>
            <w:r>
              <w:rPr>
                <w:rStyle w:val="IndexLink"/>
                <w:rtl w:val="true"/>
              </w:rPr>
              <w:t xml:space="preserve">- </w:t>
            </w:r>
            <w:r>
              <w:rPr>
                <w:rStyle w:val="IndexLink"/>
                <w:rtl w:val="true"/>
              </w:rPr>
              <w:t>دین گریزی</w:t>
            </w:r>
            <w:r>
              <w:rPr>
                <w:rStyle w:val="IndexLink"/>
                <w:rtl w:val="true"/>
              </w:rPr>
              <w:t>:</w:t>
              <w:tab/>
            </w:r>
            <w:r>
              <w:rPr>
                <w:rStyle w:val="IndexLink"/>
              </w:rPr>
              <w:t>111</w:t>
            </w:r>
          </w:hyperlink>
        </w:p>
        <w:p>
          <w:pPr>
            <w:pStyle w:val="Contents5"/>
            <w:tabs>
              <w:tab w:val="clear" w:pos="7892"/>
              <w:tab w:val="right" w:pos="9026" w:leader="dot"/>
            </w:tabs>
            <w:rPr/>
          </w:pPr>
          <w:hyperlink w:anchor="__RefHeading___Toc2720063_237004111">
            <w:r>
              <w:rPr>
                <w:webHidden/>
                <w:rStyle w:val="IndexLink"/>
              </w:rPr>
              <w:t>6</w:t>
            </w:r>
            <w:r>
              <w:rPr>
                <w:rStyle w:val="IndexLink"/>
                <w:rtl w:val="true"/>
              </w:rPr>
              <w:t xml:space="preserve">- </w:t>
            </w:r>
            <w:r>
              <w:rPr>
                <w:rStyle w:val="IndexLink"/>
                <w:rtl w:val="true"/>
              </w:rPr>
              <w:t>درازتر شدن آرزوها</w:t>
            </w:r>
            <w:r>
              <w:rPr>
                <w:rStyle w:val="IndexLink"/>
                <w:rtl w:val="true"/>
              </w:rPr>
              <w:t>:</w:t>
              <w:tab/>
            </w:r>
            <w:r>
              <w:rPr>
                <w:rStyle w:val="IndexLink"/>
              </w:rPr>
              <w:t>111</w:t>
            </w:r>
          </w:hyperlink>
        </w:p>
        <w:p>
          <w:pPr>
            <w:pStyle w:val="Contents5"/>
            <w:tabs>
              <w:tab w:val="clear" w:pos="7892"/>
              <w:tab w:val="right" w:pos="9026" w:leader="dot"/>
            </w:tabs>
            <w:rPr/>
          </w:pPr>
          <w:hyperlink w:anchor="__RefHeading___Toc2720065_237004111">
            <w:r>
              <w:rPr>
                <w:webHidden/>
                <w:rStyle w:val="IndexLink"/>
              </w:rPr>
              <w:t>7</w:t>
            </w:r>
            <w:r>
              <w:rPr>
                <w:rStyle w:val="IndexLink"/>
                <w:rtl w:val="true"/>
              </w:rPr>
              <w:t xml:space="preserve">- </w:t>
            </w:r>
            <w:r>
              <w:rPr>
                <w:rStyle w:val="IndexLink"/>
                <w:rtl w:val="true"/>
              </w:rPr>
              <w:t>شهوت انگیزی</w:t>
            </w:r>
            <w:r>
              <w:rPr>
                <w:rStyle w:val="IndexLink"/>
                <w:rtl w:val="true"/>
              </w:rPr>
              <w:t>:</w:t>
              <w:tab/>
            </w:r>
            <w:r>
              <w:rPr>
                <w:rStyle w:val="IndexLink"/>
              </w:rPr>
              <w:t>112</w:t>
            </w:r>
          </w:hyperlink>
        </w:p>
        <w:p>
          <w:pPr>
            <w:pStyle w:val="Contents5"/>
            <w:tabs>
              <w:tab w:val="clear" w:pos="7892"/>
              <w:tab w:val="right" w:pos="9026" w:leader="dot"/>
            </w:tabs>
            <w:rPr/>
          </w:pPr>
          <w:hyperlink w:anchor="__RefHeading___Toc2720067_237004111">
            <w:r>
              <w:rPr>
                <w:webHidden/>
                <w:rStyle w:val="IndexLink"/>
              </w:rPr>
              <w:t>8</w:t>
            </w:r>
            <w:r>
              <w:rPr>
                <w:rStyle w:val="IndexLink"/>
                <w:rtl w:val="true"/>
              </w:rPr>
              <w:t xml:space="preserve">- </w:t>
            </w:r>
            <w:r>
              <w:rPr>
                <w:rStyle w:val="IndexLink"/>
                <w:rtl w:val="true"/>
              </w:rPr>
              <w:t>تهییج آرزوها</w:t>
            </w:r>
            <w:r>
              <w:rPr>
                <w:rStyle w:val="IndexLink"/>
                <w:rtl w:val="true"/>
              </w:rPr>
              <w:t>:</w:t>
              <w:tab/>
            </w:r>
            <w:r>
              <w:rPr>
                <w:rStyle w:val="IndexLink"/>
              </w:rPr>
              <w:t>112</w:t>
            </w:r>
          </w:hyperlink>
        </w:p>
        <w:p>
          <w:pPr>
            <w:pStyle w:val="Contents5"/>
            <w:tabs>
              <w:tab w:val="clear" w:pos="7892"/>
              <w:tab w:val="right" w:pos="9026" w:leader="dot"/>
            </w:tabs>
            <w:rPr/>
          </w:pPr>
          <w:hyperlink w:anchor="__RefHeading___Toc2720069_237004111">
            <w:r>
              <w:rPr>
                <w:webHidden/>
                <w:rStyle w:val="IndexLink"/>
              </w:rPr>
              <w:t>9</w:t>
            </w:r>
            <w:r>
              <w:rPr>
                <w:rStyle w:val="IndexLink"/>
                <w:rtl w:val="true"/>
              </w:rPr>
              <w:t xml:space="preserve">- </w:t>
            </w:r>
            <w:r>
              <w:rPr>
                <w:rStyle w:val="IndexLink"/>
                <w:rtl w:val="true"/>
              </w:rPr>
              <w:t>ایجاد دردسر</w:t>
            </w:r>
            <w:r>
              <w:rPr>
                <w:rStyle w:val="IndexLink"/>
                <w:rtl w:val="true"/>
              </w:rPr>
              <w:t>:</w:t>
              <w:tab/>
            </w:r>
            <w:r>
              <w:rPr>
                <w:rStyle w:val="IndexLink"/>
              </w:rPr>
              <w:t>112</w:t>
            </w:r>
          </w:hyperlink>
        </w:p>
        <w:p>
          <w:pPr>
            <w:pStyle w:val="Contents5"/>
            <w:tabs>
              <w:tab w:val="clear" w:pos="7892"/>
              <w:tab w:val="right" w:pos="9026" w:leader="dot"/>
            </w:tabs>
            <w:rPr/>
          </w:pPr>
          <w:hyperlink w:anchor="__RefHeading___Toc2720071_237004111">
            <w:r>
              <w:rPr>
                <w:webHidden/>
                <w:rStyle w:val="IndexLink"/>
              </w:rPr>
              <w:t>10</w:t>
            </w:r>
            <w:r>
              <w:rPr>
                <w:rStyle w:val="IndexLink"/>
                <w:rtl w:val="true"/>
              </w:rPr>
              <w:t xml:space="preserve">- </w:t>
            </w:r>
            <w:r>
              <w:rPr>
                <w:rStyle w:val="IndexLink"/>
                <w:rtl w:val="true"/>
              </w:rPr>
              <w:t>حقارت آفرینی</w:t>
            </w:r>
            <w:r>
              <w:rPr>
                <w:rStyle w:val="IndexLink"/>
                <w:rtl w:val="true"/>
              </w:rPr>
              <w:t>:</w:t>
              <w:tab/>
            </w:r>
            <w:r>
              <w:rPr>
                <w:rStyle w:val="IndexLink"/>
              </w:rPr>
              <w:t>112</w:t>
            </w:r>
          </w:hyperlink>
        </w:p>
        <w:p>
          <w:pPr>
            <w:pStyle w:val="Contents5"/>
            <w:tabs>
              <w:tab w:val="clear" w:pos="7892"/>
              <w:tab w:val="right" w:pos="9026" w:leader="dot"/>
            </w:tabs>
            <w:rPr/>
          </w:pPr>
          <w:hyperlink w:anchor="__RefHeading___Toc2720073_237004111">
            <w:r>
              <w:rPr>
                <w:webHidden/>
                <w:rStyle w:val="IndexLink"/>
              </w:rPr>
              <w:t>11</w:t>
            </w:r>
            <w:r>
              <w:rPr>
                <w:rStyle w:val="IndexLink"/>
                <w:rtl w:val="true"/>
              </w:rPr>
              <w:t xml:space="preserve">- </w:t>
            </w:r>
            <w:r>
              <w:rPr>
                <w:rStyle w:val="IndexLink"/>
                <w:rtl w:val="true"/>
              </w:rPr>
              <w:t>دشمن تراشی، کینه و دشمن آفرینی</w:t>
            </w:r>
            <w:r>
              <w:rPr>
                <w:rStyle w:val="IndexLink"/>
                <w:rtl w:val="true"/>
              </w:rPr>
              <w:t>:</w:t>
              <w:tab/>
            </w:r>
            <w:r>
              <w:rPr>
                <w:rStyle w:val="IndexLink"/>
              </w:rPr>
              <w:t>112</w:t>
            </w:r>
          </w:hyperlink>
        </w:p>
        <w:p>
          <w:pPr>
            <w:pStyle w:val="Contents6"/>
            <w:tabs>
              <w:tab w:val="clear" w:pos="7609"/>
              <w:tab w:val="right" w:pos="9026" w:leader="dot"/>
            </w:tabs>
            <w:rPr/>
          </w:pPr>
          <w:hyperlink w:anchor="__RefHeading___Toc2720075_237004111">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2720077_237004111">
            <w:r>
              <w:rPr>
                <w:webHidden/>
                <w:rStyle w:val="IndexLink"/>
                <w:rtl w:val="true"/>
              </w:rPr>
              <w:t>داستان‌ها</w:t>
            </w:r>
            <w:r>
              <w:rPr>
                <w:rStyle w:val="IndexLink"/>
                <w:rtl w:val="true"/>
              </w:rPr>
              <w:t>:</w:t>
              <w:tab/>
            </w:r>
            <w:r>
              <w:rPr>
                <w:rStyle w:val="IndexLink"/>
              </w:rPr>
              <w:t>112</w:t>
            </w:r>
          </w:hyperlink>
        </w:p>
        <w:p>
          <w:pPr>
            <w:pStyle w:val="Contents3"/>
            <w:tabs>
              <w:tab w:val="clear" w:pos="8459"/>
              <w:tab w:val="right" w:pos="9026" w:leader="dot"/>
            </w:tabs>
            <w:rPr/>
          </w:pPr>
          <w:hyperlink w:anchor="__RefHeading___Toc2720079_237004111">
            <w:r>
              <w:rPr>
                <w:webHidden/>
                <w:rStyle w:val="IndexLink"/>
                <w:rtl w:val="true"/>
              </w:rPr>
              <w:t>یازدهم</w:t>
            </w:r>
            <w:r>
              <w:rPr>
                <w:rStyle w:val="IndexLink"/>
                <w:rtl w:val="true"/>
              </w:rPr>
              <w:t xml:space="preserve">: </w:t>
            </w:r>
            <w:r>
              <w:rPr>
                <w:rStyle w:val="IndexLink"/>
                <w:rtl w:val="true"/>
              </w:rPr>
              <w:t>ترک حرام خواری</w:t>
            </w:r>
            <w:r>
              <w:rPr>
                <w:rStyle w:val="IndexLink"/>
                <w:rtl w:val="true"/>
              </w:rPr>
              <w:t>:</w:t>
              <w:tab/>
            </w:r>
            <w:r>
              <w:rPr>
                <w:rStyle w:val="IndexLink"/>
              </w:rPr>
              <w:t>115</w:t>
            </w:r>
          </w:hyperlink>
        </w:p>
        <w:p>
          <w:pPr>
            <w:pStyle w:val="Contents4"/>
            <w:tabs>
              <w:tab w:val="clear" w:pos="8176"/>
              <w:tab w:val="right" w:pos="9026" w:leader="dot"/>
            </w:tabs>
            <w:rPr/>
          </w:pPr>
          <w:hyperlink w:anchor="__RefHeading___Toc2720081_237004111">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720083_237004111">
            <w:r>
              <w:rPr>
                <w:webHidden/>
                <w:rStyle w:val="IndexLink"/>
                <w:rtl w:val="true"/>
              </w:rPr>
              <w:t>نکوهش از کسب حرام</w:t>
            </w:r>
            <w:r>
              <w:rPr>
                <w:rStyle w:val="IndexLink"/>
                <w:rtl w:val="true"/>
              </w:rPr>
              <w:t>:</w:t>
              <w:tab/>
            </w:r>
            <w:r>
              <w:rPr>
                <w:rStyle w:val="IndexLink"/>
              </w:rPr>
              <w:t>116</w:t>
            </w:r>
          </w:hyperlink>
        </w:p>
        <w:p>
          <w:pPr>
            <w:pStyle w:val="Contents4"/>
            <w:tabs>
              <w:tab w:val="clear" w:pos="8176"/>
              <w:tab w:val="right" w:pos="9026" w:leader="dot"/>
            </w:tabs>
            <w:rPr/>
          </w:pPr>
          <w:hyperlink w:anchor="__RefHeading___Toc2720085_237004111">
            <w:r>
              <w:rPr>
                <w:webHidden/>
                <w:rStyle w:val="IndexLink"/>
                <w:rtl w:val="true"/>
              </w:rPr>
              <w:t>رشوه چیست؟</w:t>
            </w:r>
            <w:r>
              <w:rPr>
                <w:rStyle w:val="IndexLink"/>
                <w:rtl w:val="true"/>
              </w:rPr>
              <w:tab/>
            </w:r>
            <w:r>
              <w:rPr>
                <w:rStyle w:val="IndexLink"/>
              </w:rPr>
              <w:t>116</w:t>
            </w:r>
          </w:hyperlink>
        </w:p>
        <w:p>
          <w:pPr>
            <w:pStyle w:val="Contents4"/>
            <w:tabs>
              <w:tab w:val="clear" w:pos="8176"/>
              <w:tab w:val="right" w:pos="9026" w:leader="dot"/>
            </w:tabs>
            <w:rPr/>
          </w:pPr>
          <w:hyperlink w:anchor="__RefHeading___Toc2720087_237004111">
            <w:r>
              <w:rPr>
                <w:webHidden/>
                <w:rStyle w:val="IndexLink"/>
                <w:rtl w:val="true"/>
              </w:rPr>
              <w:t>مسائل اساسی در باب رشوه</w:t>
            </w:r>
            <w:r>
              <w:rPr>
                <w:rStyle w:val="IndexLink"/>
                <w:rtl w:val="true"/>
              </w:rPr>
              <w:t>:</w:t>
              <w:tab/>
            </w:r>
            <w:r>
              <w:rPr>
                <w:rStyle w:val="IndexLink"/>
              </w:rPr>
              <w:t>117</w:t>
            </w:r>
          </w:hyperlink>
        </w:p>
        <w:p>
          <w:pPr>
            <w:pStyle w:val="Contents4"/>
            <w:tabs>
              <w:tab w:val="clear" w:pos="8176"/>
              <w:tab w:val="right" w:pos="9026" w:leader="dot"/>
            </w:tabs>
            <w:rPr/>
          </w:pPr>
          <w:hyperlink w:anchor="__RefHeading___Toc2720089_237004111">
            <w:r>
              <w:rPr>
                <w:webHidden/>
                <w:rStyle w:val="IndexLink"/>
                <w:rtl w:val="true"/>
              </w:rPr>
              <w:t>ربا خواری</w:t>
            </w:r>
            <w:r>
              <w:rPr>
                <w:rStyle w:val="IndexLink"/>
                <w:rtl w:val="true"/>
              </w:rPr>
              <w:t>:</w:t>
              <w:tab/>
            </w:r>
            <w:r>
              <w:rPr>
                <w:rStyle w:val="IndexLink"/>
              </w:rPr>
              <w:t>119</w:t>
            </w:r>
          </w:hyperlink>
        </w:p>
        <w:p>
          <w:pPr>
            <w:pStyle w:val="Contents4"/>
            <w:tabs>
              <w:tab w:val="clear" w:pos="8176"/>
              <w:tab w:val="right" w:pos="9026" w:leader="dot"/>
            </w:tabs>
            <w:rPr/>
          </w:pPr>
          <w:hyperlink w:anchor="__RefHeading___Toc2720091_237004111">
            <w:r>
              <w:rPr>
                <w:webHidden/>
                <w:rStyle w:val="IndexLink"/>
                <w:rtl w:val="true"/>
              </w:rPr>
              <w:t>حرمت ربا</w:t>
            </w:r>
            <w:r>
              <w:rPr>
                <w:rStyle w:val="IndexLink"/>
                <w:rtl w:val="true"/>
              </w:rPr>
              <w:tab/>
            </w:r>
            <w:r>
              <w:rPr>
                <w:rStyle w:val="IndexLink"/>
              </w:rPr>
              <w:t>120</w:t>
            </w:r>
          </w:hyperlink>
        </w:p>
        <w:p>
          <w:pPr>
            <w:pStyle w:val="Contents4"/>
            <w:tabs>
              <w:tab w:val="clear" w:pos="8176"/>
              <w:tab w:val="right" w:pos="9026" w:leader="dot"/>
            </w:tabs>
            <w:rPr/>
          </w:pPr>
          <w:hyperlink w:anchor="__RefHeading___Toc2720093_237004111">
            <w:r>
              <w:rPr>
                <w:webHidden/>
                <w:rStyle w:val="IndexLink"/>
                <w:rtl w:val="true"/>
              </w:rPr>
              <w:t>و</w:t>
            </w:r>
            <w:r>
              <w:rPr>
                <w:rStyle w:val="IndexLink"/>
                <w:rtl w:val="true"/>
              </w:rPr>
              <w:t xml:space="preserve">: </w:t>
            </w:r>
            <w:r>
              <w:rPr>
                <w:rStyle w:val="IndexLink"/>
                <w:rtl w:val="true"/>
              </w:rPr>
              <w:t>اداء مالیات واجب</w:t>
            </w:r>
            <w:r>
              <w:rPr>
                <w:rStyle w:val="IndexLink"/>
                <w:rtl w:val="true"/>
              </w:rPr>
              <w:tab/>
            </w:r>
            <w:r>
              <w:rPr>
                <w:rStyle w:val="IndexLink"/>
              </w:rPr>
              <w:t>120</w:t>
            </w:r>
          </w:hyperlink>
        </w:p>
        <w:p>
          <w:pPr>
            <w:pStyle w:val="Contents5"/>
            <w:tabs>
              <w:tab w:val="clear" w:pos="7892"/>
              <w:tab w:val="right" w:pos="9026" w:leader="dot"/>
            </w:tabs>
            <w:rPr/>
          </w:pPr>
          <w:hyperlink w:anchor="__RefHeading___Toc2720095_237004111">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720097_237004111">
            <w:r>
              <w:rPr>
                <w:webHidden/>
                <w:rStyle w:val="IndexLink"/>
              </w:rPr>
              <w:t>1</w:t>
            </w:r>
            <w:r>
              <w:rPr>
                <w:rStyle w:val="IndexLink"/>
                <w:rtl w:val="true"/>
              </w:rPr>
              <w:t xml:space="preserve">- </w:t>
            </w:r>
            <w:r>
              <w:rPr>
                <w:rStyle w:val="IndexLink"/>
                <w:rtl w:val="true"/>
              </w:rPr>
              <w:t>زکات</w:t>
            </w:r>
            <w:r>
              <w:rPr>
                <w:rStyle w:val="IndexLink"/>
                <w:rtl w:val="true"/>
              </w:rPr>
              <w:t>:</w:t>
              <w:tab/>
            </w:r>
            <w:r>
              <w:rPr>
                <w:rStyle w:val="IndexLink"/>
              </w:rPr>
              <w:t>121</w:t>
            </w:r>
          </w:hyperlink>
        </w:p>
        <w:p>
          <w:pPr>
            <w:pStyle w:val="Contents4"/>
            <w:tabs>
              <w:tab w:val="clear" w:pos="8176"/>
              <w:tab w:val="right" w:pos="9026" w:leader="dot"/>
            </w:tabs>
            <w:rPr/>
          </w:pPr>
          <w:hyperlink w:anchor="__RefHeading___Toc2720099_237004111">
            <w:r>
              <w:rPr>
                <w:webHidden/>
                <w:rStyle w:val="IndexLink"/>
                <w:rtl w:val="true"/>
              </w:rPr>
              <w:t>جلوه‌های اهمیت زکات</w:t>
            </w:r>
            <w:r>
              <w:rPr>
                <w:rStyle w:val="IndexLink"/>
                <w:rtl w:val="true"/>
              </w:rPr>
              <w:t>:</w:t>
              <w:tab/>
            </w:r>
            <w:r>
              <w:rPr>
                <w:rStyle w:val="IndexLink"/>
              </w:rPr>
              <w:t>121</w:t>
            </w:r>
          </w:hyperlink>
        </w:p>
        <w:p>
          <w:pPr>
            <w:pStyle w:val="Contents4"/>
            <w:tabs>
              <w:tab w:val="clear" w:pos="8176"/>
              <w:tab w:val="right" w:pos="9026" w:leader="dot"/>
            </w:tabs>
            <w:rPr/>
          </w:pPr>
          <w:hyperlink w:anchor="__RefHeading___Toc2720101_237004111">
            <w:r>
              <w:rPr>
                <w:webHidden/>
                <w:rStyle w:val="IndexLink"/>
                <w:rtl w:val="true"/>
              </w:rPr>
              <w:t>ه</w:t>
            </w:r>
            <w:r>
              <w:rPr>
                <w:rStyle w:val="IndexLink"/>
                <w:rtl w:val="true"/>
              </w:rPr>
              <w:t xml:space="preserve">: </w:t>
            </w:r>
            <w:r>
              <w:rPr>
                <w:rStyle w:val="IndexLink"/>
                <w:rtl w:val="true"/>
              </w:rPr>
              <w:t>اداء زکات، یکی از عوامل افزایش رزق و روزی است</w:t>
            </w:r>
            <w:r>
              <w:rPr>
                <w:rStyle w:val="IndexLink"/>
                <w:rtl w:val="true"/>
              </w:rPr>
              <w:tab/>
            </w:r>
            <w:r>
              <w:rPr>
                <w:rStyle w:val="IndexLink"/>
              </w:rPr>
              <w:t>122</w:t>
            </w:r>
          </w:hyperlink>
        </w:p>
        <w:p>
          <w:pPr>
            <w:pStyle w:val="Contents5"/>
            <w:tabs>
              <w:tab w:val="clear" w:pos="7892"/>
              <w:tab w:val="right" w:pos="9026" w:leader="dot"/>
            </w:tabs>
            <w:rPr/>
          </w:pPr>
          <w:hyperlink w:anchor="__RefHeading___Toc2720103_237004111">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720105_237004111">
            <w:r>
              <w:rPr>
                <w:webHidden/>
                <w:rStyle w:val="IndexLink"/>
                <w:rtl w:val="true"/>
              </w:rPr>
              <w:t>آداب پرداخت زکات</w:t>
            </w:r>
            <w:r>
              <w:rPr>
                <w:rStyle w:val="IndexLink"/>
                <w:rtl w:val="true"/>
              </w:rPr>
              <w:t>:</w:t>
              <w:tab/>
            </w:r>
            <w:r>
              <w:rPr>
                <w:rStyle w:val="IndexLink"/>
              </w:rPr>
              <w:t>122</w:t>
            </w:r>
          </w:hyperlink>
        </w:p>
        <w:p>
          <w:pPr>
            <w:pStyle w:val="Contents5"/>
            <w:tabs>
              <w:tab w:val="clear" w:pos="7892"/>
              <w:tab w:val="right" w:pos="9026" w:leader="dot"/>
            </w:tabs>
            <w:rPr/>
          </w:pPr>
          <w:hyperlink w:anchor="__RefHeading___Toc2720107_237004111">
            <w:r>
              <w:rPr>
                <w:webHidden/>
                <w:rStyle w:val="IndexLink"/>
                <w:rtl w:val="true"/>
              </w:rPr>
              <w:t>برداشت محصول در برابر چشم مردم باشد</w:t>
            </w:r>
            <w:r>
              <w:rPr>
                <w:rStyle w:val="IndexLink"/>
                <w:rtl w:val="true"/>
              </w:rPr>
              <w:tab/>
            </w:r>
            <w:r>
              <w:rPr>
                <w:rStyle w:val="IndexLink"/>
              </w:rPr>
              <w:t>126</w:t>
            </w:r>
          </w:hyperlink>
        </w:p>
        <w:p>
          <w:pPr>
            <w:pStyle w:val="Contents5"/>
            <w:tabs>
              <w:tab w:val="clear" w:pos="7892"/>
              <w:tab w:val="right" w:pos="9026" w:leader="dot"/>
            </w:tabs>
            <w:rPr/>
          </w:pPr>
          <w:hyperlink w:anchor="__RefHeading___Toc2720109_237004111">
            <w:r>
              <w:rPr>
                <w:webHidden/>
                <w:rStyle w:val="IndexLink"/>
                <w:rtl w:val="true"/>
              </w:rPr>
              <w:t>شرائط مصرف کنندگان زکات</w:t>
            </w:r>
            <w:r>
              <w:rPr>
                <w:rStyle w:val="IndexLink"/>
                <w:rtl w:val="true"/>
              </w:rPr>
              <w:t>:</w:t>
              <w:tab/>
            </w:r>
            <w:r>
              <w:rPr>
                <w:rStyle w:val="IndexLink"/>
              </w:rPr>
              <w:t>126</w:t>
            </w:r>
          </w:hyperlink>
        </w:p>
        <w:p>
          <w:pPr>
            <w:pStyle w:val="Contents5"/>
            <w:tabs>
              <w:tab w:val="clear" w:pos="7892"/>
              <w:tab w:val="right" w:pos="9026" w:leader="dot"/>
            </w:tabs>
            <w:rPr/>
          </w:pPr>
          <w:hyperlink w:anchor="__RefHeading___Toc2720111_237004111">
            <w:r>
              <w:rPr>
                <w:webHidden/>
                <w:rStyle w:val="IndexLink"/>
                <w:rtl w:val="true"/>
              </w:rPr>
              <w:t>شیوه جمع آوری زکات</w:t>
            </w:r>
            <w:r>
              <w:rPr>
                <w:rStyle w:val="IndexLink"/>
                <w:rtl w:val="true"/>
              </w:rPr>
              <w:tab/>
            </w:r>
            <w:r>
              <w:rPr>
                <w:rStyle w:val="IndexLink"/>
              </w:rPr>
              <w:t>130</w:t>
            </w:r>
          </w:hyperlink>
        </w:p>
        <w:p>
          <w:pPr>
            <w:pStyle w:val="Contents5"/>
            <w:tabs>
              <w:tab w:val="clear" w:pos="7892"/>
              <w:tab w:val="right" w:pos="9026" w:leader="dot"/>
            </w:tabs>
            <w:rPr/>
          </w:pPr>
          <w:hyperlink w:anchor="__RefHeading___Toc2720113_237004111">
            <w:r>
              <w:rPr>
                <w:webHidden/>
                <w:rStyle w:val="IndexLink"/>
                <w:rtl w:val="true"/>
              </w:rPr>
              <w:t>محرومان از زکات</w:t>
            </w:r>
            <w:r>
              <w:rPr>
                <w:rStyle w:val="IndexLink"/>
                <w:rtl w:val="true"/>
              </w:rPr>
              <w:t>:</w:t>
              <w:tab/>
            </w:r>
            <w:r>
              <w:rPr>
                <w:rStyle w:val="IndexLink"/>
              </w:rPr>
              <w:t>131</w:t>
            </w:r>
          </w:hyperlink>
        </w:p>
        <w:p>
          <w:pPr>
            <w:pStyle w:val="Contents5"/>
            <w:tabs>
              <w:tab w:val="clear" w:pos="7892"/>
              <w:tab w:val="right" w:pos="9026" w:leader="dot"/>
            </w:tabs>
            <w:rPr/>
          </w:pPr>
          <w:hyperlink w:anchor="__RefHeading___Toc2720115_237004111">
            <w:r>
              <w:rPr>
                <w:webHidden/>
                <w:rStyle w:val="IndexLink"/>
                <w:rtl w:val="true"/>
              </w:rPr>
              <w:t>زکات در زمان حضور</w:t>
            </w:r>
            <w:r>
              <w:rPr>
                <w:rStyle w:val="IndexLink"/>
                <w:rtl w:val="true"/>
              </w:rPr>
              <w:t>:</w:t>
              <w:tab/>
            </w:r>
            <w:r>
              <w:rPr>
                <w:rStyle w:val="IndexLink"/>
              </w:rPr>
              <w:t>133</w:t>
            </w:r>
          </w:hyperlink>
        </w:p>
        <w:p>
          <w:pPr>
            <w:pStyle w:val="Contents5"/>
            <w:tabs>
              <w:tab w:val="clear" w:pos="7892"/>
              <w:tab w:val="right" w:pos="9026" w:leader="dot"/>
            </w:tabs>
            <w:rPr/>
          </w:pPr>
          <w:hyperlink w:anchor="__RefHeading___Toc2720117_237004111">
            <w:r>
              <w:rPr>
                <w:webHidden/>
                <w:rStyle w:val="IndexLink"/>
                <w:rtl w:val="true"/>
              </w:rPr>
              <w:t>مصادیق مختلف زکات</w:t>
            </w:r>
            <w:r>
              <w:rPr>
                <w:rStyle w:val="IndexLink"/>
                <w:rtl w:val="true"/>
              </w:rPr>
              <w:t>:</w:t>
              <w:tab/>
            </w:r>
            <w:r>
              <w:rPr>
                <w:rStyle w:val="IndexLink"/>
              </w:rPr>
              <w:t>133</w:t>
            </w:r>
          </w:hyperlink>
        </w:p>
        <w:p>
          <w:pPr>
            <w:pStyle w:val="Contents5"/>
            <w:tabs>
              <w:tab w:val="clear" w:pos="7892"/>
              <w:tab w:val="right" w:pos="9026" w:leader="dot"/>
            </w:tabs>
            <w:rPr/>
          </w:pPr>
          <w:hyperlink w:anchor="__RefHeading___Toc2720119_237004111">
            <w:r>
              <w:rPr>
                <w:webHidden/>
                <w:rStyle w:val="IndexLink"/>
              </w:rPr>
              <w:t>2</w:t>
            </w:r>
            <w:r>
              <w:rPr>
                <w:rStyle w:val="IndexLink"/>
                <w:rtl w:val="true"/>
              </w:rPr>
              <w:t xml:space="preserve">- </w:t>
            </w:r>
            <w:r>
              <w:rPr>
                <w:rStyle w:val="IndexLink"/>
                <w:rtl w:val="true"/>
              </w:rPr>
              <w:t>خمس</w:t>
            </w:r>
            <w:r>
              <w:rPr>
                <w:rStyle w:val="IndexLink"/>
                <w:rtl w:val="true"/>
              </w:rPr>
              <w:t>:</w:t>
              <w:tab/>
            </w:r>
            <w:r>
              <w:rPr>
                <w:rStyle w:val="IndexLink"/>
              </w:rPr>
              <w:t>135</w:t>
            </w:r>
          </w:hyperlink>
        </w:p>
        <w:p>
          <w:pPr>
            <w:pStyle w:val="Contents5"/>
            <w:tabs>
              <w:tab w:val="clear" w:pos="7892"/>
              <w:tab w:val="right" w:pos="9026" w:leader="dot"/>
            </w:tabs>
            <w:rPr/>
          </w:pPr>
          <w:hyperlink w:anchor="__RefHeading___Toc2720121_237004111">
            <w:r>
              <w:rPr>
                <w:webHidden/>
                <w:rStyle w:val="IndexLink"/>
              </w:rPr>
              <w:t>3</w:t>
            </w:r>
            <w:r>
              <w:rPr>
                <w:rStyle w:val="IndexLink"/>
                <w:rtl w:val="true"/>
              </w:rPr>
              <w:t xml:space="preserve">- </w:t>
            </w:r>
            <w:r>
              <w:rPr>
                <w:rStyle w:val="IndexLink"/>
                <w:rtl w:val="true"/>
              </w:rPr>
              <w:t>زکات فطره</w:t>
            </w:r>
            <w:r>
              <w:rPr>
                <w:rStyle w:val="IndexLink"/>
                <w:rtl w:val="true"/>
              </w:rPr>
              <w:tab/>
            </w:r>
            <w:r>
              <w:rPr>
                <w:rStyle w:val="IndexLink"/>
              </w:rPr>
              <w:t>137</w:t>
            </w:r>
          </w:hyperlink>
        </w:p>
        <w:p>
          <w:pPr>
            <w:pStyle w:val="Contents5"/>
            <w:tabs>
              <w:tab w:val="clear" w:pos="7892"/>
              <w:tab w:val="right" w:pos="9026" w:leader="dot"/>
            </w:tabs>
            <w:rPr/>
          </w:pPr>
          <w:hyperlink w:anchor="__RefHeading___Toc2720123_237004111">
            <w:r>
              <w:rPr>
                <w:webHidden/>
                <w:rStyle w:val="IndexLink"/>
              </w:rPr>
              <w:t>4</w:t>
            </w:r>
            <w:r>
              <w:rPr>
                <w:rStyle w:val="IndexLink"/>
                <w:rtl w:val="true"/>
              </w:rPr>
              <w:t xml:space="preserve">- </w:t>
            </w:r>
            <w:r>
              <w:rPr>
                <w:rStyle w:val="IndexLink"/>
                <w:rtl w:val="true"/>
              </w:rPr>
              <w:t>اداء حقوق واجب النفقة</w:t>
            </w:r>
            <w:r>
              <w:rPr>
                <w:rStyle w:val="IndexLink"/>
                <w:rtl w:val="true"/>
              </w:rPr>
              <w:tab/>
            </w:r>
            <w:r>
              <w:rPr>
                <w:rStyle w:val="IndexLink"/>
              </w:rPr>
              <w:t>137</w:t>
            </w:r>
          </w:hyperlink>
        </w:p>
        <w:p>
          <w:pPr>
            <w:pStyle w:val="Contents5"/>
            <w:tabs>
              <w:tab w:val="clear" w:pos="7892"/>
              <w:tab w:val="right" w:pos="9026" w:leader="dot"/>
            </w:tabs>
            <w:rPr/>
          </w:pPr>
          <w:hyperlink w:anchor="__RefHeading___Toc2720125_237004111">
            <w:r>
              <w:rPr>
                <w:webHidden/>
                <w:rStyle w:val="IndexLink"/>
              </w:rPr>
              <w:t>5</w:t>
            </w:r>
            <w:r>
              <w:rPr>
                <w:rStyle w:val="IndexLink"/>
                <w:rtl w:val="true"/>
              </w:rPr>
              <w:t xml:space="preserve">- </w:t>
            </w:r>
            <w:r>
              <w:rPr>
                <w:rStyle w:val="IndexLink"/>
                <w:rtl w:val="true"/>
              </w:rPr>
              <w:t>کفارات</w:t>
            </w:r>
            <w:r>
              <w:rPr>
                <w:rStyle w:val="IndexLink"/>
                <w:rtl w:val="true"/>
              </w:rPr>
              <w:t>:</w:t>
              <w:tab/>
            </w:r>
            <w:r>
              <w:rPr>
                <w:rStyle w:val="IndexLink"/>
              </w:rPr>
              <w:t>138</w:t>
            </w:r>
          </w:hyperlink>
        </w:p>
        <w:p>
          <w:pPr>
            <w:pStyle w:val="Contents2"/>
            <w:tabs>
              <w:tab w:val="clear" w:pos="8743"/>
              <w:tab w:val="right" w:pos="9026" w:leader="dot"/>
            </w:tabs>
            <w:rPr/>
          </w:pPr>
          <w:hyperlink w:anchor="__RefHeading___Toc2720127_237004111">
            <w:r>
              <w:rPr>
                <w:webHidden/>
                <w:rStyle w:val="IndexLink"/>
                <w:rtl w:val="true"/>
              </w:rPr>
              <w:t>فصل چهارم</w:t>
            </w:r>
            <w:r>
              <w:rPr>
                <w:rStyle w:val="IndexLink"/>
                <w:rtl w:val="true"/>
              </w:rPr>
              <w:t xml:space="preserve">: </w:t>
            </w:r>
            <w:r>
              <w:rPr>
                <w:rStyle w:val="IndexLink"/>
                <w:rtl w:val="true"/>
              </w:rPr>
              <w:t>فلسفه تحریم ثروت اندوزی</w:t>
            </w:r>
            <w:r>
              <w:rPr>
                <w:rStyle w:val="IndexLink"/>
                <w:rtl w:val="true"/>
              </w:rPr>
              <w:tab/>
            </w:r>
            <w:r>
              <w:rPr>
                <w:rStyle w:val="IndexLink"/>
              </w:rPr>
              <w:t>139</w:t>
            </w:r>
          </w:hyperlink>
        </w:p>
        <w:p>
          <w:pPr>
            <w:pStyle w:val="Contents3"/>
            <w:tabs>
              <w:tab w:val="clear" w:pos="8459"/>
              <w:tab w:val="right" w:pos="9026" w:leader="dot"/>
            </w:tabs>
            <w:rPr/>
          </w:pPr>
          <w:hyperlink w:anchor="__RefHeading___Toc2720129_237004111">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720131_237004111">
            <w:r>
              <w:rPr>
                <w:webHidden/>
                <w:rStyle w:val="IndexLink"/>
              </w:rPr>
              <w:t>1</w:t>
            </w:r>
            <w:r>
              <w:rPr>
                <w:rStyle w:val="IndexLink"/>
                <w:rtl w:val="true"/>
              </w:rPr>
              <w:t xml:space="preserve">- </w:t>
            </w:r>
            <w:r>
              <w:rPr>
                <w:rStyle w:val="IndexLink"/>
                <w:rtl w:val="true"/>
              </w:rPr>
              <w:t>پیشگیری از نادیده گرفتن قوانین اقتصادی اسلام</w:t>
            </w:r>
            <w:r>
              <w:rPr>
                <w:rStyle w:val="IndexLink"/>
                <w:rtl w:val="true"/>
              </w:rPr>
              <w:tab/>
            </w:r>
            <w:r>
              <w:rPr>
                <w:rStyle w:val="IndexLink"/>
              </w:rPr>
              <w:t>141</w:t>
            </w:r>
          </w:hyperlink>
        </w:p>
        <w:p>
          <w:pPr>
            <w:pStyle w:val="Contents3"/>
            <w:tabs>
              <w:tab w:val="clear" w:pos="8459"/>
              <w:tab w:val="right" w:pos="9026" w:leader="dot"/>
            </w:tabs>
            <w:rPr/>
          </w:pPr>
          <w:hyperlink w:anchor="__RefHeading___Toc2720133_237004111">
            <w:r>
              <w:rPr>
                <w:webHidden/>
                <w:rStyle w:val="IndexLink"/>
              </w:rPr>
              <w:t>2</w:t>
            </w:r>
            <w:r>
              <w:rPr>
                <w:rStyle w:val="IndexLink"/>
                <w:rtl w:val="true"/>
              </w:rPr>
              <w:t xml:space="preserve">- </w:t>
            </w:r>
            <w:r>
              <w:rPr>
                <w:rStyle w:val="IndexLink"/>
                <w:rtl w:val="true"/>
              </w:rPr>
              <w:t>پیشگیری از توّرم ثروت و ایجاد جامعه طبقاتی</w:t>
            </w:r>
            <w:r>
              <w:rPr>
                <w:rStyle w:val="IndexLink"/>
                <w:rtl w:val="true"/>
              </w:rPr>
              <w:tab/>
            </w:r>
            <w:r>
              <w:rPr>
                <w:rStyle w:val="IndexLink"/>
              </w:rPr>
              <w:t>142</w:t>
            </w:r>
          </w:hyperlink>
        </w:p>
        <w:p>
          <w:pPr>
            <w:pStyle w:val="Contents3"/>
            <w:tabs>
              <w:tab w:val="clear" w:pos="8459"/>
              <w:tab w:val="right" w:pos="9026" w:leader="dot"/>
            </w:tabs>
            <w:rPr/>
          </w:pPr>
          <w:hyperlink w:anchor="__RefHeading___Toc2720135_237004111">
            <w:r>
              <w:rPr>
                <w:webHidden/>
                <w:rStyle w:val="IndexLink"/>
              </w:rPr>
              <w:t>3</w:t>
            </w:r>
            <w:r>
              <w:rPr>
                <w:rStyle w:val="IndexLink"/>
                <w:rtl w:val="true"/>
              </w:rPr>
              <w:t xml:space="preserve">- </w:t>
            </w:r>
            <w:r>
              <w:rPr>
                <w:rStyle w:val="IndexLink"/>
                <w:rtl w:val="true"/>
              </w:rPr>
              <w:t>مبارزه با فقر</w:t>
            </w:r>
            <w:r>
              <w:rPr>
                <w:rStyle w:val="IndexLink"/>
                <w:rtl w:val="true"/>
              </w:rPr>
              <w:tab/>
            </w:r>
            <w:r>
              <w:rPr>
                <w:rStyle w:val="IndexLink"/>
              </w:rPr>
              <w:t>142</w:t>
            </w:r>
          </w:hyperlink>
        </w:p>
        <w:p>
          <w:pPr>
            <w:pStyle w:val="Contents4"/>
            <w:tabs>
              <w:tab w:val="clear" w:pos="8176"/>
              <w:tab w:val="right" w:pos="9026" w:leader="dot"/>
            </w:tabs>
            <w:rPr/>
          </w:pPr>
          <w:hyperlink w:anchor="__RefHeading___Toc2720137_237004111">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720139_237004111">
            <w:r>
              <w:rPr>
                <w:webHidden/>
                <w:rStyle w:val="IndexLink"/>
                <w:rtl w:val="true"/>
              </w:rPr>
              <w:t>راز تعدیل ثروت</w:t>
            </w:r>
            <w:r>
              <w:rPr>
                <w:rStyle w:val="IndexLink"/>
                <w:rtl w:val="true"/>
              </w:rPr>
              <w:t>:</w:t>
              <w:tab/>
            </w:r>
            <w:r>
              <w:rPr>
                <w:rStyle w:val="IndexLink"/>
              </w:rPr>
              <w:t>145</w:t>
            </w:r>
          </w:hyperlink>
        </w:p>
        <w:p>
          <w:pPr>
            <w:pStyle w:val="Contents3"/>
            <w:tabs>
              <w:tab w:val="clear" w:pos="8459"/>
              <w:tab w:val="right" w:pos="9026" w:leader="dot"/>
            </w:tabs>
            <w:rPr/>
          </w:pPr>
          <w:hyperlink w:anchor="__RefHeading___Toc2720141_237004111">
            <w:r>
              <w:rPr>
                <w:webHidden/>
                <w:rStyle w:val="IndexLink"/>
              </w:rPr>
              <w:t>4</w:t>
            </w:r>
            <w:r>
              <w:rPr>
                <w:rStyle w:val="IndexLink"/>
                <w:rtl w:val="true"/>
              </w:rPr>
              <w:t xml:space="preserve">- </w:t>
            </w:r>
            <w:r>
              <w:rPr>
                <w:rStyle w:val="IndexLink"/>
                <w:rtl w:val="true"/>
              </w:rPr>
              <w:t>غفلت از خدا</w:t>
            </w:r>
            <w:r>
              <w:rPr>
                <w:rStyle w:val="IndexLink"/>
                <w:rtl w:val="true"/>
              </w:rPr>
              <w:t>:</w:t>
              <w:tab/>
            </w:r>
            <w:r>
              <w:rPr>
                <w:rStyle w:val="IndexLink"/>
              </w:rPr>
              <w:t>146</w:t>
            </w:r>
          </w:hyperlink>
        </w:p>
        <w:p>
          <w:pPr>
            <w:pStyle w:val="Contents3"/>
            <w:tabs>
              <w:tab w:val="clear" w:pos="8459"/>
              <w:tab w:val="right" w:pos="9026" w:leader="dot"/>
            </w:tabs>
            <w:rPr/>
          </w:pPr>
          <w:hyperlink w:anchor="__RefHeading___Toc2720143_237004111">
            <w:r>
              <w:rPr>
                <w:webHidden/>
                <w:rStyle w:val="IndexLink"/>
              </w:rPr>
              <w:t>5</w:t>
            </w:r>
            <w:r>
              <w:rPr>
                <w:rStyle w:val="IndexLink"/>
                <w:rtl w:val="true"/>
              </w:rPr>
              <w:t xml:space="preserve">- </w:t>
            </w:r>
            <w:r>
              <w:rPr>
                <w:rStyle w:val="IndexLink"/>
                <w:rtl w:val="true"/>
              </w:rPr>
              <w:t>گرایش به سرگرمی کاذب</w:t>
            </w:r>
            <w:r>
              <w:rPr>
                <w:rStyle w:val="IndexLink"/>
                <w:rtl w:val="true"/>
              </w:rPr>
              <w:t>:</w:t>
              <w:tab/>
            </w:r>
            <w:r>
              <w:rPr>
                <w:rStyle w:val="IndexLink"/>
              </w:rPr>
              <w:t>146</w:t>
            </w:r>
          </w:hyperlink>
        </w:p>
        <w:p>
          <w:pPr>
            <w:pStyle w:val="Contents3"/>
            <w:tabs>
              <w:tab w:val="clear" w:pos="8459"/>
              <w:tab w:val="right" w:pos="9026" w:leader="dot"/>
            </w:tabs>
            <w:rPr/>
          </w:pPr>
          <w:hyperlink w:anchor="__RefHeading___Toc2720145_237004111">
            <w:r>
              <w:rPr>
                <w:webHidden/>
                <w:rStyle w:val="IndexLink"/>
              </w:rPr>
              <w:t>6</w:t>
            </w:r>
            <w:r>
              <w:rPr>
                <w:rStyle w:val="IndexLink"/>
                <w:rtl w:val="true"/>
              </w:rPr>
              <w:t xml:space="preserve">- </w:t>
            </w:r>
            <w:r>
              <w:rPr>
                <w:rStyle w:val="IndexLink"/>
                <w:rtl w:val="true"/>
              </w:rPr>
              <w:t>ترک طاعت</w:t>
            </w:r>
            <w:r>
              <w:rPr>
                <w:rStyle w:val="IndexLink"/>
                <w:rtl w:val="true"/>
              </w:rPr>
              <w:t>:</w:t>
              <w:tab/>
            </w:r>
            <w:r>
              <w:rPr>
                <w:rStyle w:val="IndexLink"/>
              </w:rPr>
              <w:t>147</w:t>
            </w:r>
          </w:hyperlink>
        </w:p>
        <w:p>
          <w:pPr>
            <w:pStyle w:val="Contents3"/>
            <w:tabs>
              <w:tab w:val="clear" w:pos="8459"/>
              <w:tab w:val="right" w:pos="9026" w:leader="dot"/>
            </w:tabs>
            <w:rPr/>
          </w:pPr>
          <w:hyperlink w:anchor="__RefHeading___Toc2720147_237004111">
            <w:r>
              <w:rPr>
                <w:webHidden/>
                <w:rStyle w:val="IndexLink"/>
              </w:rPr>
              <w:t>7</w:t>
            </w:r>
            <w:r>
              <w:rPr>
                <w:rStyle w:val="IndexLink"/>
                <w:rtl w:val="true"/>
              </w:rPr>
              <w:t xml:space="preserve">- </w:t>
            </w:r>
            <w:r>
              <w:rPr>
                <w:rStyle w:val="IndexLink"/>
                <w:rtl w:val="true"/>
              </w:rPr>
              <w:t>بروز آرزوهای خطرناک</w:t>
            </w:r>
            <w:r>
              <w:rPr>
                <w:rStyle w:val="IndexLink"/>
                <w:rtl w:val="true"/>
              </w:rPr>
              <w:t>:</w:t>
              <w:tab/>
            </w:r>
            <w:r>
              <w:rPr>
                <w:rStyle w:val="IndexLink"/>
              </w:rPr>
              <w:t>147</w:t>
            </w:r>
          </w:hyperlink>
        </w:p>
        <w:p>
          <w:pPr>
            <w:pStyle w:val="Contents3"/>
            <w:tabs>
              <w:tab w:val="clear" w:pos="8459"/>
              <w:tab w:val="right" w:pos="9026" w:leader="dot"/>
            </w:tabs>
            <w:rPr/>
          </w:pPr>
          <w:hyperlink w:anchor="__RefHeading___Toc2720149_237004111">
            <w:r>
              <w:rPr>
                <w:webHidden/>
                <w:rStyle w:val="IndexLink"/>
                <w:rtl w:val="true"/>
              </w:rPr>
              <w:t>نتیجه</w:t>
            </w:r>
            <w:r>
              <w:rPr>
                <w:rStyle w:val="IndexLink"/>
                <w:rtl w:val="true"/>
              </w:rPr>
              <w:t>:</w:t>
              <w:tab/>
            </w:r>
            <w:r>
              <w:rPr>
                <w:rStyle w:val="IndexLink"/>
              </w:rPr>
              <w:t>149</w:t>
            </w:r>
          </w:hyperlink>
        </w:p>
        <w:p>
          <w:pPr>
            <w:pStyle w:val="Contents2"/>
            <w:tabs>
              <w:tab w:val="clear" w:pos="8743"/>
              <w:tab w:val="right" w:pos="9026" w:leader="dot"/>
            </w:tabs>
            <w:rPr/>
          </w:pPr>
          <w:hyperlink w:anchor="__RefHeading___Toc2720151_237004111">
            <w:r>
              <w:rPr>
                <w:webHidden/>
                <w:rStyle w:val="IndexLink"/>
                <w:rtl w:val="true"/>
              </w:rPr>
              <w:t>فهرست منابع</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8_54968"/>
      <w:bookmarkStart w:id="1" w:name="pg6338_54968"/>
      <w:bookmarkEnd w:id="1"/>
    </w:p>
    <w:p>
      <w:pPr>
        <w:pStyle w:val="Heading2"/>
        <w:numPr>
          <w:ilvl w:val="1"/>
          <w:numId w:val="1"/>
        </w:numPr>
        <w:rPr/>
      </w:pPr>
      <w:bookmarkStart w:id="2" w:name="pg6338_54968"/>
      <w:bookmarkStart w:id="3" w:name="__RefHeading___Toc271983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مازندرانی، محمد،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معیشتی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شفیعی‌مازندرانی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معیشتی در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معیشتی در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خانواده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۱۳۰۴۰۵۹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9833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اقتصاد خانواده</w:t>
      </w:r>
    </w:p>
    <w:p>
      <w:pPr>
        <w:pStyle w:val="BookText"/>
        <w:rPr/>
      </w:pPr>
      <w:r>
        <w:rPr>
          <w:rFonts w:ascii="IRNazanin" w:hAnsi="IRNazanin" w:eastAsia="IRNazanin"/>
          <w:color w:val="111111"/>
          <w:sz w:val="28"/>
          <w:sz w:val="28"/>
          <w:szCs w:val="28"/>
          <w:rtl w:val="true"/>
          <w:lang w:bidi="fa-IR"/>
        </w:rPr>
        <w:t>اخلاق معیشتی در قرآن و سنّت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شفیعی مازندرانی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338_54975"/>
      <w:bookmarkStart w:id="8" w:name="pg6338_54975"/>
      <w:bookmarkEnd w:id="8"/>
    </w:p>
    <w:p>
      <w:pPr>
        <w:pStyle w:val="Heading2"/>
        <w:numPr>
          <w:ilvl w:val="1"/>
          <w:numId w:val="1"/>
        </w:numPr>
        <w:rPr/>
      </w:pPr>
      <w:bookmarkStart w:id="9" w:name="pg6338_54975"/>
      <w:bookmarkStart w:id="10" w:name="__RefHeading___Toc2719835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اخلاق معیشتی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 xml:space="preserve">مهمّ‌ترین راه‌های تورّم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w:t>
      </w:r>
    </w:p>
    <w:p>
      <w:pPr>
        <w:pStyle w:val="BookText"/>
        <w:rPr/>
      </w:pPr>
      <w:r>
        <w:rPr>
          <w:rFonts w:ascii="IRNazanin" w:hAnsi="IRNazanin" w:eastAsia="IRNazanin"/>
          <w:color w:val="111111"/>
          <w:sz w:val="28"/>
          <w:sz w:val="28"/>
          <w:szCs w:val="28"/>
          <w:rtl w:val="true"/>
          <w:lang w:bidi="fa-IR"/>
        </w:rPr>
        <w:t>مهمّ‌ترین جلوه‌های ثروت اندوزی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افزون‌طلبی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تکاثر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اکتناز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کنز ممدوح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مصادیق کنز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حکم کنز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ارکان احتکار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راز تحریم احتکار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دیدگاه وهبه زحیلی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انگیزه‌ها و ریشه‌های ثروت‌اندوزی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نکوهیده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و ناامنی‌های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خصلت‌های نکوهیده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استکبار پیشگی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بقا طلبی و انتظار افراطی از مال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به مال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تنگدستی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نا امنی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تنگدستی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حقارت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الگوهای غلط</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مستی مال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حسرت مالداران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کدام مرحله از عمر، تکاثر، بیشتر صورت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راه‌های مبارزه با ثروت اندوزی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بیداری خصلت‌های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مروّت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مروت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عوامل تضعیف مروّت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انصاف از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دستور العمل امیرمؤمنان علیه‌السلام به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 پیشگی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ریشه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پیشگی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تحریص و تشویق به ایثار مالی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احسان‌گر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خوشنود ساختن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پاداش خوشنود کردن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محروم و سائل کیست؟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قرض</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ویژگی‌های مهمّ قرض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اهمیّت قرض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تصمیم به پرداخت وام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وقف و</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آثار صدقه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زدائی و طولانی شدن عمر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مداوای مریضان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مرگ رنج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محنت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بخل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رزق و روزی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نمودن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شدن غم‌ها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اهمیت صدقه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جایگاه وقف در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وقف چیست؟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واجب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شرائط انفاق خدا پسند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اخذ زکات بگونه اجباری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مسؤولان جمع‌آوری زکات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ثعلبه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تجمع ثروت بیش از نیاز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آخرت گرائی و تحقیر دنیا و دنیا 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تقویت روحیه آخرت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اخروی بهتر و ماندگارتر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تأثیر یاد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تحقیر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زوال پذیری مال و ثروت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آخرت گرایی، تشویق‌های معنوی و وسعت دید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آثار منفی مال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شرور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ورزی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احباط و فساد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درازتر شدن آرزوها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شهوت انگیزی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تهییج آرزوها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دردسر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حقارت آفرینی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تراشی، کینه و دشمن آفرینی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حرام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حرام ذاتی و حرام عارضی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نکوهش از کسب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رشوه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مسائل اساسی در باب رشوه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ربا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حرمت ربا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مالیات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جلوه‌های اهمیت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زکات، یکی از عوامل افزایش رزق و روزی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آداب پرداخت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برداشت محصول در برابر چشم مردم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شرائط مصرف کنندگان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اخذ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شیوه جمع آوری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محرومان از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زکات در زمان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مصادیق مختلف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اداء حقوق واجب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بر 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فلسفه تحریم ثروت اندوزی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نادیده گرفتن قوانین اقتصادی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رهنمودهای الهی در باب انفاق‌های مالی اعم از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توّرم ثروت و ایجاد جامعه طبقاتی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تعدیل ثروت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سرگرمی کاذب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طاعت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آرزوهای خطرناک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2" w:name="pg6338_54990"/>
    </w:p>
    <w:p>
      <w:pPr>
        <w:pStyle w:val="Heading2"/>
        <w:numPr>
          <w:ilvl w:val="1"/>
          <w:numId w:val="1"/>
        </w:numPr>
        <w:rPr/>
      </w:pPr>
      <w:bookmarkStart w:id="13" w:name="__RefHeading___Toc2719837_237004111"/>
      <w:bookmarkStart w:id="14" w:name="_Toc4"/>
      <w:bookmarkEnd w:id="12"/>
      <w:bookmarkEnd w:id="13"/>
      <w:r>
        <w:rPr>
          <w:rtl w:val="true"/>
        </w:rPr>
        <w:t>مقدمه</w:t>
      </w:r>
      <w:r>
        <w:rPr>
          <w:rtl w:val="true"/>
        </w:rPr>
        <w:t xml:space="preserve">: </w:t>
      </w:r>
      <w:r>
        <w:rPr>
          <w:rtl w:val="true"/>
        </w:rPr>
        <w:t>اخلاق معیشتی چیست؟</w:t>
      </w:r>
      <w:bookmarkEnd w:id="14"/>
    </w:p>
    <w:p>
      <w:pPr>
        <w:pStyle w:val="BookText"/>
        <w:rPr/>
      </w:pPr>
      <w:r>
        <w:rPr>
          <w:rFonts w:ascii="IRNazanin" w:hAnsi="IRNazanin" w:eastAsia="IRNazanin"/>
          <w:color w:val="111111"/>
          <w:sz w:val="28"/>
          <w:sz w:val="28"/>
          <w:szCs w:val="28"/>
          <w:rtl w:val="true"/>
          <w:lang w:bidi="fa-IR"/>
        </w:rPr>
        <w:t xml:space="preserve">در فرهنگ اسلامی دستیابی به خواسته‌های اقتصادی و مایحتاج معیشتی، باید در پرتو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ضرورت تأمین نیازمندی‌های مالی و مسائل اقتصادی زندگی انسان، یک اصل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اذا احرزت قوتها اطمأنت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نفس آدمی وقتی غذای زندگی صاحب خود را مهیّا ببیند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الخبز ما صلینا و لا صمنا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اگر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مورد نیاز جسم و جان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ما موفق به انجام نماز و روزه نخواهیم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به نوبه خود به اهمیت تأثیر فقر معیشتی در زندگی ما و همچنین به این حقیقت که باید جهت تأمین نیازمندی‌های خود تلاش نمود، اشاره دارد لکن مسأله حلّ مشکل معیشتی از طرق صحیح، یعنی </w:t>
      </w:r>
    </w:p>
    <w:p>
      <w:pPr>
        <w:pStyle w:val="BookText"/>
        <w:rPr/>
      </w:pPr>
      <w:r>
        <w:rPr>
          <w:rFonts w:ascii="IRNazanin" w:hAnsi="IRNazanin" w:eastAsia="IRNazanin"/>
          <w:color w:val="111111"/>
          <w:sz w:val="28"/>
          <w:sz w:val="28"/>
          <w:szCs w:val="28"/>
          <w:rtl w:val="true"/>
          <w:lang w:bidi="fa-IR"/>
        </w:rPr>
        <w:t>خداپسندانه و همچنین در سایه رعایت اخلاق معیشتی مخصوص به خود، مجاز می‌باشد؛ زیرا آدمی آزاد نیست که از هر راهی کسب ثروت کند پس به ناچار باید در پرتو مجوزهای اخلاقی اسلامی به عملیات اقتصادی و کسب ثروت دست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مبادی وحیانی و مسائل اسلامی دارد و ندای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اول فقه‌آموزی و سپس انجام عملیات مالی و تجاری،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الحلال فریضة علی کل مسلم و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مال حلال فریضه‌ای برای هر مرد و زن مسلمان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این حدیث بار فرهنگی خاصّی را تداعی کرده و فقه اسلامی، حلال و حرام و همچنین اخلاق اسلامی، بایدها و نبایدها و نیز مورد تأیید و یا تکذیب بودن نوع مصرف به اندازه مجاز جمع ثروت را بازگو و همچنین فرهنگ خاصّ مربوط به عرصه کسب ثروت را ترویج می‌نماید که مجموع این گونه احکام و مسائل را اخلاق معیشتی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دو مسأله دارای اهمیت ویژه‌ای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معیشت و ضرورت رفع نیازمندی‌های اقتصادی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اخلاق و ضرورت اهتمام به آن، در همه ابعاد زندگی بویژه در عرصه‌های عملیات اقتصادی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قابل ذکر آن است که درجه اهمیت رفع نیازمندی‌های زندگی، از درجه اهمیّت اخلاق و مسائل زندگی انسان بیشتر نیست؛ زیرا وجود این دو، از ضروریات زندگی ما می‌باشد و در این‌باره نمی‌توان یکی را فدای دیگری نمود </w:t>
      </w:r>
    </w:p>
    <w:p>
      <w:pPr>
        <w:pStyle w:val="BookText"/>
        <w:rPr/>
      </w:pPr>
      <w:r>
        <w:rPr>
          <w:rFonts w:ascii="IRNazanin" w:hAnsi="IRNazanin" w:eastAsia="IRNazanin"/>
          <w:color w:val="111111"/>
          <w:sz w:val="28"/>
          <w:sz w:val="28"/>
          <w:szCs w:val="28"/>
          <w:rtl w:val="true"/>
          <w:lang w:bidi="fa-IR"/>
        </w:rPr>
        <w:t>گرچه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اهمیّت نیازمندی‌های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صدر این مقدمه در کلام ابوذر غفاری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درجه اهمیّت اخلاق بیشتر باشد ولی باید توجه داشت که این دیدگاه از اهمیّت ضرورت رعایت اخلاق در عرصه‌های کسب ثروت بی‌خبر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اخلاق به گونه‌ای است که پیامبر اعظم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نصف الدین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چنانکه در کلامی از امیرمؤمنان علیه‌السلاممی‌خوانیم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الخلق رأس کل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صلی‌الله‌علیه‌و‌آله تأکید فراوان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یسی‌ء الجوار فلا یصاحبنا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 اخاک بوجه منبسط</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نکته قابل ذکر آن است که حدیث معروف پیامبر اعظم صلی‌الله‌علیه‌و‌آله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فراگیری وظایف اسلامی باب تجارت و آداب کسب ثروت سخن می‌گوید، به نوبه خود دارای عمومیت است و مسائل اخلاقی در این عرصه‌ها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برخی از مواردی را که دو مسأله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مسائل معیشتی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از تجلی بیشتری برخوردار می‌باشند در این جزوه مورد توجّه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که با نام اخلاق معیشتی انتظام یافته، دارای فصول مختلف است که عبارت‌اند از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راه‌های پیشگیری از تکاثر، کنز و احتکار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ثروت‌اندوزی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مبارزه با ثروت‌اندوزی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تحریم ثروت اندوزی</w:t>
      </w:r>
      <w:r>
        <w:rPr>
          <w:rFonts w:eastAsia="IRNazanin" w:cs="IRNazanin"/>
          <w:color w:val="111111"/>
          <w:sz w:val="28"/>
          <w:szCs w:val="28"/>
          <w:rtl w:val="true"/>
          <w:lang w:bidi="fa-IR"/>
        </w:rPr>
        <w:t xml:space="preserve">. </w:t>
      </w:r>
      <w:bookmarkStart w:id="15" w:name="pg6338_54997"/>
    </w:p>
    <w:p>
      <w:pPr>
        <w:pStyle w:val="Heading2"/>
        <w:numPr>
          <w:ilvl w:val="1"/>
          <w:numId w:val="1"/>
        </w:numPr>
        <w:rPr/>
      </w:pPr>
      <w:bookmarkStart w:id="16" w:name="__RefHeading___Toc2719839_237004111"/>
      <w:bookmarkStart w:id="17" w:name="_Toc5"/>
      <w:bookmarkEnd w:id="15"/>
      <w:bookmarkEnd w:id="16"/>
      <w:r>
        <w:rPr>
          <w:rtl w:val="true"/>
        </w:rPr>
        <w:t>فصل اول</w:t>
      </w:r>
      <w:r>
        <w:rPr>
          <w:rtl w:val="true"/>
        </w:rPr>
        <w:t xml:space="preserve">: </w:t>
      </w:r>
      <w:r>
        <w:rPr>
          <w:rtl w:val="true"/>
        </w:rPr>
        <w:t xml:space="preserve">مهمّ‌ترین راه‌های تورّم ثروت </w:t>
      </w:r>
      <w:r>
        <w:rPr>
          <w:rtl w:val="true"/>
        </w:rPr>
        <w:t>(</w:t>
      </w:r>
      <w:r>
        <w:rPr>
          <w:rtl w:val="true"/>
        </w:rPr>
        <w:t>مال‌اندوزی</w:t>
      </w:r>
      <w:r>
        <w:rPr>
          <w:rtl w:val="true"/>
        </w:rPr>
        <w:t xml:space="preserve">) </w:t>
      </w:r>
      <w:r>
        <w:rPr>
          <w:rtl w:val="true"/>
        </w:rPr>
        <w:t>تکاثر، کنز</w:t>
      </w:r>
      <w:r>
        <w:rPr>
          <w:rtl w:val="true"/>
        </w:rPr>
        <w:t>[</w:t>
      </w:r>
      <w:r>
        <w:rPr>
          <w:rtl w:val="true"/>
        </w:rPr>
        <w:t xml:space="preserve">اکتناز </w:t>
      </w:r>
      <w:r>
        <w:rPr>
          <w:rtl w:val="true"/>
        </w:rPr>
        <w:t>]</w:t>
      </w:r>
      <w:r>
        <w:rPr>
          <w:rtl w:val="true"/>
        </w:rPr>
        <w:t>احتکار</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719841_237004111"/>
      <w:bookmarkStart w:id="19" w:name="_Toc6"/>
      <w:bookmarkEnd w:id="18"/>
      <w:r>
        <w:rPr>
          <w:rtl w:val="true"/>
        </w:rPr>
        <w:t>اشاره</w:t>
      </w:r>
      <w:bookmarkEnd w:id="1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کسب ثروت و پرداختن به عملیات اقتصادی در چند صورت ممدوح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مشروع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چرخه تولید و خدمت به همنوع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کسب ثروت و جمع آن، باید موازین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کاملاً رعایت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این صورت، یعنی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نامشروع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چرخه تولید و خدمت به هم‌نوع خارج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و یا آنکه فقط در چارچوب سودجویی و بهره‌کشی و استثمار از دیگران دستمایه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مال‌اندوزی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این عمل ممدوح نبوده، چه بسا که غیر مجاز و حرام نیز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اساسی میان ثروتمند و ثروت‌اندوز آن است که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ثروتمند، از راه ثروت خود، در عرصه خدمت به همنوع خود عمل می‌کند، ولی آدم ثروت‌اندوز فقط به تجمع ثروت می‌اندیشد و از راه‌های </w:t>
      </w:r>
    </w:p>
    <w:p>
      <w:pPr>
        <w:pStyle w:val="BookText"/>
        <w:rPr/>
      </w:pPr>
      <w:r>
        <w:rPr>
          <w:rFonts w:ascii="IRNazanin" w:hAnsi="IRNazanin" w:eastAsia="IRNazanin"/>
          <w:color w:val="111111"/>
          <w:sz w:val="28"/>
          <w:sz w:val="28"/>
          <w:szCs w:val="28"/>
          <w:rtl w:val="true"/>
          <w:lang w:bidi="fa-IR"/>
        </w:rPr>
        <w:t>مختلف از جمله بهره‌کشی و استثمار از دیگران بر اساس هواها و امیال دنیاپرستانه خود، به افزایش و انباشت اموال خود سرگرم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در لغت‌نامه،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کثرت مال و نیز دارائی و توانگری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ثروتمند را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و توانگر، مالدار، معنی می‌کند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او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موارد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اندوزنده، جمع کننده، حاصل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اندوز، مال 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می‌آید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اشاره‌ای به تفاوت اساسی میان ثروتمند و ثروت‌اندوز ندارد امّا از دقّت میان بکارگیری این واژه، می‌توان استظهار کرد ثروتمند کسی است که ثروت فراوانی به چنگ آورد ولی ثروت‌اندوز کسی است که ثروت فراوانی را اندوخته کرده، خرج نمی‌کند و راکد می‌گذارد و اگر بخواهد آن را راکد نگذارد فقط در موردی که بر ثروتش افزوده می‌گردد سرمایه گذاری می‌کند و هرگز به خدمت به جامعه، رشد کار، اشتغال، تولید و حل مشکلات جامعه، نمی‌اندیشد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اندوزی، همان است که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جمعها من غیر حقّها و منعها من حقّها و سدّها فی الأوعیة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از راه نامشروع،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 و از خرج کردن و مصرف در راه حقّ، خودداری ورزد و آن رادر صندوق‌ها و خزانه‌ها نگهداری می‌کند</w:t>
      </w:r>
      <w:r>
        <w:rPr>
          <w:rFonts w:eastAsia="IRNazanin" w:cs="IRNazanin"/>
          <w:color w:val="111111"/>
          <w:sz w:val="28"/>
          <w:szCs w:val="28"/>
          <w:rtl w:val="true"/>
          <w:lang w:bidi="fa-IR"/>
        </w:rPr>
        <w:t xml:space="preserve">. </w:t>
      </w:r>
      <w:bookmarkStart w:id="20" w:name="pg6338_55004"/>
    </w:p>
    <w:p>
      <w:pPr>
        <w:pStyle w:val="Heading3"/>
        <w:numPr>
          <w:ilvl w:val="2"/>
          <w:numId w:val="1"/>
        </w:numPr>
        <w:rPr/>
      </w:pPr>
      <w:bookmarkStart w:id="21" w:name="__RefHeading___Toc2719843_237004111"/>
      <w:bookmarkStart w:id="22" w:name="_Toc7"/>
      <w:bookmarkEnd w:id="20"/>
      <w:bookmarkEnd w:id="21"/>
      <w:r>
        <w:rPr>
          <w:rtl w:val="true"/>
        </w:rPr>
        <w:t>مهمّ‌ترین جلوه‌های ثروت اندوزی</w:t>
      </w:r>
      <w:r>
        <w:rPr>
          <w:rtl w:val="true"/>
        </w:rPr>
        <w:t>:</w:t>
      </w:r>
      <w:bookmarkEnd w:id="22"/>
    </w:p>
    <w:p>
      <w:pPr>
        <w:pStyle w:val="Heading4"/>
        <w:numPr>
          <w:ilvl w:val="3"/>
          <w:numId w:val="1"/>
        </w:numPr>
        <w:rPr/>
      </w:pPr>
      <w:bookmarkStart w:id="23" w:name="__RefHeading___Toc2719845_237004111"/>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مهمّ‌ترین جلوه‌های ثروت اندوزی عبارتند از</w:t>
      </w:r>
      <w:r>
        <w:rPr>
          <w:rFonts w:eastAsia="IRNazanin" w:cs="IRNazanin"/>
          <w:color w:val="111111"/>
          <w:sz w:val="28"/>
          <w:szCs w:val="28"/>
          <w:rtl w:val="true"/>
          <w:lang w:bidi="fa-IR"/>
        </w:rPr>
        <w:t>:</w:t>
      </w:r>
    </w:p>
    <w:p>
      <w:pPr>
        <w:pStyle w:val="Heading4"/>
        <w:numPr>
          <w:ilvl w:val="3"/>
          <w:numId w:val="1"/>
        </w:numPr>
        <w:rPr/>
      </w:pPr>
      <w:bookmarkStart w:id="25" w:name="__RefHeading___Toc2719847_237004111"/>
      <w:bookmarkStart w:id="26" w:name="_Toc9"/>
      <w:bookmarkEnd w:id="25"/>
      <w:r>
        <w:rPr/>
        <w:t>1</w:t>
      </w:r>
      <w:r>
        <w:rPr>
          <w:rtl w:val="true"/>
        </w:rPr>
        <w:t xml:space="preserve">- </w:t>
      </w:r>
      <w:r>
        <w:rPr>
          <w:rtl w:val="true"/>
        </w:rPr>
        <w:t>تکاثر</w:t>
      </w:r>
      <w:r>
        <w:rPr>
          <w:rtl w:val="true"/>
        </w:rPr>
        <w:t>:</w:t>
      </w:r>
      <w:bookmarkEnd w:id="26"/>
    </w:p>
    <w:p>
      <w:pPr>
        <w:pStyle w:val="BookText"/>
        <w:rPr/>
      </w:pPr>
      <w:r>
        <w:rPr>
          <w:rFonts w:ascii="IRNazanin" w:hAnsi="IRNazanin" w:eastAsia="IRNazanin"/>
          <w:color w:val="111111"/>
          <w:sz w:val="28"/>
          <w:sz w:val="28"/>
          <w:szCs w:val="28"/>
          <w:rtl w:val="true"/>
          <w:lang w:bidi="fa-IR"/>
        </w:rPr>
        <w:t>تکاثر، مصدر باب تفاعل از ماده کَثُرَ، به معنای دلبستگی به کثرت و کثرت‌گرایی است که هرگونه کثرت و کثرت‌خواهی را شامل نمی‌گردد ولی استعمال آن و بکارگیری آن، غالبا در موردی است که آدمی بخواهد به ثروت فراوان دست یابد و انگیزه این تکاثر عبارت است از تفاخر و مغالبه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معنای لغوی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یعنی کثرت و فزون‌طلبی در عرصه ثروت و اولاد که مورد نهی و نکوهش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رهبران آسمانی، همواره از تکاثر و پیآمد آن هشدار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خطاب به این گونه از آدم‌ها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منفقین اعمارکم فی طلب الدنیا و الاستباق الیها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همچنین تکاثر در موردی بکار می‌رود که آدمی نسبت به اموال خود مغرور بوده و بدان دل بسته و شیفته آن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مطرف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به محضر پیامبر صلی‌الله‌علیه‌و‌آله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مشغول سخن گفتن در باب تفسیر سوره تکاثر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تکاثر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مالی و هل لک من مالک إلاّ ما أکلت فأفنیت أو لبست فأبلیت أو تصدّقت فأمضیت؟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کلمه تکاثر، در قرآن، دوبار بیشتر، بچشم نمی‌خورد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وَتَفاخُرٌ بَیْنَکُمْ وَتَکاثُرٌ فِی الْأَمْوَالِ وَالْأَوْلاَدِ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تکاثر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واژه دارای معانی مختلفی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تفاخر و فخر فروشی</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اندوزی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در اداء حقوق مالی</w:t>
      </w:r>
    </w:p>
    <w:p>
      <w:pPr>
        <w:pStyle w:val="BookText"/>
        <w:rPr/>
      </w:pPr>
      <w:r>
        <w:rPr>
          <w:rFonts w:ascii="IRNazanin" w:hAnsi="IRNazanin" w:eastAsia="IRNazanin"/>
          <w:color w:val="111111"/>
          <w:sz w:val="28"/>
          <w:sz w:val="28"/>
          <w:szCs w:val="28"/>
          <w:rtl w:val="true"/>
          <w:lang w:bidi="fa-IR"/>
        </w:rPr>
        <w:t xml:space="preserve">در نورالثقلین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الاموال، جمعها من غیر حقها و منعها من حقها و سَدُّها فی الاوعیة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 جمع‌آوری اموال از طرق نامشروع و خودداری از ادای حقّ آن و بستن آنها در خزانه‌ها و صندوق‌ها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افزون‌طلبی</w:t>
      </w:r>
    </w:p>
    <w:p>
      <w:pPr>
        <w:pStyle w:val="BookText"/>
        <w:rPr/>
      </w:pPr>
      <w:r>
        <w:rPr>
          <w:rFonts w:ascii="IRNazanin" w:hAnsi="IRNazanin" w:eastAsia="IRNazanin"/>
          <w:color w:val="111111"/>
          <w:sz w:val="28"/>
          <w:sz w:val="28"/>
          <w:szCs w:val="28"/>
          <w:rtl w:val="true"/>
          <w:lang w:bidi="fa-IR"/>
        </w:rPr>
        <w:t>علامه طباطبایی، در ذیل سوره تکاثر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شدید للنّاس علی تلهّیهم بالتکاثر فی الأموال و الأولاد و الأعضاء و غفلتهم عمّا وراءه من تبعة الخسران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از راغب اصفهانی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المکاثرة و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التباری فی کثرة المال و العزّ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مکاثرت، همان، فزون‌طلبی و جمع آوری ثروت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فالمعنی علی ما یعطیه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شغلکم </w:t>
      </w:r>
    </w:p>
    <w:p>
      <w:pPr>
        <w:pStyle w:val="BookText"/>
        <w:rPr/>
      </w:pPr>
      <w:r>
        <w:rPr>
          <w:rFonts w:ascii="IRNazanin" w:hAnsi="IRNazanin" w:eastAsia="IRNazanin"/>
          <w:color w:val="111111"/>
          <w:sz w:val="28"/>
          <w:sz w:val="28"/>
          <w:szCs w:val="28"/>
          <w:rtl w:val="true"/>
          <w:lang w:bidi="fa-IR"/>
        </w:rPr>
        <w:t>التکاثر فی متاع الدنیا و زینتها و التسابق فی تکثیر العِدّة و العُدّة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تکاثر در اصطلاح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ثروت‌اندوزی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که از منظر روایات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حدیثی از پیامبر اکرم صلی‌الله‌علیه‌و‌آله</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جمعها من غیر حقّها و منعها من حقّها و سدّها فی الأوعیة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 جمع‌آوری اموال از طرق نامشروع و خودداری از ادای حق آن و اندوختن آنها در خزینه‌ها و صندوق‌هاست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أخشی علیکم الفقر و لکن أخشی علیکم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فقر بر شما نمی‌ترسم ولی از تکاثر بر شما بیم دارم</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نکته‌ای است بسیار جالب که بهره هر کس از اموال فراوانی که جمع‌آوری می‌کند و گاه کمترین دقّتی در حلال و حرام بودن آن ندارد، چیزی جز همان مختصری که می‌خورد و می‌نوشد و می‌پوشد و یا در راه خدا انفاق می‌کند، نیست 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شخصا مصرف می‌کند، ناچیز است و چه بهتر که از طریق انفاق، بهره خود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ثروتمند با ایمان از هرگونه تکاثر، پرهیز می‌کند تا مورد نکوهش و خشم خدا قرار نگیرد</w:t>
      </w:r>
      <w:r>
        <w:rPr>
          <w:rFonts w:eastAsia="IRNazanin" w:cs="IRNazanin"/>
          <w:color w:val="111111"/>
          <w:sz w:val="28"/>
          <w:szCs w:val="28"/>
          <w:rtl w:val="true"/>
          <w:lang w:bidi="fa-IR"/>
        </w:rPr>
        <w:t xml:space="preserve">. </w:t>
      </w:r>
      <w:bookmarkStart w:id="27" w:name="pg6338_55010"/>
    </w:p>
    <w:p>
      <w:pPr>
        <w:pStyle w:val="Heading4"/>
        <w:numPr>
          <w:ilvl w:val="3"/>
          <w:numId w:val="1"/>
        </w:numPr>
        <w:rPr/>
      </w:pPr>
      <w:bookmarkStart w:id="28" w:name="__RefHeading___Toc2719849_237004111"/>
      <w:bookmarkStart w:id="29" w:name="_Toc10"/>
      <w:bookmarkEnd w:id="27"/>
      <w:bookmarkEnd w:id="28"/>
      <w:r>
        <w:rPr/>
        <w:t>2</w:t>
      </w:r>
      <w:r>
        <w:rPr>
          <w:rtl w:val="true"/>
        </w:rPr>
        <w:t xml:space="preserve">- </w:t>
      </w:r>
      <w:r>
        <w:rPr>
          <w:rtl w:val="true"/>
        </w:rPr>
        <w:t>کنز</w:t>
      </w:r>
      <w:r>
        <w:rPr>
          <w:rtl w:val="true"/>
        </w:rPr>
        <w:t>: [</w:t>
      </w:r>
      <w:r>
        <w:rPr>
          <w:rtl w:val="true"/>
        </w:rPr>
        <w:t>اکتناز</w:t>
      </w:r>
      <w:r>
        <w:rPr>
          <w:rtl w:val="true"/>
        </w:rPr>
        <w:t>]</w:t>
      </w:r>
      <w:bookmarkEnd w:id="29"/>
    </w:p>
    <w:p>
      <w:pPr>
        <w:pStyle w:val="Heading5"/>
        <w:numPr>
          <w:ilvl w:val="4"/>
          <w:numId w:val="1"/>
        </w:numPr>
        <w:rPr/>
      </w:pPr>
      <w:bookmarkStart w:id="30" w:name="__RefHeading___Toc2719851_237004111"/>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یکی از جلوه‌های ثروت اندوزی، اندوختن،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دارایی‌ها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کنزت المال کنزا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جمعته و ادّخرته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کنزت التمر فی وعائه، کنزا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الشیء اکتنازا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و امتلأ</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لغت‌نامه معروف به فرهنگ لاروس در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کنزا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فراهم آورد، در زمین پنهان کرد و مال را اندوخت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کنزتم لأنفسکم فذوقوا ما کنتم تکنزون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برای خود اندوختید پس بچشید آنچه را که اندوخته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مال پنهان شده در زمین و هر مجموعه ارزنده ذخیره شده که به آن فخر کنند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و گنجه که در آن مال اندوزند می‌آید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روی هم نهادن مال و نگهداری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انباشتن و ذخیره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هرچند از جهت نظم لفظی و سیاق، در کنار آیاتی که اهل کتاب را مذمت می‌کند و نیز علماء آنها را بخاطر خوردن مال مردم و جلوگیری از راه خدا، توبیخ و ملامت می‌کند،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اختصاص به اهل کتاب و علماء آنها نداشته بلکه عمومیّت دارد، بنابراین، مسلمانان هم، اگر ثروت اندوزی نمایند و در راه خدا انفاق نکنند مشمول آیه فوق می‌شوند</w:t>
      </w:r>
      <w:r>
        <w:rPr>
          <w:rFonts w:eastAsia="IRNazanin" w:cs="IRNazanin"/>
          <w:color w:val="111111"/>
          <w:sz w:val="28"/>
          <w:szCs w:val="28"/>
          <w:rtl w:val="true"/>
          <w:lang w:bidi="fa-IR"/>
        </w:rPr>
        <w:t xml:space="preserve">. </w:t>
      </w:r>
      <w:bookmarkStart w:id="32" w:name="pg6338_55012"/>
    </w:p>
    <w:p>
      <w:pPr>
        <w:pStyle w:val="BookText"/>
        <w:rPr/>
      </w:pPr>
      <w:bookmarkEnd w:id="32"/>
      <w:r>
        <w:rPr>
          <w:rFonts w:ascii="IRNazanin" w:hAnsi="IRNazanin" w:eastAsia="IRNazanin"/>
          <w:color w:val="111111"/>
          <w:sz w:val="28"/>
          <w:sz w:val="28"/>
          <w:szCs w:val="28"/>
          <w:rtl w:val="true"/>
          <w:lang w:bidi="fa-IR"/>
        </w:rPr>
        <w:t xml:space="preserve">صاحب‌نظران در باب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بودن شی‌ء با ارزش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به حساب می‌آید، صاحب جواهر یاد 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الکنز المسمی بالرکاز، من الرکز بمعنی الخفاء،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مال مذخور تحت الأرض</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کنوز جمع کنز است، چیزی که آن را رکاز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رکاز از رکز به معنی اختفاء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کنز عبارت است از مالی که در زیر زمین ذخیره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وهبه زحیلی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الاسلامی و ادلته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عبارت است از مالی که توسط کفّار در دل زمین دفن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المعدن و الرکاز و الکنز بمعنی واحد و هو کلّ مال مدفون تحت الأرض إلاّ أنّ المعدن هو خلقة اللّه تعالی فی الأرض، یوم خلق الأرض و الرکاز أو الکنز هو المال المدفون بفعل الناس الکفار</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وی همچنین در تعریف کنز، بدین نکته اشاره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توسط آدمی مدفون شده باشد؛ یعنی اگر بر اثر زلزله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زیر خاک دفن شده باشد، آن را کنز نمی‌گویند در حالی که بعضی دیگر از اهل نظر در باب کنز چنین محدودیتی را شرط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الکنز فهو ما دفنه الناس سواء فی الجاهلیة أم فی الاسلام</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33" w:name="__RefHeading___Toc2719853_237004111"/>
      <w:bookmarkStart w:id="34" w:name="_Toc12"/>
      <w:bookmarkEnd w:id="33"/>
      <w:r>
        <w:rPr>
          <w:rtl w:val="true"/>
        </w:rPr>
        <w:t>کنز ممدوح</w:t>
      </w:r>
      <w:r>
        <w:rPr>
          <w:rtl w:val="true"/>
        </w:rPr>
        <w:t>:</w:t>
      </w:r>
      <w:bookmarkEnd w:id="3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مذموم و مورد نکوهش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ضرر و زیان </w:t>
      </w:r>
      <w:bookmarkStart w:id="35" w:name="pg6338_55014"/>
    </w:p>
    <w:p>
      <w:pPr>
        <w:pStyle w:val="BookText"/>
        <w:rPr/>
      </w:pPr>
      <w:bookmarkEnd w:id="35"/>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 داشته باشد و اموال مورد نیاز جامعه را از عرصه تولیدی جامعه به دور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کنزی را نمی‌توان مشمول ادله حرمت یا کراهت و در مجموع مورد نکوهش دانست، وانگهی کنز در امور معنوی مورد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کنز کالقناعة، لا کنز انفع من العلم،</w:t>
      </w:r>
      <w:r>
        <w:rPr>
          <w:rStyle w:val="FootnoteAnchor"/>
          <w:rtl w:val="true"/>
        </w:rPr>
        <w:footnoteReference w:id="23"/>
      </w:r>
      <w:r>
        <w:rPr>
          <w:rFonts w:ascii="IRNazanin" w:hAnsi="IRNazanin" w:eastAsia="IRNazanin"/>
          <w:color w:val="111111"/>
          <w:sz w:val="28"/>
          <w:sz w:val="28"/>
          <w:szCs w:val="28"/>
          <w:rtl w:val="true"/>
          <w:lang w:bidi="fa-IR"/>
        </w:rPr>
        <w:t>انفع الکنوز محبة القلوب</w:t>
      </w:r>
      <w:r>
        <w:rPr>
          <w:rStyle w:val="FootnoteAnchor"/>
          <w:rtl w:val="true"/>
        </w:rPr>
        <w:footnoteReference w:id="24"/>
      </w:r>
      <w:r>
        <w:rPr>
          <w:rFonts w:ascii="IRNazanin" w:hAnsi="IRNazanin" w:eastAsia="IRNazanin"/>
          <w:color w:val="111111"/>
          <w:sz w:val="28"/>
          <w:sz w:val="28"/>
          <w:szCs w:val="28"/>
          <w:rtl w:val="true"/>
          <w:lang w:bidi="fa-IR"/>
        </w:rPr>
        <w:t>، افضل الکنوز حرّ یدّخر، افضل الکنوز معروف تودعه الاحرار، المعروف انمی زرع و افضل کنز، الصدقة کنز</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آنچه در اسلام ممدوح بوده و از اسباب سعادت به حساب می‌آید، اندوختن امور معنوی و همچنین اندوختن زاد و توشه اخروی است که در رهنمودهای فوق به آن اشاره شده است، بنابراین هرگونه اندوختن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ثروت که به راکد شدن اموال منجر گردد ممنوع و گاهی حرام است</w:t>
      </w:r>
      <w:r>
        <w:rPr>
          <w:rFonts w:eastAsia="IRNazanin" w:cs="IRNazanin"/>
          <w:color w:val="111111"/>
          <w:sz w:val="28"/>
          <w:szCs w:val="28"/>
          <w:rtl w:val="true"/>
          <w:lang w:bidi="fa-IR"/>
        </w:rPr>
        <w:t>.</w:t>
      </w:r>
    </w:p>
    <w:p>
      <w:pPr>
        <w:pStyle w:val="Heading5"/>
        <w:numPr>
          <w:ilvl w:val="4"/>
          <w:numId w:val="1"/>
        </w:numPr>
        <w:rPr/>
      </w:pPr>
      <w:bookmarkStart w:id="36" w:name="__RefHeading___Toc2719855_237004111"/>
      <w:bookmarkStart w:id="37" w:name="_Toc13"/>
      <w:bookmarkEnd w:id="36"/>
      <w:r>
        <w:rPr>
          <w:rtl w:val="true"/>
        </w:rPr>
        <w:t>مصادیق کنز</w:t>
      </w:r>
      <w:r>
        <w:rPr>
          <w:rtl w:val="true"/>
        </w:rPr>
        <w:t>:</w:t>
      </w:r>
      <w:bookmarkEnd w:id="37"/>
    </w:p>
    <w:p>
      <w:pPr>
        <w:pStyle w:val="BookText"/>
        <w:rPr/>
      </w:pPr>
      <w:r>
        <w:rPr>
          <w:rFonts w:ascii="IRNazanin" w:hAnsi="IRNazanin" w:eastAsia="IRNazanin"/>
          <w:color w:val="111111"/>
          <w:sz w:val="28"/>
          <w:sz w:val="28"/>
          <w:szCs w:val="28"/>
          <w:rtl w:val="true"/>
          <w:lang w:bidi="fa-IR"/>
        </w:rPr>
        <w:t xml:space="preserve">اندوختن و انباشتن ثروت، اعم از آنکه همانند پیشینیان آن را در زمین دفن کنند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زمان ما گاهی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بانک‌ها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یا به شکل شمش طلا یا اشیاء نقدی دیگر در جایی آن را نگهداری کنند، به گونه‌ای که عقلاً کار مورد نکوهشی باشد، از باب آنکه به راکد شدن ثروت می‌انجامد، ممنوع است و این ممنوعیت به نوبه خود قبح خاصی را برای کنز، در انظار پدید می‌آورد و شارع مقدّس آن را ممنوع می‌داند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زکاتش را ادا نکرده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زمخشری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بلغ أن یزکّی فلم یزکّ فهو کنز و إن کان ظاهراً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چنانکه در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لا یؤدّی زکاته فهو کنز و إن کان ظاهراً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اندوخته باشند، اعم از پنهان یا ظاهر و اعم از آنکه زکاتش را داده باشند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در زمین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معیار و ملاک تحقق کنز،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می‌باشد، که صریحا ثروت‌اندوزی و گنجینه‌سازی اموال را تحریم کرده است و به مسلمانان دستور می‌دهد که اموال خویش را در راه خدا و در طریق بهره‌گیری بندگان خدا به کار اندازند و از اندوختن و ذخیره کردن و خارج ساختن آنها از گردش معاملات به شدّت بپرهیزند، در غیر این صورت باید منتظر عذاب دردناکی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این سؤال پیش می‌آید که آیا هرگونه گردآوری ثروت، افزون بر نیازمندی‌های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p>
    <w:p>
      <w:pPr>
        <w:pStyle w:val="BookText"/>
        <w:rPr/>
      </w:pPr>
      <w:r>
        <w:rPr>
          <w:rFonts w:ascii="IRNazanin" w:hAnsi="IRNazanin" w:eastAsia="IRNazanin"/>
          <w:color w:val="111111"/>
          <w:sz w:val="28"/>
          <w:sz w:val="28"/>
          <w:szCs w:val="28"/>
          <w:rtl w:val="true"/>
          <w:lang w:bidi="fa-IR"/>
        </w:rPr>
        <w:t>در پاسخ به پرسش فوق، باید توجه داشت که بعضی از روایات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اموالی را جمع‌آوری کند و هر سال مالیات اسلامی آن را بپردازد،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حدیثی از پیامبر صلی‌الله‌علیه‌و‌آله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مال که زکات آن را بپردازی کنز نیست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ولی روایات دیگر از جمله حدیثی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از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ظاهرا اشاره به مخارج یک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باشد و ذخیره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زکاتش را بپردازند یا نه و آنچه کمتر از آن باشد نفقه و هزینه زندگی محسوب می‌شود، بنابراین ثروت‌اندوزان را به عذاب دردناک بشارت ده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من المال بقدر ضرورتک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قدر نیاز خود، ثروت خود را پیش خود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یزیده إن أمسکه و لا ینقصه إن أهلکه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اگر بخل بورزد چیزی بر مالش افزوده نمی‌شود و اگر در راه خدا انفاق کند چیزی از مالش کاسته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برایش ذخیره می‌گردد و توشه آخرت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الإمساک فإنّ ما أمسکته فوق قوت یومک کنت فیه خازنا لغیرک</w:t>
      </w:r>
      <w:r>
        <w:rPr>
          <w:rFonts w:eastAsia="IRNazanin" w:cs="IRNazanin"/>
          <w:color w:val="111111"/>
          <w:sz w:val="28"/>
          <w:szCs w:val="28"/>
          <w:rtl w:val="true"/>
          <w:lang w:bidi="fa-IR"/>
        </w:rPr>
        <w:t>».</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مجموع احادیث فوق به ضمیمه خود آیه، می‌توان چنین نتیجه گرفت که در شرایط عادی و معمولی، یعنی در مواقعی که جامعه در وضع ناگوار و خطرناکی نیست و مردم از زندگانی عادی بهره‌مندند، پرداختن زکات کافی است و باقیمانده، کنز محسوب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باید توجه داشت که اصولاً با رعایت موازین و مقررات اسلامی، اموال متراکم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شرائط خاص و هنگامی که حفظ مصالح جامعه اسلامی ایجاب کند که کسی به ذخیره‌سازی از ثروت نپردازد، در آن صورت، حکومت اسلامی می‌تواند محدودیتی برای ذخیره کردن اموال قائل شود و یا بکلی همه اندوخته‌ها و ذخیره‌های مردم را برای حفظ موجودیت جامعه اسلام مطالبه کند</w:t>
      </w:r>
      <w:r>
        <w:rPr>
          <w:rFonts w:eastAsia="IRNazanin" w:cs="IRNazanin"/>
          <w:color w:val="111111"/>
          <w:sz w:val="28"/>
          <w:szCs w:val="28"/>
          <w:rtl w:val="true"/>
          <w:lang w:bidi="fa-IR"/>
        </w:rPr>
        <w:t>.</w:t>
      </w:r>
      <w:r>
        <w:rPr>
          <w:rStyle w:val="FootnoteAnchor"/>
          <w:rtl w:val="true"/>
        </w:rPr>
        <w:footnoteReference w:id="35"/>
      </w:r>
      <w:bookmarkStart w:id="38" w:name="pg6338_55020"/>
    </w:p>
    <w:p>
      <w:pPr>
        <w:pStyle w:val="Heading5"/>
        <w:numPr>
          <w:ilvl w:val="4"/>
          <w:numId w:val="1"/>
        </w:numPr>
        <w:rPr/>
      </w:pPr>
      <w:bookmarkStart w:id="39" w:name="__RefHeading___Toc2719857_237004111"/>
      <w:bookmarkStart w:id="40" w:name="_Toc14"/>
      <w:bookmarkEnd w:id="38"/>
      <w:bookmarkEnd w:id="39"/>
      <w:r>
        <w:rPr>
          <w:rtl w:val="true"/>
        </w:rPr>
        <w:t>حکم کنز</w:t>
      </w:r>
      <w:r>
        <w:rPr>
          <w:rtl w:val="true"/>
        </w:rPr>
        <w:t>:</w:t>
      </w:r>
      <w:bookmarkEnd w:id="40"/>
    </w:p>
    <w:p>
      <w:pPr>
        <w:pStyle w:val="BookText"/>
        <w:rPr/>
      </w:pPr>
      <w:r>
        <w:rPr>
          <w:rFonts w:ascii="IRNazanin" w:hAnsi="IRNazanin" w:eastAsia="IRNazanin"/>
          <w:color w:val="111111"/>
          <w:sz w:val="28"/>
          <w:sz w:val="28"/>
          <w:szCs w:val="28"/>
          <w:rtl w:val="true"/>
          <w:lang w:bidi="fa-IR"/>
        </w:rPr>
        <w:t>کنز مصادیق مختلفی دارد که مصادیق مشهور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در جایی دفن کنند که اگر مربوط به مسلمانان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گمشده‌ای که پیدا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می‌آید و طبق قانون لقطه باید عمل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کنز از آن کفار باشد در این صورت، خمس آن را باید پرداخت کنند، گر چه برخی از اهل نظر در باب ملاک صدق، کنز حد نصاب خاصی را منظور می‌دارند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الکنز اذا بلغ عشرین دیناراً و کان فی أرض دارالحرب أو دارالإسلام و لیس علیه أثره، وجب فیه الخمس</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وهبه زحیلی، کنز را به اسلامی و جاهلی تقسیم کرده و در باب حکم کنز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والکنز الإسلامی یبقی علی ملک صاحبه فلا یملکه واجده بل یعدّ کاللقطة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الکنز الجاهلی فاتّفق أئمة المذاهب علی أنّ خمسه لبیت المال</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41" w:name="__RefHeading___Toc2719859_237004111"/>
      <w:bookmarkStart w:id="42" w:name="_Toc15"/>
      <w:bookmarkEnd w:id="41"/>
      <w:r>
        <w:rPr/>
        <w:t>3</w:t>
      </w:r>
      <w:r>
        <w:rPr>
          <w:rtl w:val="true"/>
        </w:rPr>
        <w:t xml:space="preserve">- </w:t>
      </w:r>
      <w:r>
        <w:rPr>
          <w:rtl w:val="true"/>
        </w:rPr>
        <w:t>احتکار</w:t>
      </w:r>
      <w:r>
        <w:rPr>
          <w:rtl w:val="true"/>
        </w:rPr>
        <w:t>:</w:t>
      </w:r>
      <w:bookmarkEnd w:id="42"/>
    </w:p>
    <w:p>
      <w:pPr>
        <w:pStyle w:val="Heading5"/>
        <w:numPr>
          <w:ilvl w:val="4"/>
          <w:numId w:val="1"/>
        </w:numPr>
        <w:rPr/>
      </w:pPr>
      <w:bookmarkStart w:id="43" w:name="__RefHeading___Toc2719861_237004111"/>
      <w:bookmarkStart w:id="44" w:name="_Toc16"/>
      <w:bookmarkEnd w:id="43"/>
      <w:r>
        <w:rPr>
          <w:rtl w:val="true"/>
        </w:rPr>
        <w:t>اشاره</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احتکار عبارت است از انبار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مورد نیاز مردم، به منظور بالا رفتن نامتناسب قیمت، آن که مایه دشواری زندگی مردم و اضرار به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آذرنوش در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اندوختن، انباشتن، در ذخیره نگهداشتن، انبار کردن، منحصر به خود کردن و به تملک انحصاری خود درآوردن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إحتکر زید الطعام، إذا حبسه إرادة الغلاء و الاسم الحکرة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 و اسکان الکاف، لغة بمضاه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از کلام لغت آن سال در باب واژه احتکار، به دست می‌آید که در معنای احتکار چند نکته نهفته است، نخست اندوختن، خزینه کردن و دیگر آنکه این اندوختن به منظور بالا رفتن قیمت اجناس مورد احتکار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از فقهای اسلامی، اعم از شیعه و سنی به مورد احتکار اقوات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خاص دارند ولی بسیاری از صاحب نظران، اخبار مورد احتکار را مختص به اقوات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درباره هرگونه اجناس و اموالی صدق می‌کند که مورد نیاز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وهبه زحیلی که از منظر فقهای بزرگ اهل سنت به ارزیابی مسائل فقهی می‌پردازد، در باب احتکار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تخزین البضائع التی هی أقوات الناس و انتظار غلاء أسعارها مع حاجة الناس الیها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احتکار یعنی انبار کردن اجناسی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تشکیل می‌دهد، جهت بالا رفتن قیمت، در حالی که مردم بدان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از دیدگاه بسیاری از اهل نظر هرگونه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مایحتاج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باشد حرام است</w:t>
      </w:r>
      <w:r>
        <w:rPr>
          <w:rFonts w:eastAsia="IRNazanin" w:cs="IRNazanin"/>
          <w:color w:val="111111"/>
          <w:sz w:val="28"/>
          <w:szCs w:val="28"/>
          <w:rtl w:val="true"/>
          <w:lang w:bidi="fa-IR"/>
        </w:rPr>
        <w:t xml:space="preserve">. </w:t>
      </w:r>
      <w:bookmarkStart w:id="45" w:name="pg6338_55024"/>
    </w:p>
    <w:p>
      <w:pPr>
        <w:pStyle w:val="BookText"/>
        <w:rPr/>
      </w:pPr>
      <w:bookmarkEnd w:id="45"/>
      <w:r>
        <w:rPr>
          <w:rFonts w:ascii="IRNazanin" w:hAnsi="IRNazanin" w:eastAsia="IRNazanin"/>
          <w:color w:val="111111"/>
          <w:sz w:val="28"/>
          <w:sz w:val="28"/>
          <w:szCs w:val="28"/>
          <w:rtl w:val="true"/>
          <w:lang w:bidi="fa-IR"/>
        </w:rPr>
        <w:t xml:space="preserve">فقیه نامور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جواهر الکلام در باب موضوع احتکار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احتکار اختصاص به اجناس خاصّی ندارد گر چه بعضی از فقها به مسأله طعام انسان توجّه کرده‌اند و احتکار اجناس مورد نیاز حیوان را بدان افزوده‌اند لکن با توجه به نصوص مختلفی که از شارع مقدّس اسلام در اختیار است ثابت می‌شود که احتکار، یکی از راه‌ها، جهت آشفته کردن بازار مسلمین و ایجاد دشواری برای مؤمنان است و بدین جهت مورد نهی و نکوهش قرار گرفته است و در این باره اختصاص به جنس خاصّی ندارد؛ چنانکه در کلامی از صاحب جواهر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کذلک فی کلّ حبس لکلّ ما تحتاجه النفوس المحترمة و یضطرّون إلیه و لا مندوحة لهم عنه من مأکول أو مشروب أو ملبوس أو غیرها من غیر تقیید بزمان دون زمان و لا أعیان دون أعیان و لا انتقال بعقد و لا تحدید بحدّ بعد فرض حصول الاضطرار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وی همچنین پس از ذکر عرصه شمول احتکار یاد آور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تسعیره حینئذ بما یکون مقدوراً للطالبین إذا تجاوز الحدّ فی الثمن</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46" w:name="__RefHeading___Toc2719863_237004111"/>
      <w:bookmarkStart w:id="47" w:name="_Toc17"/>
      <w:bookmarkEnd w:id="46"/>
      <w:r>
        <w:rPr>
          <w:rtl w:val="true"/>
        </w:rPr>
        <w:t>ارکان احتکار</w:t>
      </w:r>
      <w:r>
        <w:rPr>
          <w:rtl w:val="true"/>
        </w:rPr>
        <w:t>:</w:t>
      </w:r>
      <w:bookmarkEnd w:id="47"/>
    </w:p>
    <w:p>
      <w:pPr>
        <w:pStyle w:val="BookText"/>
        <w:rPr/>
      </w:pPr>
      <w:r>
        <w:rPr>
          <w:rFonts w:ascii="IRNazanin" w:hAnsi="IRNazanin" w:eastAsia="IRNazanin"/>
          <w:color w:val="111111"/>
          <w:sz w:val="28"/>
          <w:sz w:val="28"/>
          <w:szCs w:val="28"/>
          <w:rtl w:val="true"/>
          <w:lang w:bidi="fa-IR"/>
        </w:rPr>
        <w:t>ارکان احتکار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اجناس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مایحتاج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مورد نیاز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راه این احتکار متضرر شوند و زندگی دشوار گردد</w:t>
      </w:r>
      <w:r>
        <w:rPr>
          <w:rFonts w:eastAsia="IRNazanin" w:cs="IRNazanin"/>
          <w:color w:val="111111"/>
          <w:sz w:val="28"/>
          <w:szCs w:val="28"/>
          <w:rtl w:val="true"/>
          <w:lang w:bidi="fa-IR"/>
        </w:rPr>
        <w:t xml:space="preserve">. </w:t>
      </w:r>
      <w:bookmarkStart w:id="48" w:name="pg6338_55026"/>
    </w:p>
    <w:p>
      <w:pPr>
        <w:pStyle w:val="BookText"/>
        <w:rPr/>
      </w:pPr>
      <w:bookmarkEnd w:id="48"/>
      <w:r>
        <w:rPr>
          <w:rFonts w:ascii="IRNazanin" w:hAnsi="IRNazanin" w:eastAsia="IRNazanin"/>
          <w:color w:val="111111"/>
          <w:sz w:val="28"/>
          <w:sz w:val="28"/>
          <w:szCs w:val="28"/>
          <w:rtl w:val="true"/>
          <w:lang w:bidi="fa-IR"/>
        </w:rPr>
        <w:t xml:space="preserve">اعم از طعام مردم، طعام حیوانات و طعام ابزار زندگیشان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بنزین ماشین یا گازوئیل ابزار کشاورزی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طعام، بویژه آنجا که قیمت آنها بالا رفته و باعث ایجاد سختی و دشواری در زندگی مردم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 مردم</w:t>
      </w:r>
      <w:r>
        <w:rPr>
          <w:rStyle w:val="FootnoteAnchor"/>
          <w:rtl w:val="true"/>
        </w:rPr>
        <w:footnoteReference w:id="44"/>
      </w:r>
      <w:r>
        <w:rPr>
          <w:rFonts w:ascii="IRNazanin" w:hAnsi="IRNazanin" w:eastAsia="IRNazanin"/>
          <w:color w:val="111111"/>
          <w:sz w:val="28"/>
          <w:sz w:val="28"/>
          <w:szCs w:val="28"/>
          <w:rtl w:val="true"/>
          <w:lang w:bidi="fa-IR"/>
        </w:rPr>
        <w:t>و اگر قصد اضرار در کار باشد،گرچه مردم متضرر نشوند نیز کار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موارد فوق می‌تواند احتکار مورد نهی اسلام را تبیین کندامّا اگر حبس‌و راکدگذاری سرمایه در کار نباشد یا کسی سرمایه خود را راکد می‌گذارد امّا بازار مسلمانان جنس مورد نیاز او را فراوان در اختیار دارد و مشکلی پدید نمی‌آید در آن صورت، عمل او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کردار او همراه با نیت ایجاد مشکل در بازار مسلمین باشد گرچه بدان، احتکار حرام صدق نمی‌کند، ولی عمل او به خاطر قصد اضرار به مؤمنان، حکم تحریمی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تحریمی از ناحیه احتکار، هنگامی ثابت است که همه ارکان احتکار محقق باشند</w:t>
      </w:r>
      <w:r>
        <w:rPr>
          <w:rFonts w:eastAsia="IRNazanin" w:cs="IRNazanin"/>
          <w:color w:val="111111"/>
          <w:sz w:val="28"/>
          <w:szCs w:val="28"/>
          <w:rtl w:val="true"/>
          <w:lang w:bidi="fa-IR"/>
        </w:rPr>
        <w:t>.</w:t>
      </w:r>
    </w:p>
    <w:p>
      <w:pPr>
        <w:pStyle w:val="Heading5"/>
        <w:numPr>
          <w:ilvl w:val="4"/>
          <w:numId w:val="1"/>
        </w:numPr>
        <w:rPr/>
      </w:pPr>
      <w:bookmarkStart w:id="49" w:name="__RefHeading___Toc2719865_237004111"/>
      <w:bookmarkStart w:id="50" w:name="_Toc18"/>
      <w:bookmarkEnd w:id="49"/>
      <w:r>
        <w:rPr>
          <w:rtl w:val="true"/>
        </w:rPr>
        <w:t>راز تحریم احتکار</w:t>
      </w:r>
      <w:r>
        <w:rPr>
          <w:rtl w:val="true"/>
        </w:rPr>
        <w:t>:</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تحریم احتکار را می‌توان در آثار ناخوشایند فردی و اجتماعی آن پیدا کرد؛ زیرا ضد اخلاق انسانی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با مروّت آدمی ونیز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هر کسی در نگاه دین مأموریت دارد در زندگی اجتماعی خود اهل آن باشد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دین هرکسی باید نسبت به دیگران خیر خواه باشد و به سود و نفع دیگران گام بردارد در حالی که احتکار خلاف آن </w:t>
      </w:r>
    </w:p>
    <w:p>
      <w:pPr>
        <w:pStyle w:val="BookText"/>
        <w:rPr/>
      </w:pPr>
      <w:r>
        <w:rPr>
          <w:rFonts w:ascii="IRNazanin" w:hAnsi="IRNazanin" w:eastAsia="IRNazanin"/>
          <w:color w:val="111111"/>
          <w:sz w:val="28"/>
          <w:sz w:val="28"/>
          <w:szCs w:val="28"/>
          <w:rtl w:val="true"/>
          <w:lang w:bidi="fa-IR"/>
        </w:rPr>
        <w:t>است و آدمی از راه احتکار خیر خواه مردم نبوده، بلکه علیه مصالح آنان گام برمی‌دارد و جامعه بر اثر وجود احتکار، زیان دیده، و زندگی مردم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عقلاً و شرعا، احتکار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نامور، معروف به نجفی، صاحب جواهر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عقل،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آدمی به قبح چنین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 بالقبح العقلی المستفاد من ترتّب الضرر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حیث شرع نیز نصوص فراوانی در اختیار است که دلالت بر نهی از احتکار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قبح عقلی که حکم به تحریم احتکار را باعث می‌گردد، آنجاست که در سایه احتکار، مشکل جدی برای جامعه ایجاد شود؛ یعنی اضرار جامعه را به همراه داشته باشد و اگر احتکار چنین پیآمدی را برای جامعه نداشته باشد، آن را نمی‌توان محکوم به حرمت دانست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قابل ذکر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غالبا از احادیث زیر در باب حکم احتکار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یحتکر الطعام إلاّ خاطی‌ء</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الحُکْرَةُ فی الخصب أربعون یوما و فی الشدة و البلاء ثلاثة أیام، فما زاد علی الأربعین یوماً فی الخصب فصاحبه ملعون و ما زاد فی العسرة فوق ثلاثة ایام فصاحبه ملعون</w:t>
      </w:r>
      <w:r>
        <w:rPr>
          <w:rFonts w:eastAsia="IRNazanin" w:cs="IRNazanin"/>
          <w:color w:val="111111"/>
          <w:sz w:val="28"/>
          <w:szCs w:val="28"/>
          <w:rtl w:val="true"/>
          <w:lang w:bidi="fa-IR"/>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نفد الطعام علی عهد رسول اللّه صلی‌الله‌علیه‌و‌آله فأتاه المسلمون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نفد الطعام و لم یبق منه شیء إلاّ عند فلان، فَمُرْهُ ببیعه،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إنّ المسلمین </w:t>
      </w:r>
      <w:bookmarkStart w:id="51" w:name="pg6338_55030"/>
    </w:p>
    <w:p>
      <w:pPr>
        <w:pStyle w:val="BookText"/>
        <w:rPr/>
      </w:pPr>
      <w:bookmarkEnd w:id="51"/>
      <w:r>
        <w:rPr>
          <w:rFonts w:ascii="Amiri" w:hAnsi="Amiri" w:eastAsia="Amiri" w:cs="Amiri"/>
          <w:color w:val="111111"/>
          <w:sz w:val="28"/>
          <w:sz w:val="28"/>
          <w:szCs w:val="28"/>
          <w:rtl w:val="true"/>
          <w:lang w:bidi="ar-SA"/>
        </w:rPr>
        <w:t>ذکروا أنّ الطعام قد نفد إلاّ شیئاً عندک فأخْرِجْهُ و بِعْهُ کیف شئت و لا تحبسه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الجالب مرزوق و المحتکر ملعون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أمیرالمؤمنین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الحکرة فی الأمصار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مرّ بالمحتکرین فأمر بحکرتهم أن</w:t>
      </w:r>
    </w:p>
    <w:p>
      <w:pPr>
        <w:pStyle w:val="BookText"/>
        <w:rPr/>
      </w:pPr>
      <w:r>
        <w:rPr>
          <w:rFonts w:ascii="IRNazanin" w:hAnsi="IRNazanin" w:eastAsia="IRNazanin"/>
          <w:color w:val="111111"/>
          <w:sz w:val="28"/>
          <w:sz w:val="28"/>
          <w:szCs w:val="28"/>
          <w:rtl w:val="true"/>
          <w:lang w:bidi="fa-IR"/>
        </w:rPr>
        <w:t>تخرج الی بطون الأسواق و حیث تنظر الابصار الیها، فقیل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قوّمت علیهم فغضب رسول اللّه صلی‌الله‌علیه‌و‌آله حتّی عرف الغضب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اُقوِّم علیهم إنّما السعر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یرفعه إذا شاء و یخفضه إذا شاء</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أیما رجل اشتری طعاما فکبسه أربعین صباحاً یرید به غلاء المسلمین ثم باعه فتصدّق بثمنه، لم یکن کفّارة لما صنع</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دقت در احادیث و سایر احادیث این باب در این سیاق، حکم تحریم را برای احتکار اثبات می‌کند؛ چنانکه بسیاری از فقهاء نامدار از این احادیث، حکم تحریم احتکار را استنباط کرده‌اند</w:t>
      </w:r>
      <w:r>
        <w:rPr>
          <w:rFonts w:eastAsia="IRNazanin" w:cs="IRNazanin"/>
          <w:color w:val="111111"/>
          <w:sz w:val="28"/>
          <w:szCs w:val="28"/>
          <w:rtl w:val="true"/>
          <w:lang w:bidi="fa-IR"/>
        </w:rPr>
        <w:t>.</w:t>
      </w:r>
    </w:p>
    <w:p>
      <w:pPr>
        <w:pStyle w:val="Heading5"/>
        <w:numPr>
          <w:ilvl w:val="4"/>
          <w:numId w:val="1"/>
        </w:numPr>
        <w:rPr/>
      </w:pPr>
      <w:bookmarkStart w:id="52" w:name="__RefHeading___Toc2719867_237004111"/>
      <w:bookmarkStart w:id="53" w:name="_Toc19"/>
      <w:bookmarkEnd w:id="52"/>
      <w:r>
        <w:rPr>
          <w:rtl w:val="true"/>
        </w:rPr>
        <w:t>دیدگاه وهبه زحیلی</w:t>
      </w:r>
      <w:r>
        <w:rPr>
          <w:rtl w:val="true"/>
        </w:rPr>
        <w:t>:</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وهبه زحیلی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الاسلامی و ادلته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یتحقق </w:t>
      </w:r>
    </w:p>
    <w:p>
      <w:pPr>
        <w:pStyle w:val="BookText"/>
        <w:rPr/>
      </w:pPr>
      <w:r>
        <w:rPr>
          <w:rFonts w:ascii="IRNazanin" w:hAnsi="IRNazanin" w:eastAsia="IRNazanin"/>
          <w:color w:val="111111"/>
          <w:sz w:val="28"/>
          <w:sz w:val="28"/>
          <w:szCs w:val="28"/>
          <w:rtl w:val="true"/>
          <w:lang w:bidi="fa-IR"/>
        </w:rPr>
        <w:t>الاحتکار و ما نوع المحتکر؟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اتفاق نظر دارند که احتکار و حبس اشیاء در ایام ضرورت و نیازمندی شدید جامعه به چیز مورد احتکار، صدق می‌کند و گرنه احتکار به حساب نمی‌آید و هم چنین در محیط کوچک و شهر کوچک صدق می‌کند نه در شهرهای بزرگ که غالباً حبس برخی از اجناس تأثیر ندارد و هم چنین حبس اجناس بدست آمده از کشتزار خود، موجب احتکار نخواهد بود، زیرا این اجناس حق شخصی اویند و نیز آنچه از شهر دیگری به شهر خود آورده است احتکار صدق نمی‌کند، زیرا حقّ مردم در چیزی است که در همان شهر وجود دارد نه آنچه را که کسی از شهر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مذهب حنفی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معمولاً در شهری مورد خرید و فروش قرار می‌گیرد حبس کند حرام است؛ زیرا حق مردم بدان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حق الناس 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اتفاق نظر دارند که در حبس همه گونه طعام‌ها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احتکار حرام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مورد نیاز بدن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یقوم به البدن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یحرم الاحتکار عند الحنفیة و الشافعیة و الحنابلة فی طعام البهائم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منظر فقهاء مالکی، احتکار حرام در امور طعام و نیز در غیر طعام، آنجا که مورد نیاز جامعه و زندگی مردم باشد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احتکار به خاطر اضرار به مردم است؛ بنابراین اگر از راه احتکار ضرری به مردم نمی‌رسد حرام نیست امّا مکروه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لم یکن ضرار فلا یخلو احتکار الاقوات من کراهة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همچنین خارج کردن اجناس مختلف از طعام را به شهر دیگر، در صورتی که موجب اضرار به اهالی آن شهر گردد،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یاد 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الجمهور خصّوا الاحتکار بالقوتین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الناس و قوت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للحکمة المناسبة للتحریم و هی دفع الضرر عن الناس و الاغلب فی ذلک انما یکون فی القوتین و منعه المالکیة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اذا کان لا یضر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باب استدلال بر تحریم احتکار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الاحتکار حرام و ادلة التحریم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یحتکر إلاّ خاطی‌ء</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احتکر حکرة یرید ان یغلی بها علی المسلمین فهو خاطی‌ء</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 فی شی‌ء من أسعار المسلمین لیغلیه علیهم کان حق علی اللّه ان یقعده بعظم من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احتکر علی المسلمین طعاماً ضربه اللّه بالجذام و الافلاس</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وی همچنین در باب چگونگی برخورد با محتکران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حنفیه می‌گویند، قاضی دستور می‌دهد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بیش از حد مورد نیاز خود و خانواده خود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عرصه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تخلف کرد و به حرف قاضی گوش نداد، حاکم شرع وی را نصیحت کرده و نیز تهدید می‌کند، ولی اگر او دست از احتکار نکشیده و بار احتکار شده را عرضه نکرد قاضی دستور می‌دهد تا اجناس احتکار شده را بفروشند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منظور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اشیاء احتکار شده را نمی‌دانند، </w:t>
      </w:r>
    </w:p>
    <w:p>
      <w:pPr>
        <w:pStyle w:val="BookText"/>
        <w:rPr/>
      </w:pPr>
      <w:r>
        <w:rPr>
          <w:rFonts w:ascii="IRNazanin" w:hAnsi="IRNazanin" w:eastAsia="IRNazanin"/>
          <w:color w:val="111111"/>
          <w:sz w:val="28"/>
          <w:sz w:val="28"/>
          <w:szCs w:val="28"/>
          <w:rtl w:val="true"/>
          <w:lang w:bidi="fa-IR"/>
        </w:rPr>
        <w:t>به قیمت روزی که احتکار کرده بفروش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حنفیه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اموال احتکار شده را در معرض فروش قرار می‌دهد حکم می‌کند که قیمت آن را ضامن است و باید به مالک آن باز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الاضطرار لا یبطل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صدق حصول احتکار، عدّه‌ای از فقهاء روی عدد خاصی، عنایت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اجناس مورد نیاز جامعه که این حبس موجب زیان جامعه شود، احتکار است اگر چه بعضی سه روز، بعضی بیشتر و بعضی چهل روز حبس و راکد گذاری اجناس را در صدق احتکار دخیل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زحیلی، همچنین در باب ملاک صدق احتکار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p>
    <w:p>
      <w:pPr>
        <w:pStyle w:val="BookText"/>
        <w:rPr/>
      </w:pPr>
      <w:r>
        <w:rPr>
          <w:rFonts w:ascii="IRNazanin" w:hAnsi="IRNazanin" w:eastAsia="IRNazanin"/>
          <w:color w:val="111111"/>
          <w:sz w:val="28"/>
          <w:sz w:val="28"/>
          <w:szCs w:val="28"/>
          <w:rtl w:val="true"/>
          <w:lang w:bidi="fa-IR"/>
        </w:rPr>
        <w:t>قصرت الاحتباس لا تکون احتکاراً لعدم الضرر و اذا طالت تکون الاحتکار لتحقق الضرر و قیل بقدر طول المدة باربعین لیلة للحدیث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احتکر طعاماً اربعین لیلة فقدر بری‌ء من اللّه و بری‌ء اللّه منه</w:t>
      </w:r>
      <w:r>
        <w:rPr>
          <w:rStyle w:val="FootnoteAnchor"/>
          <w:rtl w:val="true"/>
        </w:rPr>
        <w:footnoteReference w:id="57"/>
      </w:r>
      <w:r>
        <w:rPr>
          <w:rFonts w:ascii="IRNazanin" w:hAnsi="IRNazanin" w:eastAsia="IRNazanin"/>
          <w:color w:val="111111"/>
          <w:sz w:val="28"/>
          <w:sz w:val="28"/>
          <w:szCs w:val="28"/>
          <w:rtl w:val="true"/>
          <w:lang w:bidi="fa-IR"/>
        </w:rPr>
        <w:t>و قیل بالشهر لأن ما دونه قلیل عاجل و الشهر و ما فوقه کثیر عاجل و قیل المدة للمعاقبة فی الدنیا و اما ألاثم و ان قلت المدة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اسلامی، احتکار در برابر ایثار مالی قرار داشته و از رذائل اخلاقی به حساب می‌آید، چنانکه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الایثار، فضیلة و الاحتکار رذیلة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الاحتکار شیمة الفجار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البته، عمل احتکار در زندگی شخص محتکر، عاقبت ناخوشایندی را برایش رقم می‌زند و از آن جمله‌اند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عامل محرومیّت صاحب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الاحتکار داعیة الحرمان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المحتکر محروم نعمته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احتکار سبب محرومیت عامل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مورد احتکار، عامل ستایش مالک خود نیست؛ بلکه او برای کسانی می‌اندوزد که در برابر او ناسپاسی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المحتکر البخیل جامع لمن لا یشکره و قادمٌ لمن لا یعذره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آدم احتکارگر بخیل، جمع می‌کند برای کسی که از او تشکر نمی‌کند و پیشرو است برای کسی که او را سپاس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دیدگاه اسلام در باب ثروت، نشان می‌دهد که ثروت باید بسان خون، در شریان اندام جامعه، جهت حلّ معضلات زندگی آدمیان در جریان باشد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و از نفع رسانی به مردم باز ماند که در آن صورت، مایه اندوه و غم فرد و جامعه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القنیة ینبوع الاحزان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نگاه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اموال، چشمه سار اندوه و حزن است؛ بر این اساس تکاثر، کنز، و احتکار اموال و ثروت، ممنوع است</w:t>
      </w:r>
      <w:r>
        <w:rPr>
          <w:rFonts w:eastAsia="IRNazanin" w:cs="IRNazanin"/>
          <w:color w:val="111111"/>
          <w:sz w:val="28"/>
          <w:szCs w:val="28"/>
          <w:rtl w:val="true"/>
          <w:lang w:bidi="fa-IR"/>
        </w:rPr>
        <w:t xml:space="preserve">. </w:t>
      </w:r>
      <w:bookmarkStart w:id="54" w:name="pg6338_55041"/>
    </w:p>
    <w:p>
      <w:pPr>
        <w:pStyle w:val="Heading2"/>
        <w:numPr>
          <w:ilvl w:val="1"/>
          <w:numId w:val="1"/>
        </w:numPr>
        <w:rPr/>
      </w:pPr>
      <w:bookmarkStart w:id="55" w:name="__RefHeading___Toc2719869_237004111"/>
      <w:bookmarkStart w:id="56" w:name="_Toc20"/>
      <w:bookmarkEnd w:id="54"/>
      <w:bookmarkEnd w:id="55"/>
      <w:r>
        <w:rPr>
          <w:rtl w:val="true"/>
        </w:rPr>
        <w:t>فصل دوم</w:t>
      </w:r>
      <w:r>
        <w:rPr>
          <w:rtl w:val="true"/>
        </w:rPr>
        <w:t xml:space="preserve">: </w:t>
      </w:r>
      <w:r>
        <w:rPr>
          <w:rtl w:val="true"/>
        </w:rPr>
        <w:t>انگیزه‌ها و ریشه‌های ثروت‌اندوزی</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719871_237004111"/>
      <w:bookmarkStart w:id="58" w:name="_Toc21"/>
      <w:bookmarkEnd w:id="57"/>
      <w:r>
        <w:rPr>
          <w:rtl w:val="true"/>
        </w:rPr>
        <w:t>اشاره</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6338_55045"/>
      <w:bookmarkStart w:id="60" w:name="pg6338_55045"/>
      <w:bookmarkEnd w:id="60"/>
    </w:p>
    <w:p>
      <w:pPr>
        <w:pStyle w:val="BookText"/>
        <w:rPr/>
      </w:pPr>
      <w:bookmarkStart w:id="61" w:name="pg6338_55045"/>
      <w:bookmarkEnd w:id="61"/>
      <w:r>
        <w:rPr>
          <w:rFonts w:ascii="IRNazanin" w:hAnsi="IRNazanin" w:eastAsia="IRNazanin"/>
          <w:color w:val="111111"/>
          <w:sz w:val="28"/>
          <w:sz w:val="28"/>
          <w:szCs w:val="28"/>
          <w:rtl w:val="true"/>
          <w:lang w:bidi="fa-IR"/>
        </w:rPr>
        <w:t>عوامل و ریشه های عمل نکوهیده مال اندوزی را در چند مساله می توان جویا شد که عبارتندتز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های نکوهیده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فقر و ناامنی های اقتصادی</w:t>
      </w:r>
    </w:p>
    <w:p>
      <w:pPr>
        <w:pStyle w:val="BookText"/>
        <w:rPr/>
      </w:pPr>
      <w:r>
        <w:rPr>
          <w:rFonts w:ascii="IRNazanin" w:hAnsi="IRNazanin" w:eastAsia="IRNazanin"/>
          <w:color w:val="111111"/>
          <w:sz w:val="28"/>
          <w:sz w:val="28"/>
          <w:szCs w:val="28"/>
          <w:rtl w:val="true"/>
          <w:lang w:bidi="fa-IR"/>
        </w:rPr>
        <w:t>خصلت‌های نکوهیده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های نکوهیده عبارتند از</w:t>
      </w:r>
      <w:r>
        <w:rPr>
          <w:rFonts w:eastAsia="IRNazanin" w:cs="IRNazanin"/>
          <w:color w:val="111111"/>
          <w:sz w:val="28"/>
          <w:szCs w:val="28"/>
          <w:rtl w:val="true"/>
          <w:lang w:bidi="fa-IR"/>
        </w:rPr>
        <w:t>:</w:t>
      </w:r>
    </w:p>
    <w:p>
      <w:pPr>
        <w:pStyle w:val="Heading3"/>
        <w:numPr>
          <w:ilvl w:val="2"/>
          <w:numId w:val="1"/>
        </w:numPr>
        <w:rPr/>
      </w:pPr>
      <w:bookmarkStart w:id="62" w:name="__RefHeading___Toc2719873_237004111"/>
      <w:bookmarkStart w:id="63" w:name="_Toc22"/>
      <w:bookmarkEnd w:id="62"/>
      <w:r>
        <w:rPr>
          <w:rtl w:val="true"/>
        </w:rPr>
        <w:t>خصلت‌های نکوهیده عبارتند از</w:t>
      </w:r>
      <w:r>
        <w:rPr>
          <w:rtl w:val="true"/>
        </w:rPr>
        <w:t>:</w:t>
      </w:r>
      <w:bookmarkEnd w:id="63"/>
    </w:p>
    <w:p>
      <w:pPr>
        <w:pStyle w:val="Heading4"/>
        <w:numPr>
          <w:ilvl w:val="3"/>
          <w:numId w:val="1"/>
        </w:numPr>
        <w:rPr/>
      </w:pPr>
      <w:bookmarkStart w:id="64" w:name="__RefHeading___Toc2719875_237004111"/>
      <w:bookmarkStart w:id="65" w:name="_Toc23"/>
      <w:bookmarkEnd w:id="64"/>
      <w:r>
        <w:rPr/>
        <w:t>1</w:t>
      </w:r>
      <w:r>
        <w:rPr>
          <w:rtl w:val="true"/>
        </w:rPr>
        <w:t xml:space="preserve">- </w:t>
      </w:r>
      <w:r>
        <w:rPr>
          <w:rtl w:val="true"/>
        </w:rPr>
        <w:t>بخل</w:t>
      </w:r>
      <w:bookmarkEnd w:id="65"/>
    </w:p>
    <w:p>
      <w:pPr>
        <w:pStyle w:val="BookText"/>
        <w:rPr/>
      </w:pPr>
      <w:r>
        <w:rPr>
          <w:rFonts w:ascii="IRNazanin" w:hAnsi="IRNazanin" w:eastAsia="IRNazanin"/>
          <w:color w:val="111111"/>
          <w:sz w:val="28"/>
          <w:sz w:val="28"/>
          <w:szCs w:val="28"/>
          <w:rtl w:val="true"/>
          <w:lang w:bidi="fa-IR"/>
        </w:rPr>
        <w:t xml:space="preserve">امساک از انفاق و خودداری از پرداختن به جهاد مالی، نشان خصلت ناستوده بخل در جان آدمی است که یکی از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ارزیابی حساب شده در زندگی مردم تکاثر پیشه، کنز پیشه و احتکار پیشه، نشان می‌دهد که دارای رذیله بخل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المال الا البخل و البخیل معاقب ملوم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ثروت را نزد خود نگاه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راکد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بخیل و البته آدم بخیل مورد کیفر و سرزنش 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یذل مصاحبه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بخل ورزی باعث ذلیل شدن صاحب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بخل بماله ذلّ</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کسی که در امور مالی، بخل بورزد، ذلیل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للبخیل یستعجل الفقر الذی منه هرب و یفوته الغنی الذی ایّاه طلب فیعیش فی الدنیا عیش الفقراء و یحاسب فی الاخرة حساب الاغنیاء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زشت‌ترین بخل‌ها بخلی است که آدمی در باب اداء واجبات مالی خود بروز می‌دهد که بفرموده امیرمؤمنان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باخراج ما افترضه اللّه سبحانه فی الاموال، من اقبح البخل</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همچنین حضرت امیرمؤمنان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الخلیفة البخل</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بخل، از اخلاق بد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بخیل، در مواردی که احساس کند در سایه قرار دادن ثروت به چرخه تولید جامعه، دیگران از آن سود می‌برند، عکس آن را عمل می‌کند و به ثروت‌اندوزی می‌پردازد که نهایتا چه بسا خود از آن بهره‌مند نمی‌گردد؛ چنانکه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خازن لوارثه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آدم بخیل، برای وارثان خود خزینه‌داری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بخل، نشان جهل و نادانی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و الشره و الشح، نتیجه‌الجهل</w:t>
      </w:r>
      <w:r>
        <w:rPr>
          <w:rFonts w:eastAsia="IRNazanin" w:cs="IRNazanin"/>
          <w:color w:val="111111"/>
          <w:sz w:val="28"/>
          <w:szCs w:val="28"/>
          <w:rtl w:val="true"/>
          <w:lang w:bidi="fa-IR"/>
        </w:rPr>
        <w:t>».</w:t>
      </w:r>
      <w:r>
        <w:rPr>
          <w:rStyle w:val="FootnoteAnchor"/>
          <w:rtl w:val="true"/>
        </w:rPr>
        <w:footnoteReference w:id="7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بخل، باعث رکود بازار اقتصاد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الاقتصاد،البخل</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هر صورت، بخل‌ورزی در باب انفاق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زشت‌ترین بخل </w:t>
      </w:r>
      <w:bookmarkStart w:id="66" w:name="pg6338_55048"/>
    </w:p>
    <w:p>
      <w:pPr>
        <w:pStyle w:val="BookText"/>
        <w:rPr/>
      </w:pPr>
      <w:bookmarkEnd w:id="66"/>
      <w:r>
        <w:rPr>
          <w:rFonts w:ascii="IRNazanin" w:hAnsi="IRNazanin" w:eastAsia="IRNazanin"/>
          <w:color w:val="111111"/>
          <w:sz w:val="28"/>
          <w:sz w:val="28"/>
          <w:szCs w:val="28"/>
          <w:rtl w:val="true"/>
          <w:lang w:bidi="fa-IR"/>
        </w:rPr>
        <w:t>است که به فرموده امیر مؤمنان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اقبح البخل منع الاموال من مستحقیها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زشت‌ترین بخل، خودداری از قرار دادن ثروت در اختیار مستحقین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قابل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آدم‌ها بخیل‌اند و از بذل و بخشش اموال خود، بخل ورزیده و اهل امساک‌اند ولی بعضی از آدم‌ها از این مرحله پای خود را فراتر نهاده، از بذل و بخشش دیگران نیز رنجیده خاطر گشته و تلاش می‌کنند تا این بذل و بخشش صورت نپذیرد که در معارف اسلامی،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4"/>
        <w:numPr>
          <w:ilvl w:val="3"/>
          <w:numId w:val="1"/>
        </w:numPr>
        <w:rPr/>
      </w:pPr>
      <w:bookmarkStart w:id="67" w:name="__RefHeading___Toc2719877_237004111"/>
      <w:bookmarkStart w:id="68" w:name="_Toc24"/>
      <w:bookmarkEnd w:id="67"/>
      <w:r>
        <w:rPr/>
        <w:t>2</w:t>
      </w:r>
      <w:r>
        <w:rPr>
          <w:rtl w:val="true"/>
        </w:rPr>
        <w:t xml:space="preserve">- </w:t>
      </w:r>
      <w:r>
        <w:rPr>
          <w:rtl w:val="true"/>
        </w:rPr>
        <w:t>حرص</w:t>
      </w:r>
      <w:bookmarkEnd w:id="68"/>
    </w:p>
    <w:p>
      <w:pPr>
        <w:pStyle w:val="BookText"/>
        <w:rPr/>
      </w:pPr>
      <w:r>
        <w:rPr>
          <w:rFonts w:ascii="IRNazanin" w:hAnsi="IRNazanin" w:eastAsia="IRNazanin"/>
          <w:color w:val="111111"/>
          <w:sz w:val="28"/>
          <w:sz w:val="28"/>
          <w:szCs w:val="28"/>
          <w:rtl w:val="true"/>
          <w:lang w:bidi="fa-IR"/>
        </w:rPr>
        <w:t>حرص در لغت به معنای شدت علاقه به چیزی یا طلب کردن با جدّیت و تلاش حریصانه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ثروت‌اندوزی، حرص است؛ گرچه این خصلت می‌تواند از عوامل کار و تلاش بیشتر، نیز باشد امّا در اینجا از منظر ثروت‌اندوزی مورد توجّه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شوق افراطی در جمع ثروت، بسیاری از موارد، ثروت‌اندوزی را باعث می‌گردد؛ چنانکه در سخنی از امیر مؤمنان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یجمع المال الاّ الحرص و الحریص شقیّ مذموم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فی المجمع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الشح والإیمان فی قلب رجل مسلم و لا یجتمع غبار فی سبیل اللّه و دخان جهنم فی جوف رجل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روی الفضل بن أبی قرة السمندی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الشحیح؟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 اشد من البخل ان البخیل یبخل بما فی یده والشحیح یشح بما فی أیدی الناس و علی ما فی یده حتی لا یری فی أیدی الناس شیئاً الا تمنی أن یکون له بالحل والحرام و لا یقنع بما رزقه اللّه عز و جل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حرص، چیزی باعث</w:t>
      </w:r>
    </w:p>
    <w:p>
      <w:pPr>
        <w:pStyle w:val="BookText"/>
        <w:rPr/>
      </w:pPr>
      <w:r>
        <w:rPr>
          <w:rFonts w:ascii="IRNazanin" w:hAnsi="IRNazanin" w:eastAsia="IRNazanin"/>
          <w:color w:val="111111"/>
          <w:sz w:val="28"/>
          <w:sz w:val="28"/>
          <w:szCs w:val="28"/>
          <w:rtl w:val="true"/>
          <w:lang w:bidi="fa-IR"/>
        </w:rPr>
        <w:t xml:space="preserve">اندوختگی ثروت نیست و انسان حریص بدبخت و مورد مذمّت است؛ البته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اندوختن مقدار مورد نیاز سالانه یا بیشتر خود و خانواده خود اکتفا نمی‌کند؛ چنانکه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الحریص لا یکتفی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شدة الحرص من قوة الشّره و ضعف الدین</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شدت حرص به خاطر شدت دلبستگی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ضعیف بودن دین 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اندوزی صورت نمی‌گیرد مگر بر اثر حرص‌ورزی در جمع ثروت و آدم اهل حرص، بدبخت و مورد نکوهش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کلامی‌از امام هشتم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المال إلاّ بخمس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شدید و أمل طویل و حرص غالب و قطیعة رحم و إیثار الدنیا علی الآخرة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مال‌اندوزی صورت نمی‌پذیرد جز در سایه پنج خصلت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شدید، آرزوی دراز، حرص غالب بر آدمی، ترک انجام صله‌های مالی و روی آوردن به دنیا و پشت کردن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اثر حرص، مروت خود را از دست داده است، بدین خاطر از این که بخشی از ثروت جامعه از چرخه تولید، خارج می‌شود احساس مسئولیت نمی‌کند همچنانکه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یزری بالمروّة</w:t>
      </w:r>
      <w:r>
        <w:rPr>
          <w:rFonts w:eastAsia="IRNazanin" w:cs="IRNazanin"/>
          <w:color w:val="111111"/>
          <w:sz w:val="28"/>
          <w:szCs w:val="28"/>
          <w:rtl w:val="true"/>
          <w:lang w:bidi="fa-IR"/>
        </w:rPr>
        <w:t>».</w:t>
      </w:r>
      <w:r>
        <w:rPr>
          <w:rStyle w:val="FootnoteAnchor"/>
          <w:rtl w:val="true"/>
        </w:rPr>
        <w:footnoteReference w:id="7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راه‌های رهایی از چنگال حریص را نیز آن حضرت معرفی </w:t>
      </w:r>
      <w:bookmarkStart w:id="69" w:name="pg6338_55052"/>
    </w:p>
    <w:p>
      <w:pPr>
        <w:pStyle w:val="BookText"/>
        <w:rPr/>
      </w:pPr>
      <w:bookmarkEnd w:id="69"/>
      <w:r>
        <w:rPr>
          <w:rFonts w:ascii="IRNazanin" w:hAnsi="IRNazanin" w:eastAsia="IRNazanin"/>
          <w:color w:val="111111"/>
          <w:sz w:val="28"/>
          <w:sz w:val="28"/>
          <w:szCs w:val="28"/>
          <w:rtl w:val="true"/>
          <w:lang w:bidi="fa-IR"/>
        </w:rPr>
        <w:t>کرده‌اند؛ از جمله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خیرالناس من أخرج الحرص من قلبه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ضادّوا الحرص بالقنوع</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گر بهر دین، باشی حمول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p>
    <w:p>
      <w:pPr>
        <w:pStyle w:val="BookText"/>
        <w:rPr/>
      </w:pPr>
      <w:r>
        <w:rPr>
          <w:rFonts w:ascii="IRNazanin" w:hAnsi="IRNazanin" w:eastAsia="IRNazanin"/>
          <w:color w:val="111111"/>
          <w:sz w:val="28"/>
          <w:sz w:val="28"/>
          <w:szCs w:val="28"/>
          <w:rtl w:val="true"/>
          <w:lang w:bidi="fa-IR"/>
        </w:rPr>
        <w:t>آب، در کشتی، هلاک کشتی است</w:t>
      </w:r>
    </w:p>
    <w:p>
      <w:pPr>
        <w:pStyle w:val="BookText"/>
        <w:rPr/>
      </w:pPr>
      <w:r>
        <w:rPr>
          <w:rFonts w:ascii="IRNazanin" w:hAnsi="IRNazanin" w:eastAsia="IRNazanin"/>
          <w:color w:val="111111"/>
          <w:sz w:val="28"/>
          <w:sz w:val="28"/>
          <w:szCs w:val="28"/>
          <w:rtl w:val="true"/>
          <w:lang w:bidi="fa-IR"/>
        </w:rPr>
        <w:t>ور بُوَد در زیر کشتی، پشتی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صفت نکوهیده است امّا در یک مورد قابل ستایش است؛</w:t>
      </w:r>
    </w:p>
    <w:p>
      <w:pPr>
        <w:pStyle w:val="BookText"/>
        <w:rPr/>
      </w:pPr>
      <w:r>
        <w:rPr>
          <w:rFonts w:ascii="IRNazanin" w:hAnsi="IRNazanin" w:eastAsia="IRNazanin"/>
          <w:color w:val="111111"/>
          <w:sz w:val="28"/>
          <w:sz w:val="28"/>
          <w:szCs w:val="28"/>
          <w:rtl w:val="true"/>
          <w:lang w:bidi="fa-IR"/>
        </w:rPr>
        <w:t>چنانکه در کلامی از امیر مؤمنان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حریصا علی طلب المضمون لک فکن حریصا علی أداء المفروض علیک</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علی الطاعات حریص</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70" w:name="__RefHeading___Toc2719879_237004111"/>
      <w:bookmarkStart w:id="71" w:name="_Toc25"/>
      <w:bookmarkEnd w:id="70"/>
      <w:r>
        <w:rPr/>
        <w:t>3</w:t>
      </w:r>
      <w:r>
        <w:rPr>
          <w:rtl w:val="true"/>
        </w:rPr>
        <w:t xml:space="preserve">- </w:t>
      </w:r>
      <w:r>
        <w:rPr>
          <w:rtl w:val="true"/>
        </w:rPr>
        <w:t>طمع</w:t>
      </w:r>
      <w:r>
        <w:rPr>
          <w:rtl w:val="true"/>
        </w:rPr>
        <w:t>:</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طمع، در اصل، به معنای چشم داشت است؛ طمع به نوبه خود می‌تواند به ممدوح و مذموم تقسیم شود؛ در سوره اعراف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وَادْعُوهُ خَوْفا وَطَمَعا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ابراهیم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گناهانم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اطمع أن یغفر لی خطیئتی یوم الدین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البته در موارد زیادی، موارد غیر ممدوح آن نیز به کار رفته است؛ </w:t>
      </w:r>
      <w:bookmarkStart w:id="72" w:name="pg6338_55054"/>
    </w:p>
    <w:p>
      <w:pPr>
        <w:pStyle w:val="BookText"/>
        <w:rPr/>
      </w:pPr>
      <w:bookmarkEnd w:id="72"/>
      <w:r>
        <w:rPr>
          <w:rFonts w:ascii="IRNazanin" w:hAnsi="IRNazanin" w:eastAsia="IRNazanin"/>
          <w:color w:val="111111"/>
          <w:sz w:val="28"/>
          <w:sz w:val="28"/>
          <w:szCs w:val="28"/>
          <w:rtl w:val="true"/>
          <w:lang w:bidi="fa-IR"/>
        </w:rPr>
        <w:t>چنانکه امیر 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الشّره اول الطمع</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ثروت اندوزی،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بسیاری از موارد</w:t>
      </w:r>
    </w:p>
    <w:p>
      <w:pPr>
        <w:pStyle w:val="BookText"/>
        <w:rPr/>
      </w:pPr>
      <w:r>
        <w:rPr>
          <w:rFonts w:ascii="IRNazanin" w:hAnsi="IRNazanin" w:eastAsia="IRNazanin"/>
          <w:color w:val="111111"/>
          <w:sz w:val="28"/>
          <w:sz w:val="28"/>
          <w:szCs w:val="28"/>
          <w:rtl w:val="true"/>
          <w:lang w:bidi="fa-IR"/>
        </w:rPr>
        <w:t>می‌تواند آدمی را وادار سازد که جهت افزون‌طلبی دست به انباشتن و اندوختن ثروت و خارج ساختن آن از چرخه تولید بزند تا بتواند از این راه به ثروت بیشتر دست یابد و غالبا؛ ثروت‌اندوزان از اهالی این رذیله‌اند؛ وانگهی طمع می‌تواند،</w:t>
      </w:r>
      <w:r>
        <w:rPr>
          <w:rStyle w:val="FootnoteAnchor"/>
          <w:rtl w:val="true"/>
        </w:rPr>
        <w:footnoteReference w:id="85"/>
      </w:r>
      <w:r>
        <w:rPr>
          <w:rFonts w:ascii="IRNazanin" w:hAnsi="IRNazanin" w:eastAsia="IRNazanin"/>
          <w:color w:val="111111"/>
          <w:sz w:val="28"/>
          <w:sz w:val="28"/>
          <w:szCs w:val="28"/>
          <w:rtl w:val="true"/>
          <w:lang w:bidi="fa-IR"/>
        </w:rPr>
        <w:t>حرص و شره را در آدمی زیاد کند که این صفات نیز از عوامل ثروت اندوزی می‌باشند</w:t>
      </w:r>
      <w:r>
        <w:rPr>
          <w:rFonts w:eastAsia="IRNazanin" w:cs="IRNazanin"/>
          <w:color w:val="111111"/>
          <w:sz w:val="28"/>
          <w:szCs w:val="28"/>
          <w:rtl w:val="true"/>
          <w:lang w:bidi="fa-IR"/>
        </w:rPr>
        <w:t>.</w:t>
      </w:r>
    </w:p>
    <w:p>
      <w:pPr>
        <w:pStyle w:val="Heading4"/>
        <w:numPr>
          <w:ilvl w:val="3"/>
          <w:numId w:val="1"/>
        </w:numPr>
        <w:rPr/>
      </w:pPr>
      <w:bookmarkStart w:id="73" w:name="__RefHeading___Toc2719881_237004111"/>
      <w:bookmarkStart w:id="74" w:name="_Toc26"/>
      <w:bookmarkEnd w:id="73"/>
      <w:r>
        <w:rPr/>
        <w:t>4</w:t>
      </w:r>
      <w:r>
        <w:rPr>
          <w:rtl w:val="true"/>
        </w:rPr>
        <w:t xml:space="preserve">- </w:t>
      </w:r>
      <w:r>
        <w:rPr>
          <w:rtl w:val="true"/>
        </w:rPr>
        <w:t>قساوت</w:t>
      </w:r>
      <w:r>
        <w:rPr>
          <w:rtl w:val="true"/>
        </w:rPr>
        <w:t>:</w:t>
      </w:r>
      <w:bookmarkEnd w:id="74"/>
    </w:p>
    <w:p>
      <w:pPr>
        <w:pStyle w:val="BookText"/>
        <w:rPr/>
      </w:pPr>
      <w:r>
        <w:rPr>
          <w:rFonts w:ascii="IRNazanin" w:hAnsi="IRNazanin" w:eastAsia="IRNazanin"/>
          <w:color w:val="111111"/>
          <w:sz w:val="28"/>
          <w:sz w:val="28"/>
          <w:szCs w:val="28"/>
          <w:rtl w:val="true"/>
          <w:lang w:bidi="fa-IR"/>
        </w:rPr>
        <w:t xml:space="preserve">قساوت و سنگدلی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یکی از اسباب ثروت اندوزی است و تردیدی نیست که خارج کردن بخشی از ثروت، از چرخه تولید جامعه، در صورتی که جامعه بدان نیازمند است، جز از آدم‌های سنگدل و قسی‌القلب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لغت 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 و قسوة و قساوة به معنای سنگدلی است در مقابل نرم دلی و با عاطفگی؛ در سوره انعام،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ابولهب و فرزندانش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w:t>
      </w:r>
    </w:p>
    <w:p>
      <w:pPr>
        <w:pStyle w:val="BookText"/>
        <w:rPr/>
      </w:pPr>
      <w:r>
        <w:rPr>
          <w:rFonts w:ascii="Amiri" w:hAnsi="Amiri" w:eastAsia="Amiri" w:cs="Amiri"/>
          <w:color w:val="111111"/>
          <w:sz w:val="28"/>
          <w:sz w:val="28"/>
          <w:szCs w:val="28"/>
          <w:rtl w:val="true"/>
          <w:lang w:bidi="ar-SA"/>
        </w:rPr>
        <w:t>لِلْقاسِیَةِ قُلُوبُهُمْ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آمده است و نیز در سوره مائده، آیه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قاسِیَةً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آدم‌های گرفتار در چنگ رذیله سنگدلی، زمینه‌دار انجام مال اندوزی‌اند و آنجا که احساس کنند از راه مال اندوزی، بهتر به مطامع خود می‌رسند بدان می‌پردازند</w:t>
      </w:r>
      <w:r>
        <w:rPr>
          <w:rFonts w:eastAsia="IRNazanin" w:cs="IRNazanin"/>
          <w:color w:val="111111"/>
          <w:sz w:val="28"/>
          <w:szCs w:val="28"/>
          <w:rtl w:val="true"/>
          <w:lang w:bidi="fa-IR"/>
        </w:rPr>
        <w:t xml:space="preserve">. </w:t>
      </w:r>
      <w:bookmarkStart w:id="75" w:name="pg6338_55056"/>
    </w:p>
    <w:p>
      <w:pPr>
        <w:pStyle w:val="Heading4"/>
        <w:numPr>
          <w:ilvl w:val="3"/>
          <w:numId w:val="1"/>
        </w:numPr>
        <w:rPr/>
      </w:pPr>
      <w:bookmarkStart w:id="76" w:name="__RefHeading___Toc2719883_237004111"/>
      <w:bookmarkStart w:id="77" w:name="_Toc27"/>
      <w:bookmarkEnd w:id="75"/>
      <w:bookmarkEnd w:id="76"/>
      <w:r>
        <w:rPr/>
        <w:t>5</w:t>
      </w:r>
      <w:r>
        <w:rPr>
          <w:rtl w:val="true"/>
        </w:rPr>
        <w:t xml:space="preserve"> - </w:t>
      </w:r>
      <w:r>
        <w:rPr>
          <w:rtl w:val="true"/>
        </w:rPr>
        <w:t>استکبار پیشگی</w:t>
      </w:r>
      <w:r>
        <w:rPr>
          <w:rtl w:val="true"/>
        </w:rPr>
        <w:t>:</w:t>
      </w:r>
      <w:bookmarkEnd w:id="77"/>
    </w:p>
    <w:p>
      <w:pPr>
        <w:pStyle w:val="BookText"/>
        <w:rPr/>
      </w:pPr>
      <w:r>
        <w:rPr>
          <w:rFonts w:ascii="IRNazanin" w:hAnsi="IRNazanin" w:eastAsia="IRNazanin"/>
          <w:color w:val="111111"/>
          <w:sz w:val="28"/>
          <w:sz w:val="28"/>
          <w:szCs w:val="28"/>
          <w:rtl w:val="true"/>
          <w:lang w:bidi="fa-IR"/>
        </w:rPr>
        <w:t>یکی از عوامل ثروت اندوزی استکبار پیشگی است؛ آدم مستکبر می‌خواهد یک سر و گردن از دیگران برتر باشد؛ او از هر دری به این مسأله می‌اندیشد؛ زیرا ثروت اندوزی یکی از تجلیات آن است، پس گاهی خصلت استکباری است که ثروت اندوزی را باعث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خصلت کبر و استکبار پیشگی را از خود یا دیگران دور سازیم، از ثروت اندوزی نیز شاید خبری نباشد؛ بویژه بدین نکته بیندیشیم که مال، سبب برتری و عامل امتیاز آدمی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امیرمؤمنان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یتفاضل الناس بالعلوم و العقول لا بالأموال و الأصول</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امتیازات</w:t>
      </w:r>
    </w:p>
    <w:p>
      <w:pPr>
        <w:pStyle w:val="BookText"/>
        <w:rPr/>
      </w:pPr>
      <w:r>
        <w:rPr>
          <w:rFonts w:ascii="IRNazanin" w:hAnsi="IRNazanin" w:eastAsia="IRNazanin"/>
          <w:color w:val="111111"/>
          <w:sz w:val="28"/>
          <w:sz w:val="28"/>
          <w:szCs w:val="28"/>
          <w:rtl w:val="true"/>
          <w:lang w:bidi="fa-IR"/>
        </w:rPr>
        <w:t>مردم نسبت به یکدیگر، از حیث دانش و خردمندی است نه از حیث ثروتمندی و داشتن خاندان سرفراز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عوامل افزایش ثروت به عنوان یکی از تجلیات الطاف حق و یکی از طرق پاداش الهی در قبال انجام برخی از حسنات، بیانگر این حقیقت است که مال و ثروت به نوبه خود ممدوح است بویژه آنجا که در دست کسی باشد که از آن در جهت صحیح بهره برداری کند</w:t>
      </w:r>
      <w:r>
        <w:rPr>
          <w:rFonts w:eastAsia="IRNazanin" w:cs="IRNazanin"/>
          <w:color w:val="111111"/>
          <w:sz w:val="28"/>
          <w:szCs w:val="28"/>
          <w:rtl w:val="true"/>
          <w:lang w:bidi="fa-IR"/>
        </w:rPr>
        <w:t>.</w:t>
      </w:r>
    </w:p>
    <w:p>
      <w:pPr>
        <w:pStyle w:val="Heading4"/>
        <w:numPr>
          <w:ilvl w:val="3"/>
          <w:numId w:val="1"/>
        </w:numPr>
        <w:rPr/>
      </w:pPr>
      <w:bookmarkStart w:id="78" w:name="__RefHeading___Toc2719885_237004111"/>
      <w:bookmarkStart w:id="79" w:name="_Toc28"/>
      <w:bookmarkEnd w:id="78"/>
      <w:r>
        <w:rPr/>
        <w:t>6</w:t>
      </w:r>
      <w:r>
        <w:rPr>
          <w:rtl w:val="true"/>
        </w:rPr>
        <w:t xml:space="preserve">- </w:t>
      </w:r>
      <w:r>
        <w:rPr>
          <w:rtl w:val="true"/>
        </w:rPr>
        <w:t>حس بقا طلبی و انتظار افراطی از مال</w:t>
      </w:r>
      <w:r>
        <w:rPr>
          <w:rtl w:val="true"/>
        </w:rPr>
        <w:t>:</w:t>
      </w:r>
      <w:bookmarkEnd w:id="79"/>
    </w:p>
    <w:p>
      <w:pPr>
        <w:pStyle w:val="BookText"/>
        <w:rPr/>
      </w:pPr>
      <w:r>
        <w:rPr>
          <w:rFonts w:ascii="IRNazanin" w:hAnsi="IRNazanin" w:eastAsia="IRNazanin"/>
          <w:color w:val="111111"/>
          <w:sz w:val="28"/>
          <w:sz w:val="28"/>
          <w:szCs w:val="28"/>
          <w:rtl w:val="true"/>
          <w:lang w:bidi="fa-IR"/>
        </w:rPr>
        <w:t>حس بقا طلبی و جاودانگی خواهی، یکی از عوامل گرایش بعضی از آدم‌ها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ثروت اندوزی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ضمن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یری ان المال یخلده و لحبه الغریزی للبقاء یهتم بجمعه و تعدیده</w:t>
      </w:r>
      <w:r>
        <w:rPr>
          <w:rFonts w:eastAsia="IRNazanin" w:cs="IRNazanin"/>
          <w:color w:val="111111"/>
          <w:sz w:val="28"/>
          <w:szCs w:val="28"/>
          <w:rtl w:val="true"/>
          <w:lang w:bidi="fa-IR"/>
        </w:rPr>
        <w:t>».</w:t>
      </w:r>
      <w:r>
        <w:rPr>
          <w:rStyle w:val="FootnoteAnchor"/>
          <w:rtl w:val="true"/>
        </w:rPr>
        <w:footnoteReference w:id="88"/>
      </w:r>
      <w:bookmarkStart w:id="80" w:name="pg6338_55057"/>
    </w:p>
    <w:p>
      <w:pPr>
        <w:pStyle w:val="BookText"/>
        <w:rPr/>
      </w:pPr>
      <w:bookmarkEnd w:id="80"/>
      <w:r>
        <w:rPr>
          <w:rFonts w:ascii="IRNazanin" w:hAnsi="IRNazanin" w:eastAsia="IRNazanin"/>
          <w:color w:val="111111"/>
          <w:sz w:val="28"/>
          <w:sz w:val="28"/>
          <w:szCs w:val="28"/>
          <w:rtl w:val="true"/>
          <w:lang w:bidi="fa-IR"/>
        </w:rPr>
        <w:t>مال‌اندوزان می‌پندارند که، مال، مایه بقا است و می‌تواند آنان را جاودانگی ببخشد و البته مسأله اعتماد به مال، باعث ایجاد غرور گشته، از عمل به دستورات خدا سرباز می‌زنند و در اداء فرامین حقّ اللّه کوتاهی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یَحْسَبُ أَنَّ مَالَهُ أَخْلَدَهُ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یظن هذا الذی جمع المال و لا یخرج حق اللّه منه انه سیخلده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لیس المراد انه یظن انه لا یموت ولکن یجب أنّه یبقی من ماله الی ان یموت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معناه انه یعمل عمل من یحسب أن ماله أخلده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یحسب ان ماله اخلده حتی یفنیه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طبری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مَالاً وَعَدَّدَهُ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احصی عدده و لم ینفقه فی سبیل اللّه و لم یؤدّ حق اللّه فیه و لکنه جمعه فأوعاه و حفظه</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81" w:name="__RefHeading___Toc2719887_237004111"/>
      <w:bookmarkStart w:id="82" w:name="_Toc29"/>
      <w:bookmarkEnd w:id="81"/>
      <w:r>
        <w:rPr/>
        <w:t>7</w:t>
      </w:r>
      <w:r>
        <w:rPr>
          <w:rtl w:val="true"/>
        </w:rPr>
        <w:t>- «</w:t>
      </w:r>
      <w:r>
        <w:rPr>
          <w:rtl w:val="true"/>
        </w:rPr>
        <w:t>عشق به مال</w:t>
      </w:r>
      <w:r>
        <w:rPr>
          <w:rtl w:val="true"/>
        </w:rPr>
        <w:t>»</w:t>
      </w:r>
      <w:bookmarkEnd w:id="82"/>
    </w:p>
    <w:p>
      <w:pPr>
        <w:pStyle w:val="BookText"/>
        <w:rPr/>
      </w:pPr>
      <w:r>
        <w:rPr>
          <w:rFonts w:ascii="IRNazanin" w:hAnsi="IRNazanin" w:eastAsia="IRNazanin"/>
          <w:color w:val="111111"/>
          <w:sz w:val="28"/>
          <w:sz w:val="28"/>
          <w:szCs w:val="28"/>
          <w:rtl w:val="true"/>
          <w:lang w:bidi="fa-IR"/>
        </w:rPr>
        <w:t>راز اصلی روی آوردن به تکاثر را در این نکته نیز می‌توان جست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فطرتا نسبت به مال و ثروت عشق و محبت ویژه‌ای دارد و این گرایش، یک امر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بعضی از افراد، به خاطر ضعف تعهد و توجه به آخرت، به گونه افراطی تجلی یافته و باعث ثروت اندوزی وی می‌گردد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طباطبایی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الْخَیْرِ 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یادآور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اینجا 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 روی آن، به عنوان تعلیل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لأجل حبّ المال لشدید، أی بخیل شحیح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ایشان </w:t>
      </w:r>
      <w:bookmarkStart w:id="83" w:name="pg6338_55059"/>
    </w:p>
    <w:p>
      <w:pPr>
        <w:pStyle w:val="BookText"/>
        <w:rPr/>
      </w:pPr>
      <w:bookmarkEnd w:id="83"/>
      <w:r>
        <w:rPr>
          <w:rFonts w:ascii="IRNazanin" w:hAnsi="IRNazanin" w:eastAsia="IRNazanin"/>
          <w:color w:val="111111"/>
          <w:sz w:val="28"/>
          <w:sz w:val="28"/>
          <w:szCs w:val="28"/>
          <w:rtl w:val="true"/>
          <w:lang w:bidi="fa-IR"/>
        </w:rPr>
        <w:t>سپس به دیدگاه دیگری که در این‌باره به چشم می‌خورد اشاره کرده،</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ان الانسان لشدید الحّب للمال و یدعوه ذالک الی</w:t>
      </w:r>
    </w:p>
    <w:p>
      <w:pPr>
        <w:pStyle w:val="BookText"/>
        <w:rPr/>
      </w:pPr>
      <w:r>
        <w:rPr>
          <w:rFonts w:ascii="IRNazanin" w:hAnsi="IRNazanin" w:eastAsia="IRNazanin"/>
          <w:color w:val="111111"/>
          <w:sz w:val="28"/>
          <w:sz w:val="28"/>
          <w:szCs w:val="28"/>
          <w:rtl w:val="true"/>
          <w:lang w:bidi="fa-IR"/>
        </w:rPr>
        <w:t>الامتناع من اعطاء حق اللّه و الانفاق فی اللّه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وی همچنین در تفسیر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تَأکُلُونَ التّراثَ اکلاً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تُحِبّونَ الْمالَ حُبَا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منشأئه حب المال</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84" w:name="__RefHeading___Toc2719889_237004111"/>
      <w:bookmarkStart w:id="85" w:name="_Toc30"/>
      <w:bookmarkEnd w:id="84"/>
      <w:r>
        <w:rPr/>
        <w:t>8</w:t>
      </w:r>
      <w:r>
        <w:rPr>
          <w:rtl w:val="true"/>
        </w:rPr>
        <w:t xml:space="preserve">- </w:t>
      </w:r>
      <w:r>
        <w:rPr>
          <w:rtl w:val="true"/>
        </w:rPr>
        <w:t>ترس از تنگدستی</w:t>
      </w:r>
      <w:r>
        <w:rPr>
          <w:rtl w:val="true"/>
        </w:rPr>
        <w:t>:</w:t>
      </w:r>
      <w:bookmarkEnd w:id="85"/>
    </w:p>
    <w:p>
      <w:pPr>
        <w:pStyle w:val="BookText"/>
        <w:rPr/>
      </w:pPr>
      <w:r>
        <w:rPr>
          <w:rFonts w:ascii="IRNazanin" w:hAnsi="IRNazanin" w:eastAsia="IRNazanin"/>
          <w:color w:val="111111"/>
          <w:sz w:val="28"/>
          <w:sz w:val="28"/>
          <w:szCs w:val="28"/>
          <w:rtl w:val="true"/>
          <w:lang w:bidi="fa-IR"/>
        </w:rPr>
        <w:t xml:space="preserve">یکی از عوامل مال اندوزی، ترس از فقر است؛ بدین معنی که آدم ثروتمند گاهی می‌پندارد از دست دادن ثروت و ضایع کردن بخشی از اموال از حیطه نقدینگی، مایه از دست دادن آن و باعث پیدایش فقر و نداری گردد؛ لذا به مال اندوزی دست می‌یارد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اموال می‌پردازد</w:t>
      </w:r>
      <w:r>
        <w:rPr>
          <w:rFonts w:eastAsia="IRNazanin" w:cs="IRNazanin"/>
          <w:color w:val="111111"/>
          <w:sz w:val="28"/>
          <w:szCs w:val="28"/>
          <w:rtl w:val="true"/>
          <w:lang w:bidi="fa-IR"/>
        </w:rPr>
        <w:t>.</w:t>
      </w:r>
    </w:p>
    <w:p>
      <w:pPr>
        <w:pStyle w:val="Heading4"/>
        <w:numPr>
          <w:ilvl w:val="3"/>
          <w:numId w:val="1"/>
        </w:numPr>
        <w:rPr/>
      </w:pPr>
      <w:bookmarkStart w:id="86" w:name="__RefHeading___Toc2719891_237004111"/>
      <w:bookmarkStart w:id="87" w:name="_Toc31"/>
      <w:bookmarkEnd w:id="86"/>
      <w:r>
        <w:rPr/>
        <w:t>9</w:t>
      </w:r>
      <w:r>
        <w:rPr>
          <w:rtl w:val="true"/>
        </w:rPr>
        <w:t xml:space="preserve"> - </w:t>
      </w:r>
      <w:r>
        <w:rPr>
          <w:rtl w:val="true"/>
        </w:rPr>
        <w:t>احساس نا امنی اقتصادی</w:t>
      </w:r>
      <w:bookmarkEnd w:id="87"/>
    </w:p>
    <w:p>
      <w:pPr>
        <w:pStyle w:val="BookText"/>
        <w:rPr/>
      </w:pPr>
      <w:r>
        <w:rPr>
          <w:rFonts w:ascii="IRNazanin" w:hAnsi="IRNazanin" w:eastAsia="IRNazanin"/>
          <w:color w:val="111111"/>
          <w:sz w:val="28"/>
          <w:sz w:val="28"/>
          <w:szCs w:val="28"/>
          <w:rtl w:val="true"/>
          <w:lang w:bidi="fa-IR"/>
        </w:rPr>
        <w:t>احساس عدم امنیت اقتصادی، گاهی باعث مال اندوزی می‌شود و صاحب مال اطمینان ندارد که اگر به سرمایه گزاری دست بزند، سرمایه او سالم مانده و به سوددهی برگردد</w:t>
      </w:r>
      <w:r>
        <w:rPr>
          <w:rFonts w:eastAsia="IRNazanin" w:cs="IRNazanin"/>
          <w:color w:val="111111"/>
          <w:sz w:val="28"/>
          <w:szCs w:val="28"/>
          <w:rtl w:val="true"/>
          <w:lang w:bidi="fa-IR"/>
        </w:rPr>
        <w:t>.</w:t>
      </w:r>
    </w:p>
    <w:p>
      <w:pPr>
        <w:pStyle w:val="Heading4"/>
        <w:numPr>
          <w:ilvl w:val="3"/>
          <w:numId w:val="1"/>
        </w:numPr>
        <w:rPr/>
      </w:pPr>
      <w:bookmarkStart w:id="88" w:name="__RefHeading___Toc2719893_237004111"/>
      <w:bookmarkStart w:id="89" w:name="_Toc32"/>
      <w:bookmarkEnd w:id="88"/>
      <w:r>
        <w:rPr/>
        <w:t>10</w:t>
      </w:r>
      <w:r>
        <w:rPr>
          <w:rtl w:val="true"/>
        </w:rPr>
        <w:t xml:space="preserve"> - </w:t>
      </w:r>
      <w:r>
        <w:rPr>
          <w:rtl w:val="true"/>
        </w:rPr>
        <w:t>خوف از تنگدستی</w:t>
      </w:r>
      <w:bookmarkEnd w:id="89"/>
    </w:p>
    <w:p>
      <w:pPr>
        <w:pStyle w:val="BookText"/>
        <w:rPr/>
      </w:pPr>
      <w:r>
        <w:rPr>
          <w:rFonts w:ascii="IRNazanin" w:hAnsi="IRNazanin" w:eastAsia="IRNazanin"/>
          <w:color w:val="111111"/>
          <w:sz w:val="28"/>
          <w:sz w:val="28"/>
          <w:szCs w:val="28"/>
          <w:rtl w:val="true"/>
          <w:lang w:bidi="fa-IR"/>
        </w:rPr>
        <w:t>بسیاری از اهل تکاثر و اصحاب کنز، پول را جهت برخوردار گشتن در روز مبادا می‌اندوزند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بعضی از مفسران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جَمَعَ مَالاً وَعَدَّدَهُ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bookmarkStart w:id="90" w:name="pg6338_55061"/>
    </w:p>
    <w:p>
      <w:pPr>
        <w:pStyle w:val="BookText"/>
        <w:rPr/>
      </w:pPr>
      <w:bookmarkEnd w:id="90"/>
      <w:r>
        <w:rPr>
          <w:rFonts w:ascii="IRNazanin" w:hAnsi="IRNazanin" w:eastAsia="IRNazanin"/>
          <w:color w:val="111111"/>
          <w:sz w:val="28"/>
          <w:sz w:val="28"/>
          <w:szCs w:val="28"/>
          <w:rtl w:val="true"/>
          <w:lang w:bidi="fa-IR"/>
        </w:rPr>
        <w:t>مربوط به کسی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المال و ضبط عدده و أحصاه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نوائب الدهر و مخافة الفقر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کلامی از امیر مؤمنان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 الناس اثنان خوف الفقر و طلب الفخر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غالبا ابلیس، عامل پیدایش خوف از فقر است؛ 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یکی از اسباب ثروت اندوزی خوف از فقر است، خوف از کاهش قیمت،</w:t>
      </w:r>
    </w:p>
    <w:p>
      <w:pPr>
        <w:pStyle w:val="BookText"/>
        <w:rPr/>
      </w:pPr>
      <w:r>
        <w:rPr>
          <w:rFonts w:ascii="IRNazanin" w:hAnsi="IRNazanin" w:eastAsia="IRNazanin"/>
          <w:color w:val="111111"/>
          <w:sz w:val="28"/>
          <w:sz w:val="28"/>
          <w:szCs w:val="28"/>
          <w:rtl w:val="true"/>
          <w:lang w:bidi="fa-IR"/>
        </w:rPr>
        <w:t>خوف از رده خارج شدن اموال، خوف از نمونه برداری و نمونه سازی توسط دیگران و در نتیجه اشباع شدن بازار توسط دیگران از کانال نمونه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خوف از فقر دارای جلوه‌های گوناگونی است که بعضی از آنها می‌توانند از عوامل ثروت اندوزی باشند</w:t>
      </w:r>
      <w:r>
        <w:rPr>
          <w:rFonts w:eastAsia="IRNazanin" w:cs="IRNazanin"/>
          <w:color w:val="111111"/>
          <w:sz w:val="28"/>
          <w:szCs w:val="28"/>
          <w:rtl w:val="true"/>
          <w:lang w:bidi="fa-IR"/>
        </w:rPr>
        <w:t>.</w:t>
      </w:r>
    </w:p>
    <w:p>
      <w:pPr>
        <w:pStyle w:val="Heading4"/>
        <w:numPr>
          <w:ilvl w:val="3"/>
          <w:numId w:val="1"/>
        </w:numPr>
        <w:rPr/>
      </w:pPr>
      <w:bookmarkStart w:id="91" w:name="__RefHeading___Toc2719895_237004111"/>
      <w:bookmarkStart w:id="92" w:name="_Toc33"/>
      <w:bookmarkEnd w:id="91"/>
      <w:r>
        <w:rPr/>
        <w:t>11</w:t>
      </w:r>
      <w:r>
        <w:rPr>
          <w:rtl w:val="true"/>
        </w:rPr>
        <w:t xml:space="preserve"> - </w:t>
      </w:r>
      <w:r>
        <w:rPr>
          <w:rtl w:val="true"/>
        </w:rPr>
        <w:t>احساس حقارت</w:t>
      </w:r>
      <w:bookmarkEnd w:id="92"/>
    </w:p>
    <w:p>
      <w:pPr>
        <w:pStyle w:val="BookText"/>
        <w:rPr/>
      </w:pPr>
      <w:r>
        <w:rPr>
          <w:rFonts w:ascii="IRNazanin" w:hAnsi="IRNazanin" w:eastAsia="IRNazanin"/>
          <w:color w:val="111111"/>
          <w:sz w:val="28"/>
          <w:sz w:val="28"/>
          <w:szCs w:val="28"/>
          <w:rtl w:val="true"/>
          <w:lang w:bidi="fa-IR"/>
        </w:rPr>
        <w:t>احساس حقارت درونی برخی از مال داران، باعث می‌شود تا آنان دست به مال اندوزی زده و از این راه به جبران حقارتی که در خود احساس می‌کنند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مال‌اندوزی و کسب شهرت پاسخ دهند</w:t>
      </w:r>
      <w:r>
        <w:rPr>
          <w:rFonts w:eastAsia="IRNazanin" w:cs="IRNazanin"/>
          <w:color w:val="111111"/>
          <w:sz w:val="28"/>
          <w:szCs w:val="28"/>
          <w:rtl w:val="true"/>
          <w:lang w:bidi="fa-IR"/>
        </w:rPr>
        <w:t>.</w:t>
      </w:r>
    </w:p>
    <w:p>
      <w:pPr>
        <w:pStyle w:val="Heading4"/>
        <w:numPr>
          <w:ilvl w:val="3"/>
          <w:numId w:val="1"/>
        </w:numPr>
        <w:rPr/>
      </w:pPr>
      <w:bookmarkStart w:id="93" w:name="__RefHeading___Toc2719897_237004111"/>
      <w:bookmarkStart w:id="94" w:name="_Toc34"/>
      <w:bookmarkEnd w:id="93"/>
      <w:r>
        <w:rPr/>
        <w:t>12</w:t>
      </w:r>
      <w:r>
        <w:rPr>
          <w:rtl w:val="true"/>
        </w:rPr>
        <w:t xml:space="preserve"> - </w:t>
      </w:r>
      <w:r>
        <w:rPr>
          <w:rtl w:val="true"/>
        </w:rPr>
        <w:t>فخر فروشی</w:t>
      </w:r>
      <w:bookmarkEnd w:id="9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فروشی و مباهات، یکی از اسباب مال اندوزی است و بعضی از آدم‌ها نقدنیگی خود را به رخ دیگران می‌کشند که همین روحیه، آنان را به عمل نکوهیده مال اندوزی می‌کشاند</w:t>
      </w:r>
      <w:r>
        <w:rPr>
          <w:rFonts w:eastAsia="IRNazanin" w:cs="IRNazanin"/>
          <w:color w:val="111111"/>
          <w:sz w:val="28"/>
          <w:szCs w:val="28"/>
          <w:rtl w:val="true"/>
          <w:lang w:bidi="fa-IR"/>
        </w:rPr>
        <w:t xml:space="preserve">. </w:t>
      </w:r>
      <w:bookmarkStart w:id="95" w:name="pg6338_55063"/>
    </w:p>
    <w:p>
      <w:pPr>
        <w:pStyle w:val="Heading4"/>
        <w:numPr>
          <w:ilvl w:val="3"/>
          <w:numId w:val="1"/>
        </w:numPr>
        <w:rPr/>
      </w:pPr>
      <w:bookmarkStart w:id="96" w:name="__RefHeading___Toc2719899_237004111"/>
      <w:bookmarkStart w:id="97" w:name="_Toc35"/>
      <w:bookmarkEnd w:id="95"/>
      <w:bookmarkEnd w:id="96"/>
      <w:r>
        <w:rPr/>
        <w:t>13</w:t>
      </w:r>
      <w:r>
        <w:rPr>
          <w:rtl w:val="true"/>
        </w:rPr>
        <w:t xml:space="preserve">- </w:t>
      </w:r>
      <w:r>
        <w:rPr>
          <w:rtl w:val="true"/>
        </w:rPr>
        <w:t>الگوهای غلط</w:t>
      </w:r>
      <w:bookmarkEnd w:id="97"/>
    </w:p>
    <w:p>
      <w:pPr>
        <w:pStyle w:val="Heading5"/>
        <w:numPr>
          <w:ilvl w:val="4"/>
          <w:numId w:val="1"/>
        </w:numPr>
        <w:rPr/>
      </w:pPr>
      <w:bookmarkStart w:id="98" w:name="__RefHeading___Toc2719901_237004111"/>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گاهی در جامعه، معروف، منکر می‌شود و منکر، به جای معروف میدان دار می‌گردد؛ چنانکه مال اندوزی در چشم مردم، گاهی سبب بزرگی و تشخص می‌شود و مردم او را به حساب می‌آورند و احترامی برایش منظور می‌دارند؛ در حالی که احترام به یک آدم پول دار به خاطر پول دار بودنش، برای آدم احترام کننده بسیار خطرناک است که در برخی از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موجب از بین رفتن دو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 ایمان آدمی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امیرمؤمنان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غنیّاً فتواضع له لغناه ذهب ثلثا دینه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جمع‌آوری مال غالبا جز با آلودگی‌های فراوان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امیرالمؤمنین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نعمة موفورة الا و الی جانبها حق مضیع</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نعمت، ثروتی انباشته نمی‌گردد جز آنکه در کنار آن، حقوق دیگران نادیده گرفته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 زراندوز و مال پرست، گمان می‌کند اموالش سبب جاودانگی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یَحْسَبُ أَنَّ مَالَهُ أَخْلَدَهُ </w:t>
      </w:r>
      <w:r>
        <w:rPr>
          <w:rFonts w:eastAsia="IRNazanin" w:cs="IRNazanin"/>
          <w:color w:val="111111"/>
          <w:sz w:val="28"/>
          <w:szCs w:val="28"/>
          <w:rtl w:val="true"/>
          <w:lang w:bidi="fa-IR"/>
        </w:rPr>
        <w:t>».</w:t>
      </w:r>
      <w:r>
        <w:rPr>
          <w:rStyle w:val="FootnoteAnchor"/>
          <w:rtl w:val="true"/>
        </w:rPr>
        <w:footnoteReference w:id="99"/>
      </w:r>
      <w:bookmarkStart w:id="100" w:name="pg6338_55065"/>
    </w:p>
    <w:p>
      <w:pPr>
        <w:pStyle w:val="BookText"/>
        <w:rPr/>
      </w:pPr>
      <w:bookmarkEnd w:id="100"/>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او گمان می‌کند اموالش او را به صورت یک موجود جاودانه درآورده است، نه مرگ می‌تواند به سراغ او آید و نه بیماریها و حوادث جهان مشکلی برای او ایجاد می‌کند؛ چرا که مشکل‌گشا در نظرش تنها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آنگاه که امام صادق علیه‌السلام، ذهب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لعن و نفرین قرار داد، یکی از یاران تعجب کرد و در این مورد سؤال نمود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حیث تذهب الیه إنما الذهب الذی ذهب بالدین و الفضة الذی أفاض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ذهب چیزی است که دین را از بین می‌برد و منظور از فضه چیزی است که سرچشمه کفر و بی‌ایمانی می‌شود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101" w:name="__RefHeading___Toc2719903_237004111"/>
      <w:bookmarkStart w:id="102" w:name="_Toc37"/>
      <w:bookmarkEnd w:id="101"/>
      <w:r>
        <w:rPr>
          <w:rtl w:val="true"/>
        </w:rPr>
        <w:t>مستی مال</w:t>
      </w:r>
      <w:r>
        <w:rPr>
          <w:rtl w:val="true"/>
        </w:rPr>
        <w:t>:</w:t>
      </w:r>
      <w:bookmarkEnd w:id="102"/>
    </w:p>
    <w:p>
      <w:pPr>
        <w:pStyle w:val="BookText"/>
        <w:rPr/>
      </w:pPr>
      <w:r>
        <w:rPr>
          <w:rFonts w:ascii="IRNazanin" w:hAnsi="IRNazanin" w:eastAsia="IRNazanin"/>
          <w:color w:val="111111"/>
          <w:sz w:val="28"/>
          <w:sz w:val="28"/>
          <w:szCs w:val="28"/>
          <w:rtl w:val="true"/>
          <w:lang w:bidi="fa-IR"/>
        </w:rPr>
        <w:t>یکی از فلسفه‌های نکوهش اسلام از مال‌اندوزی، آن است که روح انسانیت و حق‌پرستی را تضعیف می‌کند؛ همچون شراب که آدمی را از خود بیخود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السکر اربع 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سکرالشراب و سکرالمال</w:t>
      </w:r>
    </w:p>
    <w:p>
      <w:pPr>
        <w:pStyle w:val="BookText"/>
        <w:rPr/>
      </w:pPr>
      <w:r>
        <w:rPr>
          <w:rFonts w:ascii="IRNazanin" w:hAnsi="IRNazanin" w:eastAsia="IRNazanin"/>
          <w:color w:val="111111"/>
          <w:sz w:val="28"/>
          <w:sz w:val="28"/>
          <w:szCs w:val="28"/>
          <w:rtl w:val="true"/>
          <w:lang w:bidi="fa-IR"/>
        </w:rPr>
        <w:t>و سکرالنوم و سکرالملک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چهار گونه است، مستی شراب، مستی مال، مستی خواب و مستی قدرت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علیه‌السلام آمده است که مردی خدمتش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موعظه‌ای کن،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کان الحسنات حقا فالجمع لماذا؟ و ان کان الخلف من اللّه عزوجل حقا </w:t>
      </w:r>
      <w:bookmarkStart w:id="103" w:name="pg6338_55067"/>
    </w:p>
    <w:p>
      <w:pPr>
        <w:pStyle w:val="BookText"/>
        <w:rPr/>
      </w:pPr>
      <w:bookmarkEnd w:id="103"/>
      <w:r>
        <w:rPr>
          <w:rFonts w:ascii="IRNazanin" w:hAnsi="IRNazanin" w:eastAsia="IRNazanin"/>
          <w:color w:val="111111"/>
          <w:sz w:val="28"/>
          <w:sz w:val="28"/>
          <w:szCs w:val="28"/>
          <w:rtl w:val="true"/>
          <w:lang w:bidi="fa-IR"/>
        </w:rPr>
        <w:t>فالبخل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حسنات حق است و به آن ایمان داریم، جمع مال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انفاق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پاداش و جبران الهی حق است، بخل برای چیست؟</w:t>
      </w:r>
      <w:r>
        <w:rPr>
          <w:rStyle w:val="FootnoteAnchor"/>
          <w:rtl w:val="true"/>
        </w:rPr>
        <w:footnoteReference w:id="102"/>
      </w:r>
    </w:p>
    <w:p>
      <w:pPr>
        <w:pStyle w:val="Heading5"/>
        <w:numPr>
          <w:ilvl w:val="4"/>
          <w:numId w:val="1"/>
        </w:numPr>
        <w:rPr/>
      </w:pPr>
      <w:bookmarkStart w:id="104" w:name="__RefHeading___Toc2719905_237004111"/>
      <w:bookmarkStart w:id="105" w:name="_Toc38"/>
      <w:bookmarkEnd w:id="104"/>
      <w:r>
        <w:rPr>
          <w:rtl w:val="true"/>
        </w:rPr>
        <w:t>حسرت مالداران</w:t>
      </w:r>
      <w:r>
        <w:rPr>
          <w:rtl w:val="true"/>
        </w:rPr>
        <w:t>:</w:t>
      </w:r>
      <w:bookmarkEnd w:id="105"/>
    </w:p>
    <w:p>
      <w:pPr>
        <w:pStyle w:val="BookText"/>
        <w:rPr/>
      </w:pPr>
      <w:r>
        <w:rPr>
          <w:rFonts w:ascii="IRNazanin" w:hAnsi="IRNazanin" w:eastAsia="IRNazanin"/>
          <w:color w:val="111111"/>
          <w:sz w:val="28"/>
          <w:sz w:val="28"/>
          <w:szCs w:val="28"/>
          <w:rtl w:val="true"/>
          <w:lang w:bidi="fa-IR"/>
        </w:rPr>
        <w:t>بسیاری از افراد همواره به جمع‌آوری مال مشغولند و سرانجام برای دیگران وا می‌گذارند؛ حساب و عقاب، از آن مال اندوز ولی بهره‌اش نصیب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 که از امیر مؤمنان علیه‌السلام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اعظم الناس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حسرتش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ماله فی میزان غیره و ادخله اللّه به النار و ادخل وارثه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اموال خود را در ترازوی سنجش اموال دیگران ببیند، خداوند او را به خاطر اموالش وارد دوزخ کند و وارث او را به خاطر آن وارد بهشت سازد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دیگری از 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اعمال آنها را مایه حسرتشان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یدع المال لا ینفقه فی طاعة اللّه بُخْلاً ثم یموت</w:t>
      </w:r>
      <w:r>
        <w:rPr>
          <w:rFonts w:eastAsia="IRNazanin" w:cs="IRNazanin"/>
          <w:color w:val="111111"/>
          <w:sz w:val="28"/>
          <w:szCs w:val="28"/>
          <w:rtl w:val="true"/>
          <w:lang w:bidi="fa-IR"/>
        </w:rPr>
        <w:t>...».</w:t>
      </w:r>
      <w:r>
        <w:rPr>
          <w:rStyle w:val="FootnoteAnchor"/>
          <w:rtl w:val="true"/>
        </w:rPr>
        <w:footnoteReference w:id="10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علاقمندی به مال، وی را وادار به تکاثر نموده و از تجمع مال لذت می‌بَرد؛ او می‌پندارد که تجمع مال، سبب جاودانگی است و مشکل‌گشای </w:t>
      </w:r>
      <w:bookmarkStart w:id="106" w:name="pg6338_55069"/>
    </w:p>
    <w:p>
      <w:pPr>
        <w:pStyle w:val="BookText"/>
        <w:rPr/>
      </w:pPr>
      <w:bookmarkEnd w:id="106"/>
      <w:r>
        <w:rPr>
          <w:rFonts w:ascii="IRNazanin" w:hAnsi="IRNazanin" w:eastAsia="IRNazanin"/>
          <w:color w:val="111111"/>
          <w:sz w:val="28"/>
          <w:sz w:val="28"/>
          <w:szCs w:val="28"/>
          <w:rtl w:val="true"/>
          <w:lang w:bidi="fa-IR"/>
        </w:rPr>
        <w:t>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دست چنین آدمی، باعث غرور، تفاخر، طغیان و هزاران نوع مشکل آفرینی‌های دیگر است امّا، ثروت در دست انسان‌های الهی، با تقوی و زاهد چنین سرانجامی را در پی نخواهد داشت</w:t>
      </w:r>
      <w:r>
        <w:rPr>
          <w:rFonts w:eastAsia="IRNazanin" w:cs="IRNazanin"/>
          <w:color w:val="111111"/>
          <w:sz w:val="28"/>
          <w:szCs w:val="28"/>
          <w:rtl w:val="true"/>
          <w:lang w:bidi="fa-IR"/>
        </w:rPr>
        <w:t>.</w:t>
      </w:r>
    </w:p>
    <w:p>
      <w:pPr>
        <w:pStyle w:val="Heading5"/>
        <w:numPr>
          <w:ilvl w:val="4"/>
          <w:numId w:val="1"/>
        </w:numPr>
        <w:rPr/>
      </w:pPr>
      <w:bookmarkStart w:id="107" w:name="__RefHeading___Toc2719907_237004111"/>
      <w:bookmarkStart w:id="108" w:name="_Toc39"/>
      <w:bookmarkEnd w:id="107"/>
      <w:r>
        <w:rPr>
          <w:rtl w:val="true"/>
        </w:rPr>
        <w:t>در کدام مرحله از عمر، تکاثر، بیشتر صورت می‌گیرد؟</w:t>
      </w:r>
      <w:bookmarkEnd w:id="108"/>
    </w:p>
    <w:p>
      <w:pPr>
        <w:pStyle w:val="BookText"/>
        <w:rPr/>
      </w:pPr>
      <w:r>
        <w:rPr>
          <w:rFonts w:ascii="IRNazanin" w:hAnsi="IRNazanin" w:eastAsia="IRNazanin"/>
          <w:color w:val="111111"/>
          <w:sz w:val="28"/>
          <w:sz w:val="28"/>
          <w:szCs w:val="28"/>
          <w:rtl w:val="true"/>
          <w:lang w:bidi="fa-IR"/>
        </w:rPr>
        <w:t xml:space="preserve">در تفسیر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سوره حدید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زندگی دنیا تنها بازی، سرگرمی، تجمل‌پرستی و تفاخر در میان شما و افزون‌طلبی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وَتَکَاثُرٌ فِی الْأَمْوَالِ وَالْأَوْلاَدِ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غفلت، سرگرمی، تجمّل، تفاخر و تکاثر، دوران‌های پنجگانه عمر آدمی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دوران کودکی است که زندگی در هاله‌ای از غفلت، بی‌خبری، بازی و سرگرمی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مرحله نوجوانی فرا می‌رسد و سرگرمی جای بازی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به دنبال مسائلی است که او را به خود سرگرم می‌سازد و از مسائل جدّی دور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مرحله جوانی، شور، عشق و تجمّل‌پرستی است، از این مرحله که بگذرد مرحله چهارم فرا می‌رسد و احساسات کسب مقام و فخر در انسان زنده می‌شود و سرانجام به مرحله پنجم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به فکر افزایش مال و نفرات و جمع ثروت می‌افتد، مرحله تکاثر اموال تا پایان عمر ادامه دارد، هرچند بعضی معتقدند که هر دوره‌ای از این دوره‌های پنجگانه، </w:t>
      </w:r>
      <w:bookmarkStart w:id="109" w:name="pg6338_55071"/>
    </w:p>
    <w:p>
      <w:pPr>
        <w:pStyle w:val="BookText"/>
        <w:rPr/>
      </w:pPr>
      <w:bookmarkEnd w:id="109"/>
      <w:r>
        <w:rPr>
          <w:rFonts w:ascii="IRNazanin" w:hAnsi="IRNazanin" w:eastAsia="IRNazanin"/>
          <w:color w:val="111111"/>
          <w:sz w:val="28"/>
          <w:sz w:val="28"/>
          <w:szCs w:val="28"/>
          <w:rtl w:val="true"/>
          <w:lang w:bidi="fa-IR"/>
        </w:rPr>
        <w:t>هشت سال از عمر انسان را می‌گیرد و مجموعا به چهل سال بالغ می‌شود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10" w:name="__RefHeading___Toc2719909_237004111"/>
      <w:bookmarkStart w:id="111" w:name="_Toc40"/>
      <w:bookmarkEnd w:id="110"/>
      <w:r>
        <w:rPr>
          <w:rtl w:val="true"/>
        </w:rPr>
        <w:t>جمع بندی</w:t>
      </w:r>
      <w:r>
        <w:rPr>
          <w:rtl w:val="true"/>
        </w:rPr>
        <w:t>:</w:t>
      </w:r>
      <w:bookmarkEnd w:id="111"/>
    </w:p>
    <w:p>
      <w:pPr>
        <w:pStyle w:val="BookText"/>
        <w:rPr/>
      </w:pPr>
      <w:r>
        <w:rPr>
          <w:rFonts w:ascii="IRNazanin" w:hAnsi="IRNazanin" w:eastAsia="IRNazanin"/>
          <w:color w:val="111111"/>
          <w:sz w:val="28"/>
          <w:sz w:val="28"/>
          <w:szCs w:val="28"/>
          <w:rtl w:val="true"/>
          <w:lang w:bidi="fa-IR"/>
        </w:rPr>
        <w:t>از جمع بندی میان رهنمودهای مختلف اسلام در مورد تحصیل مال و انفاق آن و همچنین پرهیز از مال اندوزی و تکاثر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اندوزی مجاز نیست، ثروت باید، بسان خون، در رگ‌های جامعه در گردش در آید تا باعث گرمی بازار کار جویان و نیز باعث افزایش بهره‌وری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ثروت مجاز برای ضرورت زندگی، در محدوده عرف عقلاء اشکال ندارد؛ زیرا عرف عقلاء، مقداری از ثروت را به عنوان پشتوانه زندگی سالانه یا پشتوانه مراکز تولیدی و اقتصادی در پیش خود نگهداشته و از این راه اطمینان لازم در حفظ امنیت شغلی را تأمین می‌کنند؛ چنانکه مقداری از اندوخته که به عنوان آذوقه سالانه است بدور از اشکال می‌باشد و مسأله تکاثر، کنز، احتکار و غیره بدان صدق نمی‌کند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6338_55075"/>
      <w:bookmarkStart w:id="113" w:name="pg6338_55075"/>
      <w:bookmarkEnd w:id="113"/>
    </w:p>
    <w:p>
      <w:pPr>
        <w:pStyle w:val="Heading2"/>
        <w:numPr>
          <w:ilvl w:val="1"/>
          <w:numId w:val="1"/>
        </w:numPr>
        <w:rPr/>
      </w:pPr>
      <w:bookmarkStart w:id="114" w:name="pg6338_55075"/>
      <w:bookmarkStart w:id="115" w:name="__RefHeading___Toc2719911_237004111"/>
      <w:bookmarkStart w:id="116" w:name="_Toc41"/>
      <w:bookmarkEnd w:id="114"/>
      <w:bookmarkEnd w:id="115"/>
      <w:r>
        <w:rPr>
          <w:rtl w:val="true"/>
        </w:rPr>
        <w:t>فصل سوم</w:t>
      </w:r>
      <w:r>
        <w:rPr>
          <w:rtl w:val="true"/>
        </w:rPr>
        <w:t xml:space="preserve">: </w:t>
      </w:r>
      <w:r>
        <w:rPr>
          <w:rtl w:val="true"/>
        </w:rPr>
        <w:t>راه‌های مبارزه با ثروت اندوزی</w:t>
      </w:r>
      <w:bookmarkEnd w:id="11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2719913_237004111"/>
      <w:bookmarkStart w:id="118" w:name="_Toc42"/>
      <w:bookmarkEnd w:id="117"/>
      <w:r>
        <w:rPr>
          <w:rtl w:val="true"/>
        </w:rPr>
        <w:t>اشاره</w:t>
      </w:r>
      <w:bookmarkEnd w:id="11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6338_55078"/>
      <w:bookmarkStart w:id="120" w:name="pg6338_55078"/>
      <w:bookmarkEnd w:id="120"/>
    </w:p>
    <w:p>
      <w:pPr>
        <w:pStyle w:val="BookText"/>
        <w:rPr/>
      </w:pPr>
      <w:bookmarkStart w:id="121" w:name="pg6338_55078"/>
      <w:bookmarkEnd w:id="121"/>
      <w:r>
        <w:rPr>
          <w:rFonts w:ascii="IRNazanin" w:hAnsi="IRNazanin" w:eastAsia="IRNazanin"/>
          <w:color w:val="111111"/>
          <w:sz w:val="28"/>
          <w:sz w:val="28"/>
          <w:szCs w:val="28"/>
          <w:rtl w:val="true"/>
          <w:lang w:bidi="fa-IR"/>
        </w:rPr>
        <w:t>مهمّ‌ترین راه‌های مبارزه با ثروت اندوزی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پیشگیری از ثروت‌اندوزی؛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حل مشکل در برابر کسی که دست به ثروت‌اندوزی زده است؛</w:t>
      </w:r>
    </w:p>
    <w:p>
      <w:pPr>
        <w:pStyle w:val="BookText"/>
        <w:rPr/>
      </w:pPr>
      <w:r>
        <w:rPr>
          <w:rFonts w:ascii="IRNazanin" w:hAnsi="IRNazanin" w:eastAsia="IRNazanin"/>
          <w:color w:val="111111"/>
          <w:sz w:val="28"/>
          <w:sz w:val="28"/>
          <w:szCs w:val="28"/>
          <w:rtl w:val="true"/>
          <w:lang w:bidi="fa-IR"/>
        </w:rPr>
        <w:t>راه‌های مبارزه با تورم ثروت از منظر دین اسلام، دو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عملی اخذ مالیات و تشویق به انفاق‌ها</w:t>
      </w:r>
      <w:r>
        <w:rPr>
          <w:rFonts w:eastAsia="IRNazanin" w:cs="IRNazanin"/>
          <w:color w:val="111111"/>
          <w:sz w:val="28"/>
          <w:szCs w:val="28"/>
          <w:rtl w:val="true"/>
          <w:lang w:bidi="fa-IR"/>
        </w:rPr>
        <w:t>.</w:t>
      </w:r>
    </w:p>
    <w:p>
      <w:pPr>
        <w:pStyle w:val="Heading3"/>
        <w:numPr>
          <w:ilvl w:val="2"/>
          <w:numId w:val="1"/>
        </w:numPr>
        <w:rPr/>
      </w:pPr>
      <w:bookmarkStart w:id="122" w:name="__RefHeading___Toc2719915_237004111"/>
      <w:bookmarkStart w:id="123" w:name="_Toc43"/>
      <w:bookmarkEnd w:id="122"/>
      <w:r>
        <w:rPr>
          <w:rtl w:val="true"/>
        </w:rPr>
        <w:t>اول</w:t>
      </w:r>
      <w:r>
        <w:rPr>
          <w:rtl w:val="true"/>
        </w:rPr>
        <w:t xml:space="preserve">: </w:t>
      </w:r>
      <w:r>
        <w:rPr>
          <w:rtl w:val="true"/>
        </w:rPr>
        <w:t>رشد و بیداری خصلت‌های انسانی</w:t>
      </w:r>
      <w:bookmarkEnd w:id="123"/>
    </w:p>
    <w:p>
      <w:pPr>
        <w:pStyle w:val="Heading4"/>
        <w:numPr>
          <w:ilvl w:val="3"/>
          <w:numId w:val="1"/>
        </w:numPr>
        <w:rPr/>
      </w:pPr>
      <w:bookmarkStart w:id="124" w:name="__RefHeading___Toc2719917_237004111"/>
      <w:bookmarkStart w:id="125" w:name="_Toc4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برخی از برترین خصلت‌های انسانی عبارت‌اند از</w:t>
      </w:r>
      <w:r>
        <w:rPr>
          <w:rFonts w:eastAsia="IRNazanin" w:cs="IRNazanin"/>
          <w:color w:val="111111"/>
          <w:sz w:val="28"/>
          <w:szCs w:val="28"/>
          <w:rtl w:val="true"/>
          <w:lang w:bidi="fa-IR"/>
        </w:rPr>
        <w:t>:</w:t>
      </w:r>
    </w:p>
    <w:p>
      <w:pPr>
        <w:pStyle w:val="Heading4"/>
        <w:numPr>
          <w:ilvl w:val="3"/>
          <w:numId w:val="1"/>
        </w:numPr>
        <w:rPr/>
      </w:pPr>
      <w:bookmarkStart w:id="126" w:name="__RefHeading___Toc2719919_237004111"/>
      <w:bookmarkStart w:id="127" w:name="_Toc45"/>
      <w:bookmarkEnd w:id="126"/>
      <w:r>
        <w:rPr/>
        <w:t>1</w:t>
      </w:r>
      <w:r>
        <w:rPr>
          <w:rtl w:val="true"/>
        </w:rPr>
        <w:t xml:space="preserve"> - </w:t>
      </w:r>
      <w:r>
        <w:rPr>
          <w:rtl w:val="true"/>
        </w:rPr>
        <w:t>ایثار</w:t>
      </w:r>
      <w:r>
        <w:rPr>
          <w:rtl w:val="true"/>
        </w:rPr>
        <w:t>:</w:t>
      </w:r>
      <w:bookmarkEnd w:id="127"/>
    </w:p>
    <w:p>
      <w:pPr>
        <w:pStyle w:val="BookText"/>
        <w:rPr/>
      </w:pPr>
      <w:r>
        <w:rPr>
          <w:rFonts w:ascii="IRNazanin" w:hAnsi="IRNazanin" w:eastAsia="IRNazanin"/>
          <w:color w:val="111111"/>
          <w:sz w:val="28"/>
          <w:sz w:val="28"/>
          <w:szCs w:val="28"/>
          <w:rtl w:val="true"/>
          <w:lang w:bidi="fa-IR"/>
        </w:rPr>
        <w:t>تقویت روحیه ایثار، می‌تواند سبب پیشگیری از پیدایش ثروت‌اندوزی و یا دست کشیدن از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برخود مقدم داشتن، خصلت انسانی خاصی است که در میان همه اصناف انسان‌ها مورد ستایش قرار دارد و بیداری و تقویت این صفت انسانی می‌تواند آدم زراندوز را به دیار دستگیری از مستمندان و شرکت در حل مشکلات اقتصادی جامعه بکشاند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الإیثار أشرف الإحسان</w:t>
      </w:r>
      <w:r>
        <w:rPr>
          <w:rFonts w:eastAsia="IRNazanin" w:cs="IRNazanin"/>
          <w:color w:val="111111"/>
          <w:sz w:val="28"/>
          <w:szCs w:val="28"/>
          <w:rtl w:val="true"/>
          <w:lang w:bidi="fa-IR"/>
        </w:rPr>
        <w:t>».</w:t>
      </w:r>
      <w:r>
        <w:rPr>
          <w:rStyle w:val="FootnoteAnchor"/>
          <w:rtl w:val="true"/>
        </w:rPr>
        <w:footnoteReference w:id="106"/>
      </w:r>
      <w:bookmarkStart w:id="128" w:name="pg6338_55080"/>
    </w:p>
    <w:p>
      <w:pPr>
        <w:pStyle w:val="BookText"/>
        <w:rPr/>
      </w:pPr>
      <w:bookmarkEnd w:id="128"/>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الإیثار شیمة الأبرار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چنانکه در قرآن،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w:t>
      </w:r>
    </w:p>
    <w:p>
      <w:pPr>
        <w:pStyle w:val="Heading4"/>
        <w:numPr>
          <w:ilvl w:val="3"/>
          <w:numId w:val="1"/>
        </w:numPr>
        <w:rPr/>
      </w:pPr>
      <w:bookmarkStart w:id="129" w:name="__RefHeading___Toc2719921_237004111"/>
      <w:bookmarkStart w:id="130" w:name="_Toc46"/>
      <w:bookmarkEnd w:id="129"/>
      <w:r>
        <w:rPr/>
        <w:t>2</w:t>
      </w:r>
      <w:r>
        <w:rPr>
          <w:rtl w:val="true"/>
        </w:rPr>
        <w:t xml:space="preserve">- </w:t>
      </w:r>
      <w:r>
        <w:rPr>
          <w:rtl w:val="true"/>
        </w:rPr>
        <w:t>مروّت</w:t>
      </w:r>
      <w:r>
        <w:rPr>
          <w:rtl w:val="true"/>
        </w:rPr>
        <w:t>:</w:t>
      </w:r>
      <w:bookmarkEnd w:id="130"/>
    </w:p>
    <w:p>
      <w:pPr>
        <w:pStyle w:val="Heading5"/>
        <w:numPr>
          <w:ilvl w:val="4"/>
          <w:numId w:val="1"/>
        </w:numPr>
        <w:rPr/>
      </w:pPr>
      <w:bookmarkStart w:id="131" w:name="__RefHeading___Toc2719923_237004111"/>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یکی از راه‌های مبارزه با ثروت اندوزی، تقویت مروت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مروّت را لغت دانان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p>
    <w:p>
      <w:pPr>
        <w:pStyle w:val="BookText"/>
        <w:rPr/>
      </w:pPr>
      <w:r>
        <w:rPr>
          <w:rFonts w:ascii="IRNazanin" w:hAnsi="IRNazanin" w:eastAsia="IRNazanin"/>
          <w:color w:val="111111"/>
          <w:sz w:val="28"/>
          <w:sz w:val="28"/>
          <w:szCs w:val="28"/>
          <w:rtl w:val="true"/>
          <w:lang w:bidi="fa-IR"/>
        </w:rPr>
        <w:t>مردانگی، و فتوّت، مجموعه صفات شایسته‌ای است که باید در انسان کامل، جمع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کتاب المعجم الوسیط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نفسانیة تحمل مراعاتها، الإنسان علی الوقوف عند محاسن الأخلاق و جمیل العادات أو هو کمال الرجولیة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مروّت خصلت‌های انسانی است که رعایت آنها باعث می‌شود تا انسان پایبند به اخلاق انسانی و جوانمردی و مردانگی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مروت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 اسم جامع لسائر الفضائل والمحاسن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مروّت، حقیقتی است که جامع فضائل و محاسن اخلاقی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مروّت از نظر امیر مؤمنان علیه‌السلام عبارت است از حقیقتی که حاوی همه گونه فضائل و محاسن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المروّة صدق اللسان و بذل الاحسان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ملاک مروّت، راست گوئی و احسان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المروّة بث المعروف و قری الضیوف</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مروّت گسترش معروف و پذیرایی کردن از میهمانان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المروّة طاعة اللّه و اخرها التنره عن الدنایا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اساس مروّت فرمان پذیری از خدا و ثمره آن منزه بودن از زدائل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المروّة اجتناب الدنیة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حقیقت مروّت پرهیز از زشتی‌ها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المروّة تعهد الجیران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مروّت عبارت است از آنکه آدمی خود را در برابر همسایگان مسئول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الثروة تظهر المروّة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مروّت آدمی هنگام مال داری،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الضیافة رأس المروّة</w:t>
      </w:r>
      <w:r>
        <w:rPr>
          <w:rFonts w:eastAsia="IRNazanin" w:cs="IRNazanin"/>
          <w:color w:val="111111"/>
          <w:sz w:val="28"/>
          <w:szCs w:val="28"/>
          <w:rtl w:val="true"/>
          <w:lang w:bidi="fa-IR"/>
        </w:rPr>
        <w:t>»:</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مهمان‌نوازی اساس مروّت است</w:t>
      </w:r>
      <w:r>
        <w:rPr>
          <w:rFonts w:eastAsia="IRNazanin" w:cs="IRNazanin"/>
          <w:color w:val="111111"/>
          <w:sz w:val="28"/>
          <w:szCs w:val="28"/>
          <w:rtl w:val="true"/>
          <w:lang w:bidi="fa-IR"/>
        </w:rPr>
        <w:t xml:space="preserve">. </w:t>
      </w:r>
      <w:bookmarkStart w:id="133" w:name="pg6338_55084"/>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المروّة مواساة الأخوان بالأموال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برترین مروّت عبارت است از مواسات مالی با برادران دینی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افضل المروّة صلة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مروّت عبارت از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صله رحم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4" w:name="__RefHeading___Toc2719925_237004111"/>
      <w:bookmarkStart w:id="135" w:name="_Toc48"/>
      <w:bookmarkEnd w:id="134"/>
      <w:r>
        <w:rPr>
          <w:rtl w:val="true"/>
        </w:rPr>
        <w:t>عوامل تضعیف مروّت</w:t>
      </w:r>
      <w:r>
        <w:rPr>
          <w:rtl w:val="true"/>
        </w:rPr>
        <w:t>:</w:t>
      </w:r>
      <w:bookmarkEnd w:id="135"/>
    </w:p>
    <w:p>
      <w:pPr>
        <w:pStyle w:val="BookText"/>
        <w:rPr/>
      </w:pPr>
      <w:r>
        <w:rPr>
          <w:rFonts w:ascii="IRNazanin" w:hAnsi="IRNazanin" w:eastAsia="IRNazanin"/>
          <w:color w:val="111111"/>
          <w:sz w:val="28"/>
          <w:sz w:val="28"/>
          <w:szCs w:val="28"/>
          <w:rtl w:val="true"/>
          <w:lang w:bidi="fa-IR"/>
        </w:rPr>
        <w:t>امیرمؤمنان علیه‌السلام، کذب، حرص، شهوت و فرهنگ ناستوده را اسباب تضعیف مروّت آدمی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افسد مروّته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کسی که دروغ می‌گوید، مروّت خود را 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یزری بالمروّة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حرص، مروّت آدمی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الشهوة تزری بالمروّة</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زیادی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کسادی مروّت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مباینة العوام من افضل المروّة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بدور ماندن از فرهنگ جاهلی، برترین مروّت است</w:t>
      </w:r>
      <w:r>
        <w:rPr>
          <w:rFonts w:eastAsia="IRNazanin" w:cs="IRNazanin"/>
          <w:color w:val="111111"/>
          <w:sz w:val="28"/>
          <w:szCs w:val="28"/>
          <w:rtl w:val="true"/>
          <w:lang w:bidi="fa-IR"/>
        </w:rPr>
        <w:t>.</w:t>
      </w:r>
    </w:p>
    <w:p>
      <w:pPr>
        <w:pStyle w:val="Heading5"/>
        <w:numPr>
          <w:ilvl w:val="4"/>
          <w:numId w:val="1"/>
        </w:numPr>
        <w:rPr/>
      </w:pPr>
      <w:bookmarkStart w:id="136" w:name="__RefHeading___Toc2719927_237004111"/>
      <w:bookmarkStart w:id="137" w:name="_Toc49"/>
      <w:bookmarkEnd w:id="136"/>
      <w:r>
        <w:rPr>
          <w:rtl w:val="true"/>
        </w:rPr>
        <w:t>نتیجه</w:t>
      </w:r>
      <w:r>
        <w:rPr>
          <w:rtl w:val="true"/>
        </w:rPr>
        <w:t>:</w:t>
      </w:r>
      <w:bookmarkEnd w:id="13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بیداری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مال اندوز، به نوبه خود می‌تواند وی را به سوی خدمت به خلق از راه جهاد مالی فراخواند و از ثروت‌اندوزی پیشگیری کرده، وی را از آن باز دارد</w:t>
      </w:r>
      <w:r>
        <w:rPr>
          <w:rFonts w:eastAsia="IRNazanin" w:cs="IRNazanin"/>
          <w:color w:val="111111"/>
          <w:sz w:val="28"/>
          <w:szCs w:val="28"/>
          <w:rtl w:val="true"/>
          <w:lang w:bidi="fa-IR"/>
        </w:rPr>
        <w:t xml:space="preserve">. </w:t>
      </w:r>
      <w:bookmarkStart w:id="138" w:name="pg6338_55085"/>
    </w:p>
    <w:p>
      <w:pPr>
        <w:pStyle w:val="Heading4"/>
        <w:numPr>
          <w:ilvl w:val="3"/>
          <w:numId w:val="1"/>
        </w:numPr>
        <w:rPr/>
      </w:pPr>
      <w:bookmarkStart w:id="139" w:name="__RefHeading___Toc2719929_237004111"/>
      <w:bookmarkStart w:id="140" w:name="_Toc50"/>
      <w:bookmarkEnd w:id="138"/>
      <w:bookmarkEnd w:id="139"/>
      <w:r>
        <w:rPr/>
        <w:t>3</w:t>
      </w:r>
      <w:r>
        <w:rPr>
          <w:rtl w:val="true"/>
        </w:rPr>
        <w:t xml:space="preserve">- </w:t>
      </w:r>
      <w:r>
        <w:rPr>
          <w:rtl w:val="true"/>
        </w:rPr>
        <w:t>انصاف</w:t>
      </w:r>
      <w:r>
        <w:rPr>
          <w:rtl w:val="true"/>
        </w:rPr>
        <w:t>:</w:t>
      </w:r>
      <w:bookmarkEnd w:id="140"/>
    </w:p>
    <w:p>
      <w:pPr>
        <w:pStyle w:val="BookText"/>
        <w:rPr/>
      </w:pPr>
      <w:r>
        <w:rPr>
          <w:rFonts w:ascii="IRNazanin" w:hAnsi="IRNazanin" w:eastAsia="IRNazanin"/>
          <w:color w:val="111111"/>
          <w:sz w:val="28"/>
          <w:sz w:val="28"/>
          <w:szCs w:val="28"/>
          <w:rtl w:val="true"/>
          <w:lang w:bidi="fa-IR"/>
        </w:rPr>
        <w:t>یکی از خصال پسندیده‌ای که تقویت آن، مایه فرار از ثروت‌اندوزی می‌باشد عبارت است از انصاف پیشگی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همان عدالت پیشگی است؛ صاحب‌نظران، انصاف را به عدالت، برابری رفتار عادلانه و برخورد منصفانه، تعبیر کرده‌اند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أنتصف، أنصف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دکتر معین، انصاف را، داد دادن، عدل کردن، حق دادن، راستی کردن، صداقت نمودن و نیز، عدل، داد و عدالت معنی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امیرمؤمنان علیه‌السلام ذیل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بالعدل و الأحسان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انصاف از مکارم الاخلاق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مکارم الأخلاق، 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لالعفو عمّن ظلمک وصلة من قطعک و إعطاء من حرمک و قول الحقّ و لو علی نفسک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مردی خدمت رسول خدا صلی‌الله‌علیه‌و‌آله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مکارم اخلاق آگاه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عبارت است از</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کردن از تقصیر کسی که به تو ستم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و رفت و آمد با کسی که از تو بریده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به کسی که تو را محروم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حقگویی گرچه به ضرر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واسی الفقیر وأنصف الناس من نفسه فذلک المؤمن حقّا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کسی که با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را از نظر 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همدردی کند و درباره مردم با انصاف باشد مؤمن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امیرمؤمنان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ینصف الناس من نفسه لم یزده اللّه إلاّ عزّا</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مردم با انصاف رفتار کند خداوند متعال بر عزتش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از امام صادق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الاعمال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حتی لا ترضی بشیء إلاّ رضیت لهم مثله و مواساتک الأخ فی المال و ذکر اللّه علی کل حال لیس سبحان اللّه والحمد للّه و لا اله الا اللّه</w:t>
      </w:r>
    </w:p>
    <w:p>
      <w:pPr>
        <w:pStyle w:val="BookText"/>
        <w:rPr/>
      </w:pPr>
      <w:r>
        <w:rPr>
          <w:rFonts w:ascii="IRNazanin" w:hAnsi="IRNazanin" w:eastAsia="IRNazanin"/>
          <w:color w:val="111111"/>
          <w:sz w:val="28"/>
          <w:sz w:val="28"/>
          <w:szCs w:val="28"/>
          <w:rtl w:val="true"/>
          <w:lang w:bidi="fa-IR"/>
        </w:rPr>
        <w:t>واللّه اکبر فقط ولکن إذا ورد علیک شیء أمر اللّه عزوجل به أخذت به أو إذا ورد علیک شی‌ء نهی اللّه عز و جل عنه ترکته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بالاترین اعمال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انصاف نسبت به مردم تا آنجا که هرچه برای خود دوست داری برای آنان نیز دوست بداری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مواسات با برادرت در مال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 در هر حال</w:t>
      </w:r>
      <w:r>
        <w:rPr>
          <w:rFonts w:eastAsia="IRNazanin" w:cs="IRNazanin"/>
          <w:color w:val="111111"/>
          <w:sz w:val="28"/>
          <w:szCs w:val="28"/>
          <w:rtl w:val="true"/>
          <w:lang w:bidi="fa-IR"/>
        </w:rPr>
        <w:t xml:space="preserve">. </w:t>
      </w:r>
      <w:bookmarkStart w:id="141" w:name="pg6338_55089"/>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تنها گفتن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این است که اوامر خدا را اطاعت کنی و از نواهی او اجتناب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العمل امیرمؤمنان علیه‌السلام به مالک اشتر</w:t>
      </w:r>
    </w:p>
    <w:p>
      <w:pPr>
        <w:pStyle w:val="BookText"/>
        <w:rPr/>
      </w:pPr>
      <w:r>
        <w:rPr>
          <w:rFonts w:ascii="IRNazanin" w:hAnsi="IRNazanin" w:eastAsia="IRNazanin"/>
          <w:color w:val="111111"/>
          <w:sz w:val="28"/>
          <w:sz w:val="28"/>
          <w:szCs w:val="28"/>
          <w:rtl w:val="true"/>
          <w:lang w:bidi="fa-IR"/>
        </w:rPr>
        <w:t>علی علیه‌السلام در فرمان خود به مالک اشتر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 اللّه وانصف الناس من نفسک و من خاصّتک و من اهلک و من لک فیه هوی من رعیتک فانک ان لا تفعل تظلم و من ظلم عباد اللّه کان اللّه خصمه دون عباده و من خاصمه اللّه أدحض حجّته و کان للّه حربا حتی ینزع و یتوب</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 و بندگانش انصاف را از دست مده و نسبت به اطرافیان و خانواده و زیر دستانت انصاف داشته باش، که اگر انصاف را پیشه خود نسازی ستم کرده‌ای و کسی که به بندگان خدا ستم کند، خدا دشمن اوست و کسی که خدا دشمن او باشد دلیلش را باطل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عذرش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با خدا در جنگ است مگر آنکه دست از ستم بردارد و توبه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که انصاف را رعایت کنیم و اهل انصاف باشیم با توجه به مشکلات مالی جامعه، هرگز دست به ثروت اندوزی نخواهیم زد</w:t>
      </w:r>
      <w:r>
        <w:rPr>
          <w:rFonts w:eastAsia="IRNazanin" w:cs="IRNazanin"/>
          <w:color w:val="111111"/>
          <w:sz w:val="28"/>
          <w:szCs w:val="28"/>
          <w:rtl w:val="true"/>
          <w:lang w:bidi="fa-IR"/>
        </w:rPr>
        <w:t>.</w:t>
      </w:r>
    </w:p>
    <w:p>
      <w:pPr>
        <w:pStyle w:val="Heading4"/>
        <w:numPr>
          <w:ilvl w:val="3"/>
          <w:numId w:val="1"/>
        </w:numPr>
        <w:rPr/>
      </w:pPr>
      <w:bookmarkStart w:id="142" w:name="__RefHeading___Toc2719931_237004111"/>
      <w:bookmarkStart w:id="143" w:name="_Toc51"/>
      <w:bookmarkEnd w:id="142"/>
      <w:r>
        <w:rPr/>
        <w:t>4</w:t>
      </w:r>
      <w:r>
        <w:rPr>
          <w:rtl w:val="true"/>
        </w:rPr>
        <w:t xml:space="preserve">- </w:t>
      </w:r>
      <w:r>
        <w:rPr>
          <w:rtl w:val="true"/>
        </w:rPr>
        <w:t>زهد پیشگی</w:t>
      </w:r>
      <w:r>
        <w:rPr>
          <w:rtl w:val="true"/>
        </w:rPr>
        <w:t>:</w:t>
      </w:r>
      <w:bookmarkEnd w:id="143"/>
    </w:p>
    <w:p>
      <w:pPr>
        <w:pStyle w:val="Heading5"/>
        <w:numPr>
          <w:ilvl w:val="4"/>
          <w:numId w:val="1"/>
        </w:numPr>
        <w:rPr/>
      </w:pPr>
      <w:bookmarkStart w:id="144" w:name="__RefHeading___Toc2719933_237004111"/>
      <w:bookmarkStart w:id="145" w:name="_Toc52"/>
      <w:bookmarkEnd w:id="144"/>
      <w:r>
        <w:rPr>
          <w:rtl w:val="true"/>
        </w:rPr>
        <w:t>اشاره</w:t>
      </w:r>
      <w:bookmarkEnd w:id="14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پیشگی به نوبه خود می‌تواند آدم مال اندوز را به پشیمانی از کار ناستوده خود بکشاند؛ زهد پیشگی، به نوبه خود آدمی را، از هرگونه ثروت اندوزی، باز می‌دارد و وی را به صرف اموال در راستای تامین توشه آخرت </w:t>
      </w:r>
    </w:p>
    <w:p>
      <w:pPr>
        <w:pStyle w:val="BookText"/>
        <w:rPr/>
      </w:pPr>
      <w:r>
        <w:rPr>
          <w:rFonts w:ascii="IRNazanin" w:hAnsi="IRNazanin" w:eastAsia="IRNazanin"/>
          <w:color w:val="111111"/>
          <w:sz w:val="28"/>
          <w:sz w:val="28"/>
          <w:szCs w:val="28"/>
          <w:rtl w:val="true"/>
          <w:lang w:bidi="fa-IR"/>
        </w:rPr>
        <w:t xml:space="preserve">وادار می‌کند؛ زیرا ثروت اندوزی میوه حرص ورزی است و درمان این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از آن به عنوان زهد و زهد ورزی، یاد می‌شود که یکی از اسباب مهمّ راحتی و آرامش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الراحة فی الزهد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راحتی در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بیانی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ثروت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p>
    <w:p>
      <w:pPr>
        <w:pStyle w:val="BookText"/>
        <w:rPr/>
      </w:pPr>
      <w:r>
        <w:rPr>
          <w:rFonts w:ascii="Amiri" w:hAnsi="Amiri" w:eastAsia="Amiri" w:cs="Amiri"/>
          <w:color w:val="111111"/>
          <w:sz w:val="28"/>
          <w:sz w:val="28"/>
          <w:szCs w:val="28"/>
          <w:rtl w:val="true"/>
          <w:lang w:bidi="ar-SA"/>
        </w:rPr>
        <w:t>ثروة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الدنیا ببدنک و فی الاخرة بقلبک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ابوطفیل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شنیدم از امیرمؤمنان علیه‌السلامکه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بدن خود، در دنیا باش ولی از حیث قلب خود، در آخرت زندگی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اساس الیقین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زهد، ریشه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ورزی عامل تقویت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افضل الزهادة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یقین، برترین، زهد ورزی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یقین به نام برترین زهدورزی یاد شده است به خاطر آن است که یقین صاحب زهد هرچه قوی‌تر باشد، زهد او نیز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قابل ذکر است که بسیاری از مشکلات زندگی و پدیده ناامنی‌های روحی و دردسرهای فردی و اجتماعی از بی‌زهدی افراد سرچشمه می‌گیرد</w:t>
      </w:r>
      <w:r>
        <w:rPr>
          <w:rFonts w:eastAsia="IRNazanin" w:cs="IRNazanin"/>
          <w:color w:val="111111"/>
          <w:sz w:val="28"/>
          <w:szCs w:val="28"/>
          <w:rtl w:val="true"/>
          <w:lang w:bidi="fa-IR"/>
        </w:rPr>
        <w:t xml:space="preserve">. </w:t>
      </w:r>
      <w:bookmarkStart w:id="146" w:name="pg6338_55093"/>
    </w:p>
    <w:p>
      <w:pPr>
        <w:pStyle w:val="Heading5"/>
        <w:numPr>
          <w:ilvl w:val="4"/>
          <w:numId w:val="1"/>
        </w:numPr>
        <w:rPr/>
      </w:pPr>
      <w:bookmarkStart w:id="147" w:name="__RefHeading___Toc2719935_237004111"/>
      <w:bookmarkStart w:id="148" w:name="_Toc53"/>
      <w:bookmarkEnd w:id="146"/>
      <w:bookmarkEnd w:id="147"/>
      <w:r>
        <w:rPr>
          <w:rtl w:val="true"/>
        </w:rPr>
        <w:t>نتیجه</w:t>
      </w:r>
      <w:r>
        <w:rPr>
          <w:rtl w:val="true"/>
        </w:rPr>
        <w:t>:</w:t>
      </w:r>
      <w:bookmarkEnd w:id="148"/>
    </w:p>
    <w:p>
      <w:pPr>
        <w:pStyle w:val="BookText"/>
        <w:rPr/>
      </w:pPr>
      <w:r>
        <w:rPr>
          <w:rFonts w:ascii="IRNazanin" w:hAnsi="IRNazanin" w:eastAsia="IRNazanin"/>
          <w:color w:val="111111"/>
          <w:sz w:val="28"/>
          <w:sz w:val="28"/>
          <w:szCs w:val="28"/>
          <w:rtl w:val="true"/>
          <w:lang w:bidi="fa-IR"/>
        </w:rPr>
        <w:t>اینکه تا ایمان و یقین خود را نسبت به زندگی جاویدان اخروی تقویت نکنیم اهل زهد و زهد پیشگی نخواهیم شد</w:t>
      </w:r>
      <w:r>
        <w:rPr>
          <w:rFonts w:eastAsia="IRNazanin" w:cs="IRNazanin"/>
          <w:color w:val="111111"/>
          <w:sz w:val="28"/>
          <w:szCs w:val="28"/>
          <w:rtl w:val="true"/>
          <w:lang w:bidi="fa-IR"/>
        </w:rPr>
        <w:t>.</w:t>
      </w:r>
    </w:p>
    <w:p>
      <w:pPr>
        <w:pStyle w:val="Heading4"/>
        <w:numPr>
          <w:ilvl w:val="3"/>
          <w:numId w:val="1"/>
        </w:numPr>
        <w:rPr/>
      </w:pPr>
      <w:bookmarkStart w:id="149" w:name="__RefHeading___Toc2719937_237004111"/>
      <w:bookmarkStart w:id="150" w:name="_Toc54"/>
      <w:bookmarkEnd w:id="149"/>
      <w:r>
        <w:rPr/>
        <w:t>5</w:t>
      </w:r>
      <w:r>
        <w:rPr>
          <w:rtl w:val="true"/>
        </w:rPr>
        <w:t xml:space="preserve">- </w:t>
      </w:r>
      <w:r>
        <w:rPr>
          <w:rtl w:val="true"/>
        </w:rPr>
        <w:t>سخاوت</w:t>
      </w:r>
      <w:r>
        <w:rPr>
          <w:rtl w:val="true"/>
        </w:rPr>
        <w:t>:</w:t>
      </w:r>
      <w:bookmarkEnd w:id="150"/>
    </w:p>
    <w:p>
      <w:pPr>
        <w:pStyle w:val="Heading5"/>
        <w:numPr>
          <w:ilvl w:val="4"/>
          <w:numId w:val="1"/>
        </w:numPr>
        <w:rPr/>
      </w:pPr>
      <w:bookmarkStart w:id="151" w:name="__RefHeading___Toc2719939_237004111"/>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تقویت خصلت انسانی سخاوت، می‌تواند آدم مال اندوز را به خیر پیشگی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بالمد، الجود والکرم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معجم الوسیط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جاد</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همان جود و کرم پیشگی است؛ 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ما کان ابتداء فان کان عن مسأله فحیاء و تذمم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اگر پیش از اظهار حاجتِ ارباب رجوع، به درخواست او پاسخ داده شود سخاوت است وگرنه حیاء و تذمم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 سخاوت، از حیث موقعیّت در آن درجه است که امیر مؤمنان علیه‌السلام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آن حضرت درباره سخاوت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الأخلاق السخاء</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 زین الانسان</w:t>
      </w:r>
      <w:r>
        <w:rPr>
          <w:rFonts w:eastAsia="IRNazanin" w:cs="IRNazanin"/>
          <w:color w:val="111111"/>
          <w:sz w:val="28"/>
          <w:szCs w:val="28"/>
          <w:rtl w:val="true"/>
          <w:lang w:bidi="fa-IR"/>
        </w:rPr>
        <w:t>».</w:t>
      </w:r>
      <w:r>
        <w:rPr>
          <w:rStyle w:val="FootnoteAnchor"/>
          <w:rtl w:val="true"/>
        </w:rPr>
        <w:footnoteReference w:id="14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السیادة السخاء</w:t>
      </w:r>
      <w:r>
        <w:rPr>
          <w:rFonts w:eastAsia="IRNazanin" w:cs="IRNazanin"/>
          <w:color w:val="111111"/>
          <w:sz w:val="28"/>
          <w:szCs w:val="28"/>
          <w:rtl w:val="true"/>
          <w:lang w:bidi="fa-IR"/>
        </w:rPr>
        <w:t>».</w:t>
      </w:r>
      <w:r>
        <w:rPr>
          <w:rStyle w:val="FootnoteAnchor"/>
          <w:rtl w:val="true"/>
        </w:rPr>
        <w:footnoteReference w:id="143"/>
      </w:r>
      <w:bookmarkStart w:id="153" w:name="pg6338_55095"/>
    </w:p>
    <w:p>
      <w:pPr>
        <w:pStyle w:val="BookText"/>
        <w:rPr/>
      </w:pPr>
      <w:bookmarkEnd w:id="15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 یزرع المحبة</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المحبة السخاء</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 یثمر الصفاء</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السخاء ستر العیوب</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بالسخاء تزان الأفعال</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رفق المرء و سخاؤه یحبّبه الی اعدائه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عادة النبلاء، السخاء والکظم والعفو والحلم</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54" w:name="__RefHeading___Toc2719941_237004111"/>
      <w:bookmarkStart w:id="155" w:name="_Toc56"/>
      <w:bookmarkEnd w:id="154"/>
      <w:r>
        <w:rPr>
          <w:rtl w:val="true"/>
        </w:rPr>
        <w:t>ریشه سخاوت</w:t>
      </w:r>
      <w:r>
        <w:rPr>
          <w:rtl w:val="true"/>
        </w:rPr>
        <w:t>:</w:t>
      </w:r>
      <w:bookmarkEnd w:id="155"/>
    </w:p>
    <w:p>
      <w:pPr>
        <w:pStyle w:val="Heading6"/>
        <w:numPr>
          <w:ilvl w:val="5"/>
          <w:numId w:val="1"/>
        </w:numPr>
        <w:rPr/>
      </w:pPr>
      <w:bookmarkStart w:id="156" w:name="__RefHeading___Toc2719943_237004111"/>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السخاء شجرة فی الجنة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دار الأسخیاء</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شجره مبارکه‌ای است که عوامل فراوانی در پیدایش و تقویت آن مؤثراند از جمله</w:t>
      </w:r>
      <w:r>
        <w:rPr>
          <w:rFonts w:eastAsia="IRNazanin" w:cs="IRNazanin"/>
          <w:color w:val="111111"/>
          <w:sz w:val="28"/>
          <w:szCs w:val="28"/>
          <w:rtl w:val="true"/>
          <w:lang w:bidi="fa-IR"/>
        </w:rPr>
        <w:t>:</w:t>
      </w:r>
    </w:p>
    <w:p>
      <w:pPr>
        <w:pStyle w:val="Heading6"/>
        <w:numPr>
          <w:ilvl w:val="5"/>
          <w:numId w:val="1"/>
        </w:numPr>
        <w:rPr/>
      </w:pPr>
      <w:bookmarkStart w:id="158" w:name="__RefHeading___Toc2719945_237004111"/>
      <w:bookmarkStart w:id="159" w:name="_Toc58"/>
      <w:bookmarkEnd w:id="158"/>
      <w:r>
        <w:rPr/>
        <w:t>1</w:t>
      </w:r>
      <w:r>
        <w:rPr>
          <w:rtl w:val="true"/>
        </w:rPr>
        <w:t xml:space="preserve">- </w:t>
      </w:r>
      <w:r>
        <w:rPr>
          <w:rtl w:val="true"/>
        </w:rPr>
        <w:t>ایمان</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شجرة أصلها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ثمرها السخاء</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ایمان کالحیاء والسخاء</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160" w:name="__RefHeading___Toc2719947_237004111"/>
      <w:bookmarkStart w:id="161" w:name="_Toc59"/>
      <w:bookmarkEnd w:id="160"/>
      <w:r>
        <w:rPr/>
        <w:t>2</w:t>
      </w:r>
      <w:r>
        <w:rPr>
          <w:rtl w:val="true"/>
        </w:rPr>
        <w:t xml:space="preserve">- </w:t>
      </w:r>
      <w:r>
        <w:rPr>
          <w:rtl w:val="true"/>
        </w:rPr>
        <w:t>عقل</w:t>
      </w:r>
      <w:r>
        <w:rPr>
          <w:rtl w:val="true"/>
        </w:rPr>
        <w:t>:</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ثمرة العقل</w:t>
      </w:r>
      <w:r>
        <w:rPr>
          <w:rFonts w:eastAsia="Amiri" w:cs="Amiri" w:ascii="Amiri" w:hAnsi="Amiri"/>
          <w:color w:val="111111"/>
          <w:sz w:val="28"/>
          <w:szCs w:val="28"/>
          <w:rtl w:val="true"/>
          <w:lang w:bidi="ar-SA"/>
        </w:rPr>
        <w:t>».</w:t>
      </w:r>
      <w:r>
        <w:rPr>
          <w:rStyle w:val="FootnoteAnchor"/>
          <w:rtl w:val="true"/>
        </w:rPr>
        <w:footnoteReference w:id="155"/>
      </w:r>
      <w:bookmarkStart w:id="162" w:name="pg6338_55097"/>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بالسخاء فإنّه ثمرة العقل</w:t>
      </w:r>
      <w:r>
        <w:rPr>
          <w:rFonts w:eastAsia="IRNazanin" w:cs="IRNazanin"/>
          <w:color w:val="111111"/>
          <w:sz w:val="28"/>
          <w:szCs w:val="28"/>
          <w:rtl w:val="true"/>
          <w:lang w:bidi="fa-IR"/>
        </w:rPr>
        <w:t>».</w:t>
      </w:r>
      <w:r>
        <w:rPr>
          <w:rStyle w:val="FootnoteAnchor"/>
          <w:rtl w:val="true"/>
        </w:rPr>
        <w:footnoteReference w:id="156"/>
      </w:r>
    </w:p>
    <w:p>
      <w:pPr>
        <w:pStyle w:val="Heading6"/>
        <w:numPr>
          <w:ilvl w:val="5"/>
          <w:numId w:val="1"/>
        </w:numPr>
        <w:rPr/>
      </w:pPr>
      <w:bookmarkStart w:id="163" w:name="__RefHeading___Toc2719949_237004111"/>
      <w:bookmarkStart w:id="164" w:name="_Toc60"/>
      <w:bookmarkEnd w:id="163"/>
      <w:r>
        <w:rPr/>
        <w:t>3</w:t>
      </w:r>
      <w:r>
        <w:rPr>
          <w:rtl w:val="true"/>
        </w:rPr>
        <w:t xml:space="preserve">- </w:t>
      </w:r>
      <w:r>
        <w:rPr>
          <w:rtl w:val="true"/>
        </w:rPr>
        <w:t>زهد</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النجاة، الزهد فی الدنیا</w:t>
      </w:r>
      <w:r>
        <w:rPr>
          <w:rFonts w:eastAsia="IRNazanin" w:cs="IRNazanin"/>
          <w:color w:val="111111"/>
          <w:sz w:val="28"/>
          <w:szCs w:val="28"/>
          <w:rtl w:val="true"/>
          <w:lang w:bidi="fa-IR"/>
        </w:rPr>
        <w:t>».</w:t>
      </w:r>
      <w:r>
        <w:rPr>
          <w:rStyle w:val="FootnoteAnchor"/>
          <w:rtl w:val="true"/>
        </w:rPr>
        <w:footnoteReference w:id="157"/>
      </w:r>
    </w:p>
    <w:p>
      <w:pPr>
        <w:pStyle w:val="Heading6"/>
        <w:numPr>
          <w:ilvl w:val="5"/>
          <w:numId w:val="1"/>
        </w:numPr>
        <w:rPr/>
      </w:pPr>
      <w:bookmarkStart w:id="165" w:name="__RefHeading___Toc2719951_237004111"/>
      <w:bookmarkStart w:id="166" w:name="_Toc61"/>
      <w:bookmarkEnd w:id="165"/>
      <w:r>
        <w:rPr/>
        <w:t>4</w:t>
      </w:r>
      <w:r>
        <w:rPr>
          <w:rtl w:val="true"/>
        </w:rPr>
        <w:t xml:space="preserve">- </w:t>
      </w:r>
      <w:r>
        <w:rPr>
          <w:rtl w:val="true"/>
        </w:rPr>
        <w:t>مروت</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المروّة تکون السخاوة</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167" w:name="__RefHeading___Toc2719953_237004111"/>
      <w:bookmarkStart w:id="168" w:name="_Toc62"/>
      <w:bookmarkEnd w:id="167"/>
      <w:r>
        <w:rPr/>
        <w:t>5</w:t>
      </w:r>
      <w:r>
        <w:rPr>
          <w:rtl w:val="true"/>
        </w:rPr>
        <w:t xml:space="preserve">- </w:t>
      </w:r>
      <w:r>
        <w:rPr>
          <w:rtl w:val="true"/>
        </w:rPr>
        <w:t>شجاعت</w:t>
      </w:r>
      <w:r>
        <w:rPr>
          <w:rtl w:val="true"/>
        </w:rPr>
        <w:t>:</w:t>
      </w:r>
      <w:bookmarkEnd w:id="168"/>
    </w:p>
    <w:p>
      <w:pPr>
        <w:pStyle w:val="Heading6"/>
        <w:numPr>
          <w:ilvl w:val="5"/>
          <w:numId w:val="1"/>
        </w:numPr>
        <w:rPr/>
      </w:pPr>
      <w:bookmarkStart w:id="169" w:name="__RefHeading___Toc2719955_237004111"/>
      <w:bookmarkStart w:id="170" w:name="_Toc63"/>
      <w:bookmarkEnd w:id="169"/>
      <w:r>
        <w:rPr>
          <w:rtl w:val="true"/>
        </w:rPr>
        <w:t>اشاره</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الناس أسخاهم</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171" w:name="__RefHeading___Toc2719957_237004111"/>
      <w:bookmarkStart w:id="172" w:name="_Toc64"/>
      <w:bookmarkEnd w:id="171"/>
      <w:r>
        <w:rPr>
          <w:rtl w:val="true"/>
        </w:rPr>
        <w:t>نتیجه</w:t>
      </w:r>
      <w:r>
        <w:rPr>
          <w:rtl w:val="true"/>
        </w:rPr>
        <w:t>:</w:t>
      </w:r>
      <w:bookmarkEnd w:id="172"/>
    </w:p>
    <w:p>
      <w:pPr>
        <w:pStyle w:val="BookText"/>
        <w:rPr/>
      </w:pPr>
      <w:r>
        <w:rPr>
          <w:rFonts w:ascii="IRNazanin" w:hAnsi="IRNazanin" w:eastAsia="IRNazanin"/>
          <w:color w:val="111111"/>
          <w:sz w:val="28"/>
          <w:sz w:val="28"/>
          <w:szCs w:val="28"/>
          <w:rtl w:val="true"/>
          <w:lang w:bidi="fa-IR"/>
        </w:rPr>
        <w:t>تقویت صفت سخاوت، در هر کسی به نوبه خود می‌تواند از انباشتگی و اندوختن ثروت و از بروز هرگونه ثروت‌اندوزی پیشگیری نماید</w:t>
      </w:r>
      <w:r>
        <w:rPr>
          <w:rFonts w:eastAsia="IRNazanin" w:cs="IRNazanin"/>
          <w:color w:val="111111"/>
          <w:sz w:val="28"/>
          <w:szCs w:val="28"/>
          <w:rtl w:val="true"/>
          <w:lang w:bidi="fa-IR"/>
        </w:rPr>
        <w:t>.</w:t>
      </w:r>
    </w:p>
    <w:p>
      <w:pPr>
        <w:pStyle w:val="Heading4"/>
        <w:numPr>
          <w:ilvl w:val="3"/>
          <w:numId w:val="1"/>
        </w:numPr>
        <w:rPr/>
      </w:pPr>
      <w:bookmarkStart w:id="173" w:name="__RefHeading___Toc2719959_237004111"/>
      <w:bookmarkStart w:id="174" w:name="_Toc65"/>
      <w:bookmarkEnd w:id="173"/>
      <w:r>
        <w:rPr/>
        <w:t>6</w:t>
      </w:r>
      <w:r>
        <w:rPr>
          <w:rtl w:val="true"/>
        </w:rPr>
        <w:t xml:space="preserve">- </w:t>
      </w:r>
      <w:r>
        <w:rPr>
          <w:rtl w:val="true"/>
        </w:rPr>
        <w:t>احسان پیشگی</w:t>
      </w:r>
      <w:r>
        <w:rPr>
          <w:rtl w:val="true"/>
        </w:rPr>
        <w:t>:</w:t>
      </w:r>
      <w:bookmarkEnd w:id="174"/>
    </w:p>
    <w:p>
      <w:pPr>
        <w:pStyle w:val="BookText"/>
        <w:rPr/>
      </w:pPr>
      <w:r>
        <w:rPr>
          <w:rFonts w:ascii="IRNazanin" w:hAnsi="IRNazanin" w:eastAsia="IRNazanin"/>
          <w:color w:val="111111"/>
          <w:sz w:val="28"/>
          <w:sz w:val="28"/>
          <w:szCs w:val="28"/>
          <w:rtl w:val="true"/>
          <w:lang w:bidi="fa-IR"/>
        </w:rPr>
        <w:t>گرچه، احسان از خانواده سخاوت است و می‌تواند با آن یکی باشد امّا جهت مزید فایده، آن را جداگانه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بودن، کرم نمودن نیکی در حق دیگران و نفع رسانی، از جمله خصلت‌هائی است که در مبارزه با خصلت ناستوده مال‌اندوزی، می‌تواند تأثیر گزار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معدن الخیر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جود و بخشش کانون خیر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فضیلة أجلّ من الإحسان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الإحسان ترک الإمتنان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الإحسان، الإیثار</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الناس عیشا مَن عاشَ الناس فی فضله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مَن عمّ الناس بالإحسان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المکارم، الجود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خیرالکرم جود بلا طلب مکافأة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فی اللّه عبادة المقرّبین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 الإحسان بالإحسان، من کمال الجود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تحریص و تشویق به ایثار مالی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انسان‌ها به ایثار مالی دعوت شده‌اند؛ زیرا عمل بدان از هرگونه ثروت اندوزی پیشگیری می‌نماید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للعاقل ان یکتسب بماله المحمدة</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عزّ موجود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احسان‌گر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که </w:t>
      </w:r>
      <w:bookmarkStart w:id="175" w:name="pg6338_55101"/>
    </w:p>
    <w:p>
      <w:pPr>
        <w:pStyle w:val="BookText"/>
        <w:rPr/>
      </w:pPr>
      <w:bookmarkEnd w:id="175"/>
      <w:r>
        <w:rPr>
          <w:rFonts w:ascii="IRNazanin" w:hAnsi="IRNazanin" w:eastAsia="IRNazanin"/>
          <w:color w:val="111111"/>
          <w:sz w:val="28"/>
          <w:sz w:val="28"/>
          <w:szCs w:val="28"/>
          <w:rtl w:val="true"/>
          <w:lang w:bidi="fa-IR"/>
        </w:rPr>
        <w:t>پنج نوبت آن، درباره حضرت یوسف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درباره راز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یوسّع المجلس و یستقرض للمحتاج و یعین الضعیف</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او کسی بود که در مجلس برای دیگران جای منظور می‌کرد و جهت کارگشائی و وام‌گیری نیازمندان تلاش می‌نمود و اهل حمایت از ضعیفات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مالی، بدنی، دینی، علمی، هوشی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خورشید زمین‌اند</w:t>
      </w:r>
    </w:p>
    <w:p>
      <w:pPr>
        <w:pStyle w:val="BookText"/>
        <w:rPr/>
      </w:pPr>
      <w:r>
        <w:rPr>
          <w:rFonts w:ascii="IRNazanin" w:hAnsi="IRNazanin" w:eastAsia="IRNazanin"/>
          <w:color w:val="111111"/>
          <w:sz w:val="28"/>
          <w:sz w:val="28"/>
          <w:szCs w:val="28"/>
          <w:rtl w:val="true"/>
          <w:lang w:bidi="fa-IR"/>
        </w:rPr>
        <w:t>به ملک زندگی از محسنین‌اند</w:t>
      </w:r>
    </w:p>
    <w:p>
      <w:pPr>
        <w:pStyle w:val="BookText"/>
        <w:rPr/>
      </w:pPr>
      <w:r>
        <w:rPr>
          <w:rFonts w:ascii="IRNazanin" w:hAnsi="IRNazanin" w:eastAsia="IRNazanin"/>
          <w:color w:val="111111"/>
          <w:sz w:val="28"/>
          <w:sz w:val="28"/>
          <w:szCs w:val="28"/>
          <w:rtl w:val="true"/>
          <w:lang w:bidi="fa-IR"/>
        </w:rPr>
        <w:t>در این سو یاور و غمخوار خلقان</w:t>
      </w:r>
    </w:p>
    <w:p>
      <w:pPr>
        <w:pStyle w:val="BookText"/>
        <w:rPr/>
      </w:pPr>
      <w:r>
        <w:rPr>
          <w:rFonts w:ascii="IRNazanin" w:hAnsi="IRNazanin" w:eastAsia="IRNazanin"/>
          <w:color w:val="111111"/>
          <w:sz w:val="28"/>
          <w:sz w:val="28"/>
          <w:szCs w:val="28"/>
          <w:rtl w:val="true"/>
          <w:lang w:bidi="fa-IR"/>
        </w:rPr>
        <w:t>در آن سو طایر جنت نشین‌اند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خوشا احسان گرانِ آسمان خوی</w:t>
      </w:r>
    </w:p>
    <w:p>
      <w:pPr>
        <w:pStyle w:val="BookText"/>
        <w:rPr/>
      </w:pPr>
      <w:r>
        <w:rPr>
          <w:rFonts w:ascii="IRNazanin" w:hAnsi="IRNazanin" w:eastAsia="IRNazanin"/>
          <w:color w:val="111111"/>
          <w:sz w:val="28"/>
          <w:sz w:val="28"/>
          <w:szCs w:val="28"/>
          <w:rtl w:val="true"/>
          <w:lang w:bidi="fa-IR"/>
        </w:rPr>
        <w:t>خوشا درد آشنایان گران روی</w:t>
      </w:r>
    </w:p>
    <w:p>
      <w:pPr>
        <w:pStyle w:val="BookText"/>
        <w:rPr/>
      </w:pPr>
      <w:r>
        <w:rPr>
          <w:rFonts w:ascii="IRNazanin" w:hAnsi="IRNazanin" w:eastAsia="IRNazanin"/>
          <w:color w:val="111111"/>
          <w:sz w:val="28"/>
          <w:sz w:val="28"/>
          <w:szCs w:val="28"/>
          <w:rtl w:val="true"/>
          <w:lang w:bidi="fa-IR"/>
        </w:rPr>
        <w:t>خوشا آنان که از منت بدوراند</w:t>
      </w:r>
    </w:p>
    <w:p>
      <w:pPr>
        <w:pStyle w:val="BookText"/>
        <w:rPr/>
      </w:pPr>
      <w:r>
        <w:rPr>
          <w:rFonts w:ascii="IRNazanin" w:hAnsi="IRNazanin" w:eastAsia="IRNazanin"/>
          <w:color w:val="111111"/>
          <w:sz w:val="28"/>
          <w:sz w:val="28"/>
          <w:szCs w:val="28"/>
          <w:rtl w:val="true"/>
          <w:lang w:bidi="fa-IR"/>
        </w:rPr>
        <w:t>که منت، گرگ و احسان است آهوی</w:t>
      </w:r>
      <w:r>
        <w:rPr>
          <w:rStyle w:val="FootnoteAnchor"/>
          <w:rtl w:val="true"/>
        </w:rPr>
        <w:footnoteReference w:id="174"/>
      </w:r>
    </w:p>
    <w:p>
      <w:pPr>
        <w:pStyle w:val="Heading4"/>
        <w:numPr>
          <w:ilvl w:val="3"/>
          <w:numId w:val="1"/>
        </w:numPr>
        <w:rPr/>
      </w:pPr>
      <w:bookmarkStart w:id="176" w:name="__RefHeading___Toc2719961_237004111"/>
      <w:bookmarkStart w:id="177" w:name="_Toc66"/>
      <w:bookmarkEnd w:id="176"/>
      <w:r>
        <w:rPr/>
        <w:t>7</w:t>
      </w:r>
      <w:r>
        <w:rPr>
          <w:rtl w:val="true"/>
        </w:rPr>
        <w:t xml:space="preserve">- </w:t>
      </w:r>
      <w:r>
        <w:rPr>
          <w:rtl w:val="true"/>
        </w:rPr>
        <w:t>توکّل</w:t>
      </w:r>
      <w:r>
        <w:rPr>
          <w:rtl w:val="true"/>
        </w:rPr>
        <w:t>:</w:t>
      </w:r>
      <w:bookmarkEnd w:id="177"/>
    </w:p>
    <w:p>
      <w:pPr>
        <w:pStyle w:val="BookText"/>
        <w:rPr/>
      </w:pPr>
      <w:r>
        <w:rPr>
          <w:rFonts w:ascii="IRNazanin" w:hAnsi="IRNazanin" w:eastAsia="IRNazanin"/>
          <w:color w:val="111111"/>
          <w:sz w:val="28"/>
          <w:sz w:val="28"/>
          <w:szCs w:val="28"/>
          <w:rtl w:val="true"/>
          <w:lang w:bidi="fa-IR"/>
        </w:rPr>
        <w:t>یکی از خصلت‌های انسانی که اگر در کسی تقویت گردد، از ثروت اندوزی او پیشگیری می‌کند، مسأله توکّل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دارای توکّل به خدا باشد، به دستگیری از این و آن و انفاق مالی می‌پردازد و البتّه در برخی از موارد به خاطر ضعف توکّل است که آدمی به کنز کردن ثروت یا تکاثر دست می‌زند که اگر توکل او قوی باشد، چنین خصلت ناستوده و عمل ناصحیحی را انجام نمی‌دهد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یتخلّص من عناء الحرص من لم یصدق توکّله؟</w:t>
      </w:r>
      <w:r>
        <w:rPr>
          <w:rFonts w:eastAsia="IRNazanin" w:cs="IRNazanin"/>
          <w:color w:val="111111"/>
          <w:sz w:val="28"/>
          <w:szCs w:val="28"/>
          <w:rtl w:val="true"/>
          <w:lang w:bidi="fa-IR"/>
        </w:rPr>
        <w:t>».</w:t>
      </w:r>
      <w:r>
        <w:rPr>
          <w:rStyle w:val="FootnoteAnchor"/>
          <w:rtl w:val="true"/>
        </w:rPr>
        <w:footnoteReference w:id="175"/>
      </w:r>
      <w:bookmarkStart w:id="178" w:name="pg6338_55103"/>
    </w:p>
    <w:p>
      <w:pPr>
        <w:pStyle w:val="Heading4"/>
        <w:numPr>
          <w:ilvl w:val="3"/>
          <w:numId w:val="1"/>
        </w:numPr>
        <w:rPr/>
      </w:pPr>
      <w:bookmarkStart w:id="179" w:name="__RefHeading___Toc2719963_237004111"/>
      <w:bookmarkStart w:id="180" w:name="_Toc67"/>
      <w:bookmarkEnd w:id="178"/>
      <w:bookmarkEnd w:id="179"/>
      <w:r>
        <w:rPr/>
        <w:t>8</w:t>
      </w:r>
      <w:r>
        <w:rPr>
          <w:rtl w:val="true"/>
        </w:rPr>
        <w:t xml:space="preserve">- </w:t>
      </w:r>
      <w:r>
        <w:rPr>
          <w:rtl w:val="true"/>
        </w:rPr>
        <w:t>خوشنود ساختن مؤمنان</w:t>
      </w:r>
      <w:r>
        <w:rPr>
          <w:rtl w:val="true"/>
        </w:rPr>
        <w:t>:</w:t>
      </w:r>
      <w:bookmarkEnd w:id="180"/>
    </w:p>
    <w:p>
      <w:pPr>
        <w:pStyle w:val="BookText"/>
        <w:rPr/>
      </w:pPr>
      <w:r>
        <w:rPr>
          <w:rFonts w:ascii="IRNazanin" w:hAnsi="IRNazanin" w:eastAsia="IRNazanin"/>
          <w:color w:val="111111"/>
          <w:sz w:val="28"/>
          <w:sz w:val="28"/>
          <w:szCs w:val="28"/>
          <w:rtl w:val="true"/>
          <w:lang w:bidi="fa-IR"/>
        </w:rPr>
        <w:t>یکی از مسائلی که توجّه بدان، موجب روی آوردن به جهاد مالی گشته و قهرا یکی از طرق پیشگیری ثروت‌اندوزی خواهد بود، مسأله شوق انگیزی در باب خوشنود سازی مؤمنان است که از راه رفع مشکلات مالی آنان نیز صورت می‌پذیرد</w:t>
      </w:r>
      <w:r>
        <w:rPr>
          <w:rFonts w:eastAsia="IRNazanin" w:cs="IRNazanin"/>
          <w:color w:val="111111"/>
          <w:sz w:val="28"/>
          <w:szCs w:val="28"/>
          <w:rtl w:val="true"/>
          <w:lang w:bidi="fa-IR"/>
        </w:rPr>
        <w:t>.</w:t>
      </w:r>
    </w:p>
    <w:p>
      <w:pPr>
        <w:pStyle w:val="Heading4"/>
        <w:numPr>
          <w:ilvl w:val="3"/>
          <w:numId w:val="1"/>
        </w:numPr>
        <w:rPr/>
      </w:pPr>
      <w:bookmarkStart w:id="181" w:name="__RefHeading___Toc2719965_237004111"/>
      <w:bookmarkStart w:id="182" w:name="_Toc68"/>
      <w:bookmarkEnd w:id="181"/>
      <w:r>
        <w:rPr/>
        <w:t>9</w:t>
      </w:r>
      <w:r>
        <w:rPr>
          <w:rtl w:val="true"/>
        </w:rPr>
        <w:t xml:space="preserve">- </w:t>
      </w:r>
      <w:r>
        <w:rPr>
          <w:rtl w:val="true"/>
        </w:rPr>
        <w:t>میانه روی</w:t>
      </w:r>
      <w:r>
        <w:rPr>
          <w:rtl w:val="true"/>
        </w:rPr>
        <w:t>:</w:t>
      </w:r>
      <w:bookmarkEnd w:id="182"/>
    </w:p>
    <w:p>
      <w:pPr>
        <w:pStyle w:val="BookText"/>
        <w:rPr/>
      </w:pPr>
      <w:r>
        <w:rPr>
          <w:rFonts w:ascii="IRNazanin" w:hAnsi="IRNazanin" w:eastAsia="IRNazanin"/>
          <w:color w:val="111111"/>
          <w:sz w:val="28"/>
          <w:sz w:val="28"/>
          <w:szCs w:val="28"/>
          <w:rtl w:val="true"/>
          <w:lang w:bidi="fa-IR"/>
        </w:rPr>
        <w:t xml:space="preserve">زندگی به دور از افراط و تفریط، که زندگیِ بدون اسراف و اقتار، تجلّی آن است مورد تأیید اسلام و رهبران آن می‌باشد چیزی که از آن به عنوان حالت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در باب سیره رسول خدا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سیرته القصد و سنّته الرشد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سیره زندگی او بر مبنای میانه‌روی و سنت او بر اساس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قصد و میانه‌روی در زندگی را در مبحث اسراف مطالعه فرمائید</w:t>
      </w:r>
      <w:r>
        <w:rPr>
          <w:rFonts w:eastAsia="IRNazanin" w:cs="IRNazanin"/>
          <w:color w:val="111111"/>
          <w:sz w:val="28"/>
          <w:szCs w:val="28"/>
          <w:rtl w:val="true"/>
          <w:lang w:bidi="fa-IR"/>
        </w:rPr>
        <w:t>]</w:t>
      </w:r>
    </w:p>
    <w:p>
      <w:pPr>
        <w:pStyle w:val="Heading4"/>
        <w:numPr>
          <w:ilvl w:val="3"/>
          <w:numId w:val="1"/>
        </w:numPr>
        <w:rPr/>
      </w:pPr>
      <w:bookmarkStart w:id="183" w:name="__RefHeading___Toc2719967_237004111"/>
      <w:bookmarkStart w:id="184" w:name="_Toc69"/>
      <w:bookmarkEnd w:id="183"/>
      <w:r>
        <w:rPr>
          <w:rtl w:val="true"/>
        </w:rPr>
        <w:t>پاداش خوشنود کردن مؤمنان</w:t>
      </w:r>
      <w:r>
        <w:rPr>
          <w:rtl w:val="true"/>
        </w:rPr>
        <w:t>:</w:t>
      </w:r>
      <w:bookmarkEnd w:id="184"/>
    </w:p>
    <w:p>
      <w:pPr>
        <w:pStyle w:val="BookText"/>
        <w:rPr/>
      </w:pPr>
      <w:r>
        <w:rPr>
          <w:rFonts w:ascii="IRNazanin" w:hAnsi="IRNazanin" w:eastAsia="IRNazanin"/>
          <w:color w:val="111111"/>
          <w:sz w:val="28"/>
          <w:sz w:val="28"/>
          <w:szCs w:val="28"/>
          <w:rtl w:val="true"/>
          <w:lang w:bidi="fa-IR"/>
        </w:rPr>
        <w:t>خوشنود کردن مؤمنان، بویژه خوشنودی از راه رفع مشکلات مالی آنان، پاداش فاخری را برای صاحب آن باعث می‌گردد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از امام باقر علیه‌السلام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الأعمال الی اللّه عزّو جلّ إدخال السرور علی المؤمن، شَبْعَةُ مُسْلمٍ أو قضاء دینه</w:t>
      </w:r>
      <w:r>
        <w:rPr>
          <w:rFonts w:eastAsia="Amiri" w:cs="Amiri" w:ascii="Amiri" w:hAnsi="Amiri"/>
          <w:color w:val="111111"/>
          <w:sz w:val="28"/>
          <w:szCs w:val="28"/>
          <w:rtl w:val="true"/>
          <w:lang w:bidi="ar-SA"/>
        </w:rPr>
        <w:t xml:space="preserve">»: </w:t>
      </w:r>
      <w:bookmarkStart w:id="185" w:name="pg6338_55105"/>
    </w:p>
    <w:p>
      <w:pPr>
        <w:pStyle w:val="BookText"/>
        <w:rPr/>
      </w:pPr>
      <w:bookmarkEnd w:id="185"/>
      <w:r>
        <w:rPr>
          <w:rFonts w:ascii="IRNazanin" w:hAnsi="IRNazanin" w:eastAsia="IRNazanin"/>
          <w:color w:val="111111"/>
          <w:sz w:val="28"/>
          <w:sz w:val="28"/>
          <w:szCs w:val="28"/>
          <w:rtl w:val="true"/>
          <w:lang w:bidi="fa-IR"/>
        </w:rPr>
        <w:t>محبوب‌ترین اعمال نزد خدا، مسرور کردن قلب مؤمن است؛ اینکه او را سیر کرده و یا بدهی او را ادا کنی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حدیثی از رسول خدا صلی‌الله‌علیه‌و‌آله است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أهل بیت من المسلمین یومهم ولیلتهم غفر اللّه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خانواده‌ای از مسلمین را یک شبانه روز پذیرایی کند، خداوند گناهانش را می‌بخشد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186" w:name="__RefHeading___Toc2719969_237004111"/>
      <w:bookmarkStart w:id="187" w:name="_Toc70"/>
      <w:bookmarkEnd w:id="186"/>
      <w:r>
        <w:rPr>
          <w:rtl w:val="true"/>
        </w:rPr>
        <w:t>دوّم</w:t>
      </w:r>
      <w:r>
        <w:rPr>
          <w:rtl w:val="true"/>
        </w:rPr>
        <w:t xml:space="preserve">: </w:t>
      </w:r>
      <w:r>
        <w:rPr>
          <w:rtl w:val="true"/>
        </w:rPr>
        <w:t>حقّ معلوم</w:t>
      </w:r>
      <w:r>
        <w:rPr>
          <w:rtl w:val="true"/>
        </w:rPr>
        <w:t>:</w:t>
      </w:r>
      <w:bookmarkEnd w:id="187"/>
    </w:p>
    <w:p>
      <w:pPr>
        <w:pStyle w:val="Heading4"/>
        <w:numPr>
          <w:ilvl w:val="3"/>
          <w:numId w:val="1"/>
        </w:numPr>
        <w:rPr/>
      </w:pPr>
      <w:bookmarkStart w:id="188" w:name="__RefHeading___Toc2719971_237004111"/>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دوّمین راه مبارزه با ثروت اندوزی، رعایت قانون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عناوین پر بار در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آدمی در ز 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محرومان و حمایت از امور جامعه،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مالیات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بپردازد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حیث مصداق، غالبا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توصیف انسان‌های با ایمان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أمْوالِهِم حَقّ لِلسّائِلِ وَالْمَحْرُومِ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اموال آنان سهمیه‌ای برای سائل و محروم منظور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والحقّ المعلوم غیر الزکاة و هو شیء یفرضه الرجل علی نفسه و فی ماله، یجب علیه أن یفرضه علی قدر طاقته و وسعة ماله فیؤدّی الّذی فرض علی نفسه إن شاء فی کلّ یوم و إن شاء فی کلّ </w:t>
      </w:r>
    </w:p>
    <w:p>
      <w:pPr>
        <w:pStyle w:val="BookText"/>
        <w:rPr/>
      </w:pPr>
      <w:r>
        <w:rPr>
          <w:rFonts w:ascii="IRNazanin" w:hAnsi="IRNazanin" w:eastAsia="IRNazanin"/>
          <w:color w:val="111111"/>
          <w:sz w:val="28"/>
          <w:sz w:val="28"/>
          <w:szCs w:val="28"/>
          <w:rtl w:val="true"/>
          <w:lang w:bidi="fa-IR"/>
        </w:rPr>
        <w:t>جمعة و إن شاء فی کلّ شهر</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فقیه نامور شیخ محمد حسین نجفی در کتاب گرانسنگ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مؤکّدا الإنفاق ممّا أنعم اللّه به علیه، بل ینبغی أن یلزم نفسه بشیء معلوم علی حسب وسعه و طاقته ینفقه فی کل یوم او فی کلّ اُسبوع أو فی کلّ شهر</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در سوره مبارکه معارج است که سوره‌های مکّی است و هنوز حکم وجوب زکات ابلاغ نگشته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وجوب زکات در مدینه ابلاغ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امام صادق علیه‌السلام سؤال شد آیا حقّ معلوم، چیزی غیر از زکات است؟</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کسی است که خدا به او ثروتی داده است و او مقدار هزار، دو هزار سه هزار و یا بیشتر یا کمتر از آن را جدا می‌کند و با آن صله رحم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هوالرجل یؤتیه اللّه الثروة من المال فیخرج منه الألف، والألفین، والثلاثة آلالاف و الأقلّ والأکثر، فیصل به رحمه و یحمل به الکلّ عن قومه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در رهنمودی دیگر آمده است</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فرض فی الأموال حقوقا غیر الزکاة و قد قال اللّه تبارک و تعالی و ینفقوا مما رزقناهم سرّاً و علانیة</w:t>
      </w:r>
      <w:r>
        <w:rPr>
          <w:rFonts w:eastAsia="IRNazanin" w:cs="IRNazanin"/>
          <w:color w:val="111111"/>
          <w:sz w:val="28"/>
          <w:szCs w:val="28"/>
          <w:rtl w:val="true"/>
          <w:lang w:bidi="fa-IR"/>
        </w:rPr>
        <w:t>».</w:t>
      </w:r>
      <w:r>
        <w:rPr>
          <w:rStyle w:val="FootnoteAnchor"/>
          <w:rtl w:val="true"/>
        </w:rPr>
        <w:footnoteReference w:id="18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علی بن الحسین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أَمْوَالِهِمْ حَقٌّ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کن و منظور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190" w:name="pg6338_55109"/>
    </w:p>
    <w:p>
      <w:pPr>
        <w:pStyle w:val="BookText"/>
        <w:rPr/>
      </w:pPr>
      <w:bookmarkEnd w:id="190"/>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المعلوم الشیء یخرجه من ماله</w:t>
      </w:r>
    </w:p>
    <w:p>
      <w:pPr>
        <w:pStyle w:val="BookText"/>
        <w:rPr/>
      </w:pPr>
      <w:r>
        <w:rPr>
          <w:rFonts w:ascii="IRNazanin" w:hAnsi="IRNazanin" w:eastAsia="IRNazanin"/>
          <w:color w:val="111111"/>
          <w:sz w:val="28"/>
          <w:sz w:val="28"/>
          <w:szCs w:val="28"/>
          <w:rtl w:val="true"/>
          <w:lang w:bidi="fa-IR"/>
        </w:rPr>
        <w:t>لیس من الزکاة و لا من الصدقة المفروضتین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معلوم، از نوع زکات و صدقه‌های واجب نیست، پس چیست؟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الشیء یخرجه الرجل من ماله ان شاء اکثر و ان شاء اقل علی قدر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مال چه کاری باید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راهی باید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 به رحماً و یقوّی به ضعیفاً و یحمل به کلاًّ أو یصل به أخاً له فی اللّه او لنائبة تنوبه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191" w:name="__RefHeading___Toc2719973_237004111"/>
      <w:bookmarkStart w:id="192" w:name="_Toc72"/>
      <w:bookmarkEnd w:id="191"/>
      <w:r>
        <w:rPr>
          <w:rtl w:val="true"/>
        </w:rPr>
        <w:t>محروم و سائل کیست؟</w:t>
      </w:r>
      <w:bookmarkEnd w:id="192"/>
    </w:p>
    <w:p>
      <w:pPr>
        <w:pStyle w:val="BookText"/>
        <w:rPr/>
      </w:pPr>
      <w:r>
        <w:rPr>
          <w:rFonts w:ascii="IRNazanin" w:hAnsi="IRNazanin" w:eastAsia="IRNazanin"/>
          <w:color w:val="111111"/>
          <w:sz w:val="28"/>
          <w:sz w:val="28"/>
          <w:szCs w:val="28"/>
          <w:rtl w:val="true"/>
          <w:lang w:bidi="fa-IR"/>
        </w:rPr>
        <w:t xml:space="preserve">سائل، اسم فاعل،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آیه‌ای خطاب به پیامبر صلی‌الله‌علیه‌و‌آلهمی‌خوانیم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سوال کننده را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اینکه منظور از سائل چه کسی است؟ چند تفسیر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سؤالاتی در باب مسائل علمی، اعتقادی و دینی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دارای فقر مادی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سائل اعم از فقر علمی و فقر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مردم تقاضای کمک 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آبرومندی است که برای معیشت خود، نهایت تلاش و کوشش را به خرج می‌دهد امّا دستش به جایی نمی‌رسد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 کسی است که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زیرا در تفسیر محارف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هر قدر تلاش می‌کند در آمدی به دست نمی‌آورد، گویی راه‌های زندگی به روی او بسته شده است</w:t>
      </w:r>
      <w:r>
        <w:rPr>
          <w:rFonts w:eastAsia="IRNazanin" w:cs="IRNazanin"/>
          <w:color w:val="111111"/>
          <w:sz w:val="28"/>
          <w:szCs w:val="28"/>
          <w:rtl w:val="true"/>
          <w:lang w:bidi="fa-IR"/>
        </w:rPr>
        <w:t>».</w:t>
      </w:r>
      <w:r>
        <w:rPr>
          <w:rStyle w:val="FootnoteAnchor"/>
          <w:rtl w:val="true"/>
        </w:rPr>
        <w:footnoteReference w:id="187"/>
      </w:r>
      <w:bookmarkStart w:id="193" w:name="pg6338_55111"/>
    </w:p>
    <w:p>
      <w:pPr>
        <w:pStyle w:val="Heading3"/>
        <w:numPr>
          <w:ilvl w:val="2"/>
          <w:numId w:val="1"/>
        </w:numPr>
        <w:rPr/>
      </w:pPr>
      <w:bookmarkStart w:id="194" w:name="__RefHeading___Toc2719975_237004111"/>
      <w:bookmarkStart w:id="195" w:name="_Toc73"/>
      <w:bookmarkEnd w:id="193"/>
      <w:bookmarkEnd w:id="194"/>
      <w:r>
        <w:rPr>
          <w:rtl w:val="true"/>
        </w:rPr>
        <w:t>سوم</w:t>
      </w:r>
      <w:r>
        <w:rPr>
          <w:rtl w:val="true"/>
        </w:rPr>
        <w:t xml:space="preserve">: </w:t>
      </w:r>
      <w:r>
        <w:rPr>
          <w:rtl w:val="true"/>
        </w:rPr>
        <w:t>ماعون</w:t>
      </w:r>
      <w:r>
        <w:rPr>
          <w:rtl w:val="true"/>
        </w:rPr>
        <w:t>:</w:t>
      </w:r>
      <w:bookmarkEnd w:id="195"/>
    </w:p>
    <w:p>
      <w:pPr>
        <w:pStyle w:val="BookText"/>
        <w:rPr/>
      </w:pPr>
      <w:r>
        <w:rPr>
          <w:rFonts w:ascii="IRNazanin" w:hAnsi="IRNazanin" w:eastAsia="IRNazanin"/>
          <w:color w:val="111111"/>
          <w:sz w:val="28"/>
          <w:sz w:val="28"/>
          <w:szCs w:val="28"/>
          <w:rtl w:val="true"/>
          <w:lang w:bidi="fa-IR"/>
        </w:rPr>
        <w:t xml:space="preserve">یکی از طرق مبارزه غیر مستقیم با ثروت اندوزی، توجّه دادن جامعه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ماعون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بسیاری از مفسران معتقدند که منظور مورد بحث، اشیاء جزئی است که مردم مخصوصا همسایه‌ها از یکدیگر به عنوان تملک یا عاریة، می‌گیرند؛ مانند مقداری نمک، آب،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ظروف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 المسلم إذا لقیه حیّاه بالسلام و یردّ علیه ما هو خیر منه، لا یمنع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والحدید، والماء و أشباه ذلک</w:t>
      </w:r>
      <w:r>
        <w:rPr>
          <w:rFonts w:eastAsia="IRNazanin" w:cs="IRNazanin"/>
          <w:color w:val="111111"/>
          <w:sz w:val="28"/>
          <w:szCs w:val="28"/>
          <w:rtl w:val="true"/>
          <w:lang w:bidi="fa-IR"/>
        </w:rPr>
        <w:t>».</w:t>
      </w:r>
      <w:r>
        <w:rPr>
          <w:rStyle w:val="FootnoteAnchor"/>
          <w:rtl w:val="true"/>
        </w:rPr>
        <w:footnoteReference w:id="1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الماعون اسم لما لا یمنع فی العادة و یسأله الفقیر والغنی ینسب مانعه الی سوء الخلق و لؤم الطبیعة کالفأس و القدر و الدلو، و المقدحة و الغربال و القدّوم و یدخل فیه الملح و الماء و النار فإنّه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یحلّ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النار و الملح</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زمخشری ذیل آیه فوق، از قول ابن مسعود در تفسیر ماعون یاد 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یتعاون فی العادة من الفأس والقدر والدلو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منع هذه الأشیاء محظورا فی الشریعة إذا استعیرت عن اضطرارٍ و قبیحا فی المروّة فی غیر حال الضرورة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همچنین علامه طباطبائی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الماعون کل ما یعین الغیر فی رفع حاجة من حوائج الحیاة کالقرض تقرضه و المعروف تصنعه و متاع البیت تعیره و الی هذا یرجع متفرقات ما فسر به فی کلماتهم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روایتی از امام صادق علیه‌السلام آمده است که در تفسیر ماعون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 وامی است که انسان به دیگری می‌دهد و وسایل زندگی است که به عنوان عاریه در اختیار دیگران می‌گذارد و کمک‌ها و کارهای خیری که انسان انجام می‌دهد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در روایت دیگری از آن حضرت آمده است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همسایگانی داریم که وقتی وسایلی را به آنها عاریه می‌دهیم، آن را می‌شکنند و خراب می‌کنند، آیا گناه است که دیگر به آنها چیزی ندهیم؟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مانعی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وسایل ضروری و کوچک را از همسایه‌اش دریغ دارد، خداوند او را از خیر خود در قیامت منع می‌کند و او را به حال خود وامی‌گذارد و هرکس خدا او را به خود واگذارد، چه حالی دارد</w:t>
      </w:r>
      <w:r>
        <w:rPr>
          <w:rFonts w:eastAsia="IRNazanin" w:cs="IRNazanin"/>
          <w:color w:val="111111"/>
          <w:sz w:val="28"/>
          <w:szCs w:val="28"/>
          <w:rtl w:val="true"/>
          <w:lang w:bidi="fa-IR"/>
        </w:rPr>
        <w:t>!».</w:t>
      </w:r>
      <w:r>
        <w:rPr>
          <w:rStyle w:val="FootnoteAnchor"/>
          <w:rtl w:val="true"/>
        </w:rPr>
        <w:footnoteReference w:id="193"/>
      </w:r>
      <w:bookmarkStart w:id="196" w:name="pg6338_55115"/>
    </w:p>
    <w:p>
      <w:pPr>
        <w:pStyle w:val="Heading3"/>
        <w:numPr>
          <w:ilvl w:val="2"/>
          <w:numId w:val="1"/>
        </w:numPr>
        <w:rPr/>
      </w:pPr>
      <w:bookmarkStart w:id="197" w:name="__RefHeading___Toc2719977_237004111"/>
      <w:bookmarkStart w:id="198" w:name="_Toc74"/>
      <w:bookmarkEnd w:id="196"/>
      <w:bookmarkEnd w:id="197"/>
      <w:r>
        <w:rPr>
          <w:rtl w:val="true"/>
        </w:rPr>
        <w:t>چهارم</w:t>
      </w:r>
      <w:r>
        <w:rPr>
          <w:rtl w:val="true"/>
        </w:rPr>
        <w:t xml:space="preserve">: </w:t>
      </w:r>
      <w:r>
        <w:rPr>
          <w:rtl w:val="true"/>
        </w:rPr>
        <w:t>قرض الحسنه</w:t>
      </w:r>
      <w:r>
        <w:rPr>
          <w:rtl w:val="true"/>
        </w:rPr>
        <w:t>:</w:t>
      </w:r>
      <w:bookmarkEnd w:id="198"/>
    </w:p>
    <w:p>
      <w:pPr>
        <w:pStyle w:val="Heading4"/>
        <w:numPr>
          <w:ilvl w:val="3"/>
          <w:numId w:val="1"/>
        </w:numPr>
        <w:rPr/>
      </w:pPr>
      <w:bookmarkStart w:id="199" w:name="__RefHeading___Toc2719979_237004111"/>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رهنمود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ذَاالذی یُقْرِضُ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انفاق ویژه‌ای سخن می‌گوید؛ چیزی که از آن در فرهنگ اسلامی به عنوان قرض الحسنه،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آیات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سخن از قرض الحسنه در میدان‌های جهاد با جان و جهاد با 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فِی سَبِیلِ اللّهِ وَاعْلَمُوْا أَنَّ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وَاللّهُ یَقْبِضُ</w:t>
      </w:r>
    </w:p>
    <w:p>
      <w:pPr>
        <w:pStyle w:val="BookText"/>
        <w:rPr/>
      </w:pPr>
      <w:r>
        <w:rPr>
          <w:rFonts w:ascii="Amiri" w:hAnsi="Amiri" w:eastAsia="Amiri" w:cs="Amiri"/>
          <w:color w:val="111111"/>
          <w:sz w:val="28"/>
          <w:sz w:val="28"/>
          <w:szCs w:val="28"/>
          <w:rtl w:val="true"/>
          <w:lang w:bidi="ar-SA"/>
        </w:rPr>
        <w:t>وَیَبْسُطُ وَإِلَیْهِ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راه خدا پیکار کنید و بدانید که خدا شنوای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 راه خدا قرض الحسنه دهد 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برایش دو چندان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است که تنگی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معیشت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می‌آورد و به سوی او باز می‌گردید</w:t>
      </w:r>
      <w:r>
        <w:rPr>
          <w:rFonts w:eastAsia="IRNazanin" w:cs="IRNazanin"/>
          <w:color w:val="111111"/>
          <w:sz w:val="28"/>
          <w:szCs w:val="28"/>
          <w:rtl w:val="true"/>
          <w:lang w:bidi="fa-IR"/>
        </w:rPr>
        <w:t>.</w:t>
      </w:r>
    </w:p>
    <w:p>
      <w:pPr>
        <w:pStyle w:val="Heading4"/>
        <w:numPr>
          <w:ilvl w:val="3"/>
          <w:numId w:val="1"/>
        </w:numPr>
        <w:rPr/>
      </w:pPr>
      <w:bookmarkStart w:id="201" w:name="__RefHeading___Toc2719981_237004111"/>
      <w:bookmarkStart w:id="202" w:name="_Toc76"/>
      <w:bookmarkEnd w:id="201"/>
      <w:r>
        <w:rPr>
          <w:rtl w:val="true"/>
        </w:rPr>
        <w:t xml:space="preserve">قرض </w:t>
      </w:r>
      <w:r>
        <w:rPr>
          <w:rtl w:val="true"/>
        </w:rPr>
        <w:t>(</w:t>
      </w:r>
      <w:r>
        <w:rPr>
          <w:rtl w:val="true"/>
        </w:rPr>
        <w:t>تعریف قرض</w:t>
      </w:r>
      <w:r>
        <w:rPr>
          <w:rtl w:val="true"/>
        </w:rPr>
        <w:t>):</w:t>
      </w:r>
      <w:bookmarkEnd w:id="20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به معنای قطع و جدائی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ابزار جدا ساختن و بریدن است، از همین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 معروف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مفردات، ذیل واژه قرض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القرض ضرب من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علامه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اصله القطع</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و در این رابطه باید توجه داشت که قرض دادن، </w:t>
      </w:r>
      <w:bookmarkStart w:id="203" w:name="pg6338_55117"/>
    </w:p>
    <w:p>
      <w:pPr>
        <w:pStyle w:val="BookText"/>
        <w:rPr/>
      </w:pPr>
      <w:bookmarkEnd w:id="203"/>
      <w:r>
        <w:rPr>
          <w:rFonts w:ascii="IRNazanin" w:hAnsi="IRNazanin" w:eastAsia="IRNazanin"/>
          <w:color w:val="111111"/>
          <w:sz w:val="28"/>
          <w:sz w:val="28"/>
          <w:szCs w:val="28"/>
          <w:rtl w:val="true"/>
          <w:lang w:bidi="fa-IR"/>
        </w:rPr>
        <w:t>نوعی جداسازی و بریدن را با خود به همراه دارد؛ زیرا کاستن از دلبستگی خود نسبت به بخشی از اموال و آن را برای مدتی کوتاه یا بلند، در اختیار دیگران قرار دادن، به نوبه خود دل بریدن از سودخواهی را تداعی می‌کند نه دل بریدن از اصل مال، لذا در تعریف قرض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یُدفع الی الإنسان من المال بشرط رد بدله قرضا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قطیعة من مالک باذنه علی ضمان رد مثله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اهمیت قرض دادن در نگاه اسلامی تا بدان اندازه است که در قرآن، در جایگاه یکی از موارد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ذیل تفسیر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آمده است که امام صادق علیه‌السلامفرمود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کلمه معروف، وام</w:t>
      </w:r>
    </w:p>
    <w:p>
      <w:pPr>
        <w:pStyle w:val="BookText"/>
        <w:rPr/>
      </w:pPr>
      <w:r>
        <w:rPr>
          <w:rFonts w:ascii="IRNazanin" w:hAnsi="IRNazanin" w:eastAsia="IRNazanin"/>
          <w:color w:val="111111"/>
          <w:sz w:val="28"/>
          <w:sz w:val="28"/>
          <w:szCs w:val="28"/>
          <w:rtl w:val="true"/>
          <w:lang w:bidi="fa-IR"/>
        </w:rPr>
        <w:t xml:space="preserve">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بالمعروف القرض</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04" w:name="__RefHeading___Toc2719983_237004111"/>
      <w:bookmarkStart w:id="205" w:name="_Toc77"/>
      <w:bookmarkEnd w:id="204"/>
      <w:r>
        <w:rPr>
          <w:rtl w:val="true"/>
        </w:rPr>
        <w:t>ویژگی‌های مهمّ قرض الحسنه</w:t>
      </w:r>
      <w:r>
        <w:rPr>
          <w:rtl w:val="true"/>
        </w:rPr>
        <w:t>:</w:t>
      </w:r>
      <w:bookmarkEnd w:id="205"/>
    </w:p>
    <w:p>
      <w:pPr>
        <w:pStyle w:val="BookText"/>
        <w:rPr/>
      </w:pPr>
      <w:r>
        <w:rPr>
          <w:rFonts w:ascii="IRNazanin" w:hAnsi="IRNazanin" w:eastAsia="IRNazanin"/>
          <w:color w:val="111111"/>
          <w:sz w:val="28"/>
          <w:sz w:val="28"/>
          <w:szCs w:val="28"/>
          <w:rtl w:val="true"/>
          <w:lang w:bidi="fa-IR"/>
        </w:rPr>
        <w:t>قرض الحسنه آن است که از اموال حلال و با نیّت الهی و خالصانه و به دور از سودطلبی مادّی، به نیازمند مؤمن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یکی از مفسران نامدار اهل سنت در باب قرض الحسنه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الحسن ما قصد به وجه اللّه تعالی خالصاً من المال الطیّب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او همچنین در ذیل آیه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القرض عظیم لأن فیه توسعة علی المسلم وتفریجاً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یکون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من العرض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لأحکام القرآن قرطبی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همچنین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همان انفاق خالصانه است که از هر گونه منّت گذاشتن و اذیّت و آزار روحی نسبت به وام‌گیرنده بدور است و پاداش الهی آن بسیار می‌باشد که از هفت برابر تا هفتصد برابر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طریحی در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کلمه قرض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طیبة نفسه فیضاعفه له فی الجزاء ما بین سبع أو سبعین الی سبعمأة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عبارت است از قرضی که با رضایت کامل و خالصانه؛ یعنی فقط جهت جلب رضایت خدا انجام می‌پذیرد که پاداش دو چندان؛ از هفت برابر یا هفتاد برابر تا هفتصد برابر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همچنین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قرض خواستن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دریافت قرض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به قول علامه زمخشری در تفسیر کشّاف، این گونه از وام دادن به قدری پاداش الهی آن زیاد است که کسی نمی‌تواند آن را حدس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کنهها الا اللّه</w:t>
      </w:r>
      <w:r>
        <w:rPr>
          <w:rFonts w:eastAsia="IRNazanin" w:cs="IRNazanin"/>
          <w:color w:val="111111"/>
          <w:sz w:val="28"/>
          <w:szCs w:val="28"/>
          <w:rtl w:val="true"/>
          <w:lang w:bidi="fa-IR"/>
        </w:rPr>
        <w:t>».</w:t>
      </w:r>
      <w:r>
        <w:rPr>
          <w:rStyle w:val="FootnoteAnchor"/>
          <w:rtl w:val="true"/>
        </w:rPr>
        <w:footnoteReference w:id="19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عدم هرگونه چشم داشت از قرض گیرنده، یکی از پایه‌های اساسی این عمل خداپسند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فقهای نامدار اسلامی،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لصاحب الدین النزول علیه فإن فعل فلا یقیم اکثر من ثلاثة ایّام وینبغی الاحتساب ما یهدیه الیه </w:t>
      </w:r>
      <w:r>
        <w:rPr>
          <w:rFonts w:eastAsia="IRNazanin" w:cs="IRNazanin"/>
          <w:color w:val="111111"/>
          <w:sz w:val="28"/>
          <w:szCs w:val="28"/>
          <w:rtl w:val="true"/>
          <w:lang w:bidi="fa-IR"/>
        </w:rPr>
        <w:t xml:space="preserve">». </w:t>
      </w:r>
      <w:bookmarkStart w:id="206" w:name="pg6338_55121"/>
    </w:p>
    <w:p>
      <w:pPr>
        <w:pStyle w:val="BookText"/>
        <w:rPr/>
      </w:pPr>
      <w:bookmarkEnd w:id="206"/>
      <w:r>
        <w:rPr>
          <w:rFonts w:ascii="IRNazanin" w:hAnsi="IRNazanin" w:eastAsia="IRNazanin"/>
          <w:color w:val="111111"/>
          <w:sz w:val="28"/>
          <w:sz w:val="28"/>
          <w:szCs w:val="28"/>
          <w:rtl w:val="true"/>
          <w:lang w:bidi="fa-IR"/>
        </w:rPr>
        <w:t xml:space="preserve">مکروه است که وام دهنده، مهمان وام دار خود شود و اگر بر او وارد شد بیش از سه روز در منزل او توقف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وام دار به او هدیه داده شود، سزاوار است که از اصل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نماید </w:t>
      </w:r>
      <w:r>
        <w:rPr>
          <w:rFonts w:eastAsia="IRNazanin" w:cs="IRNazanin"/>
          <w:color w:val="111111"/>
          <w:sz w:val="28"/>
          <w:szCs w:val="28"/>
          <w:rtl w:val="true"/>
          <w:lang w:bidi="fa-IR"/>
        </w:rPr>
        <w:t>)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محقق کرکی، یکی دیگر از فقهای برتر، در جامع المقاصد در شرح عبارات فوق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الحکم للإستحباب، لأمر علیّ علیه‌السلام بذلک</w:t>
      </w:r>
      <w:r>
        <w:rPr>
          <w:rStyle w:val="FootnoteAnchor"/>
          <w:rtl w:val="true"/>
        </w:rPr>
        <w:footnoteReference w:id="201"/>
      </w:r>
      <w:r>
        <w:rPr>
          <w:rFonts w:ascii="IRNazanin" w:hAnsi="IRNazanin" w:eastAsia="IRNazanin"/>
          <w:color w:val="111111"/>
          <w:sz w:val="28"/>
          <w:sz w:val="28"/>
          <w:szCs w:val="28"/>
          <w:rtl w:val="true"/>
          <w:lang w:bidi="fa-IR"/>
        </w:rPr>
        <w:t>وهو للاستحباب قطعاً لأنّ الهدیّة یجوز قبولها مطلقاً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حکم فوق ، از احکام استحبابی است؛ چون امیرالمؤمنین علیه‌السلام بدان دستور داده بود و به طور قطع حمل بر استحباب می‌شود؛ زیرا هدیه را مطلقا می‌توان قبول کرد</w:t>
      </w:r>
      <w:r>
        <w:rPr>
          <w:rFonts w:eastAsia="IRNazanin" w:cs="IRNazanin"/>
          <w:color w:val="111111"/>
          <w:sz w:val="28"/>
          <w:szCs w:val="28"/>
          <w:rtl w:val="true"/>
          <w:lang w:bidi="fa-IR"/>
        </w:rPr>
        <w:t>.</w:t>
      </w:r>
    </w:p>
    <w:p>
      <w:pPr>
        <w:pStyle w:val="Heading4"/>
        <w:numPr>
          <w:ilvl w:val="3"/>
          <w:numId w:val="1"/>
        </w:numPr>
        <w:rPr/>
      </w:pPr>
      <w:bookmarkStart w:id="207" w:name="__RefHeading___Toc2719985_237004111"/>
      <w:bookmarkStart w:id="208" w:name="_Toc78"/>
      <w:bookmarkEnd w:id="207"/>
      <w:r>
        <w:rPr>
          <w:rtl w:val="true"/>
        </w:rPr>
        <w:t>اهمیّت قرض الحسنه</w:t>
      </w:r>
      <w:r>
        <w:rPr>
          <w:rtl w:val="true"/>
        </w:rPr>
        <w:t>:</w:t>
      </w:r>
      <w:bookmarkEnd w:id="208"/>
    </w:p>
    <w:p>
      <w:pPr>
        <w:pStyle w:val="BookText"/>
        <w:rPr/>
      </w:pPr>
      <w:r>
        <w:rPr>
          <w:rFonts w:ascii="IRNazanin" w:hAnsi="IRNazanin" w:eastAsia="IRNazanin"/>
          <w:color w:val="111111"/>
          <w:sz w:val="28"/>
          <w:sz w:val="28"/>
          <w:szCs w:val="28"/>
          <w:rtl w:val="true"/>
          <w:lang w:bidi="fa-IR"/>
        </w:rPr>
        <w:t xml:space="preserve">امام صادق علیه‌السلام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مبلغی که با نام قرض الحسنه به کسی داده می‌شود، محبوب‌تر از آن است که بقدر آن صدقه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مدیون توان اداء آن را نداشت ، او را مهلت دهد، برای مهلت دهنده در برابر هر روز، پاداش صدقه دادن همان مقدار از وام مقرّر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 درهم قرض، هیجده برابر پاداش دارد و اگر وام دهنده پیش از اداء دَیْن او بمیرد، به عنوان اداء زکات مال از او قبول می‌شود و هیچ مؤمنی ، در راه خدا مال خود را به کسی قرض نمی‌دهد جز آنکه پاداش صدقه دادن را دریافت می‌دارد تا آنگاه که حق او به وی برگردد </w:t>
      </w:r>
      <w:r>
        <w:rPr>
          <w:rFonts w:eastAsia="IRNazanin" w:cs="IRNazanin"/>
          <w:color w:val="111111"/>
          <w:sz w:val="28"/>
          <w:szCs w:val="28"/>
          <w:rtl w:val="true"/>
          <w:lang w:bidi="fa-IR"/>
        </w:rPr>
        <w:t>.</w:t>
      </w:r>
      <w:r>
        <w:rPr>
          <w:rStyle w:val="FootnoteAnchor"/>
          <w:rtl w:val="true"/>
        </w:rPr>
        <w:footnoteReference w:id="2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باقر علیه‌السلام نیز در این باره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أقرض قرضاً الی میسرة کان </w:t>
      </w:r>
      <w:bookmarkStart w:id="209" w:name="pg6338_55123"/>
    </w:p>
    <w:p>
      <w:pPr>
        <w:pStyle w:val="BookText"/>
        <w:rPr/>
      </w:pPr>
      <w:bookmarkEnd w:id="209"/>
      <w:r>
        <w:rPr>
          <w:rFonts w:ascii="IRNazanin" w:hAnsi="IRNazanin" w:eastAsia="IRNazanin"/>
          <w:color w:val="111111"/>
          <w:sz w:val="28"/>
          <w:sz w:val="28"/>
          <w:szCs w:val="28"/>
          <w:rtl w:val="true"/>
          <w:lang w:bidi="fa-IR"/>
        </w:rPr>
        <w:t xml:space="preserve">ماله فی زکاة وکان هو فی صلاة من الملائکة علیه حتی یقبضه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کسی که به کسی قرض می‌دهد و تا هنگام حصول گشایش ، وی را مهلت می‌دهد ، اموالی از او که در دست انسان مقروض است پاداش زکات را دارد و مورد سلام و درود فرشتگان است تا حق او اداء گردد </w:t>
      </w:r>
      <w:r>
        <w:rPr>
          <w:rFonts w:eastAsia="IRNazanin" w:cs="IRNazanin"/>
          <w:color w:val="111111"/>
          <w:sz w:val="28"/>
          <w:szCs w:val="28"/>
          <w:rtl w:val="true"/>
          <w:lang w:bidi="fa-IR"/>
        </w:rPr>
        <w:t>.</w:t>
      </w:r>
    </w:p>
    <w:p>
      <w:pPr>
        <w:pStyle w:val="Heading4"/>
        <w:numPr>
          <w:ilvl w:val="3"/>
          <w:numId w:val="1"/>
        </w:numPr>
        <w:rPr/>
      </w:pPr>
      <w:bookmarkStart w:id="210" w:name="__RefHeading___Toc2719987_237004111"/>
      <w:bookmarkStart w:id="211" w:name="_Toc79"/>
      <w:bookmarkEnd w:id="210"/>
      <w:r>
        <w:rPr>
          <w:rtl w:val="true"/>
        </w:rPr>
        <w:t>تصمیم به پرداخت وام</w:t>
      </w:r>
      <w:bookmarkEnd w:id="211"/>
    </w:p>
    <w:p>
      <w:pPr>
        <w:pStyle w:val="BookText"/>
        <w:rPr/>
      </w:pPr>
      <w:r>
        <w:rPr>
          <w:rFonts w:ascii="IRNazanin" w:hAnsi="IRNazanin" w:eastAsia="IRNazanin"/>
          <w:color w:val="111111"/>
          <w:sz w:val="28"/>
          <w:sz w:val="28"/>
          <w:szCs w:val="28"/>
          <w:rtl w:val="true"/>
          <w:lang w:bidi="fa-IR"/>
        </w:rPr>
        <w:t xml:space="preserve">کسی که تصمیم دارد تا قرض خود را اداء کند و در این باره تلاش لازم را نیز به عمل می‌آورد، پروردگار رحیم ، دست او را می‌گیرد و وی را در این باره موفق می‌دارد ؛ چنانکه در یکی از رهنمودهای امام علیه‌السلام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من کان علیه دین فنوی قضاءه کان معه ملکان حافظان من اللّه عزّوجلّ یعینان علی أدائه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قصرت نیّته قصر عنه من المعونة بقدر ما قصر من نیّته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همچنین آن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وام داری که تصمیم دارد هرچه زودتر آن را اداء کند ، دو مَلک که از سوی خدا حافظ و نگهبان اویند در ادای آن، وی را یاری می‌دهند و هرچه که تصمیم اداء تضعیف‌تر گردد، کمک آن دو ملک نیز کمتر خواهد شد </w:t>
      </w:r>
      <w:r>
        <w:rPr>
          <w:rFonts w:eastAsia="IRNazanin" w:cs="IRNazanin"/>
          <w:color w:val="111111"/>
          <w:sz w:val="28"/>
          <w:szCs w:val="28"/>
          <w:rtl w:val="true"/>
          <w:lang w:bidi="fa-IR"/>
        </w:rPr>
        <w:t>.</w:t>
      </w:r>
    </w:p>
    <w:p>
      <w:pPr>
        <w:pStyle w:val="Heading3"/>
        <w:numPr>
          <w:ilvl w:val="2"/>
          <w:numId w:val="1"/>
        </w:numPr>
        <w:rPr/>
      </w:pPr>
      <w:bookmarkStart w:id="212" w:name="__RefHeading___Toc2719989_237004111"/>
      <w:bookmarkStart w:id="213" w:name="_Toc80"/>
      <w:bookmarkEnd w:id="212"/>
      <w:r>
        <w:rPr>
          <w:rtl w:val="true"/>
        </w:rPr>
        <w:t>پنجم</w:t>
      </w:r>
      <w:r>
        <w:rPr>
          <w:rtl w:val="true"/>
        </w:rPr>
        <w:t xml:space="preserve">: </w:t>
      </w:r>
      <w:r>
        <w:rPr>
          <w:rtl w:val="true"/>
        </w:rPr>
        <w:t>صدقه جاریه وقف و</w:t>
      </w:r>
      <w:r>
        <w:rPr>
          <w:rtl w:val="true"/>
        </w:rPr>
        <w:t>...:</w:t>
      </w:r>
      <w:bookmarkEnd w:id="213"/>
    </w:p>
    <w:p>
      <w:pPr>
        <w:pStyle w:val="Heading4"/>
        <w:numPr>
          <w:ilvl w:val="3"/>
          <w:numId w:val="1"/>
        </w:numPr>
        <w:rPr/>
      </w:pPr>
      <w:bookmarkStart w:id="214" w:name="__RefHeading___Toc2719991_237004111"/>
      <w:bookmarkStart w:id="215" w:name="_Toc81"/>
      <w:bookmarkEnd w:id="214"/>
      <w:r>
        <w:rPr>
          <w:rtl w:val="true"/>
        </w:rPr>
        <w:t>اشاره</w:t>
      </w:r>
      <w:bookmarkEnd w:id="21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پیشگیری از انباشتگی ثروت و ثروت‌اندوزی، پرداختن به جهاد مالی، تحت نام صدقه دادن است، گرچه صدقه، مصادیق مختلفی دارد و خمس و زکات و سایر مالیات واجب را شامل می‌گردد امّا منظور از آن در اینجا نوع خاصی از جهاد مالی است که به طور روزمره به منظور دستگیری از </w:t>
      </w:r>
    </w:p>
    <w:p>
      <w:pPr>
        <w:pStyle w:val="BookText"/>
        <w:rPr/>
      </w:pPr>
      <w:r>
        <w:rPr>
          <w:rFonts w:ascii="IRNazanin" w:hAnsi="IRNazanin" w:eastAsia="IRNazanin"/>
          <w:color w:val="111111"/>
          <w:sz w:val="28"/>
          <w:sz w:val="28"/>
          <w:szCs w:val="28"/>
          <w:rtl w:val="true"/>
          <w:lang w:bidi="fa-IR"/>
        </w:rPr>
        <w:t>فقراء، با انگیزه‌های مختلف خداپسند صورت می‌گیرد و می‌تواند در باب حق معلوم و انفاق و نیز در باب ماعون ذکر شود ولی جهت اهمیت مسأله، هرکدام را به گونه‌ای جداگانه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صدقات و احسان‌های مالی، یکی از اسباب پیشگیری از مال اندوزی است که در زندگی انسان اهل صدقه، اثرات مثبت فراوانی دارد، که 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برکة المال فی الصدقة</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برکت و فزونی اموال در پرتو صدقه دادن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مبارزه با مال اندوزی، سوق دادن آدم ثروتمند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صدقه جاریه همان است که موجب می‌شود تا پس از مرگ آدمی، پرونده اعمال، باز مانده و پاداش و ثواب‌ها در آن واریز گردد، در واقع هر گونه عمل صالح را، که یادگار خیر صاحب خود پس از مرگش باشد صدقه جاریه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المؤمن انقطع عمله الّا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جاریة أو علم ینتفع به أو ولد صالح یدعوله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یک درم کان دهی به درویشی</w:t>
      </w:r>
    </w:p>
    <w:p>
      <w:pPr>
        <w:pStyle w:val="BookText"/>
        <w:rPr/>
      </w:pPr>
      <w:r>
        <w:rPr>
          <w:rFonts w:ascii="IRNazanin" w:hAnsi="IRNazanin" w:eastAsia="IRNazanin"/>
          <w:color w:val="111111"/>
          <w:sz w:val="28"/>
          <w:sz w:val="28"/>
          <w:szCs w:val="28"/>
          <w:rtl w:val="true"/>
          <w:lang w:bidi="fa-IR"/>
        </w:rPr>
        <w:t>بهتر از گنج‌های مدخر است</w:t>
      </w:r>
    </w:p>
    <w:p>
      <w:pPr>
        <w:pStyle w:val="BookText"/>
        <w:rPr/>
      </w:pPr>
      <w:r>
        <w:rPr>
          <w:rFonts w:ascii="IRNazanin" w:hAnsi="IRNazanin" w:eastAsia="IRNazanin"/>
          <w:color w:val="111111"/>
          <w:sz w:val="28"/>
          <w:sz w:val="28"/>
          <w:szCs w:val="28"/>
          <w:rtl w:val="true"/>
          <w:lang w:bidi="fa-IR"/>
        </w:rPr>
        <w:t>ز آنچه داری تمتعی بر دار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دگر روزی کسی دیگر است </w:t>
      </w:r>
      <w:bookmarkStart w:id="216" w:name="pg6338_55127"/>
    </w:p>
    <w:p>
      <w:pPr>
        <w:pStyle w:val="Heading4"/>
        <w:numPr>
          <w:ilvl w:val="3"/>
          <w:numId w:val="1"/>
        </w:numPr>
        <w:rPr/>
      </w:pPr>
      <w:bookmarkStart w:id="217" w:name="__RefHeading___Toc2719993_237004111"/>
      <w:bookmarkStart w:id="218" w:name="_Toc82"/>
      <w:bookmarkEnd w:id="216"/>
      <w:bookmarkEnd w:id="217"/>
      <w:r>
        <w:rPr>
          <w:rtl w:val="true"/>
        </w:rPr>
        <w:t>آثار صدقه</w:t>
      </w:r>
      <w:r>
        <w:rPr>
          <w:rtl w:val="true"/>
        </w:rPr>
        <w:t>:</w:t>
      </w:r>
      <w:bookmarkEnd w:id="218"/>
    </w:p>
    <w:p>
      <w:pPr>
        <w:pStyle w:val="BookText"/>
        <w:rPr/>
      </w:pPr>
      <w:r>
        <w:rPr>
          <w:rFonts w:ascii="IRNazanin" w:hAnsi="IRNazanin" w:eastAsia="IRNazanin"/>
          <w:color w:val="111111"/>
          <w:sz w:val="28"/>
          <w:sz w:val="28"/>
          <w:szCs w:val="28"/>
          <w:rtl w:val="true"/>
          <w:lang w:bidi="fa-IR"/>
        </w:rPr>
        <w:t>صدقه دادن و دستگیری از فقراء، در زندگی روزمرّه آدمی آثار مثبت فراوانی دارد که به برخی از آنها اشاره می‌شود از جمله</w:t>
      </w:r>
      <w:r>
        <w:rPr>
          <w:rFonts w:eastAsia="IRNazanin" w:cs="IRNazanin"/>
          <w:color w:val="111111"/>
          <w:sz w:val="28"/>
          <w:szCs w:val="28"/>
          <w:rtl w:val="true"/>
          <w:lang w:bidi="fa-IR"/>
        </w:rPr>
        <w:t>:</w:t>
      </w:r>
    </w:p>
    <w:p>
      <w:pPr>
        <w:pStyle w:val="Heading4"/>
        <w:numPr>
          <w:ilvl w:val="3"/>
          <w:numId w:val="1"/>
        </w:numPr>
        <w:rPr/>
      </w:pPr>
      <w:bookmarkStart w:id="219" w:name="__RefHeading___Toc2719995_237004111"/>
      <w:bookmarkStart w:id="220" w:name="_Toc83"/>
      <w:bookmarkEnd w:id="219"/>
      <w:r>
        <w:rPr/>
        <w:t>1</w:t>
      </w:r>
      <w:r>
        <w:rPr>
          <w:rtl w:val="true"/>
        </w:rPr>
        <w:t xml:space="preserve">- </w:t>
      </w:r>
      <w:r>
        <w:rPr>
          <w:rtl w:val="true"/>
        </w:rPr>
        <w:t>فقر زدائی و طولانی شدن عمر</w:t>
      </w:r>
      <w:bookmarkEnd w:id="220"/>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الصدقة ینفیان الفقر و یزیدان فی العمر</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نیکی و صدقه، فقر و محرومیت را از بین می‌برد و عمر را زیاد می‌کند</w:t>
      </w:r>
      <w:r>
        <w:rPr>
          <w:rFonts w:eastAsia="IRNazanin" w:cs="IRNazanin"/>
          <w:color w:val="111111"/>
          <w:sz w:val="28"/>
          <w:szCs w:val="28"/>
          <w:rtl w:val="true"/>
          <w:lang w:bidi="fa-IR"/>
        </w:rPr>
        <w:t>.</w:t>
      </w:r>
    </w:p>
    <w:p>
      <w:pPr>
        <w:pStyle w:val="Heading4"/>
        <w:numPr>
          <w:ilvl w:val="3"/>
          <w:numId w:val="1"/>
        </w:numPr>
        <w:rPr/>
      </w:pPr>
      <w:bookmarkStart w:id="221" w:name="__RefHeading___Toc2719997_237004111"/>
      <w:bookmarkStart w:id="222" w:name="_Toc84"/>
      <w:bookmarkEnd w:id="221"/>
      <w:r>
        <w:rPr/>
        <w:t>2</w:t>
      </w:r>
      <w:r>
        <w:rPr>
          <w:rtl w:val="true"/>
        </w:rPr>
        <w:t xml:space="preserve">- </w:t>
      </w:r>
      <w:r>
        <w:rPr>
          <w:rtl w:val="true"/>
        </w:rPr>
        <w:t>مداوای مریضان</w:t>
      </w:r>
      <w:bookmarkEnd w:id="222"/>
    </w:p>
    <w:p>
      <w:pPr>
        <w:pStyle w:val="BookText"/>
        <w:rPr/>
      </w:pPr>
      <w:r>
        <w:rPr>
          <w:rFonts w:ascii="IRNazanin" w:hAnsi="IRNazanin" w:eastAsia="IRNazanin"/>
          <w:color w:val="111111"/>
          <w:sz w:val="28"/>
          <w:sz w:val="28"/>
          <w:szCs w:val="28"/>
          <w:rtl w:val="true"/>
          <w:lang w:bidi="fa-IR"/>
        </w:rPr>
        <w:t>امام صادق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مریضان خودرا با صدقه دادن مداوا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دواء منجح</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صدقه دادن داروی ثمر بخشی است</w:t>
      </w:r>
      <w:r>
        <w:rPr>
          <w:rFonts w:eastAsia="IRNazanin" w:cs="IRNazanin"/>
          <w:color w:val="111111"/>
          <w:sz w:val="28"/>
          <w:szCs w:val="28"/>
          <w:rtl w:val="true"/>
          <w:lang w:bidi="fa-IR"/>
        </w:rPr>
        <w:t>.</w:t>
      </w:r>
    </w:p>
    <w:p>
      <w:pPr>
        <w:pStyle w:val="Heading4"/>
        <w:numPr>
          <w:ilvl w:val="3"/>
          <w:numId w:val="1"/>
        </w:numPr>
        <w:rPr/>
      </w:pPr>
      <w:bookmarkStart w:id="223" w:name="__RefHeading___Toc2719999_237004111"/>
      <w:bookmarkStart w:id="224" w:name="_Toc85"/>
      <w:bookmarkEnd w:id="223"/>
      <w:r>
        <w:rPr/>
        <w:t>3</w:t>
      </w:r>
      <w:r>
        <w:rPr>
          <w:rtl w:val="true"/>
        </w:rPr>
        <w:t xml:space="preserve">- </w:t>
      </w:r>
      <w:r>
        <w:rPr>
          <w:rtl w:val="true"/>
        </w:rPr>
        <w:t xml:space="preserve">دفع مرگ رنج آور </w:t>
      </w:r>
      <w:r>
        <w:rPr>
          <w:rtl w:val="true"/>
        </w:rPr>
        <w:t>(</w:t>
      </w:r>
      <w:r>
        <w:rPr>
          <w:rtl w:val="true"/>
        </w:rPr>
        <w:t>پر محنت</w:t>
      </w:r>
      <w:r>
        <w:rPr>
          <w:rtl w:val="true"/>
        </w:rPr>
        <w:t>)</w:t>
      </w:r>
      <w:bookmarkEnd w:id="224"/>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تدفع میتة السوء</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صدقه دادن،مرگ بد و سخت را از انسان دفع می‌کند</w:t>
      </w:r>
      <w:r>
        <w:rPr>
          <w:rFonts w:eastAsia="IRNazanin" w:cs="IRNazanin"/>
          <w:color w:val="111111"/>
          <w:sz w:val="28"/>
          <w:szCs w:val="28"/>
          <w:rtl w:val="true"/>
          <w:lang w:bidi="fa-IR"/>
        </w:rPr>
        <w:t>.</w:t>
      </w:r>
    </w:p>
    <w:p>
      <w:pPr>
        <w:pStyle w:val="Heading4"/>
        <w:numPr>
          <w:ilvl w:val="3"/>
          <w:numId w:val="1"/>
        </w:numPr>
        <w:rPr/>
      </w:pPr>
      <w:bookmarkStart w:id="225" w:name="__RefHeading___Toc2720001_237004111"/>
      <w:bookmarkStart w:id="226" w:name="_Toc86"/>
      <w:bookmarkEnd w:id="225"/>
      <w:r>
        <w:rPr/>
        <w:t>4</w:t>
      </w:r>
      <w:r>
        <w:rPr>
          <w:rtl w:val="true"/>
        </w:rPr>
        <w:t xml:space="preserve">- </w:t>
      </w:r>
      <w:r>
        <w:rPr>
          <w:rtl w:val="true"/>
        </w:rPr>
        <w:t>دفع بلا</w:t>
      </w:r>
      <w:bookmarkEnd w:id="22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تستدفع البلاء و النقمة</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صدقه بلا و عقوبت را دفع می‌کند</w:t>
      </w:r>
      <w:r>
        <w:rPr>
          <w:rFonts w:eastAsia="IRNazanin" w:cs="IRNazanin"/>
          <w:color w:val="111111"/>
          <w:sz w:val="28"/>
          <w:szCs w:val="28"/>
          <w:rtl w:val="true"/>
          <w:lang w:bidi="fa-IR"/>
        </w:rPr>
        <w:t xml:space="preserve">. </w:t>
      </w:r>
      <w:bookmarkStart w:id="227" w:name="pg6338_55129"/>
    </w:p>
    <w:p>
      <w:pPr>
        <w:pStyle w:val="Heading4"/>
        <w:numPr>
          <w:ilvl w:val="3"/>
          <w:numId w:val="1"/>
        </w:numPr>
        <w:rPr/>
      </w:pPr>
      <w:bookmarkStart w:id="228" w:name="__RefHeading___Toc2720003_237004111"/>
      <w:bookmarkStart w:id="229" w:name="_Toc87"/>
      <w:bookmarkEnd w:id="227"/>
      <w:bookmarkEnd w:id="228"/>
      <w:r>
        <w:rPr/>
        <w:t>5</w:t>
      </w:r>
      <w:r>
        <w:rPr>
          <w:rtl w:val="true"/>
        </w:rPr>
        <w:t xml:space="preserve">- </w:t>
      </w:r>
      <w:r>
        <w:rPr>
          <w:rtl w:val="true"/>
        </w:rPr>
        <w:t>درمان بخل</w:t>
      </w:r>
      <w:bookmarkEnd w:id="229"/>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بالصدقة تنج من دناءة الشح</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30" w:name="__RefHeading___Toc2720005_237004111"/>
      <w:bookmarkStart w:id="231" w:name="_Toc88"/>
      <w:bookmarkEnd w:id="230"/>
      <w:r>
        <w:rPr/>
        <w:t>6</w:t>
      </w:r>
      <w:r>
        <w:rPr>
          <w:rtl w:val="true"/>
        </w:rPr>
        <w:t xml:space="preserve">- </w:t>
      </w:r>
      <w:r>
        <w:rPr>
          <w:rtl w:val="true"/>
        </w:rPr>
        <w:t>برکت</w:t>
      </w:r>
      <w:bookmarkEnd w:id="231"/>
    </w:p>
    <w:p>
      <w:p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برکة المال فی الصدقة</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صدقه مایه برکت دارائی است</w:t>
      </w:r>
      <w:r>
        <w:rPr>
          <w:rFonts w:eastAsia="IRNazanin" w:cs="IRNazanin"/>
          <w:color w:val="111111"/>
          <w:sz w:val="28"/>
          <w:szCs w:val="28"/>
          <w:rtl w:val="true"/>
          <w:lang w:bidi="fa-IR"/>
        </w:rPr>
        <w:t>:</w:t>
      </w:r>
    </w:p>
    <w:p>
      <w:pPr>
        <w:pStyle w:val="Heading4"/>
        <w:numPr>
          <w:ilvl w:val="3"/>
          <w:numId w:val="1"/>
        </w:numPr>
        <w:rPr/>
      </w:pPr>
      <w:bookmarkStart w:id="232" w:name="__RefHeading___Toc2720007_237004111"/>
      <w:bookmarkStart w:id="233" w:name="_Toc89"/>
      <w:bookmarkEnd w:id="232"/>
      <w:r>
        <w:rPr/>
        <w:t>7</w:t>
      </w:r>
      <w:r>
        <w:rPr>
          <w:rtl w:val="true"/>
        </w:rPr>
        <w:t xml:space="preserve">- </w:t>
      </w:r>
      <w:r>
        <w:rPr>
          <w:rtl w:val="true"/>
        </w:rPr>
        <w:t>گشایش رزق و روزی</w:t>
      </w:r>
      <w:bookmarkEnd w:id="233"/>
    </w:p>
    <w:p>
      <w:pPr>
        <w:pStyle w:val="BookText"/>
        <w:rPr/>
      </w:pPr>
      <w:r>
        <w:rPr>
          <w:rFonts w:ascii="IRNazanin" w:hAnsi="IRNazanin" w:eastAsia="IRNazanin"/>
          <w:color w:val="111111"/>
          <w:sz w:val="28"/>
          <w:sz w:val="28"/>
          <w:szCs w:val="28"/>
          <w:rtl w:val="true"/>
          <w:lang w:bidi="fa-IR"/>
        </w:rPr>
        <w:t>امیرالمؤمنین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روزی را با صدقه دادن فرود آورید</w:t>
      </w:r>
      <w:r>
        <w:rPr>
          <w:rFonts w:eastAsia="IRNazanin" w:cs="IRNazanin"/>
          <w:color w:val="111111"/>
          <w:sz w:val="28"/>
          <w:szCs w:val="28"/>
          <w:rtl w:val="true"/>
          <w:lang w:bidi="fa-IR"/>
        </w:rPr>
        <w:t>.</w:t>
      </w:r>
    </w:p>
    <w:p>
      <w:pPr>
        <w:pStyle w:val="Heading4"/>
        <w:numPr>
          <w:ilvl w:val="3"/>
          <w:numId w:val="1"/>
        </w:numPr>
        <w:rPr/>
      </w:pPr>
      <w:bookmarkStart w:id="234" w:name="__RefHeading___Toc2720009_237004111"/>
      <w:bookmarkStart w:id="235" w:name="_Toc90"/>
      <w:bookmarkEnd w:id="234"/>
      <w:r>
        <w:rPr/>
        <w:t>8</w:t>
      </w:r>
      <w:r>
        <w:rPr>
          <w:rtl w:val="true"/>
        </w:rPr>
        <w:t xml:space="preserve">- </w:t>
      </w:r>
      <w:r>
        <w:rPr>
          <w:rtl w:val="true"/>
        </w:rPr>
        <w:t>بیمه نمودن اموال</w:t>
      </w:r>
      <w:bookmarkEnd w:id="235"/>
    </w:p>
    <w:p>
      <w:p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سوسوا إیمانکم بالصدقة و حصِّنوا أموالکم بالزکاة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ایمان خود را با صدقه دادن و اموالتان را با زکات دادن نگه دارید</w:t>
      </w:r>
      <w:r>
        <w:rPr>
          <w:rFonts w:eastAsia="IRNazanin" w:cs="IRNazanin"/>
          <w:color w:val="111111"/>
          <w:sz w:val="28"/>
          <w:szCs w:val="28"/>
          <w:rtl w:val="true"/>
          <w:lang w:bidi="fa-IR"/>
        </w:rPr>
        <w:t>.</w:t>
      </w:r>
    </w:p>
    <w:p>
      <w:pPr>
        <w:pStyle w:val="Heading4"/>
        <w:numPr>
          <w:ilvl w:val="3"/>
          <w:numId w:val="1"/>
        </w:numPr>
        <w:rPr/>
      </w:pPr>
      <w:bookmarkStart w:id="236" w:name="__RefHeading___Toc2720011_237004111"/>
      <w:bookmarkStart w:id="237" w:name="_Toc91"/>
      <w:bookmarkEnd w:id="236"/>
      <w:r>
        <w:rPr/>
        <w:t>9</w:t>
      </w:r>
      <w:r>
        <w:rPr>
          <w:rtl w:val="true"/>
        </w:rPr>
        <w:t xml:space="preserve">- </w:t>
      </w:r>
      <w:r>
        <w:rPr>
          <w:rtl w:val="true"/>
        </w:rPr>
        <w:t>بر طرف شدن غم‌ها</w:t>
      </w:r>
      <w:bookmarkEnd w:id="237"/>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تدارکوا الهموم و الغموم بالصدقات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با صدقات، همّ و غمها را بر طرف نمائید</w:t>
      </w:r>
      <w:r>
        <w:rPr>
          <w:rFonts w:eastAsia="IRNazanin" w:cs="IRNazanin"/>
          <w:color w:val="111111"/>
          <w:sz w:val="28"/>
          <w:szCs w:val="28"/>
          <w:rtl w:val="true"/>
          <w:lang w:bidi="fa-IR"/>
        </w:rPr>
        <w:t>.</w:t>
      </w:r>
    </w:p>
    <w:p>
      <w:pPr>
        <w:pStyle w:val="Heading4"/>
        <w:numPr>
          <w:ilvl w:val="3"/>
          <w:numId w:val="1"/>
        </w:numPr>
        <w:rPr/>
      </w:pPr>
      <w:bookmarkStart w:id="238" w:name="__RefHeading___Toc2720013_237004111"/>
      <w:bookmarkStart w:id="239" w:name="_Toc92"/>
      <w:bookmarkEnd w:id="238"/>
      <w:r>
        <w:rPr>
          <w:rtl w:val="true"/>
        </w:rPr>
        <w:t>اهمیت صدقه</w:t>
      </w:r>
      <w:bookmarkEnd w:id="23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صدقه همین بس که در بعضی از آیات قرآن مجید و بسیاری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گیرنده صدقه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bookmarkStart w:id="240" w:name="pg6338_55131"/>
    </w:p>
    <w:p>
      <w:pPr>
        <w:pStyle w:val="BookText"/>
        <w:rPr/>
      </w:pPr>
      <w:bookmarkEnd w:id="240"/>
      <w:r>
        <w:rPr>
          <w:rFonts w:ascii="IRNazanin" w:hAnsi="IRNazanin" w:eastAsia="IRNazanin"/>
          <w:color w:val="111111"/>
          <w:sz w:val="28"/>
          <w:sz w:val="28"/>
          <w:szCs w:val="28"/>
          <w:rtl w:val="true"/>
          <w:lang w:bidi="fa-IR"/>
        </w:rPr>
        <w:t>به چند نمونه از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 کلّ به ملک إلاّ الصدقة فإنّها تقع فی ید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هرکاری فرشته‌ای گمارده مگر صدقه که خود خداوند متعال آن را می‌گیرد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نیز امام سجاد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علی ربّی أنّ الصدقة لا تقع فی ید العبد حتّی تقع فی ید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درگاه خدا ضمانت می‌کنم که صدقه قبل از آنکه به دست فقیر برسد به دست پروردگار می‌رسد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همچنین از امام باقر علیه‌السلام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إذا تصدّق بشیء وضعه فی ید السائل ثمّ ارتجعه منه فقبّله و شمّه، ثم ردّه فی ید السائل و ذلک أنّها تقع فی ید اللّه قبل أن تقع فی ید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پدرم چیزی را صدقه می‌داد، آن را در دست سائل قرار می‌داد سپس از او می‌گرفت، آن را می‌بوسید و می‌بوئید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سائل بر می‌گرداند؛ این بدان جهت بود که صدقه قبل از آنکه به دست سائل برسد به دست پروردگار می‌رسد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241" w:name="__RefHeading___Toc2720015_237004111"/>
      <w:bookmarkStart w:id="242" w:name="_Toc93"/>
      <w:bookmarkEnd w:id="241"/>
      <w:r>
        <w:rPr>
          <w:rtl w:val="true"/>
        </w:rPr>
        <w:t xml:space="preserve">صدقه جاریه </w:t>
      </w:r>
      <w:r>
        <w:rPr>
          <w:rtl w:val="true"/>
        </w:rPr>
        <w:t>(</w:t>
      </w:r>
      <w:r>
        <w:rPr>
          <w:rtl w:val="true"/>
        </w:rPr>
        <w:t>وقف</w:t>
      </w:r>
      <w:r>
        <w:rPr>
          <w:rtl w:val="true"/>
        </w:rPr>
        <w:t>):</w:t>
      </w:r>
      <w:bookmarkEnd w:id="242"/>
    </w:p>
    <w:p>
      <w:pPr>
        <w:pStyle w:val="BookText"/>
        <w:rPr/>
      </w:pPr>
      <w:r>
        <w:rPr>
          <w:rFonts w:ascii="IRNazanin" w:hAnsi="IRNazanin" w:eastAsia="IRNazanin"/>
          <w:color w:val="111111"/>
          <w:sz w:val="28"/>
          <w:sz w:val="28"/>
          <w:szCs w:val="28"/>
          <w:rtl w:val="true"/>
          <w:lang w:bidi="fa-IR"/>
        </w:rPr>
        <w:t>جایگاه وقف در فرهنگ اسلامی</w:t>
      </w:r>
    </w:p>
    <w:p>
      <w:pPr>
        <w:pStyle w:val="BookText"/>
        <w:rPr/>
      </w:pPr>
      <w:r>
        <w:rPr>
          <w:rFonts w:ascii="IRNazanin" w:hAnsi="IRNazanin" w:eastAsia="IRNazanin"/>
          <w:color w:val="111111"/>
          <w:sz w:val="28"/>
          <w:sz w:val="28"/>
          <w:szCs w:val="28"/>
          <w:rtl w:val="true"/>
          <w:lang w:bidi="fa-IR"/>
        </w:rPr>
        <w:t xml:space="preserve">بسیاری از فقهاء و صاحب‌نظران اسلامی،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الجاریة</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که در بعضی احادیث، به چشم می‌خورد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نامدار، معروف به شهید اول در کتاب دروس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همان صدقه جاریه است</w:t>
      </w:r>
      <w:r>
        <w:rPr>
          <w:rStyle w:val="FootnoteAnchor"/>
          <w:rtl w:val="true"/>
        </w:rPr>
        <w:footnoteReference w:id="222"/>
      </w:r>
      <w:r>
        <w:rPr>
          <w:rFonts w:ascii="IRNazanin" w:hAnsi="IRNazanin" w:eastAsia="IRNazanin"/>
          <w:color w:val="111111"/>
          <w:sz w:val="28"/>
          <w:sz w:val="28"/>
          <w:szCs w:val="28"/>
          <w:rtl w:val="true"/>
          <w:lang w:bidi="fa-IR"/>
        </w:rPr>
        <w:t>و بعضی دیگر از اهل نظر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بالصدقة الجاریة، الوقف</w:t>
      </w:r>
      <w:r>
        <w:rPr>
          <w:rFonts w:eastAsia="IRNazanin" w:cs="IRNazanin"/>
          <w:color w:val="111111"/>
          <w:sz w:val="28"/>
          <w:szCs w:val="28"/>
          <w:rtl w:val="true"/>
          <w:lang w:bidi="fa-IR"/>
        </w:rPr>
        <w:t>».</w:t>
      </w:r>
      <w:r>
        <w:rPr>
          <w:rStyle w:val="FootnoteAnchor"/>
          <w:rtl w:val="true"/>
        </w:rPr>
        <w:footnoteReference w:id="223"/>
      </w:r>
      <w:bookmarkStart w:id="243" w:name="pg6338_55132"/>
    </w:p>
    <w:p>
      <w:pPr>
        <w:pStyle w:val="Heading4"/>
        <w:numPr>
          <w:ilvl w:val="3"/>
          <w:numId w:val="1"/>
        </w:numPr>
        <w:rPr/>
      </w:pPr>
      <w:bookmarkStart w:id="244" w:name="__RefHeading___Toc2720017_237004111"/>
      <w:bookmarkStart w:id="245" w:name="_Toc94"/>
      <w:bookmarkEnd w:id="243"/>
      <w:bookmarkEnd w:id="244"/>
      <w:r>
        <w:rPr>
          <w:rtl w:val="true"/>
        </w:rPr>
        <w:t>وقف چیست؟</w:t>
      </w:r>
      <w:bookmarkEnd w:id="245"/>
    </w:p>
    <w:p>
      <w:pPr>
        <w:pStyle w:val="BookText"/>
        <w:rPr/>
      </w:pPr>
      <w:r>
        <w:rPr>
          <w:rFonts w:ascii="IRNazanin" w:hAnsi="IRNazanin" w:eastAsia="IRNazanin"/>
          <w:color w:val="111111"/>
          <w:sz w:val="28"/>
          <w:sz w:val="28"/>
          <w:szCs w:val="28"/>
          <w:rtl w:val="true"/>
          <w:lang w:bidi="fa-IR"/>
        </w:rPr>
        <w:t>وقف را اهل نظر، این 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عقد، ثمرته تحبیس الأصل و إطلاق المنفعة</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وقف آن است که آقای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طبق شرایط باب وقف که در فقه اسلامی مطرح‌اند، از ملک خود خارج و از عرصه تصرفات خود بیرون کرده و فقط منفعت آن را به عنوان انجام امر خیر و مورد رضای الهی در اختیار شخص حقیقی یا حقوقی مورد نظر خود جهت استفاده آنها طبق ضوابط،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مادّه وقف که به احادیث باب وقف در بحارالانوار، اشاره دارد،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صدقات النبیّ و أوقافه و قد تقدم ذلک فی باب 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أوقاف أمیرالمؤمنین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أوقاف فاطمة علیهاالسلام و صدقاتها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أوقاف موسی بن 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ذیل مادّه کلمه صدق می‌نویسد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صدقات رسول اللّه و أوقافه فی اَنَّ عامة صدقات النبی کانت من </w:t>
      </w:r>
    </w:p>
    <w:p>
      <w:pPr>
        <w:pStyle w:val="BookText"/>
        <w:rPr/>
      </w:pPr>
      <w:r>
        <w:rPr>
          <w:rFonts w:ascii="IRNazanin" w:hAnsi="IRNazanin" w:eastAsia="IRNazanin"/>
          <w:color w:val="111111"/>
          <w:sz w:val="28"/>
          <w:sz w:val="28"/>
          <w:szCs w:val="28"/>
          <w:rtl w:val="true"/>
          <w:lang w:bidi="fa-IR"/>
        </w:rPr>
        <w:t>مال مخیرق و هی الحوائط السبع التی ذکرناها فی حوط</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أوقافها و صدقاتها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صفحه آمده است که از امام علیه‌السلام راجع به حوائط سبع سؤال کردند 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کانت وقفاً فکان رسول اللّه صلی‌الله‌علیه‌و‌آله یأخذ الیه منها ما ینفق علی أضیافه والتابعة تلزمه فیها فلما قبض صلی‌الله‌علیه‌و‌آله جاء العباس یخاصم فاطمة علیهاالسلام، فیها فشهد علیّ علیه‌السلام و غیره اَنها وقف علی فاطمة علیهاالسلام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البتّه در همین باب آمده است که حضرت فاطمه زهرا علیهاالسلام</w:t>
      </w:r>
    </w:p>
    <w:p>
      <w:pPr>
        <w:pStyle w:val="BookText"/>
        <w:rPr/>
      </w:pPr>
      <w:r>
        <w:rPr>
          <w:rFonts w:ascii="IRNazanin" w:hAnsi="IRNazanin" w:eastAsia="IRNazanin"/>
          <w:color w:val="111111"/>
          <w:sz w:val="28"/>
          <w:sz w:val="28"/>
          <w:szCs w:val="28"/>
          <w:rtl w:val="true"/>
          <w:lang w:bidi="fa-IR"/>
        </w:rPr>
        <w:t>حوائط سبع مسئولیت وقف و مصارف لازم را طبق وصیت نامه‌ای به امیرالمؤمنین علیه‌السلام واگذار نمود</w:t>
      </w:r>
      <w:r>
        <w:rPr>
          <w:rStyle w:val="FootnoteAnchor"/>
          <w:rtl w:val="true"/>
        </w:rPr>
        <w:footnoteReference w:id="227"/>
      </w:r>
      <w:r>
        <w:rPr>
          <w:rFonts w:ascii="IRNazanin" w:hAnsi="IRNazanin" w:eastAsia="IRNazanin"/>
          <w:color w:val="111111"/>
          <w:sz w:val="28"/>
          <w:sz w:val="28"/>
          <w:szCs w:val="28"/>
          <w:rtl w:val="true"/>
          <w:lang w:bidi="fa-IR"/>
        </w:rPr>
        <w:t>و یکی از شهود این مسأله، عبارت‌اند از مقداد و زبیر بن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وَالْبَاقِیَاتُ الصَّالِحَاتُ خَیْرٌ عِنْدَ رَبِّکَ ثَوَابا وَخَیْرٌ أَمَلاً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نیکی‌های ماندگار از نظر پاداش، نزد پروردگارت بهتر و امیدوار کننده‌تر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منظور از باقیات صالحات، عبارت است از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آمده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امام علی علیه‌السلام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والحَبسُ ذَخیرَتانِ فَدَعوهُما لِیَومِهِما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صدقه و وقف دو ذخیره‌اند، آنها را برای روز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وانهید</w:t>
      </w:r>
      <w:r>
        <w:rPr>
          <w:rFonts w:eastAsia="IRNazanin" w:cs="IRNazanin"/>
          <w:color w:val="111111"/>
          <w:sz w:val="28"/>
          <w:szCs w:val="28"/>
          <w:rtl w:val="true"/>
          <w:lang w:bidi="fa-IR"/>
        </w:rPr>
        <w:t>.</w:t>
      </w:r>
      <w:r>
        <w:rPr>
          <w:rStyle w:val="FootnoteAnchor"/>
          <w:rtl w:val="true"/>
        </w:rPr>
        <w:footnoteReference w:id="2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رسول اللّه صلی‌الله‌علیه‌و‌آله بأموالِ جعلها وقفا</w:t>
      </w:r>
      <w:r>
        <w:rPr>
          <w:rFonts w:eastAsia="IRNazanin" w:cs="IRNazanin"/>
          <w:color w:val="111111"/>
          <w:sz w:val="28"/>
          <w:szCs w:val="28"/>
          <w:rtl w:val="true"/>
          <w:lang w:bidi="fa-IR"/>
        </w:rPr>
        <w:t xml:space="preserve">»: </w:t>
      </w:r>
      <w:bookmarkStart w:id="246" w:name="pg6338_55135"/>
    </w:p>
    <w:p>
      <w:pPr>
        <w:pStyle w:val="BookText"/>
        <w:rPr/>
      </w:pPr>
      <w:bookmarkEnd w:id="246"/>
      <w:r>
        <w:rPr>
          <w:rFonts w:ascii="IRNazanin" w:hAnsi="IRNazanin" w:eastAsia="IRNazanin"/>
          <w:color w:val="111111"/>
          <w:sz w:val="28"/>
          <w:sz w:val="28"/>
          <w:szCs w:val="28"/>
          <w:rtl w:val="true"/>
          <w:lang w:bidi="fa-IR"/>
        </w:rPr>
        <w:t>پیامبر خدا اموالی را صدقه داد و آنها را وقف کرد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رسول اللّه صلی‌الله‌علیه‌و‌آله الفیء فأصاب علیّا أرض فاحتفر فیها عیناً فخرج منها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هی صدقة بتّاً بتلاً فی حجیج بیت اللّه و عابر سبیله لا تباع و لا توهب و لا تورث</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پیامبر خدا غنایم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زمینی به علی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آن زمین چشمه‌هایی حفر کرد و چشمه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طور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کردم و به حاجیان خانه خدا و در راه ماندگان حج، مخصوص گردانیدم؛ نه فروختنی است، نه بخشیدنی و نه ارث بردنی</w:t>
      </w:r>
      <w:r>
        <w:rPr>
          <w:rFonts w:eastAsia="IRNazanin" w:cs="IRNazanin"/>
          <w:color w:val="111111"/>
          <w:sz w:val="28"/>
          <w:szCs w:val="28"/>
          <w:rtl w:val="true"/>
          <w:lang w:bidi="fa-IR"/>
        </w:rPr>
        <w:t>.</w:t>
      </w:r>
    </w:p>
    <w:p>
      <w:pPr>
        <w:pStyle w:val="Heading3"/>
        <w:numPr>
          <w:ilvl w:val="2"/>
          <w:numId w:val="1"/>
        </w:numPr>
        <w:rPr/>
      </w:pPr>
      <w:bookmarkStart w:id="247" w:name="__RefHeading___Toc2720019_237004111"/>
      <w:bookmarkStart w:id="248" w:name="_Toc95"/>
      <w:bookmarkEnd w:id="247"/>
      <w:r>
        <w:rPr>
          <w:rtl w:val="true"/>
        </w:rPr>
        <w:t>ششم</w:t>
      </w:r>
      <w:r>
        <w:rPr>
          <w:rtl w:val="true"/>
        </w:rPr>
        <w:t xml:space="preserve">: </w:t>
      </w:r>
      <w:r>
        <w:rPr>
          <w:rtl w:val="true"/>
        </w:rPr>
        <w:t>مهمان نوازی</w:t>
      </w:r>
      <w:r>
        <w:rPr>
          <w:rtl w:val="true"/>
        </w:rPr>
        <w:t>:</w:t>
      </w:r>
      <w:bookmarkEnd w:id="248"/>
    </w:p>
    <w:p>
      <w:pPr>
        <w:pStyle w:val="BookText"/>
        <w:rPr/>
      </w:pPr>
      <w:r>
        <w:rPr>
          <w:rFonts w:ascii="IRNazanin" w:hAnsi="IRNazanin" w:eastAsia="IRNazanin"/>
          <w:color w:val="111111"/>
          <w:sz w:val="28"/>
          <w:sz w:val="28"/>
          <w:szCs w:val="28"/>
          <w:rtl w:val="true"/>
          <w:lang w:bidi="fa-IR"/>
        </w:rPr>
        <w:t>مهمان نوازی، مورد توصیه و تأکید فراوان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المروّة بثّ المعروف و قری الضیوف</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مروّت گشاده دستی در باب انجام کار نیک و احسان به دیگران و پذیرائی از مهمان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اقراء الضیوف رأس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افضل المکارم تَحَمّل المغارم و اقراء الضیوف</w:t>
      </w:r>
      <w:r>
        <w:rPr>
          <w:rFonts w:eastAsia="IRNazanin" w:cs="IRNazanin"/>
          <w:color w:val="111111"/>
          <w:sz w:val="28"/>
          <w:szCs w:val="28"/>
          <w:rtl w:val="true"/>
          <w:lang w:bidi="fa-IR"/>
        </w:rPr>
        <w:t>».</w:t>
      </w:r>
      <w:r>
        <w:rPr>
          <w:rStyle w:val="FootnoteAnchor"/>
          <w:rtl w:val="true"/>
        </w:rPr>
        <w:footnoteReference w:id="2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ضیفک و ان کان حقیرا</w:t>
      </w:r>
      <w:r>
        <w:rPr>
          <w:rFonts w:eastAsia="IRNazanin" w:cs="IRNazanin"/>
          <w:color w:val="111111"/>
          <w:sz w:val="28"/>
          <w:szCs w:val="28"/>
          <w:rtl w:val="true"/>
          <w:lang w:bidi="fa-IR"/>
        </w:rPr>
        <w:t>».</w:t>
      </w:r>
      <w:r>
        <w:rPr>
          <w:rStyle w:val="FootnoteAnchor"/>
          <w:rtl w:val="true"/>
        </w:rPr>
        <w:footnoteReference w:id="235"/>
      </w:r>
      <w:bookmarkStart w:id="249" w:name="pg6338_55137"/>
    </w:p>
    <w:p>
      <w:pPr>
        <w:pStyle w:val="Heading3"/>
        <w:numPr>
          <w:ilvl w:val="2"/>
          <w:numId w:val="1"/>
        </w:numPr>
        <w:rPr/>
      </w:pPr>
      <w:bookmarkStart w:id="250" w:name="__RefHeading___Toc2720021_237004111"/>
      <w:bookmarkStart w:id="251" w:name="_Toc96"/>
      <w:bookmarkEnd w:id="249"/>
      <w:bookmarkEnd w:id="250"/>
      <w:r>
        <w:rPr>
          <w:rtl w:val="true"/>
        </w:rPr>
        <w:t>هفتم</w:t>
      </w:r>
      <w:r>
        <w:rPr>
          <w:rtl w:val="true"/>
        </w:rPr>
        <w:t xml:space="preserve">: </w:t>
      </w:r>
      <w:r>
        <w:rPr>
          <w:rtl w:val="true"/>
        </w:rPr>
        <w:t>انفاق واجب</w:t>
      </w:r>
      <w:r>
        <w:rPr>
          <w:rtl w:val="true"/>
        </w:rPr>
        <w:t>:</w:t>
      </w:r>
      <w:bookmarkEnd w:id="251"/>
    </w:p>
    <w:p>
      <w:pPr>
        <w:pStyle w:val="Heading4"/>
        <w:numPr>
          <w:ilvl w:val="3"/>
          <w:numId w:val="1"/>
        </w:numPr>
        <w:rPr/>
      </w:pPr>
      <w:bookmarkStart w:id="252" w:name="__RefHeading___Toc2720023_237004111"/>
      <w:bookmarkStart w:id="253" w:name="_Toc9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انفاق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خارج کردن مال از ملک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عبارت است از بخشش و هزینه زندگی</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انفاق، در اسلام، معنای وسیعی دارد؛ پیامبر اکرم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نیکی، به هر صورتی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خالصانه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انفاق در راه خدا به حساب می‌آید</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به انفاق 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جلوه‌های انفاق، همان است که از آن به نام نفع رسانی یاد می‌شود و مصادیق مختلفی دارد که یکی از آنها عبارت از نفع رسانی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أنفعهم للنّاس</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برترین مردم کسی است که نسبت به مردم نفع رسان‌تر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انفاقی که مورد رضای خداوند متعال بوده و تأمین توشه آخرت را در برداشته باشد، به نوبه خود، برترین نعمت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من دنیاه إلاّ ما أنفقه علی النّاس</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إنفاق هذا المال فی طاعة اللّه أعظم نعمة و إنّ إنفاقه فی معصیة اللّه أعظم محنة</w:t>
      </w:r>
      <w:r>
        <w:rPr>
          <w:rFonts w:eastAsia="IRNazanin" w:cs="IRNazanin"/>
          <w:color w:val="111111"/>
          <w:sz w:val="28"/>
          <w:szCs w:val="28"/>
          <w:rtl w:val="true"/>
          <w:lang w:bidi="fa-IR"/>
        </w:rPr>
        <w:t>».</w:t>
      </w:r>
      <w:r>
        <w:rPr>
          <w:rStyle w:val="FootnoteAnchor"/>
          <w:rtl w:val="true"/>
        </w:rPr>
        <w:footnoteReference w:id="24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پاره‌ای از موارد، انفاق کفاره گناهان به حساب می‌آید؛ چنانکه امیرالمؤمنین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کفّارات الذنوب الغطام اغاثة الملهوف</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کفاره گناهان سنگین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بی‌نوایان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فوق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وَأَنْفِقُوْا فِی سَبِیلِ</w:t>
      </w:r>
    </w:p>
    <w:p>
      <w:pPr>
        <w:pStyle w:val="BookText"/>
        <w:rPr/>
      </w:pPr>
      <w:r>
        <w:rPr>
          <w:rFonts w:ascii="Amiri" w:hAnsi="Amiri" w:eastAsia="Amiri" w:cs="Amiri"/>
          <w:color w:val="111111"/>
          <w:sz w:val="28"/>
          <w:sz w:val="28"/>
          <w:szCs w:val="28"/>
          <w:rtl w:val="true"/>
          <w:lang w:bidi="ar-SA"/>
        </w:rPr>
        <w:t>اللّهِ وَلاَ تُلْقُوا بِأَیْدِیکُمْ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راه خدا انفاق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ترک 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با دست خود به هلاکت نیفکنید</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انفاق مانع هلاکت اجتماع می‌شود، گرچه آیه مورد بحث در ذیل آیات جهاد آمده؛ ولی یک حقیقت کلی و اجتماعی را می‌توان از آن استفاده کرد و آن اینکه انفاق به طور کلی سبب می‌شود افراد اجتماع از هلاکت رهایی یابند و به عکس، هنگامی که مسأله انفاق فراموش شود و ثروت‌ها در یک قطب اجتماع جمع شود، اکثریتی محروم و بینوا به وجود می‌آیند و دیری نخواهد گذشت که یک انفجار عظیم در اجتماع به وجود آمده و نفوس و اموال سرمایه داران در آتش این انقلاب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ارتباط مسأله انفاق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انفاق قبل از آنکه به حال محرومان مفید باشد به نفع سرمایه داران خواهد بود؛ یعنی تعدیل ثروت، حافظ ثروت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عادت کرده‌اند که همیشه از اموال بی‌ارزش و آنچه تقریبا از مصرف افتاده است و قابل استفاده نیست انفاق کنند؛ این گونه انفاق‌ها نه موجب تربیت معنوی و پرورش روح انسانی در انفاق کننده است و نه سود چندانی به حال نیازمندان دارد، بلکه یک نوع اهانت و تحقیر نسبت به آنها محسوب می‌شود و قرآن مردم را از این کار نهی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از </w:t>
      </w:r>
      <w:bookmarkStart w:id="254" w:name="pg6338_55141"/>
    </w:p>
    <w:p>
      <w:pPr>
        <w:pStyle w:val="BookText"/>
        <w:rPr/>
      </w:pPr>
      <w:bookmarkEnd w:id="254"/>
      <w:r>
        <w:rPr>
          <w:rFonts w:ascii="IRNazanin" w:hAnsi="IRNazanin" w:eastAsia="IRNazanin"/>
          <w:color w:val="111111"/>
          <w:sz w:val="28"/>
          <w:sz w:val="28"/>
          <w:szCs w:val="28"/>
          <w:rtl w:val="true"/>
          <w:lang w:bidi="fa-IR"/>
        </w:rPr>
        <w:t>این گونه اموال انفاق می‌کنید در حالی که خودتان حاضر به پذیرش آن نیستید مگر از روی کراهت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زیرا انفاق‌هایی که در راه خدا می‌شود یک طرف آن مستمندان هستند و طرف دیگر خداوند متعال است، در این حال اگر اموال پست و بی‌ارزش انتخاب شود؛ از یک سو توهین به مقام شامخ پروردگار است که او را شایسته اجناس خوب و طیب نشمرده و از سوی دیگر تحقیری است نسبت به نیازمندان که روح آنها بر اثر چنین انفاقی آزرده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هنگام انفاق یا ادای زکات، شما را از فقر و تنگدستی می‌ترساند، بخصوص اگر از اموال خوب و قابل توجه بخواهید انفاق کنید</w:t>
      </w:r>
      <w:r>
        <w:rPr>
          <w:rStyle w:val="FootnoteAnchor"/>
          <w:rtl w:val="true"/>
        </w:rPr>
        <w:footnoteReference w:id="244"/>
      </w:r>
      <w:r>
        <w:rPr>
          <w:rFonts w:ascii="IRNazanin" w:hAnsi="IRNazanin" w:eastAsia="IRNazanin"/>
          <w:color w:val="111111"/>
          <w:sz w:val="28"/>
          <w:sz w:val="28"/>
          <w:szCs w:val="28"/>
          <w:rtl w:val="true"/>
          <w:lang w:bidi="fa-IR"/>
        </w:rPr>
        <w:t>و چه زیاد این وسوسه شیطانی مانع از انفاق و بخشش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خودداری از انفاق به جهت ترس از تهیدستی، فکر غلط و از وسوسه‌های شیطان است و وسوسه‌های شیطانی برخلاف قوانین آفرینش و سنت الهی است و فرمان‌های پروردگار، هماهنگ و همدوش با آفرینش و فطرت است؛ چرا که انفاق، ضامن بقای اجتماع، تحکیم عدالت اجتماعی و سبب کم کردن فاصله طبقاتی و پیشرفت همگانی و عمومی می‌باشد</w:t>
      </w:r>
      <w:r>
        <w:rPr>
          <w:rFonts w:eastAsia="IRNazanin" w:cs="IRNazanin"/>
          <w:color w:val="111111"/>
          <w:sz w:val="28"/>
          <w:szCs w:val="28"/>
          <w:rtl w:val="true"/>
          <w:lang w:bidi="fa-IR"/>
        </w:rPr>
        <w:t>.</w:t>
      </w:r>
    </w:p>
    <w:p>
      <w:pPr>
        <w:pStyle w:val="Heading4"/>
        <w:numPr>
          <w:ilvl w:val="3"/>
          <w:numId w:val="1"/>
        </w:numPr>
        <w:rPr/>
      </w:pPr>
      <w:bookmarkStart w:id="255" w:name="__RefHeading___Toc2720025_237004111"/>
      <w:bookmarkStart w:id="256" w:name="_Toc98"/>
      <w:bookmarkEnd w:id="255"/>
      <w:r>
        <w:rPr>
          <w:rtl w:val="true"/>
        </w:rPr>
        <w:t>شرائط انفاق خدا پسند در قرآن</w:t>
      </w:r>
      <w:r>
        <w:rPr>
          <w:rtl w:val="true"/>
        </w:rPr>
        <w:t>:</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قسمت مال انتخاب شود نه از اموال کم ارزش</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باشد که مورد نیاز انسان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انفاق کنید که سخت به آن نیازمندند و اولویتها را در نظر گیرید</w:t>
      </w:r>
      <w:r>
        <w:rPr>
          <w:rFonts w:eastAsia="IRNazanin" w:cs="IRNazanin"/>
          <w:color w:val="111111"/>
          <w:sz w:val="28"/>
          <w:szCs w:val="28"/>
          <w:rtl w:val="true"/>
          <w:lang w:bidi="fa-IR"/>
        </w:rPr>
        <w:t>.</w:t>
      </w:r>
      <w:r>
        <w:rPr>
          <w:rStyle w:val="FootnoteAnchor"/>
          <w:rtl w:val="true"/>
        </w:rPr>
        <w:footnoteReference w:id="247"/>
      </w:r>
      <w:bookmarkStart w:id="257" w:name="pg6338_55142"/>
    </w:p>
    <w:p>
      <w:pPr>
        <w:pStyle w:val="BookText"/>
        <w:rPr/>
      </w:pPr>
      <w:bookmarkEnd w:id="25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اگر مکتوم باشد بهتر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منّت و آزاری با آن همراه نباشد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توأم با اخلاص و خلوص نیّت 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انفاق می‌کنید کوچک و کم‌اهمیّت بشمارید، هر چند ظاهرا بزرگ باشد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باشد که به آن دل بسته‌اید و مورد علاقه شماست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مالک حقیقی تصوّر نکنید؛ بلکه خود را واسطه‌ای میان خالق و خلق بدانید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انفاق از اموال حلال باشد؛ چرا که خداوند فقط این گونه انفاق‌ها را می‌پذیرد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 در حدیثی آمده است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گاه انفاقی را که از طریق خیانت است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ده گانه فوق را 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ما با مختصری تغییر و تکمیل در بالا ذکر کردیم</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258" w:name="__RefHeading___Toc2720027_237004111"/>
      <w:bookmarkStart w:id="259" w:name="_Toc99"/>
      <w:bookmarkEnd w:id="258"/>
      <w:r>
        <w:rPr>
          <w:rtl w:val="true"/>
        </w:rPr>
        <w:t>اخذ زکات بگونه اجباری</w:t>
      </w:r>
      <w:r>
        <w:rPr>
          <w:rtl w:val="true"/>
        </w:rPr>
        <w:t>:</w:t>
      </w:r>
      <w:bookmarkEnd w:id="2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 صلی‌الله‌علیه‌و‌آله و نیز در حکومت خلفاء پس از او، بویژه در حکومت امیر مؤمنان علیه‌السلام، افرادی از سوی حکومت مسئول جمع‌آوری و تحویل‌گرفتن انفاق‌های واجب مردم بودند و با متخلف به گونه‌ای برخورد می‌شد و گاهی از سوی پرداخت کنندگان گلایه‌هائی صورت می‌گرفت</w:t>
      </w:r>
      <w:r>
        <w:rPr>
          <w:rFonts w:eastAsia="IRNazanin" w:cs="IRNazanin"/>
          <w:color w:val="111111"/>
          <w:sz w:val="28"/>
          <w:szCs w:val="28"/>
          <w:rtl w:val="true"/>
          <w:lang w:bidi="fa-IR"/>
        </w:rPr>
        <w:t xml:space="preserve">. </w:t>
      </w:r>
      <w:bookmarkStart w:id="260" w:name="pg6338_55144"/>
    </w:p>
    <w:p>
      <w:pPr>
        <w:pStyle w:val="Heading4"/>
        <w:numPr>
          <w:ilvl w:val="3"/>
          <w:numId w:val="1"/>
        </w:numPr>
        <w:rPr/>
      </w:pPr>
      <w:bookmarkStart w:id="261" w:name="__RefHeading___Toc2720029_237004111"/>
      <w:bookmarkStart w:id="262" w:name="_Toc100"/>
      <w:bookmarkEnd w:id="260"/>
      <w:bookmarkEnd w:id="261"/>
      <w:r>
        <w:rPr>
          <w:rtl w:val="true"/>
        </w:rPr>
        <w:t>مسؤولان جمع‌آوری زکات</w:t>
      </w:r>
      <w:bookmarkEnd w:id="262"/>
    </w:p>
    <w:p>
      <w:pPr>
        <w:pStyle w:val="BookText"/>
        <w:rPr/>
      </w:pPr>
      <w:r>
        <w:rPr>
          <w:rFonts w:ascii="IRNazanin" w:hAnsi="IRNazanin" w:eastAsia="IRNazanin"/>
          <w:color w:val="111111"/>
          <w:sz w:val="28"/>
          <w:sz w:val="28"/>
          <w:szCs w:val="28"/>
          <w:rtl w:val="true"/>
          <w:lang w:bidi="fa-IR"/>
        </w:rPr>
        <w:t>سیره رسول خدا صلی‌الله‌علیه‌و‌آله آن بود که عمّال و کارگزارانی را برای جمع‌آوری زکات گسیل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صلی‌الله‌علیه‌و‌آلهجهت دریافت زکات، از قبیله بنی تمیم مردی به نام زبرقان بن بدر را بر جمعیت عوف و جمعیت زباب و مردی به نام قیس بن عاصم را بر جمعیت مقاعبس و جمعیت همراه و هم‌جوار و صفوات بن صفوان را بر جمعیت بنی عمرو و نیز مالک نویره را بر بنی حنظل گمارده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از غالب بن صعصعه، پدر فرزدق، شاعر معروف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فراوان خود را چه کار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إبلک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پراکنده ساخت؛ امام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أحمد سبلها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اداء حقوق لازم، بهترین راه مصرف آنها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 امیرالمؤمنین علیه‌السلام غالب صعصعه همراه پسرش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امیر مؤمنان علیه‌السلام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غالب بن صعصعه،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شتر فراوانی 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الإبل الکثیرة،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حقوق مالی، بدهکاری‌ها و مخارج سنگین آنها را از دستم ربود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 إبلک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ذعذعتها الحقوق و أذهبتها الحملات </w:t>
      </w:r>
      <w:bookmarkStart w:id="263" w:name="pg6338_55146"/>
    </w:p>
    <w:p>
      <w:pPr>
        <w:pStyle w:val="BookText"/>
        <w:rPr/>
      </w:pPr>
      <w:bookmarkEnd w:id="263"/>
      <w:r>
        <w:rPr>
          <w:rFonts w:ascii="IRNazanin" w:hAnsi="IRNazanin" w:eastAsia="IRNazanin"/>
          <w:color w:val="111111"/>
          <w:sz w:val="28"/>
          <w:sz w:val="28"/>
          <w:szCs w:val="28"/>
          <w:rtl w:val="true"/>
          <w:lang w:bidi="fa-IR"/>
        </w:rPr>
        <w:t>و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الغلام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اشعار و کلام عرب آشنا ساختم و شاعر خوش قریحه‌ای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أقرأته القرآن فهو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 قرآن آشنا می‌کردی، برایش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فرزذق در ضمن خاطرات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علیه‌السلام راجع به قرآن همواره در زندگی و ذهن من می‌درخشید و خورد را مقید ساختم که قرآن را 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و اینچنین 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علامه خوئی در شرح نهج البلاغه، کلام فوق را در شماره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شتران فراوانی داشت، هنگامی که از او زکات شتران را اخذ کردند، پیش آن حضرت آمد و شکایتی سرداد، که حضرت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احمد سبلها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یعنی پرداخت زکات را ستود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64" w:name="__RefHeading___Toc2720031_237004111"/>
      <w:bookmarkStart w:id="265" w:name="_Toc101"/>
      <w:bookmarkEnd w:id="264"/>
      <w:r>
        <w:rPr>
          <w:rtl w:val="true"/>
        </w:rPr>
        <w:t>ثعلبه انصاری</w:t>
      </w:r>
      <w:r>
        <w:rPr>
          <w:rtl w:val="true"/>
        </w:rPr>
        <w:t>:</w:t>
      </w:r>
      <w:bookmarkEnd w:id="265"/>
    </w:p>
    <w:p>
      <w:pPr>
        <w:pStyle w:val="BookText"/>
        <w:rPr/>
      </w:pPr>
      <w:r>
        <w:rPr>
          <w:rFonts w:ascii="IRNazanin" w:hAnsi="IRNazanin" w:eastAsia="IRNazanin"/>
          <w:color w:val="111111"/>
          <w:sz w:val="28"/>
          <w:sz w:val="28"/>
          <w:szCs w:val="28"/>
          <w:rtl w:val="true"/>
          <w:lang w:bidi="fa-IR"/>
        </w:rPr>
        <w:t>یکی از اصحابی که همواره در نماز جماعت پیامبر صلی‌الله‌علیه‌و‌آله حضور چشم‌گیر داشت، ثعلبه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بی‌نظیر و مثال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حاطب انصاری</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به رسول خدا صلی‌الله‌علیه‌و‌آله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یرزقنی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تقاضا کن تا به من اموال و ثروتی فراوان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ثعلبة قلیل تؤدّی شکره خیر من کثیر لا تطیقه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اندکی که بتوانی حقّ شکرگزاری آن را بجا آوری، بهتر است از ثروت فراوانی که نتوانی حقّ شکر آن را اداء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چند بار دیگر تقاضای خود را تکرار کرد و پاسخ پیامبر صلی‌الله‌علیه‌و‌آله همان بود که در گوش او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او بیش از حد اصرار ورزید و به تکرار تقاضای خود پرداخت،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خدا تقاضا کنم تا کوهی از طلا در اختیار من قرار دهد، چنین خواهد شد؛ ولی من این چنین تقاضایی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ثروت فراوانی در اختیارم قرار گیرد، جداً حق آن را اداء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اتانا مالاً لاُوتیننّ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صلی‌الله‌علیه‌و‌آله این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 ثعلبة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ثعلبه گوسفندی خرید و این گوسفند به قدری زاد و ولد نمود که او به سرعت یکی از دامداران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مدینه ثعلبه را کفاف نداد، به بیابان دوردست کوچ کرد و فقط روز آخر هفته در نماز جمعه شرکت می‌جست؛ ولی کثرت دام حتی وی را از شرکت در نماز جمعه نیز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ماهی یک‌بار به مدینه سری می‌زد و کار به جایی رسید که سالانه به مدینه می‌آمد و به محضر رسول خدا صلی‌الله‌علیه‌و‌آله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اخذ زکات از مؤمنان نازل گردید، پیامبر صلی‌الله‌علیه‌و‌آله هیئتی را جهت جمع آوری زکات پیش ثعلبه فرستاد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نامه پیامبر صلی‌الله‌علیه‌و‌آله را برایش قرائت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جمع آوری نمایید و در پایان به من سری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هنگامی که مجدداً به وی مراجعه کردند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هذه إلاّ أخت الجزیة</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زکات خواهی، همان باج خواهی و جزیه‌گیری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پرداخت زکات خودداری نمود، مأمورین به محضر پیامبر صلی‌الله‌علیه‌و‌آله برگشته و جریان را بازگو کردند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 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 ثعلبة یا ویح ثعلبة</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پس از نزول آیه، یکی از صحابه به سرعت جریان نزول آیه را که درباره ثعلبه بود به او گزارش داد، او پشیمان شد و اشک‌ریزان به خدمت پیامبر رسید، رمه‌ای را به عنوان زکات به پیش آورد و آمادگی خود جهت پرداخت زکات را اعلام کرد، ولی پیامبر صلی‌الله‌علیه‌و‌آله نپذیرفت؛ زیرا عبادت باید بخاطر خدا انجام گیرد نه بخاطر حفظ آبروی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آن حضرت از دنیا رفت، ثعلبه رمه را پیش ابوبکر آورد و تقاضا کرد تا زکات را از وی بپذیرد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پیامبر صلی‌الله‌علیه‌و‌آله نپذیرفت من نمی‌توان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زمان عمر نیز رمه را به حرکت در آورد و تقاضای خود را تکرار کرد او نیز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فرا رسید، ثعلبه رمه را پیش عثمان آورد و عثمان از او قبول کرد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فقط برای حفظ آبروی دنیایی خود، عبادت می‌کنند و در اداء زکات بخاطر خدا همت نمی‌گمارند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مال بده کاغبان نخله رز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بیشتر ببرد بیشتر دهد انگور</w:t>
      </w:r>
    </w:p>
    <w:p>
      <w:pPr>
        <w:pStyle w:val="BookText"/>
        <w:rPr/>
      </w:pPr>
      <w:r>
        <w:rPr>
          <w:rFonts w:ascii="IRNazanin" w:hAnsi="IRNazanin" w:eastAsia="IRNazanin"/>
          <w:color w:val="111111"/>
          <w:sz w:val="28"/>
          <w:sz w:val="28"/>
          <w:szCs w:val="28"/>
          <w:rtl w:val="true"/>
          <w:lang w:bidi="fa-IR"/>
        </w:rPr>
        <w:t>یکی از علمای اهل ساری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دامدار بود و در کنار جنگل زندگی می‌کرد، روزی دیدم پلنگی وارد گله گشت، بسیار ترسیدم ولی با کمال تعجب دیدم با گوسفندان، مشغول بازی است و گویا به حراست گله، از شرّ گرگان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پدرم جریان را خبر دادم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و مطلب را جایی نقل نکن؛ من بهترین گوسفندان را به عنوان زکات پرداخت می‌کنم؛ بدیهی است که پلنگ از گوسفندان من به امر خدا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وجوب زکات نازل شد، پیامبر اکرم صلی‌الله‌علیه‌و‌آله مردم را که در ماه رمضان روزه بودند مورد خطاب قرار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فَرَضَ عَلَیْکُمُ الزَّکَاةَ کَما فَرَضَ عَلَیْکُمُ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موارد تعلّق زکات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اموال خود را پرداخت کنید تا نماز شما قبول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المسلمون زکّوا أموالکم تقبل صلاتکم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کارگزاران خود را جهت جمع آوری زکات به سوی مردم گسیل داشت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الإمام یحتاج إلی ما فی أیدی النّاس فهو کافر، إنّما النّاس یحتاجون أن یقبل منهم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w:t>
      </w:r>
    </w:p>
    <w:p>
      <w:pPr>
        <w:pStyle w:val="BookText"/>
        <w:rPr/>
      </w:pPr>
      <w:r>
        <w:rPr>
          <w:rFonts w:ascii="Amiri" w:hAnsi="Amiri" w:eastAsia="Amiri" w:cs="Amiri"/>
          <w:color w:val="111111"/>
          <w:sz w:val="28"/>
          <w:sz w:val="28"/>
          <w:szCs w:val="28"/>
          <w:rtl w:val="true"/>
          <w:lang w:bidi="ar-SA"/>
        </w:rPr>
        <w:t>أَمْوَالِهِمْ صَدَقَةً تُطَهِّرُهُمْ وَتُزَکِّیهِم بِهَا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لآخذ من أحدِکم الدرهم و إنّی لمن أکثر أهل المدینة مالاً، ما ارید بذلک إلاّ أن تطهّروا</w:t>
      </w:r>
      <w:r>
        <w:rPr>
          <w:rFonts w:eastAsia="IRNazanin" w:cs="IRNazanin"/>
          <w:color w:val="111111"/>
          <w:sz w:val="28"/>
          <w:szCs w:val="28"/>
          <w:rtl w:val="true"/>
          <w:lang w:bidi="fa-IR"/>
        </w:rPr>
        <w:t>».</w:t>
      </w:r>
      <w:r>
        <w:rPr>
          <w:rStyle w:val="FootnoteAnchor"/>
          <w:rtl w:val="true"/>
        </w:rPr>
        <w:footnoteReference w:id="265"/>
      </w:r>
      <w:bookmarkStart w:id="266" w:name="pg6338_55155"/>
    </w:p>
    <w:p>
      <w:pPr>
        <w:pStyle w:val="Heading3"/>
        <w:numPr>
          <w:ilvl w:val="2"/>
          <w:numId w:val="1"/>
        </w:numPr>
        <w:rPr/>
      </w:pPr>
      <w:bookmarkStart w:id="267" w:name="__RefHeading___Toc2720033_237004111"/>
      <w:bookmarkStart w:id="268" w:name="_Toc102"/>
      <w:bookmarkEnd w:id="266"/>
      <w:bookmarkEnd w:id="267"/>
      <w:r>
        <w:rPr>
          <w:rtl w:val="true"/>
        </w:rPr>
        <w:t>هشتم</w:t>
      </w:r>
      <w:r>
        <w:rPr>
          <w:rtl w:val="true"/>
        </w:rPr>
        <w:t xml:space="preserve">: </w:t>
      </w:r>
      <w:r>
        <w:rPr>
          <w:rtl w:val="true"/>
        </w:rPr>
        <w:t>صله ارحام</w:t>
      </w:r>
      <w:r>
        <w:rPr>
          <w:rtl w:val="true"/>
        </w:rPr>
        <w:t>:</w:t>
      </w:r>
      <w:bookmarkEnd w:id="268"/>
    </w:p>
    <w:p>
      <w:pPr>
        <w:pStyle w:val="Heading4"/>
        <w:numPr>
          <w:ilvl w:val="3"/>
          <w:numId w:val="1"/>
        </w:numPr>
        <w:rPr/>
      </w:pPr>
      <w:bookmarkStart w:id="269" w:name="__RefHeading___Toc2720035_237004111"/>
      <w:bookmarkStart w:id="270" w:name="_Toc103"/>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یکی از اعمال مورد تأکید اسلام صله ارحام است که از راه آن، بخشی از اموال آدمی به گونه‌ای خداپسند می‌تواند در اختیار فامیل‌های نیازمند قرار گیرد؛ این عمل خداپسند آثار حیات‌بخشی در زندگی انسان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اموال و فزونی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تثمر الأموال و تنسی‌ء فی الآجال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انجام صله رحم، مایه بازدهی مالی و تأخیر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توسع الآجال و تنمی الأموال</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باعث فزونی اموال و مایه برتری اعمال صالح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مَثْراة فی الأموال، مَرْفعة للأعمال</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انجام صله رحم، غالبا با دیدار خویشاوندان صورت می‌پذیرد که در نگاه اسلام این دیدار در همدردی، دستگیری و حل مشکلات مالی زندگی، تجلی خویش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رَحِمَکَ وَ لَوْ بِشَرْبَةٍ مِنْ ماءٍ</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این رهنمود نشان می‌دهد که صله</w:t>
      </w:r>
    </w:p>
    <w:p>
      <w:pPr>
        <w:pStyle w:val="BookText"/>
        <w:rPr/>
      </w:pPr>
      <w:r>
        <w:rPr>
          <w:rFonts w:ascii="IRNazanin" w:hAnsi="IRNazanin" w:eastAsia="IRNazanin"/>
          <w:color w:val="111111"/>
          <w:sz w:val="28"/>
          <w:sz w:val="28"/>
          <w:szCs w:val="28"/>
          <w:rtl w:val="true"/>
          <w:lang w:bidi="fa-IR"/>
        </w:rPr>
        <w:t>ارحام باید همراه با انفاق مالی نسبت به فامیل باشد</w:t>
      </w:r>
      <w:r>
        <w:rPr>
          <w:rFonts w:eastAsia="IRNazanin" w:cs="IRNazanin"/>
          <w:color w:val="111111"/>
          <w:sz w:val="28"/>
          <w:szCs w:val="28"/>
          <w:rtl w:val="true"/>
          <w:lang w:bidi="fa-IR"/>
        </w:rPr>
        <w:t>.</w:t>
      </w:r>
    </w:p>
    <w:p>
      <w:pPr>
        <w:pStyle w:val="Heading4"/>
        <w:numPr>
          <w:ilvl w:val="3"/>
          <w:numId w:val="1"/>
        </w:numPr>
        <w:rPr/>
      </w:pPr>
      <w:bookmarkStart w:id="271" w:name="__RefHeading___Toc2720037_237004111"/>
      <w:bookmarkStart w:id="272" w:name="_Toc104"/>
      <w:bookmarkEnd w:id="271"/>
      <w:r>
        <w:rPr>
          <w:rtl w:val="true"/>
        </w:rPr>
        <w:t>توجه</w:t>
      </w:r>
      <w:r>
        <w:rPr>
          <w:rtl w:val="true"/>
        </w:rPr>
        <w:t>:</w:t>
      </w:r>
      <w:bookmarkEnd w:id="2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ثروتمندان این نکته را باید گوشزد نمود که انفاق‌های الهی، از سوی خدا جبران می‌شود</w:t>
      </w:r>
      <w:r>
        <w:rPr>
          <w:rFonts w:eastAsia="IRNazanin" w:cs="IRNazanin"/>
          <w:color w:val="111111"/>
          <w:sz w:val="28"/>
          <w:szCs w:val="28"/>
          <w:rtl w:val="true"/>
          <w:lang w:bidi="fa-IR"/>
        </w:rPr>
        <w:t xml:space="preserve">. </w:t>
      </w:r>
      <w:bookmarkStart w:id="273" w:name="pg6338_55157"/>
    </w:p>
    <w:p>
      <w:pPr>
        <w:pStyle w:val="BookText"/>
        <w:rPr/>
      </w:pPr>
      <w:bookmarkEnd w:id="273"/>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بذل فی ذات اللّه ماله عجّل له الخلف</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274" w:name="__RefHeading___Toc2720039_237004111"/>
      <w:bookmarkStart w:id="275" w:name="_Toc105"/>
      <w:bookmarkEnd w:id="274"/>
      <w:r>
        <w:rPr>
          <w:rtl w:val="true"/>
        </w:rPr>
        <w:t>نهم</w:t>
      </w:r>
      <w:r>
        <w:rPr>
          <w:rtl w:val="true"/>
        </w:rPr>
        <w:t xml:space="preserve">: </w:t>
      </w:r>
      <w:r>
        <w:rPr>
          <w:rtl w:val="true"/>
        </w:rPr>
        <w:t>نهی از تجمع ثروت بیش از نیاز</w:t>
      </w:r>
      <w:bookmarkEnd w:id="275"/>
    </w:p>
    <w:p>
      <w:pPr>
        <w:pStyle w:val="BookText"/>
        <w:rPr/>
      </w:pPr>
      <w:r>
        <w:rPr>
          <w:rFonts w:ascii="IRNazanin" w:hAnsi="IRNazanin" w:eastAsia="IRNazanin"/>
          <w:color w:val="111111"/>
          <w:sz w:val="28"/>
          <w:sz w:val="28"/>
          <w:szCs w:val="28"/>
          <w:rtl w:val="true"/>
          <w:lang w:bidi="fa-IR"/>
        </w:rPr>
        <w:t>یکی از راه‌های مبارزه با ثروت اندوزی، نهی از اندوختن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اندوزی در اندازه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آن که بعضی از انسان‌ها در زندگی روزمرّه خود آن را تجویز کنند، جایز نیست و دقت در رهنمودهای مربوط به این عرصه، در باب پیشگیری از مال اندوزی، می‌تواند راه گشا باشد؛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جمعت من المال فوق قوتک فإنّما أنت فیه خازن لغیرک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آنچه بیش از قوت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خود جمع می‌کنی، خزینه دار دیگران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 مومنان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ما کسبت فوق قوتک فأنت فیه خازن لغیرک</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یک سال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می‌کنی، خزینه دار دیگران خواهی بود</w:t>
      </w:r>
      <w:r>
        <w:rPr>
          <w:rFonts w:eastAsia="IRNazanin" w:cs="IRNazanin"/>
          <w:color w:val="111111"/>
          <w:sz w:val="28"/>
          <w:szCs w:val="28"/>
          <w:rtl w:val="true"/>
          <w:lang w:bidi="fa-IR"/>
        </w:rPr>
        <w:t>.</w:t>
      </w:r>
    </w:p>
    <w:p>
      <w:pPr>
        <w:pStyle w:val="Heading3"/>
        <w:numPr>
          <w:ilvl w:val="2"/>
          <w:numId w:val="1"/>
        </w:numPr>
        <w:rPr/>
      </w:pPr>
      <w:bookmarkStart w:id="276" w:name="__RefHeading___Toc2720041_237004111"/>
      <w:bookmarkStart w:id="277" w:name="_Toc106"/>
      <w:bookmarkEnd w:id="276"/>
      <w:r>
        <w:rPr>
          <w:rtl w:val="true"/>
        </w:rPr>
        <w:t>دهم</w:t>
      </w:r>
      <w:r>
        <w:rPr>
          <w:rtl w:val="true"/>
        </w:rPr>
        <w:t xml:space="preserve">: </w:t>
      </w:r>
      <w:r>
        <w:rPr>
          <w:rtl w:val="true"/>
        </w:rPr>
        <w:t>تقویت روحیه آخرت گرائی و تحقیر دنیا و دنیا گرائی</w:t>
      </w:r>
      <w:r>
        <w:rPr>
          <w:rtl w:val="true"/>
        </w:rPr>
        <w:t>:</w:t>
      </w:r>
      <w:bookmarkEnd w:id="277"/>
    </w:p>
    <w:p>
      <w:pPr>
        <w:pStyle w:val="Heading4"/>
        <w:numPr>
          <w:ilvl w:val="3"/>
          <w:numId w:val="1"/>
        </w:numPr>
        <w:rPr/>
      </w:pPr>
      <w:bookmarkStart w:id="278" w:name="__RefHeading___Toc2720043_237004111"/>
      <w:bookmarkStart w:id="279" w:name="_Toc107"/>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تقویت روحیه آخرت گرایی</w:t>
      </w:r>
    </w:p>
    <w:p>
      <w:pPr>
        <w:pStyle w:val="BookText"/>
        <w:rPr/>
      </w:pPr>
      <w:r>
        <w:rPr>
          <w:rFonts w:ascii="IRNazanin" w:hAnsi="IRNazanin" w:eastAsia="IRNazanin"/>
          <w:color w:val="111111"/>
          <w:sz w:val="28"/>
          <w:sz w:val="28"/>
          <w:szCs w:val="28"/>
          <w:rtl w:val="true"/>
          <w:lang w:bidi="fa-IR"/>
        </w:rPr>
        <w:t>تقویت روحیه آخرت گرائی، از راه‌های مختلف میسر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جاودانه و راستین،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 از بدبختی‌هاست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نسبت به آنچه در زندگی آینده، پیش‌رو می‌باشد ناچیز و حقیر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الْحَیَاةُ الدُّنْیَا إِلاَّ لَهْوٌ وَلَعِبٌ وَإِنَّ الدّارَ الاْخِرَةَ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با توجه به آیه فوق، زندگی دنیوی، حیات واقعی مورد نظر آفرینش و مورد خواست فطرت ما نیست؛ بلکه حیات واقعی در آخرت است بر این اساس مالداران غافل از خدا، وقتی که در پرتو مرگ به خود آمدند، بانگ بر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قَدَّمْتُ لِحَیَاتِی</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منظور از حیات در اینجا حیات راستین اخروی است؛ چنانکه صاحب تفسیر المیزان در ذیل همین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لحیاتی هذه و هی الحیاة الآخرة أو المراد الحقیقیة و هی الحیاة الآخرة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در بسیاری از موارد، پرداختن به تکاثر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بقا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برای شخص متکاثر تبیین شود که تکاثر بقا و جاودانگی پدید نمی‌آورد، از آن دست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رحمه‌الله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وَعَدَّدَهُ یَحْسَبُ أَنَّ مَالَهُ أَخْلَدَه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یری أنّ المال یخلّده و لحبّه الغریزی للبقاء یهتم بجمعه و تعدیده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اخروی بهتر و ماندگارتر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وَالاْخِرَةُ خَیْرٌ وَأَبْقَی</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تأثیر یاد قیامت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ثروتمند و مال اندوز بداند که راجع به اصل ثروت‌اندوزی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bookmarkStart w:id="280" w:name="pg6338_55161"/>
    </w:p>
    <w:p>
      <w:pPr>
        <w:pStyle w:val="BookText"/>
        <w:rPr/>
      </w:pPr>
      <w:bookmarkEnd w:id="280"/>
      <w:r>
        <w:rPr>
          <w:rFonts w:ascii="IRNazanin" w:hAnsi="IRNazanin" w:eastAsia="IRNazanin"/>
          <w:color w:val="111111"/>
          <w:sz w:val="28"/>
          <w:sz w:val="28"/>
          <w:szCs w:val="28"/>
          <w:rtl w:val="true"/>
          <w:lang w:bidi="fa-IR"/>
        </w:rPr>
        <w:t>بازجوئی قرار گرفته و باید پاسخ بدهد، در آن صورت چه بسا در کار خود تجدید نظر کند و طبق دستور الهی عمل کرده و دست از مال‌اندوزی بکشد</w:t>
      </w:r>
      <w:r>
        <w:rPr>
          <w:rFonts w:eastAsia="IRNazanin" w:cs="IRNazanin"/>
          <w:color w:val="111111"/>
          <w:sz w:val="28"/>
          <w:szCs w:val="28"/>
          <w:rtl w:val="true"/>
          <w:lang w:bidi="fa-IR"/>
        </w:rPr>
        <w:t>.</w:t>
      </w:r>
    </w:p>
    <w:p>
      <w:pPr>
        <w:pStyle w:val="Heading4"/>
        <w:numPr>
          <w:ilvl w:val="3"/>
          <w:numId w:val="1"/>
        </w:numPr>
        <w:rPr/>
      </w:pPr>
      <w:bookmarkStart w:id="281" w:name="__RefHeading___Toc2720045_237004111"/>
      <w:bookmarkStart w:id="282" w:name="_Toc108"/>
      <w:bookmarkEnd w:id="281"/>
      <w:r>
        <w:rPr>
          <w:rtl w:val="true"/>
        </w:rPr>
        <w:t>تحقیر دنیا</w:t>
      </w:r>
      <w:r>
        <w:rPr>
          <w:rtl w:val="true"/>
        </w:rPr>
        <w:t>:</w:t>
      </w:r>
      <w:bookmarkEnd w:id="282"/>
    </w:p>
    <w:p>
      <w:pPr>
        <w:pStyle w:val="BookText"/>
        <w:rPr/>
      </w:pPr>
      <w:r>
        <w:rPr>
          <w:rFonts w:ascii="IRNazanin" w:hAnsi="IRNazanin" w:eastAsia="IRNazanin"/>
          <w:color w:val="111111"/>
          <w:sz w:val="28"/>
          <w:sz w:val="28"/>
          <w:szCs w:val="28"/>
          <w:rtl w:val="true"/>
          <w:lang w:bidi="fa-IR"/>
        </w:rPr>
        <w:t>یکی از طرق مبارزه با مال اندوزی، تحقیر دنیا و نکوهش از دنیا پرستان است؛ حضرت امیر المؤمنین علی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الخسران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لدنیاکم عندی أهون من عراق خنریر علی ید مجذوم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لأهون فی عینی من عراق خنزیر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الدنیا حطام موبی‌ء</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أبناء الدنیا منساة للإیمان قائدة إلی طاعة الشیطان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مخالفة الهوی والتنزه عن الدنیا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التقی رفض الدنیا</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الدنیا هدف النوائب والغیر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الدنیا ببدنک و فی الآخرة بقلبک و عملک</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عن الدنیا نزّاهاً و إلی الآخرة ولاّهاً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بفرحة البشری من أعرض عن زخارف الدنیا</w:t>
      </w:r>
      <w:r>
        <w:rPr>
          <w:rFonts w:eastAsia="IRNazanin" w:cs="IRNazanin"/>
          <w:color w:val="111111"/>
          <w:sz w:val="28"/>
          <w:szCs w:val="28"/>
          <w:rtl w:val="true"/>
          <w:lang w:bidi="fa-IR"/>
        </w:rPr>
        <w:t>».</w:t>
      </w:r>
      <w:r>
        <w:rPr>
          <w:rStyle w:val="FootnoteAnchor"/>
          <w:rtl w:val="true"/>
        </w:rPr>
        <w:footnoteReference w:id="2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للزاهدین فی الدنیا الراغبین فی الاخرة</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الدنیا مهر الجنة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الدنیا رأس الفتنة</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عاقبت مال دوستی و تکاثر</w:t>
      </w:r>
    </w:p>
    <w:p>
      <w:pPr>
        <w:pStyle w:val="BookText"/>
        <w:rPr/>
      </w:pPr>
      <w:r>
        <w:rPr>
          <w:rFonts w:ascii="IRNazanin" w:hAnsi="IRNazanin" w:eastAsia="IRNazanin"/>
          <w:color w:val="111111"/>
          <w:sz w:val="28"/>
          <w:sz w:val="28"/>
          <w:szCs w:val="28"/>
          <w:rtl w:val="true"/>
          <w:lang w:bidi="fa-IR"/>
        </w:rPr>
        <w:t>نکوهش از دنیا پرستی، به طور غیر مستقیم آخرت گرائی را در ذهن انسان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تمایلات ناروا در انسان، به خاطر داشتن دارائی و ثروت است؛ بر این اساس امیر المؤمنین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شرّاً حبّب إلیه المال</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جمعت المال فانت فیه وکیل لغیرک</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طرف دیگر امکان دارد نگرش افراد نسبت به اشخاص تفاوت کند و بین افراد غنی و فقیر برخورد متفاوت صورت گیرد؛ چنانچه تواضع و فروتنی در برابر ثروتمندان به امید برخورداری از امکانات مادّی آنها، زایل کننده بخشی از ایمان است؛ همانطوری که مولای متقیان، علی علیه‌السلامفرمودند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لغنیّ طلبا لما عنده ذهب ثلثا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انسان غنی به خاطر مال و ثروتش احترام بگذارد یک سوم دینش بر باد فنا رفته است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تفاوت برخورد بین انسان‌های کم درآمد و ثروتمندان، باعث شکاف طبقاتی در جامعه می‌شود که مورد سرزنش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لقی فقیراً مسلماً فسلّم علیه خلاف سلامه علی </w:t>
      </w:r>
      <w:bookmarkStart w:id="283" w:name="pg6338_55165"/>
    </w:p>
    <w:p>
      <w:pPr>
        <w:pStyle w:val="BookText"/>
        <w:rPr/>
      </w:pPr>
      <w:bookmarkEnd w:id="283"/>
      <w:r>
        <w:rPr>
          <w:rFonts w:ascii="IRNazanin" w:hAnsi="IRNazanin" w:eastAsia="IRNazanin"/>
          <w:color w:val="111111"/>
          <w:sz w:val="28"/>
          <w:sz w:val="28"/>
          <w:szCs w:val="28"/>
          <w:rtl w:val="true"/>
          <w:lang w:bidi="fa-IR"/>
        </w:rPr>
        <w:t>الغنیّ لقی اللّه عزّ و جلّ یوم القیامة و 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سلام کردن</w:t>
      </w:r>
    </w:p>
    <w:p>
      <w:pPr>
        <w:pStyle w:val="BookText"/>
        <w:rPr/>
      </w:pPr>
      <w:r>
        <w:rPr>
          <w:rFonts w:ascii="IRNazanin" w:hAnsi="IRNazanin" w:eastAsia="IRNazanin"/>
          <w:color w:val="111111"/>
          <w:sz w:val="28"/>
          <w:sz w:val="28"/>
          <w:szCs w:val="28"/>
          <w:rtl w:val="true"/>
          <w:lang w:bidi="fa-IR"/>
        </w:rPr>
        <w:t>به مسلمان کم بضاعت به گونه‌ای غیر از سلام کردن به افراد مرفه عمل کند، روز قیامت خدا را در حالی که بر او خشمگین است ملاقات می‌کند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284" w:name="__RefHeading___Toc2720047_237004111"/>
      <w:bookmarkStart w:id="285" w:name="_Toc109"/>
      <w:bookmarkEnd w:id="284"/>
      <w:r>
        <w:rPr>
          <w:rtl w:val="true"/>
        </w:rPr>
        <w:t>و</w:t>
      </w:r>
      <w:r>
        <w:rPr>
          <w:rtl w:val="true"/>
        </w:rPr>
        <w:t xml:space="preserve">: </w:t>
      </w:r>
      <w:r>
        <w:rPr>
          <w:rtl w:val="true"/>
        </w:rPr>
        <w:t>توجه به زوال پذیری مال و ثروت</w:t>
      </w:r>
      <w:r>
        <w:rPr>
          <w:rtl w:val="true"/>
        </w:rPr>
        <w:t>:</w:t>
      </w:r>
      <w:bookmarkEnd w:id="285"/>
    </w:p>
    <w:p>
      <w:pPr>
        <w:pStyle w:val="BookText"/>
        <w:rPr/>
      </w:pPr>
      <w:r>
        <w:rPr>
          <w:rFonts w:ascii="IRNazanin" w:hAnsi="IRNazanin" w:eastAsia="IRNazanin"/>
          <w:color w:val="111111"/>
          <w:sz w:val="28"/>
          <w:sz w:val="28"/>
          <w:szCs w:val="28"/>
          <w:rtl w:val="true"/>
          <w:lang w:bidi="fa-IR"/>
        </w:rPr>
        <w:t>توجه دادن ثروت‌اندوز به این حقیقت که ثروت دنیا، زوال‌پذیر است، به نوبه خود می‌تواند او را به سوی آخرت و انجام جهاد مالی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تغرّ و تضرّ و تمرّ</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286" w:name="__RefHeading___Toc2720049_237004111"/>
      <w:bookmarkStart w:id="287" w:name="_Toc110"/>
      <w:bookmarkEnd w:id="286"/>
      <w:r>
        <w:rPr>
          <w:rtl w:val="true"/>
        </w:rPr>
        <w:t>آخرت گرایی، تشویق‌های معنوی و وسعت دید</w:t>
      </w:r>
      <w:r>
        <w:rPr>
          <w:rtl w:val="true"/>
        </w:rPr>
        <w:t>:</w:t>
      </w:r>
      <w:bookmarkEnd w:id="287"/>
    </w:p>
    <w:p>
      <w:pPr>
        <w:pStyle w:val="BookText"/>
        <w:rPr/>
      </w:pPr>
      <w:r>
        <w:rPr>
          <w:rFonts w:ascii="IRNazanin" w:hAnsi="IRNazanin" w:eastAsia="IRNazanin"/>
          <w:color w:val="111111"/>
          <w:sz w:val="28"/>
          <w:sz w:val="28"/>
          <w:szCs w:val="28"/>
          <w:rtl w:val="true"/>
          <w:lang w:bidi="fa-IR"/>
        </w:rPr>
        <w:t>تشویق و تحریص مال داران و مال اندوزان به انفاق، یکی از بهترین راه پیشگیری از ثروت‌اندوزی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بر مثالِ مرداری است</w:t>
      </w:r>
    </w:p>
    <w:p>
      <w:pPr>
        <w:pStyle w:val="BookText"/>
        <w:rPr/>
      </w:pPr>
      <w:r>
        <w:rPr>
          <w:rFonts w:ascii="IRNazanin" w:hAnsi="IRNazanin" w:eastAsia="IRNazanin"/>
          <w:color w:val="111111"/>
          <w:sz w:val="28"/>
          <w:sz w:val="28"/>
          <w:szCs w:val="28"/>
          <w:rtl w:val="true"/>
          <w:lang w:bidi="fa-IR"/>
        </w:rPr>
        <w:t>کر کسانی، دور آن هزار هزار</w:t>
      </w:r>
    </w:p>
    <w:p>
      <w:pPr>
        <w:pStyle w:val="BookText"/>
        <w:rPr/>
      </w:pPr>
      <w:r>
        <w:rPr>
          <w:rFonts w:ascii="IRNazanin" w:hAnsi="IRNazanin" w:eastAsia="IRNazanin"/>
          <w:color w:val="111111"/>
          <w:sz w:val="28"/>
          <w:sz w:val="28"/>
          <w:szCs w:val="28"/>
          <w:rtl w:val="true"/>
          <w:lang w:bidi="fa-IR"/>
        </w:rPr>
        <w:t>این مَرْ آن را همی زند مخلب</w:t>
      </w:r>
    </w:p>
    <w:p>
      <w:pPr>
        <w:pStyle w:val="BookText"/>
        <w:rPr/>
      </w:pPr>
      <w:r>
        <w:rPr>
          <w:rFonts w:ascii="IRNazanin" w:hAnsi="IRNazanin" w:eastAsia="IRNazanin"/>
          <w:color w:val="111111"/>
          <w:sz w:val="28"/>
          <w:sz w:val="28"/>
          <w:szCs w:val="28"/>
          <w:rtl w:val="true"/>
          <w:lang w:bidi="fa-IR"/>
        </w:rPr>
        <w:t>و ان مَرْ این را همی زند منقار</w:t>
      </w:r>
    </w:p>
    <w:p>
      <w:pPr>
        <w:pStyle w:val="BookText"/>
        <w:rPr/>
      </w:pPr>
      <w:r>
        <w:rPr>
          <w:rFonts w:ascii="IRNazanin" w:hAnsi="IRNazanin" w:eastAsia="IRNazanin"/>
          <w:color w:val="111111"/>
          <w:sz w:val="28"/>
          <w:sz w:val="28"/>
          <w:szCs w:val="28"/>
          <w:rtl w:val="true"/>
          <w:lang w:bidi="fa-IR"/>
        </w:rPr>
        <w:t xml:space="preserve">شیخ مفید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زدن به دیگران و نیز تحمل ضرر، در اسلام مجاز نیست</w:t>
      </w:r>
      <w:r>
        <w:rPr>
          <w:rStyle w:val="FootnoteAnchor"/>
          <w:rtl w:val="true"/>
        </w:rPr>
        <w:footnoteReference w:id="29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راه اضرار به غیر، مالی به دست آید حرام و نامشروع خواهد بود</w:t>
      </w:r>
      <w:r>
        <w:rPr>
          <w:rFonts w:eastAsia="IRNazanin" w:cs="IRNazanin"/>
          <w:color w:val="111111"/>
          <w:sz w:val="28"/>
          <w:szCs w:val="28"/>
          <w:rtl w:val="true"/>
          <w:lang w:bidi="fa-IR"/>
        </w:rPr>
        <w:t xml:space="preserve">. </w:t>
      </w:r>
      <w:bookmarkStart w:id="288" w:name="pg6338_55167"/>
    </w:p>
    <w:p>
      <w:pPr>
        <w:pStyle w:val="Heading4"/>
        <w:numPr>
          <w:ilvl w:val="3"/>
          <w:numId w:val="1"/>
        </w:numPr>
        <w:rPr/>
      </w:pPr>
      <w:bookmarkStart w:id="289" w:name="__RefHeading___Toc2720051_237004111"/>
      <w:bookmarkStart w:id="290" w:name="_Toc111"/>
      <w:bookmarkEnd w:id="288"/>
      <w:bookmarkEnd w:id="289"/>
      <w:r>
        <w:rPr>
          <w:rtl w:val="true"/>
        </w:rPr>
        <w:t>آثار منفی مال دوستی</w:t>
      </w:r>
      <w:r>
        <w:rPr>
          <w:rtl w:val="true"/>
        </w:rPr>
        <w:t>:</w:t>
      </w:r>
      <w:bookmarkEnd w:id="290"/>
    </w:p>
    <w:p>
      <w:pPr>
        <w:pStyle w:val="Heading5"/>
        <w:numPr>
          <w:ilvl w:val="4"/>
          <w:numId w:val="1"/>
        </w:numPr>
        <w:rPr/>
      </w:pPr>
      <w:bookmarkStart w:id="291" w:name="__RefHeading___Toc2720053_237004111"/>
      <w:bookmarkStart w:id="292" w:name="_Toc112"/>
      <w:bookmarkEnd w:id="291"/>
      <w:r>
        <w:rPr/>
        <w:t>1</w:t>
      </w:r>
      <w:r>
        <w:rPr>
          <w:rtl w:val="true"/>
        </w:rPr>
        <w:t xml:space="preserve">- </w:t>
      </w:r>
      <w:r>
        <w:rPr>
          <w:rtl w:val="true"/>
        </w:rPr>
        <w:t>مبدء شرور</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شرّاً حبّب إلیه المال</w:t>
      </w:r>
      <w:r>
        <w:rPr>
          <w:rFonts w:eastAsia="Amiri" w:cs="Amiri" w:ascii="Amiri" w:hAnsi="Amiri"/>
          <w:color w:val="111111"/>
          <w:sz w:val="28"/>
          <w:szCs w:val="28"/>
          <w:rtl w:val="true"/>
          <w:lang w:bidi="ar-SA"/>
        </w:rPr>
        <w:t>».</w:t>
      </w:r>
      <w:r>
        <w:rPr>
          <w:rStyle w:val="FootnoteAnchor"/>
          <w:rtl w:val="true"/>
        </w:rPr>
        <w:footnoteReference w:id="299"/>
      </w:r>
    </w:p>
    <w:p>
      <w:pPr>
        <w:pStyle w:val="Heading5"/>
        <w:numPr>
          <w:ilvl w:val="4"/>
          <w:numId w:val="1"/>
        </w:numPr>
        <w:rPr/>
      </w:pPr>
      <w:bookmarkStart w:id="293" w:name="__RefHeading___Toc2720055_237004111"/>
      <w:bookmarkStart w:id="294" w:name="_Toc113"/>
      <w:bookmarkEnd w:id="293"/>
      <w:r>
        <w:rPr/>
        <w:t>2</w:t>
      </w:r>
      <w:r>
        <w:rPr>
          <w:rtl w:val="true"/>
        </w:rPr>
        <w:t xml:space="preserve"> - </w:t>
      </w:r>
      <w:r>
        <w:rPr>
          <w:rtl w:val="true"/>
        </w:rPr>
        <w:t>فتنه ورزی</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سبب الفتن و حبّ الرئاسة رأس المحن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المال یفسد المال</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للفتن سبب و للحوادث سَلَبٌ</w:t>
      </w:r>
      <w:r>
        <w:rPr>
          <w:rFonts w:eastAsia="Amiri" w:cs="Amiri" w:ascii="Amiri" w:hAnsi="Amiri"/>
          <w:color w:val="111111"/>
          <w:sz w:val="28"/>
          <w:szCs w:val="28"/>
          <w:rtl w:val="true"/>
          <w:lang w:bidi="ar-SA"/>
        </w:rPr>
        <w:t>».</w:t>
      </w:r>
      <w:r>
        <w:rPr>
          <w:rStyle w:val="FootnoteAnchor"/>
          <w:rtl w:val="true"/>
        </w:rPr>
        <w:footnoteReference w:id="302"/>
      </w:r>
    </w:p>
    <w:p>
      <w:pPr>
        <w:pStyle w:val="Heading5"/>
        <w:numPr>
          <w:ilvl w:val="4"/>
          <w:numId w:val="1"/>
        </w:numPr>
        <w:rPr/>
      </w:pPr>
      <w:bookmarkStart w:id="295" w:name="__RefHeading___Toc2720057_237004111"/>
      <w:bookmarkStart w:id="296" w:name="_Toc114"/>
      <w:bookmarkEnd w:id="295"/>
      <w:r>
        <w:rPr/>
        <w:t>3</w:t>
      </w:r>
      <w:r>
        <w:rPr>
          <w:rtl w:val="true"/>
        </w:rPr>
        <w:t xml:space="preserve">- </w:t>
      </w:r>
      <w:r>
        <w:rPr>
          <w:rtl w:val="true"/>
        </w:rPr>
        <w:t>حوادث سازی</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نهب الحوادث</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إعطاء هذا المال قنیة و إنّ إمساکه فتنة</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297" w:name="__RefHeading___Toc2720059_237004111"/>
      <w:bookmarkStart w:id="298" w:name="_Toc115"/>
      <w:bookmarkEnd w:id="297"/>
      <w:r>
        <w:rPr/>
        <w:t>4</w:t>
      </w:r>
      <w:r>
        <w:rPr>
          <w:rtl w:val="true"/>
        </w:rPr>
        <w:t xml:space="preserve">- </w:t>
      </w:r>
      <w:r>
        <w:rPr>
          <w:rtl w:val="true"/>
        </w:rPr>
        <w:t>احباط و فساد اعمال</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المال یقوی الآمال و یفسد الأعمال</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299" w:name="__RefHeading___Toc2720061_237004111"/>
      <w:bookmarkStart w:id="300" w:name="_Toc116"/>
      <w:bookmarkEnd w:id="299"/>
      <w:r>
        <w:rPr/>
        <w:t>5</w:t>
      </w:r>
      <w:r>
        <w:rPr>
          <w:rtl w:val="true"/>
        </w:rPr>
        <w:t xml:space="preserve">- </w:t>
      </w:r>
      <w:r>
        <w:rPr>
          <w:rtl w:val="true"/>
        </w:rPr>
        <w:t>دین گریزی</w:t>
      </w:r>
      <w:r>
        <w:rPr>
          <w:rtl w:val="true"/>
        </w:rPr>
        <w:t>:</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المال یوهن الدین و یفسد الیقین</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301" w:name="__RefHeading___Toc2720063_237004111"/>
      <w:bookmarkStart w:id="302" w:name="_Toc117"/>
      <w:bookmarkEnd w:id="301"/>
      <w:r>
        <w:rPr/>
        <w:t>6</w:t>
      </w:r>
      <w:r>
        <w:rPr>
          <w:rtl w:val="true"/>
        </w:rPr>
        <w:t xml:space="preserve">- </w:t>
      </w:r>
      <w:r>
        <w:rPr>
          <w:rtl w:val="true"/>
        </w:rPr>
        <w:t>درازتر شدن آرزوها</w:t>
      </w:r>
      <w:r>
        <w:rPr>
          <w:rtl w:val="true"/>
        </w:rPr>
        <w:t>:</w:t>
      </w:r>
      <w:bookmarkEnd w:id="3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هان علیه بذل الاموال توجهت الیه الآمال</w:t>
      </w:r>
      <w:r>
        <w:rPr>
          <w:rFonts w:eastAsia="IRNazanin" w:cs="IRNazanin"/>
          <w:color w:val="111111"/>
          <w:sz w:val="28"/>
          <w:szCs w:val="28"/>
          <w:rtl w:val="true"/>
          <w:lang w:bidi="fa-IR"/>
        </w:rPr>
        <w:t>».</w:t>
      </w:r>
      <w:r>
        <w:rPr>
          <w:rStyle w:val="FootnoteAnchor"/>
          <w:rtl w:val="true"/>
        </w:rPr>
        <w:footnoteReference w:id="307"/>
      </w:r>
      <w:bookmarkStart w:id="303" w:name="pg6338_55169"/>
    </w:p>
    <w:p>
      <w:pPr>
        <w:pStyle w:val="Heading5"/>
        <w:numPr>
          <w:ilvl w:val="4"/>
          <w:numId w:val="1"/>
        </w:numPr>
        <w:rPr/>
      </w:pPr>
      <w:bookmarkStart w:id="304" w:name="__RefHeading___Toc2720065_237004111"/>
      <w:bookmarkStart w:id="305" w:name="_Toc118"/>
      <w:bookmarkEnd w:id="303"/>
      <w:bookmarkEnd w:id="304"/>
      <w:r>
        <w:rPr/>
        <w:t>7</w:t>
      </w:r>
      <w:r>
        <w:rPr>
          <w:rtl w:val="true"/>
        </w:rPr>
        <w:t xml:space="preserve">- </w:t>
      </w:r>
      <w:r>
        <w:rPr>
          <w:rtl w:val="true"/>
        </w:rPr>
        <w:t>شهوت انگیزی</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یعسوب الفجار</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306" w:name="__RefHeading___Toc2720067_237004111"/>
      <w:bookmarkStart w:id="307" w:name="_Toc119"/>
      <w:bookmarkEnd w:id="306"/>
      <w:r>
        <w:rPr/>
        <w:t>8</w:t>
      </w:r>
      <w:r>
        <w:rPr>
          <w:rtl w:val="true"/>
        </w:rPr>
        <w:t xml:space="preserve">- </w:t>
      </w:r>
      <w:r>
        <w:rPr>
          <w:rtl w:val="true"/>
        </w:rPr>
        <w:t>تهییج آرزوها</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یقوی الآمال</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المال یفسد المال و یوسع الآمال</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308" w:name="__RefHeading___Toc2720069_237004111"/>
      <w:bookmarkStart w:id="309" w:name="_Toc120"/>
      <w:bookmarkEnd w:id="308"/>
      <w:r>
        <w:rPr/>
        <w:t>9</w:t>
      </w:r>
      <w:r>
        <w:rPr>
          <w:rtl w:val="true"/>
        </w:rPr>
        <w:t xml:space="preserve">- </w:t>
      </w:r>
      <w:r>
        <w:rPr>
          <w:rtl w:val="true"/>
        </w:rPr>
        <w:t>ایجاد دردسر</w:t>
      </w:r>
      <w:r>
        <w:rPr>
          <w:rtl w:val="true"/>
        </w:rPr>
        <w:t>:</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داعیة التعب و مطیة النصب</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310" w:name="__RefHeading___Toc2720071_237004111"/>
      <w:bookmarkStart w:id="311" w:name="_Toc121"/>
      <w:bookmarkEnd w:id="310"/>
      <w:r>
        <w:rPr/>
        <w:t>10</w:t>
      </w:r>
      <w:r>
        <w:rPr>
          <w:rtl w:val="true"/>
        </w:rPr>
        <w:t xml:space="preserve">- </w:t>
      </w:r>
      <w:r>
        <w:rPr>
          <w:rtl w:val="true"/>
        </w:rPr>
        <w:t>حقارت آفرینی</w:t>
      </w:r>
      <w:r>
        <w:rPr>
          <w:rtl w:val="true"/>
        </w:rPr>
        <w:t>:</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یکرم صاحبه فی الدنیا و یهینه عنداللّه سبحانه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اکتسب مالاً من غیر حلّه أضرّ بآخرته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ازکی المال ما اکتسب من حلّه</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312" w:name="__RefHeading___Toc2720073_237004111"/>
      <w:bookmarkStart w:id="313" w:name="_Toc122"/>
      <w:bookmarkEnd w:id="312"/>
      <w:r>
        <w:rPr/>
        <w:t>11</w:t>
      </w:r>
      <w:r>
        <w:rPr>
          <w:rtl w:val="true"/>
        </w:rPr>
        <w:t xml:space="preserve">- </w:t>
      </w:r>
      <w:r>
        <w:rPr>
          <w:rtl w:val="true"/>
        </w:rPr>
        <w:t>دشمن تراشی، کینه و دشمن آفرینی</w:t>
      </w:r>
      <w:r>
        <w:rPr>
          <w:rtl w:val="true"/>
        </w:rPr>
        <w:t>:</w:t>
      </w:r>
      <w:bookmarkEnd w:id="313"/>
    </w:p>
    <w:p>
      <w:pPr>
        <w:pStyle w:val="Heading6"/>
        <w:numPr>
          <w:ilvl w:val="5"/>
          <w:numId w:val="1"/>
        </w:numPr>
        <w:rPr/>
      </w:pPr>
      <w:bookmarkStart w:id="314" w:name="__RefHeading___Toc2720075_237004111"/>
      <w:bookmarkStart w:id="315" w:name="_Toc123"/>
      <w:bookmarkEnd w:id="314"/>
      <w:r>
        <w:rPr>
          <w:rtl w:val="true"/>
        </w:rPr>
        <w:t>اشاره</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سلوة الوارث</w:t>
      </w:r>
      <w:r>
        <w:rPr>
          <w:rFonts w:eastAsia="Amiri" w:cs="Amiri" w:ascii="Amiri" w:hAnsi="Amiri"/>
          <w:color w:val="111111"/>
          <w:sz w:val="28"/>
          <w:szCs w:val="28"/>
          <w:rtl w:val="true"/>
          <w:lang w:bidi="ar-SA"/>
        </w:rPr>
        <w:t>».</w:t>
      </w:r>
      <w:r>
        <w:rPr>
          <w:rStyle w:val="FootnoteAnchor"/>
          <w:rtl w:val="true"/>
        </w:rPr>
        <w:footnoteReference w:id="316"/>
      </w:r>
    </w:p>
    <w:p>
      <w:pPr>
        <w:pStyle w:val="Heading6"/>
        <w:numPr>
          <w:ilvl w:val="5"/>
          <w:numId w:val="1"/>
        </w:numPr>
        <w:rPr/>
      </w:pPr>
      <w:bookmarkStart w:id="316" w:name="__RefHeading___Toc2720077_237004111"/>
      <w:bookmarkStart w:id="317" w:name="_Toc124"/>
      <w:bookmarkEnd w:id="316"/>
      <w:r>
        <w:rPr>
          <w:rtl w:val="true"/>
        </w:rPr>
        <w:t>داستان‌ها</w:t>
      </w:r>
      <w:r>
        <w:rPr>
          <w:rtl w:val="true"/>
        </w:rPr>
        <w:t>:</w:t>
      </w:r>
      <w:bookmarkEnd w:id="31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افرادی به مسأله آخرت و زندگی پس از مرگ اعتقاد راسخ دارند و کسانی هم به این مسأله اعتقاد چندانی ندارند؛ بنابراین انسانها </w:t>
      </w:r>
    </w:p>
    <w:p>
      <w:pPr>
        <w:pStyle w:val="BookText"/>
        <w:rPr/>
      </w:pPr>
      <w:r>
        <w:rPr>
          <w:rFonts w:ascii="IRNazanin" w:hAnsi="IRNazanin" w:eastAsia="IRNazanin"/>
          <w:color w:val="111111"/>
          <w:sz w:val="28"/>
          <w:sz w:val="28"/>
          <w:szCs w:val="28"/>
          <w:rtl w:val="true"/>
          <w:lang w:bidi="fa-IR"/>
        </w:rPr>
        <w:t>در باب انفاق به دیگران و ایثار مالی یکسان نیستند که دو داستان زیر در تأیید همین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درخت خرمای یکی از مسلمانان، بالای خانه مرد فقیر عیالمندی قرار گرفته بود، صاحب نخل هنگامی که بالای درخت می‌رفت تا خرماها را بچیند، گاهی چند دانه خرما در خانه مرد فقیر می‌افتاد و کودکانش آن را بر می‌داشتند، آن مرد از نخل فرود می‌آمد و خرما را از دستشان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در این باره به پیامبر صلی‌الله‌علیه‌و‌آله شکایت آورد و آن حضرت صاحب نخل را ملاقات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درختی که شاخه‌هایش بالای خانه فلان کس آمده است به من می‌دهی تا در مقابل آن، نخلی در بهشت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درختان نخل بسیاری دارم و خرمای هیچ کدام به خوبی این درخت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چنین معامله‌ای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یاران پیامبر صلی‌الله‌علیه‌و‌آله این سخن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بروم و این درخت را از این مرد خریداری و واگذار کنم، شما همان چیزی را که در بهشت به او می‌دادید به من عطا خواهید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رفت و صاحب نخل را دید و با او گفتگو کرد، صاحب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محمّد صلی‌الله‌علیه‌و‌آله حاضر شد درخت نخلی در بهشت در مقابل این نخل به من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 را بفروشی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 مگر آنکه مبلغی را که گمان نمی‌کنم کسی بدهد به من بدهی؛ گفت چه مبلغ؟ گفت چهل نخل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خریدار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بهای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نخلی که کج شده چهل نخل مطالبه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آن معامله رضایت داد، او پس از انجام آن معامله پیش پیامبر صلی‌الله‌علیه‌و‌آلهآمد و اختیار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آن حضرت گذارد و آن حضرت نیز آن را به آن خانواده فقیر بخشید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توجه به این داستان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زندگی پس از مرگ اعتقاد راسخ دارد، از ثروت دنیوی خود به عنوان تأمین توشه آنجا بهره‌مند می‌شود و قهراً تکاثر و تجمع و ثروت‌اندوزی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زندگی اخروی اعتقاد چندانی ندارد، به مسائل عاطفی انسانی و رسیدگی به همنوع خود نیز نمی‌اندیشد؛ بنابراین اگر به تقویت روحیه آخرت گرائی در انسان‌های جامعه بپردازیم، جامعه‌ای بدور از ثروت اندوزی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آخرت گرائی و تحقیر دنیا، گاهی فقراء و یا افراد کم بضاعت را به انفاق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همواره از افراط و تفریط، نهی می‌کند و چنانکه مال اندوزی را ممنوع می‌داند، انفاق مسرفانه را نیز نمی‌ستاید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مسلمانان، در یکی از جنگ‌ها بیضه‌ای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ابراز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طلا به دست آورده بود و با آنکه خود آدم، مستمند و نیازمندی بود آن را پیش رسول خدا صلی‌الله‌علیه‌و‌آله آورد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مِنّی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صدقه،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از او نپذیرفت و در حالی که خشمگین شده بود به گونه‌ای اعتراض آمیز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یجی‌ء أحدکم بماله کله فیتصدق به </w:t>
      </w:r>
      <w:bookmarkStart w:id="318" w:name="pg6338_55174"/>
    </w:p>
    <w:p>
      <w:pPr>
        <w:pStyle w:val="BookText"/>
        <w:rPr/>
      </w:pPr>
      <w:bookmarkEnd w:id="318"/>
      <w:r>
        <w:rPr>
          <w:rFonts w:ascii="IRNazanin" w:hAnsi="IRNazanin" w:eastAsia="IRNazanin"/>
          <w:color w:val="111111"/>
          <w:sz w:val="28"/>
          <w:sz w:val="28"/>
          <w:szCs w:val="28"/>
          <w:rtl w:val="true"/>
          <w:lang w:bidi="fa-IR"/>
        </w:rPr>
        <w:t>و یجلس یتکفّف الناس انما الصدقة عن ظهر غنی</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یکی از شما مجموعه آنچه در اختیار دارد را در راه خدا انفاق می‌کند و خود با دستی خالی، خانه‌نشین می‌گردد که مردم به عنوان گدا به او چیزی بدهند؛ در حالی که صدقه دادن، به هنگام غنا و ثروتمندی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مورد فوق نشان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اموال، ممدوح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محدوده‌ای مطرح است که زندگی شخص روی پا خود باقی بماند و انفاق موجب ایجاد مشکل و پدید آمدن فقر در زندگی انفاق کنند،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یَوْمَ حَصادِهِ وَ لا تُسْرِفُوا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یاران پیامبر اکرم صلی‌الله‌علیه‌و‌آله تمام اموال خود را در راه خدا داد ولی خود و همسر و فرزندانش محروم ماندند، 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انفاق کردن را اسراف می‌داند</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319" w:name="__RefHeading___Toc2720079_237004111"/>
      <w:bookmarkStart w:id="320" w:name="_Toc125"/>
      <w:bookmarkEnd w:id="319"/>
      <w:r>
        <w:rPr>
          <w:rtl w:val="true"/>
        </w:rPr>
        <w:t>یازدهم</w:t>
      </w:r>
      <w:r>
        <w:rPr>
          <w:rtl w:val="true"/>
        </w:rPr>
        <w:t xml:space="preserve">: </w:t>
      </w:r>
      <w:r>
        <w:rPr>
          <w:rtl w:val="true"/>
        </w:rPr>
        <w:t>ترک حرام خواری</w:t>
      </w:r>
      <w:r>
        <w:rPr>
          <w:rtl w:val="true"/>
        </w:rPr>
        <w:t>:</w:t>
      </w:r>
      <w:bookmarkEnd w:id="320"/>
    </w:p>
    <w:p>
      <w:pPr>
        <w:pStyle w:val="Heading4"/>
        <w:numPr>
          <w:ilvl w:val="3"/>
          <w:numId w:val="1"/>
        </w:numPr>
        <w:rPr/>
      </w:pPr>
      <w:bookmarkStart w:id="321" w:name="__RefHeading___Toc2720081_237004111"/>
      <w:bookmarkStart w:id="322" w:name="_Toc126"/>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یکی از طرق مبارزه با ثروت اندوزی، مسأله پیشگیری از حرام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ذاتی و حرام عارضی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حرام از حیث موارد بر دو گونه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 که از نجاسات به حساب می‌آید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سگ، خوک، مردار و سایر نجاسات و محرمات</w:t>
      </w:r>
      <w:r>
        <w:rPr>
          <w:rFonts w:eastAsia="IRNazanin" w:cs="IRNazanin"/>
          <w:color w:val="111111"/>
          <w:sz w:val="28"/>
          <w:szCs w:val="28"/>
          <w:rtl w:val="true"/>
          <w:lang w:bidi="fa-IR"/>
        </w:rPr>
        <w:t xml:space="preserve">. </w:t>
      </w:r>
      <w:bookmarkStart w:id="323" w:name="pg6338_55176"/>
    </w:p>
    <w:p>
      <w:pPr>
        <w:pStyle w:val="BookText"/>
        <w:rPr/>
      </w:pPr>
      <w:bookmarkEnd w:id="3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لقمه‌هایی که بخاطر عدم پرداخت حقوق لازم، با حکم خاص در شمار حرام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پرهیز از لقمه حرام خود اداء حقوق الهی و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دارد و عمل بدان به نوبه خود مایه توزیع ثروت گشته، از انباشتگی و تکاثر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خواهد کرد و طبیعی است که بسیاری از موارد انباشت ثروت، به دلیل عدم رعایت اداء حقوق لازم صورت می‌پذیرد واگر حقوق لازم اداء می‌شد، ثروت اندوزی صورت نمی‌گرفت</w:t>
      </w:r>
      <w:r>
        <w:rPr>
          <w:rFonts w:eastAsia="IRNazanin" w:cs="IRNazanin"/>
          <w:color w:val="111111"/>
          <w:sz w:val="28"/>
          <w:szCs w:val="28"/>
          <w:rtl w:val="true"/>
          <w:lang w:bidi="fa-IR"/>
        </w:rPr>
        <w:t>.</w:t>
      </w:r>
    </w:p>
    <w:p>
      <w:pPr>
        <w:pStyle w:val="Heading4"/>
        <w:numPr>
          <w:ilvl w:val="3"/>
          <w:numId w:val="1"/>
        </w:numPr>
        <w:rPr/>
      </w:pPr>
      <w:bookmarkStart w:id="324" w:name="__RefHeading___Toc2720083_237004111"/>
      <w:bookmarkStart w:id="325" w:name="_Toc127"/>
      <w:bookmarkEnd w:id="324"/>
      <w:r>
        <w:rPr>
          <w:rtl w:val="true"/>
        </w:rPr>
        <w:t>نکوهش از کسب حرام</w:t>
      </w:r>
      <w:r>
        <w:rPr>
          <w:rtl w:val="true"/>
        </w:rPr>
        <w:t>:</w:t>
      </w:r>
      <w:bookmarkEnd w:id="325"/>
    </w:p>
    <w:p>
      <w:pPr>
        <w:pStyle w:val="BookText"/>
        <w:rPr/>
      </w:pPr>
      <w:r>
        <w:rPr>
          <w:rFonts w:ascii="IRNazanin" w:hAnsi="IRNazanin" w:eastAsia="IRNazanin"/>
          <w:color w:val="111111"/>
          <w:sz w:val="28"/>
          <w:sz w:val="28"/>
          <w:szCs w:val="28"/>
          <w:rtl w:val="true"/>
          <w:lang w:bidi="fa-IR"/>
        </w:rPr>
        <w:t>یکی از طرق مبارزه با مال اندوزی، نکوهش و تحریم کسب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کردیم که از راه‌های مبارزه با ثروت اندوزی، پیشگیری یا ترک حرام خواری است؛ روش‌های حرامخواری بی‌شمارند که معروف‌ترین آنها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اداء مالیات واجب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فروشی و</w:t>
      </w:r>
      <w:r>
        <w:rPr>
          <w:rFonts w:eastAsia="IRNazanin" w:cs="IRNazanin"/>
          <w:color w:val="111111"/>
          <w:sz w:val="28"/>
          <w:szCs w:val="28"/>
          <w:rtl w:val="true"/>
          <w:lang w:bidi="fa-IR"/>
        </w:rPr>
        <w:t>...</w:t>
      </w:r>
    </w:p>
    <w:p>
      <w:pPr>
        <w:pStyle w:val="Heading4"/>
        <w:numPr>
          <w:ilvl w:val="3"/>
          <w:numId w:val="1"/>
        </w:numPr>
        <w:rPr/>
      </w:pPr>
      <w:bookmarkStart w:id="326" w:name="__RefHeading___Toc2720085_237004111"/>
      <w:bookmarkStart w:id="327" w:name="_Toc128"/>
      <w:bookmarkEnd w:id="326"/>
      <w:r>
        <w:rPr>
          <w:rtl w:val="true"/>
        </w:rPr>
        <w:t>رشوه چیست؟</w:t>
      </w:r>
      <w:bookmarkEnd w:id="3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در اصطلاح فقها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که در جهت رسیدن به مقصود نامشروع یا طریق نامشروع به کار می‌رود</w:t>
      </w:r>
      <w:r>
        <w:rPr>
          <w:rFonts w:eastAsia="IRNazanin" w:cs="IRNazanin"/>
          <w:color w:val="111111"/>
          <w:sz w:val="28"/>
          <w:szCs w:val="28"/>
          <w:rtl w:val="true"/>
          <w:lang w:bidi="fa-IR"/>
        </w:rPr>
        <w:t xml:space="preserve">. </w:t>
      </w:r>
      <w:bookmarkStart w:id="328" w:name="pg6338_55178"/>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الوصلة الی الحاجة بالمصانعة و الراشی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یعطی الذی یعینه علی الباطل و المرتشی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و الرایش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یسعی بینهما یستزید لهذا و یستنقص لهذا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از دیدگاه صاحب نظران عبارت است از چیزی که جهت انشاء حکمی اعمّ از حکم حقّ یا باطل پرداخت می‌گردد؛ گرچه بعضی از اهل نظر فقط هرگونه بذل چیزی در باب حکم باطل را رشوه می‌دانند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 عند الأصحاب ما یعطی للحکم حقا و باطلاً</w:t>
      </w:r>
      <w:r>
        <w:rPr>
          <w:rFonts w:eastAsia="IRNazanin" w:cs="IRNazanin"/>
          <w:color w:val="111111"/>
          <w:sz w:val="28"/>
          <w:szCs w:val="28"/>
          <w:rtl w:val="true"/>
          <w:lang w:bidi="fa-IR"/>
        </w:rPr>
        <w:t>».</w:t>
      </w:r>
    </w:p>
    <w:p>
      <w:pPr>
        <w:pStyle w:val="Heading4"/>
        <w:numPr>
          <w:ilvl w:val="3"/>
          <w:numId w:val="1"/>
        </w:numPr>
        <w:rPr/>
      </w:pPr>
      <w:bookmarkStart w:id="329" w:name="__RefHeading___Toc2720087_237004111"/>
      <w:bookmarkStart w:id="330" w:name="_Toc129"/>
      <w:bookmarkEnd w:id="329"/>
      <w:r>
        <w:rPr>
          <w:rtl w:val="true"/>
        </w:rPr>
        <w:t>مسائل اساسی در باب رشوه</w:t>
      </w:r>
      <w:r>
        <w:rPr>
          <w:rtl w:val="true"/>
        </w:rPr>
        <w:t>:</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رشوه حرام است و کسی در این باره نظر مخالفی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و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قطعی میان اهل نظر راجع به حرمت آن است و نصوص دال بر حرمت آن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حرمت برای پرداخت کننده، رشوه گیرنده و نیز واسطه میان آن دو ثابت است</w:t>
      </w:r>
      <w:r>
        <w:rPr>
          <w:rStyle w:val="FootnoteAnchor"/>
          <w:rtl w:val="true"/>
        </w:rPr>
        <w:footnoteReference w:id="321"/>
      </w:r>
      <w:r>
        <w:rPr>
          <w:rFonts w:ascii="IRNazanin" w:hAnsi="IRNazanin" w:eastAsia="IRNazanin"/>
          <w:color w:val="111111"/>
          <w:sz w:val="28"/>
          <w:sz w:val="28"/>
          <w:szCs w:val="28"/>
          <w:rtl w:val="true"/>
          <w:lang w:bidi="fa-IR"/>
        </w:rPr>
        <w:t>چنانکه در جواهر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الراء و کسرها جمع رشوة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سحت إجماعاً بقسمیه و نصوصاً مستفیضة أو 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حکم لباذله أو علیه بحق أو باطل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نظر حرمت پرداختن رشوه را به مورد عدم اضطرار اختصاص می‌دهند؛ بر این اساس اگر در مورد باب حاکمان جور، پرداختن </w:t>
      </w:r>
    </w:p>
    <w:p>
      <w:pPr>
        <w:pStyle w:val="BookText"/>
        <w:rPr/>
      </w:pPr>
      <w:r>
        <w:rPr>
          <w:rFonts w:ascii="IRNazanin" w:hAnsi="IRNazanin" w:eastAsia="IRNazanin"/>
          <w:color w:val="111111"/>
          <w:sz w:val="28"/>
          <w:sz w:val="28"/>
          <w:szCs w:val="28"/>
          <w:rtl w:val="true"/>
          <w:lang w:bidi="fa-IR"/>
        </w:rPr>
        <w:t>رشوه مقدمه‌ای باشد برای انشاء حکم حقّ، در آن صورت عمل رشوه دهنده حرام نیست ولی اخذ رشوه حرام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اجبار کنند تا رشوه پرداخت کند، عقلاً و نقلاً کار پرداخت کننده مجاز است</w:t>
      </w:r>
      <w:r>
        <w:rPr>
          <w:rStyle w:val="FootnoteAnchor"/>
          <w:rtl w:val="true"/>
        </w:rPr>
        <w:footnoteReference w:id="322"/>
      </w:r>
      <w:r>
        <w:rPr>
          <w:rFonts w:ascii="IRNazanin" w:hAnsi="IRNazanin" w:eastAsia="IRNazanin"/>
          <w:color w:val="111111"/>
          <w:sz w:val="28"/>
          <w:sz w:val="28"/>
          <w:szCs w:val="28"/>
          <w:rtl w:val="true"/>
          <w:lang w:bidi="fa-IR"/>
        </w:rPr>
        <w:t>چنانکه فقیه نامور، صاحب جواهر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بالرشوة علی الراشی مع الإکراه عقلاً و نقلاً</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 رشوه اختصاص دارد به صورت پرداخت اموال یا خیر؟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کارکردن برای رشوه گیرنده و یا به مدح و ستایش از او پرداختن و نیز برآورده ساختن حوائج او و غیره، رشوه بر آنها صدق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 الأعمال بل و الأقوال کمدح القاضی والثناء علیه والمبادرة الی حوائجه و إظهار تبجیله و تعظیمه و نحو ذلک و تعمّ البذل و عقد المحاباة و العاریة و الوقف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رشوه اختصاص به مورد حکم دارد یا اعم از آن؟ بعضی از اهل نظر، رشوه در مورد غیرِ حکم را جایز می‌دانند و معتقدند که این گونه از موارد در عرف، رشوه به حساب نمی‌آید؛ ولی بسیاری از اهل نظر هدیه برای قاضی را، جهت دوست شدن با او و سوء استفاده از این گونه دوستی‌ها در موارد لازم رشوه می‌دانند؛ همچنین هدیه دادن به کسی جهت اداء شهادت و نیز هدیه دادن جهت مهیا کردن زمینه‌های لازم برای رسیدگی به پرونده و نیز هدیه دادن جهت همکاری لازم برای غلبه مظلوم بر ظالم را رشوه می‌دانند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رشوه را گیرنده آن، مالک نمی‌شود و در ملکیت </w:t>
      </w:r>
      <w:bookmarkStart w:id="331" w:name="pg6338_55183"/>
    </w:p>
    <w:p>
      <w:pPr>
        <w:pStyle w:val="BookText"/>
        <w:rPr/>
      </w:pPr>
      <w:bookmarkEnd w:id="331"/>
      <w:r>
        <w:rPr>
          <w:rFonts w:ascii="IRNazanin" w:hAnsi="IRNazanin" w:eastAsia="IRNazanin"/>
          <w:color w:val="111111"/>
          <w:sz w:val="28"/>
          <w:sz w:val="28"/>
          <w:szCs w:val="28"/>
          <w:rtl w:val="true"/>
          <w:lang w:bidi="fa-IR"/>
        </w:rPr>
        <w:t>مالک اصلی آن باقی است و عقدی که واقع شده باطل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رشوه، ضامن است و باید آن اموال را به صاحب آن پس بدهد و اگر آن اموال پیش از آن از بین برود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هدیه دادن به قاضی، نوعی رشوه است و نمی‌توان آن را از عرصه رشوه، بدور دانست البته بعضی از اهل نظر می‌گویند اگر هدیه، طبق عرف نباشد، رشوه است و اگر معمولاً آن را برای قاضی می‌فرستاد و الآن نیز فرستاده است و ارتباطی به قاضی‌گری او ندارد آن را رشوه نمی‌گویند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الکسب الحرام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اکتسب حراماً احتقب آثاماً</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بطنک و فرجک من الحرام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الطعام الحرام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الورع تجنّب الآثام والتنزّه عن الحرام</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332" w:name="__RefHeading___Toc2720089_237004111"/>
      <w:bookmarkStart w:id="333" w:name="_Toc130"/>
      <w:bookmarkEnd w:id="332"/>
      <w:r>
        <w:rPr>
          <w:rtl w:val="true"/>
        </w:rPr>
        <w:t>ربا خواری</w:t>
      </w:r>
      <w:r>
        <w:rPr>
          <w:rtl w:val="true"/>
        </w:rPr>
        <w:t>:</w:t>
      </w:r>
      <w:bookmarkEnd w:id="333"/>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حرام و نامشروع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معامله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در قرض </w:t>
      </w:r>
      <w:bookmarkStart w:id="334" w:name="pg6338_55184"/>
    </w:p>
    <w:p>
      <w:pPr>
        <w:pStyle w:val="Heading4"/>
        <w:numPr>
          <w:ilvl w:val="3"/>
          <w:numId w:val="1"/>
        </w:numPr>
        <w:rPr/>
      </w:pPr>
      <w:bookmarkStart w:id="335" w:name="__RefHeading___Toc2720091_237004111"/>
      <w:bookmarkStart w:id="336" w:name="_Toc131"/>
      <w:bookmarkEnd w:id="334"/>
      <w:bookmarkEnd w:id="335"/>
      <w:r>
        <w:rPr>
          <w:rtl w:val="true"/>
        </w:rPr>
        <w:t>حرمت ربا</w:t>
      </w:r>
      <w:bookmarkEnd w:id="336"/>
    </w:p>
    <w:p>
      <w:pPr>
        <w:pStyle w:val="BookText"/>
        <w:rPr/>
      </w:pPr>
      <w:r>
        <w:rPr>
          <w:rFonts w:ascii="IRNazanin" w:hAnsi="IRNazanin" w:eastAsia="IRNazanin"/>
          <w:color w:val="111111"/>
          <w:sz w:val="28"/>
          <w:sz w:val="28"/>
          <w:szCs w:val="28"/>
          <w:rtl w:val="true"/>
          <w:lang w:bidi="fa-IR"/>
        </w:rPr>
        <w:t xml:space="preserve">حرمت ربا، یکی از ضروریات دین است و در این باره، تردیدی میان فقهای اسلامی به چشم نمی‌خورد؛ فقیه نامدار،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 محرّم کتاباً و سنّة و إجماعاً من المؤمنین بل المسلمین، بل لا یبعد کونه من ضروریات الدین فیدخل مستحلّه فی سلک الکافرین</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البتّه از حکم کلّی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احادیث اسلامی، مواردی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میان 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بعضی از اهل نظر اخذ ربا از پسر توسط پدر را مشروع می‌دانند ولی بسیاری از فقها، اخذ ربا از پدر توسط پسر را نیز جایز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بین برده و صاحب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بین زن و شوهر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بین مسلمان و کافر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حال اضطرار</w:t>
      </w:r>
    </w:p>
    <w:p>
      <w:pPr>
        <w:pStyle w:val="Heading4"/>
        <w:numPr>
          <w:ilvl w:val="3"/>
          <w:numId w:val="1"/>
        </w:numPr>
        <w:rPr/>
      </w:pPr>
      <w:bookmarkStart w:id="337" w:name="__RefHeading___Toc2720093_237004111"/>
      <w:bookmarkStart w:id="338" w:name="_Toc132"/>
      <w:bookmarkEnd w:id="337"/>
      <w:r>
        <w:rPr>
          <w:rtl w:val="true"/>
        </w:rPr>
        <w:t>و</w:t>
      </w:r>
      <w:r>
        <w:rPr>
          <w:rtl w:val="true"/>
        </w:rPr>
        <w:t xml:space="preserve">: </w:t>
      </w:r>
      <w:r>
        <w:rPr>
          <w:rtl w:val="true"/>
        </w:rPr>
        <w:t>اداء مالیات واجب</w:t>
      </w:r>
      <w:bookmarkEnd w:id="338"/>
    </w:p>
    <w:p>
      <w:pPr>
        <w:pStyle w:val="Heading5"/>
        <w:numPr>
          <w:ilvl w:val="4"/>
          <w:numId w:val="1"/>
        </w:numPr>
        <w:rPr/>
      </w:pPr>
      <w:bookmarkStart w:id="339" w:name="__RefHeading___Toc2720095_237004111"/>
      <w:bookmarkStart w:id="340" w:name="_Toc13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منظور از مالیات واجب آن مقدار از مالی و دارایی است که پرداخت آنها واجب می‌باشد؛ مهمّ‌ترین آنها عبارت‌اند از</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bookmarkStart w:id="341" w:name="pg6338_55186"/>
    </w:p>
    <w:p>
      <w:pPr>
        <w:pStyle w:val="BookText"/>
        <w:rPr/>
      </w:pPr>
      <w:bookmarkEnd w:id="34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فطره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کفارات</w:t>
      </w:r>
    </w:p>
    <w:p>
      <w:pPr>
        <w:pStyle w:val="Heading5"/>
        <w:numPr>
          <w:ilvl w:val="4"/>
          <w:numId w:val="1"/>
        </w:numPr>
        <w:rPr/>
      </w:pPr>
      <w:bookmarkStart w:id="342" w:name="__RefHeading___Toc2720097_237004111"/>
      <w:bookmarkStart w:id="343" w:name="_Toc134"/>
      <w:bookmarkEnd w:id="342"/>
      <w:r>
        <w:rPr/>
        <w:t>1</w:t>
      </w:r>
      <w:r>
        <w:rPr>
          <w:rtl w:val="true"/>
        </w:rPr>
        <w:t xml:space="preserve">- </w:t>
      </w:r>
      <w:r>
        <w:rPr>
          <w:rtl w:val="true"/>
        </w:rPr>
        <w:t>زکات</w:t>
      </w:r>
      <w:r>
        <w:rPr>
          <w:rtl w:val="true"/>
        </w:rPr>
        <w:t>:</w:t>
      </w:r>
      <w:bookmarkEnd w:id="343"/>
    </w:p>
    <w:p>
      <w:pPr>
        <w:pStyle w:val="Heading4"/>
        <w:numPr>
          <w:ilvl w:val="3"/>
          <w:numId w:val="1"/>
        </w:numPr>
        <w:rPr/>
      </w:pPr>
      <w:bookmarkStart w:id="344" w:name="__RefHeading___Toc2720099_237004111"/>
      <w:bookmarkStart w:id="345" w:name="_Toc135"/>
      <w:bookmarkEnd w:id="344"/>
      <w:r>
        <w:rPr>
          <w:rtl w:val="true"/>
        </w:rPr>
        <w:t>جلوه‌های اهمیت زکات</w:t>
      </w:r>
      <w:r>
        <w:rPr>
          <w:rtl w:val="true"/>
        </w:rPr>
        <w:t>:</w:t>
      </w:r>
      <w:bookmarkEnd w:id="345"/>
    </w:p>
    <w:p>
      <w:pPr>
        <w:pStyle w:val="BookText"/>
        <w:rPr/>
      </w:pPr>
      <w:r>
        <w:rPr>
          <w:rFonts w:ascii="IRNazanin" w:hAnsi="IRNazanin" w:eastAsia="IRNazanin"/>
          <w:color w:val="111111"/>
          <w:sz w:val="28"/>
          <w:sz w:val="28"/>
          <w:szCs w:val="28"/>
          <w:rtl w:val="true"/>
          <w:lang w:bidi="fa-IR"/>
        </w:rPr>
        <w:t>یکی از راه‌های پیشگیری از مال اندوزی و نیز یکی از شیوه‌های خدا پسندانه توزیع ثروت عادلانه و همچنین یکی از طرق صحیح حل مشکلات مالی جامعه و دستگیری از فقراء، پرداختن زکات است که دارای اهمیت ویژه‌ای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از قرآن زکات در کنار نماز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اَقِیْمُوا الَّصلوةَ وَ آتُوا الزَّکاةَ وَ ارْکَعُوا مَعَ الّراکِعِینَ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رهبران الهی عمل به این فریضه را برای خود و اهل خود ملزم می‌دانستند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یَأْمُرُ أَهْلَهُ بِالصَّلاَةِ وَالزَّکَاةِ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اهداف اساسی تشکیل حکومت اسلامی، اقامه نماز و انجام زکات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اِنْ مَکَنّاهُمْ فِی الارْضِ اَقامُوُا الصَّلاةَ وَ آتُوُا الزَّکاةَ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در پاسخ بهشتیان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سقوط ما به دوزخ، بی‌تفاوتی نسبت به فقراء، از راه کوتاهی در پرداخت زکات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نُطْعِمُ الْمِسْکِینَ</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که منظور از آیه، کوتاهی در ادای زکات نیز می‌باشد</w:t>
      </w:r>
      <w:r>
        <w:rPr>
          <w:rFonts w:eastAsia="IRNazanin" w:cs="IRNazanin"/>
          <w:color w:val="111111"/>
          <w:sz w:val="28"/>
          <w:szCs w:val="28"/>
          <w:rtl w:val="true"/>
          <w:lang w:bidi="fa-IR"/>
        </w:rPr>
        <w:t xml:space="preserve">. </w:t>
      </w:r>
      <w:bookmarkStart w:id="346" w:name="pg6338_55188"/>
    </w:p>
    <w:p>
      <w:pPr>
        <w:pStyle w:val="Heading4"/>
        <w:numPr>
          <w:ilvl w:val="3"/>
          <w:numId w:val="1"/>
        </w:numPr>
        <w:rPr/>
      </w:pPr>
      <w:bookmarkStart w:id="347" w:name="__RefHeading___Toc2720101_237004111"/>
      <w:bookmarkStart w:id="348" w:name="_Toc136"/>
      <w:bookmarkEnd w:id="346"/>
      <w:bookmarkEnd w:id="347"/>
      <w:r>
        <w:rPr>
          <w:rtl w:val="true"/>
        </w:rPr>
        <w:t>ه</w:t>
      </w:r>
      <w:r>
        <w:rPr>
          <w:rtl w:val="true"/>
        </w:rPr>
        <w:t xml:space="preserve">: </w:t>
      </w:r>
      <w:r>
        <w:rPr>
          <w:rtl w:val="true"/>
        </w:rPr>
        <w:t>اداء زکات، یکی از عوامل افزایش رزق و روزی است</w:t>
      </w:r>
      <w:bookmarkEnd w:id="348"/>
    </w:p>
    <w:p>
      <w:pPr>
        <w:pStyle w:val="Heading5"/>
        <w:numPr>
          <w:ilvl w:val="4"/>
          <w:numId w:val="1"/>
        </w:numPr>
        <w:rPr/>
      </w:pPr>
      <w:bookmarkStart w:id="349" w:name="__RefHeading___Toc2720103_237004111"/>
      <w:bookmarkStart w:id="350" w:name="_Toc137"/>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مال بده کاغبان نخله رَزْ</w:t>
      </w:r>
    </w:p>
    <w:p>
      <w:pPr>
        <w:pStyle w:val="BookText"/>
        <w:rPr/>
      </w:pPr>
      <w:r>
        <w:rPr>
          <w:rFonts w:ascii="IRNazanin" w:hAnsi="IRNazanin" w:eastAsia="IRNazanin"/>
          <w:color w:val="111111"/>
          <w:sz w:val="28"/>
          <w:sz w:val="28"/>
          <w:szCs w:val="28"/>
          <w:rtl w:val="true"/>
          <w:lang w:bidi="fa-IR"/>
        </w:rPr>
        <w:t>چو بیشتر بَبُرَد بیشتر دهد انگور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حضرت مهدی علیه‌السلام با کسانی که زکات مال خود را نمی‌پردازند مانند زناکاران همسردار برخورد کرده و آنان را مؤاخذه می‌کند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زکات از ضروریات دین و انکار کردن آن به منزله کفراست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کسی که زکات نمی‌دهد لقب سارق داده‌اند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پرداخت زکات از گناهان کبیره است</w:t>
      </w:r>
      <w:r>
        <w:rPr>
          <w:rFonts w:eastAsia="IRNazanin" w:cs="IRNazanin"/>
          <w:color w:val="111111"/>
          <w:sz w:val="28"/>
          <w:szCs w:val="28"/>
          <w:rtl w:val="true"/>
          <w:lang w:bidi="fa-IR"/>
        </w:rPr>
        <w:t>.</w:t>
      </w:r>
    </w:p>
    <w:p>
      <w:pPr>
        <w:pStyle w:val="Heading5"/>
        <w:numPr>
          <w:ilvl w:val="4"/>
          <w:numId w:val="1"/>
        </w:numPr>
        <w:rPr/>
      </w:pPr>
      <w:bookmarkStart w:id="351" w:name="__RefHeading___Toc2720105_237004111"/>
      <w:bookmarkStart w:id="352" w:name="_Toc138"/>
      <w:bookmarkEnd w:id="351"/>
      <w:r>
        <w:rPr>
          <w:rtl w:val="true"/>
        </w:rPr>
        <w:t>آداب پرداخت زکات</w:t>
      </w:r>
      <w:r>
        <w:rPr>
          <w:rtl w:val="true"/>
        </w:rPr>
        <w:t>:</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مصرف زکات، باید زیر نظر حاکم اسلامی باشد؛ حضرت علی علیه‌السلام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کردن زکات از حاکم اسلامی، نوعی نفاق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باید برخاسته از رضایت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زکات مال خود را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در برابر هر دانه گندم و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در بهشت دریافت می‌کند</w:t>
      </w:r>
      <w:r>
        <w:rPr>
          <w:rFonts w:eastAsia="IRNazanin" w:cs="IRNazanin"/>
          <w:color w:val="111111"/>
          <w:sz w:val="28"/>
          <w:szCs w:val="28"/>
          <w:rtl w:val="true"/>
          <w:lang w:bidi="fa-IR"/>
        </w:rPr>
        <w:t>.</w:t>
      </w:r>
      <w:r>
        <w:rPr>
          <w:rStyle w:val="FootnoteAnchor"/>
          <w:rtl w:val="true"/>
        </w:rPr>
        <w:footnoteReference w:id="33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زکات با رضایت قلبی نباشد، گرفتار پشیمانی طولانی و از دست دادن پاداش الهی خواهد 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باید با احترام خاصی به فقیر داد؛ زیرا این خداوند است که زکات را دریافت می‌کند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امام و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و دست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از یکی از یاران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خود را چگونه ادا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به نزد من می‌آیند و من به آنها پرداخت می‌کنم؛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سبب ذلّت فقرا است و هر کس دوست خدا را ذلیل کند، گویا در کمین جنگ با او نشسته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فقراء برای دریافت زکات به خانه تو آیند، تو باید زکات را به منزل آنان ببری؛ چنانکه 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گیرنده زکات از کلمه زکات رنج می‌برد، زکات را به او بدهید ولی نگوئید که این زکات است و مؤمن فقیر را ذلیل نکنید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احساس کند که بهتر است برای فقراء لباس و جنس دیگری خریداری کند، می‌تواند به جای پرداخت نقدی،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فقراء فراهم نماید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زکات شرمنده می‌شود، مستحب است هنگام پرداخت در قلب خود نیت زکات کنید، ولی در عمل آن را به عنوان هدیه قلمداد نمایید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نه تنها هنگام پرداخت زکات، باید حفظ آبروی مردم را مراعات کرد، بلکه </w:t>
      </w:r>
    </w:p>
    <w:p>
      <w:pPr>
        <w:pStyle w:val="BookText"/>
        <w:rPr/>
      </w:pPr>
      <w:r>
        <w:rPr>
          <w:rFonts w:ascii="IRNazanin" w:hAnsi="IRNazanin" w:eastAsia="IRNazanin"/>
          <w:color w:val="111111"/>
          <w:sz w:val="28"/>
          <w:sz w:val="28"/>
          <w:szCs w:val="28"/>
          <w:rtl w:val="true"/>
          <w:lang w:bidi="fa-IR"/>
        </w:rPr>
        <w:t>بعد از پرداخت آن نیز نباید با منت گذاشتن، زکات گیرنده را تحقیر نمود؛ زیرا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و آزار، سبب بطلان پاداش می‌شود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احترام گذاشتن به فقراء به قدری مهمّ است که 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اندکی را پیش پیامبر صلی‌الله‌علیه‌و‌آله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مقدار کم را به بعضی از فقراء داد، ولی نگران شد که مبادا در دل دیگران کدورتی ایجاد شود، نزد سایر فقراء آمد و رسماً عذر خواهی کرد که چون مال اندک بود به همه نرسید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دادم که نیازمندی آنان بیشتر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النبی صلی‌الله‌علیه‌و‌آله بشیء فقسّمه فلم</w:t>
      </w:r>
    </w:p>
    <w:p>
      <w:pPr>
        <w:pStyle w:val="BookText"/>
        <w:rPr/>
      </w:pPr>
      <w:r>
        <w:rPr>
          <w:rFonts w:ascii="IRNazanin" w:hAnsi="IRNazanin" w:eastAsia="IRNazanin"/>
          <w:color w:val="111111"/>
          <w:sz w:val="28"/>
          <w:sz w:val="28"/>
          <w:szCs w:val="28"/>
          <w:rtl w:val="true"/>
          <w:lang w:bidi="fa-IR"/>
        </w:rPr>
        <w:t>یسع أهل الصفّة جمیعاً فخصّ به اُناساً منهم فخاف رسول اللّه صلی‌الله‌علیه‌و‌آله أن یکون قد دخل قلوب الآخرین شیء فخرج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إلی اللّه عزّ و جلّ و إلیکم یا أهل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أوتینا بشیء فأردنا أن نقسّمه بینکم فلم یسعکم فخصصت به أناساً منکم خشینا جزعهم و هلعهم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مؤمنین، سرعت در پرداخت زکات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امام صادق علیه‌السلام درباره این آیه از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یَوْمَ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پیش از آنکه محصولات را به خانه ببرید، زکاتش را بدهید به سخاوت نزدیک‌تر می‌باشید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رسول خدا صلی‌الله‌علیه‌و‌آله محصولات زراعی هر کس که به مقدار نصاب می‌رسید، زکاتش را به مسجد می‌آوردند و پیامبر صلی‌الله‌علیه‌و‌آله آن را میان فقراء تقسیم می‌کرد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زکات به گونه‌ای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خداوند واجب نموده است، علنی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فرض اللّه عزّ و جلّ علیک فإعلانه أفضل من إسراره</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دستی که به اداء زکات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دست خود به فقیری کمک کردید، همان دست را ببوسید؛ چون در حقیقت خداوند کمک شما را دریافت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ناولتم السائل فلیرد الذی یناوله یده الی فیه فیقبّلها فإنّ اللّه تعالی یأخذها قبل أن تقع فی یده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چون دعای فقیر در حقّ کسی که به او کمک می‌کند مستجاب می‌شود، از فقیر تقاضا کنید تا در حق شما دعا 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مرغوب جهت اداء زکات باید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نمی‌رسید مگر آنکه از چیزی که دوست دارید، در راه خدا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اجناس دل‌پسندی که به دست آورده‌اید و آنچه ما برای شما از زمین بیرون آورده‌ایم، به دیگران انفاق کنید و هرگز به فکر انفاق از مال نامرغوب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مِنْ طَیِّباتِ مَا کَسَبْتُمْ وَمِمّا أَخْرَجْنا لَکُمْ مِنَ الْأَرْضِ وَلاَ تَیَمَّمُوا الْخَبِیثَ مِنْهُ</w:t>
      </w:r>
      <w:r>
        <w:rPr>
          <w:rFonts w:eastAsia="IRNazanin" w:cs="IRNazanin"/>
          <w:color w:val="111111"/>
          <w:sz w:val="28"/>
          <w:szCs w:val="28"/>
          <w:rtl w:val="true"/>
          <w:lang w:bidi="fa-IR"/>
        </w:rPr>
        <w:t>».</w:t>
      </w:r>
      <w:r>
        <w:rPr>
          <w:rStyle w:val="FootnoteAnchor"/>
          <w:rtl w:val="true"/>
        </w:rPr>
        <w:footnoteReference w:id="35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صلی‌الله‌علیه‌و‌آله گروهی بدترین نوع خرما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53" w:name="pg6338_55196"/>
    </w:p>
    <w:p>
      <w:pPr>
        <w:pStyle w:val="BookText"/>
        <w:rPr/>
      </w:pPr>
      <w:bookmarkEnd w:id="353"/>
      <w:r>
        <w:rPr>
          <w:rFonts w:ascii="Amiri" w:hAnsi="Amiri" w:eastAsia="Amiri" w:cs="Amiri"/>
          <w:color w:val="111111"/>
          <w:sz w:val="28"/>
          <w:sz w:val="28"/>
          <w:szCs w:val="28"/>
          <w:rtl w:val="true"/>
          <w:lang w:bidi="ar-SA"/>
        </w:rPr>
        <w:t xml:space="preserve">را به فقراء می‌دادند و قرآن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تَیَمَّمُوا الْخَبِیثَ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از این عمل بازداشت</w:t>
      </w:r>
      <w:r>
        <w:rPr>
          <w:rFonts w:eastAsia="Amiri" w:cs="Amiri" w:ascii="Amiri" w:hAnsi="Amiri"/>
          <w:color w:val="111111"/>
          <w:sz w:val="28"/>
          <w:szCs w:val="28"/>
          <w:rtl w:val="true"/>
          <w:lang w:bidi="ar-SA"/>
        </w:rPr>
        <w:t>.</w:t>
      </w:r>
      <w:r>
        <w:rPr>
          <w:rStyle w:val="FootnoteAnchor"/>
          <w:rtl w:val="true"/>
        </w:rPr>
        <w:footnoteReference w:id="355"/>
      </w:r>
    </w:p>
    <w:p>
      <w:pPr>
        <w:pStyle w:val="Heading5"/>
        <w:numPr>
          <w:ilvl w:val="4"/>
          <w:numId w:val="1"/>
        </w:numPr>
        <w:rPr/>
      </w:pPr>
      <w:bookmarkStart w:id="354" w:name="__RefHeading___Toc2720107_237004111"/>
      <w:bookmarkStart w:id="355" w:name="_Toc139"/>
      <w:bookmarkEnd w:id="354"/>
      <w:r>
        <w:rPr>
          <w:rtl w:val="true"/>
        </w:rPr>
        <w:t>برداشت محصول در برابر چشم مردم باشد</w:t>
      </w:r>
      <w:bookmarkEnd w:id="355"/>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کشاورزی خود را شبانه برداشت نکنید،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یعنی حق محرومان را همان روز برداشت بدهید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محصول خود را شبانه برداشت کنید، فقراء اطلاع پیدا نمی‌کنند و گرسنه می‌مانند و شما از برکات پرداخت زکات محروم می‌مانید</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356" w:name="__RefHeading___Toc2720109_237004111"/>
      <w:bookmarkStart w:id="357" w:name="_Toc140"/>
      <w:bookmarkEnd w:id="356"/>
      <w:r>
        <w:rPr>
          <w:rtl w:val="true"/>
        </w:rPr>
        <w:t>شرائط مصرف کنندگان زکات</w:t>
      </w:r>
      <w:r>
        <w:rPr>
          <w:rtl w:val="true"/>
        </w:rPr>
        <w:t>:</w:t>
      </w:r>
      <w:bookmarkEnd w:id="357"/>
    </w:p>
    <w:p>
      <w:pPr>
        <w:pStyle w:val="BookText"/>
        <w:rPr/>
      </w:pPr>
      <w:r>
        <w:rPr>
          <w:rFonts w:ascii="IRNazanin" w:hAnsi="IRNazanin" w:eastAsia="IRNazanin"/>
          <w:color w:val="111111"/>
          <w:sz w:val="28"/>
          <w:sz w:val="28"/>
          <w:szCs w:val="28"/>
          <w:rtl w:val="true"/>
          <w:lang w:bidi="fa-IR"/>
        </w:rPr>
        <w:t>امام صادق علیه‌السلام از امیرالمؤمنین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برای کسانی جایز</w:t>
      </w:r>
    </w:p>
    <w:p>
      <w:pPr>
        <w:pStyle w:val="BookText"/>
        <w:rPr/>
      </w:pPr>
      <w:r>
        <w:rPr>
          <w:rFonts w:ascii="IRNazanin" w:hAnsi="IRNazanin" w:eastAsia="IRNazanin"/>
          <w:color w:val="111111"/>
          <w:sz w:val="28"/>
          <w:sz w:val="28"/>
          <w:szCs w:val="28"/>
          <w:rtl w:val="true"/>
          <w:lang w:bidi="fa-IR"/>
        </w:rPr>
        <w:t>است که نه شغلی دارند و نه ثروتی و نه برای اجیر شدن آمادگی دارند و نه توان بدنی برای انجام کارهای مورد نیاز جامعه دارند؛ پس خداوند متعال در اموال اغنیا سهمی را برای این گونه افراد مقرر کرده است، به مقداری که در زندگی روی پای خود بایستند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لأقوام لیس لهم فی الامارة نصیب و لا فی العمارة حظّ و لا فی التجارة مال و لا فی الإجارة معرفة و قدرة ففرض اللّه فی أموال الأغنیاء ما یقوتهم و یقوم به ودهم</w:t>
      </w:r>
      <w:r>
        <w:rPr>
          <w:rFonts w:eastAsia="IRNazanin" w:cs="IRNazanin"/>
          <w:color w:val="111111"/>
          <w:sz w:val="28"/>
          <w:szCs w:val="28"/>
          <w:rtl w:val="true"/>
          <w:lang w:bidi="fa-IR"/>
        </w:rPr>
        <w:t>».</w:t>
      </w:r>
      <w:r>
        <w:rPr>
          <w:rStyle w:val="FootnoteAnchor"/>
          <w:rtl w:val="true"/>
        </w:rPr>
        <w:footnoteReference w:id="35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او از طریق پدر و یا برادرش درحدّ ساده تأمین می‌شود، آیا می‌تواند برای توسعه زندگی زکات بگیرد؟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أبوه أو عمّه أو أخوه یکفیه مؤنته أیأخذ من الزکاة فیتوسّع به </w:t>
      </w:r>
    </w:p>
    <w:p>
      <w:pPr>
        <w:pStyle w:val="BookText"/>
        <w:rPr/>
      </w:pPr>
      <w:r>
        <w:rPr>
          <w:rFonts w:ascii="IRNazanin" w:hAnsi="IRNazanin" w:eastAsia="IRNazanin"/>
          <w:color w:val="111111"/>
          <w:sz w:val="28"/>
          <w:sz w:val="28"/>
          <w:szCs w:val="28"/>
          <w:rtl w:val="true"/>
          <w:lang w:bidi="fa-IR"/>
        </w:rPr>
        <w:t>إن کانوا لا یوسّعون علیه فی کلّ ما یحتاج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برای ازدواج کردن می‌تواند زکات بگیرد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حدیث دیگر آمده است که آدم نیازمند می‌تواند به قدری زکات بگیرد که بتواند صدقه نیز بدهد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امام باقر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خود را که به فقراء می‌دهم با چه ملاکی بعضی از آنها را بر بعضی دیگر ترجیح دهم؟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هجرت به خاطر دین‌آموزی، عقل و فقه به آنها عطا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ربّما قسّمت الشیء بین أصحابی أصِلُهم به فکیف أعطیهم؟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علی الهجرة فی الدین والعقل والفقه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عالمان دینی که برای تحصیلات علمی به شهرهای دیگر هجرت می‌کنند و نیز کسانی که در شهر خود به تحصیل علوم دینی مشغولند و همچنین کسانی که دارای خردمندی کامل و مدیریت صحیح می‌باشند و در جامعه تأثیرگذار هستند را هنگام ادای زکات باید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فقرایی که در جامعه عزیزتر و دارای آبرو و اعتبار هستند، گاو و گوسفند و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کنید، امّا به فقرای معمولی درهم و دینار را به منظور زکات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تفاوت 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فقرایی هستند که زندگی آبرومندانه‌ای داشته‌اند </w:t>
      </w:r>
    </w:p>
    <w:p>
      <w:pPr>
        <w:pStyle w:val="BookText"/>
        <w:rPr/>
      </w:pPr>
      <w:r>
        <w:rPr>
          <w:rFonts w:ascii="IRNazanin" w:hAnsi="IRNazanin" w:eastAsia="IRNazanin"/>
          <w:color w:val="111111"/>
          <w:sz w:val="28"/>
          <w:sz w:val="28"/>
          <w:szCs w:val="28"/>
          <w:rtl w:val="true"/>
          <w:lang w:bidi="fa-IR"/>
        </w:rPr>
        <w:t xml:space="preserve">و از گرفتن صدقه خجالت می‌کشند، بنابراین در پرداخت زکات به آنان، باید شخصیّت و عزّت آنان را منظور داشت و به زیباترین نوع با آنان برخورد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الیهم أجمل الأمرین عند الناس</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رسول خدا صلی‌الله‌علیه‌و‌آله عطاهای خود را بر اساس نیاز افراد در نظر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اعراب برای اعراب حلال است، نه زکات اعراب برای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یقسم صدقة أهل البوادی فی أهل البوادی و صدقة أهل الحضر فی أهل الحضر</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تجدوا أهل الولایة فی المصر تکونون فیه فابعثوا بالزکاة المفروضة الی أهل الولایة من غیرأهل مصرکم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اگر در آبادی خود، نیازمند نداشتید زکات خود را به آبادی دیگر انتقال دهید؛ از این رهنمود به دست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هر منطقه باید در خدمت نیازمندان همان منطقه باشد و برای رفع نیازمندی همان منطقه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نیازمندی‌های هر منطقه، می‌توان زکات آن منطقه را به دیگر مناطق نیازمند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زکات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وجوب اخذ زکات است که در سال دوم هجرت مورد توجه قرار گرفت؛ گرچه این مسأله ربطی به داستان پناهنده شده‌گان به ستون مسجدالنبی و از جمله ابولبابه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نفر دیگر از یاران پیامبر صلی‌الله‌علیه‌و‌آله از شرکت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امّا هنگامی آیاتی را که در مذمت متخلفین از جنگ وارد شده بود شنیدند، بسیار ناراحت و پشیمان گشتند و پس از آن به خاطر اظهار ندامت، خود را به ستون‌های مسجد پیغمبر صلی‌الله‌علیه‌و‌آله بستند و هنگامی که پیامبر صلی‌الله‌علیه‌و‌آله از جنگ تبوک بازگشت و از حال آنها جویا شد خبردار شد که آنان سوگند یاد کرده‌اند ریسمان خود را از ستون باز نکنند تا اینکه پیامبر صلی‌الله‌علیه‌و‌آله آنان را آزاد سازد؛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سوگند یاد می‌کنم</w:t>
      </w:r>
    </w:p>
    <w:p>
      <w:pPr>
        <w:pStyle w:val="BookText"/>
        <w:rPr/>
      </w:pPr>
      <w:r>
        <w:rPr>
          <w:rFonts w:ascii="IRNazanin" w:hAnsi="IRNazanin" w:eastAsia="IRNazanin"/>
          <w:color w:val="111111"/>
          <w:sz w:val="28"/>
          <w:sz w:val="28"/>
          <w:szCs w:val="28"/>
          <w:rtl w:val="true"/>
          <w:lang w:bidi="fa-IR"/>
        </w:rPr>
        <w:t>که چنین کاری را نخواهم کرد مگر اینکه خداوند متعال به من اجازه دهد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تا آنکه آیات مربوط نازل شد، خدا توبه آنها را پذیرفت و پیامبر صلی‌الله‌علیه‌و‌آله ریسمان آنها را از ستون مسجد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شکرانه قبولی این توبه و آزادی خود، همه اموال خود را به پیامبر صلی‌الله‌علیه‌و‌آله تقدیم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اموالی است که به خاطر دلبستگی به آنها از شرکت در جهاد خودداری کرده‌ایم، همه اینها را از ما بپذیر و در راه خدا انفاق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دستوری در این باره بر من نازل نشده است، چیزی نگذشت دستوری رسید که پیامبر صلی‌الله‌علیه‌و‌آله قسمتی از اموال آنها را بگیرد و در بعضی از روایات آمده است یک سوم از اموال آنها را پذیرفت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دیگر از روایات می‌خوانیم که آیه فوق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بنی قریظه گروهی از یهود بودند با او مشورت </w:t>
      </w:r>
      <w:bookmarkStart w:id="358" w:name="pg6338_55205"/>
    </w:p>
    <w:p>
      <w:pPr>
        <w:pStyle w:val="BookText"/>
        <w:rPr/>
      </w:pPr>
      <w:bookmarkEnd w:id="358"/>
      <w:r>
        <w:rPr>
          <w:rFonts w:ascii="IRNazanin" w:hAnsi="IRNazanin" w:eastAsia="IRNazanin"/>
          <w:color w:val="111111"/>
          <w:sz w:val="28"/>
          <w:sz w:val="28"/>
          <w:szCs w:val="28"/>
          <w:rtl w:val="true"/>
          <w:lang w:bidi="fa-IR"/>
        </w:rPr>
        <w:t>کردند آیا تسلیم حکم پیامبر صلی‌الله‌علیه‌و‌آله بشوند یا خیر؟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شوید همه شما را گردن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کار خود پشیمان شد، توبه کرد و خود را به ستون مسجدالنبی بست تا آنکه خدا توبه او را پذیرفت</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359" w:name="__RefHeading___Toc2720111_237004111"/>
      <w:bookmarkStart w:id="360" w:name="_Toc141"/>
      <w:bookmarkEnd w:id="359"/>
      <w:r>
        <w:rPr>
          <w:rtl w:val="true"/>
        </w:rPr>
        <w:t>شیوه جمع آوری زکات</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مأمور گرفتن زکات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w:t>
      </w:r>
    </w:p>
    <w:p>
      <w:pPr>
        <w:pStyle w:val="BookText"/>
        <w:rPr/>
      </w:pPr>
      <w:r>
        <w:rPr>
          <w:rFonts w:ascii="Amiri" w:hAnsi="Amiri" w:eastAsia="Amiri" w:cs="Amiri"/>
          <w:color w:val="111111"/>
          <w:sz w:val="28"/>
          <w:sz w:val="28"/>
          <w:szCs w:val="28"/>
          <w:rtl w:val="true"/>
          <w:lang w:bidi="ar-SA"/>
        </w:rPr>
        <w:t>أَمْوالِهِمْ صَدَقَةً</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که از اغنیاء زکات بگیرم و به فقراء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آخذ الصدقة من أغنیائکم فأردّها فی فقرائکم</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پس از پیامبر اسلام، امامان معصوم علیه‌السلاممسئول این 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زمخشری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الفضل و ما تسهل من صدقاتهم و ذلک قبل نزول آیة الزکاة فلمّا نزلت، أمر أن یأخذهم بها طوعاً أو کرها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برای زکات، کارگزارانی تعیین کرده بود که در اسلام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می‌شد، این افراد از طرف رسول خدا صلی‌الله‌علیه‌و‌آله مسئول جمع آوری زکات بودند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را به سوی قبیله جهینه و قبیله بنی کعب و مردی از بنی سعد را به سوی قبیله بنی سعد فرستاد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افرادی را به منظور جمع آوری زکات می‌فرستاد؛ </w:t>
      </w:r>
      <w:bookmarkStart w:id="361" w:name="pg6338_55207"/>
    </w:p>
    <w:p>
      <w:pPr>
        <w:pStyle w:val="BookText"/>
        <w:rPr/>
      </w:pPr>
      <w:bookmarkEnd w:id="361"/>
      <w:r>
        <w:rPr>
          <w:rFonts w:ascii="IRNazanin" w:hAnsi="IRNazanin" w:eastAsia="IRNazanin"/>
          <w:color w:val="111111"/>
          <w:sz w:val="28"/>
          <w:sz w:val="28"/>
          <w:szCs w:val="28"/>
          <w:rtl w:val="true"/>
          <w:lang w:bidi="fa-IR"/>
        </w:rPr>
        <w:t>همچنین در نهج 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عهد علیه‌السلامالی بعض عمّاله و قد بعثه علی الصدقة</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وصیة له علیه‌السلامکان یکتبها لمن یستعمله علی الصدقات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علی علیه‌السلام به مأمور جمع آوری زکات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ولیّ خدا مرا نزد شما فرستاده است تا حقّ خدا را که در اموال شماست بگیریم؛ پس آیا برای خداوند در اموال شما حقی هست تا آن را به ولی خود برسانم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أرسلنی إلیکم ولیّ اللّه و خلیفته لاِخذ منکم حقّ اللّه فی أموالکم فهل للّه فی أموالکم من حقّ فتؤدّوه الی ولیّه؟</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362" w:name="__RefHeading___Toc2720113_237004111"/>
      <w:bookmarkStart w:id="363" w:name="_Toc142"/>
      <w:bookmarkEnd w:id="362"/>
      <w:r>
        <w:rPr>
          <w:rtl w:val="true"/>
        </w:rPr>
        <w:t>محرومان از زکات</w:t>
      </w:r>
      <w:r>
        <w:rPr>
          <w:rtl w:val="true"/>
        </w:rPr>
        <w:t>:</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تندرست و قوی، نباید زکات بگیرند و نباید به آنها زکات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لا تحلّ لمحترف و لا لذی مرّة سویّ قویّ فتنزهوا عنها</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جامعه افرادی با اینکه قدرت بر کارکردن دارند، بخاطر تن‌پروری، خود را مشمول زکات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شارب خمر است، زکات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شارب الخمر یعطی من الزکوة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7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سرسختانه و با علم و آگاهی با مسلمین عناد می‌ورزند و نسبت به اهل بیت پیامبر صلی‌الله‌علیه‌و‌آله‌وسلم کینه و لجاجت دارند، زکات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المتصدّق علی أعدائنا کالسارق فی حرم ربّنا عزّ و جلّ و حرمی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ناصبی نیز زکات ندهید، مگر آنکه از زبان او بترسید و از طریق زکات بتوانید دین و آبروی خود را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عرفته بالنصب فلا تعطه إلاّ أن تخاف لسانه فتشتری دینک و عرضک منه</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در روایات، کمک به نااهلانی که از طریق شعر و تهمت و امثال آن آبروی دیگران را مخدوش می‌کنند، نیز سفارش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کالشعراء و الوقاعین فی الأعراض تکفّونهم فهو محسوب لکم فی الصدقات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انحراف آنان نسبت به اهل بیت روشن و شناخته شده است، زکات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یعطی الزکاة غیر أهل الولایة المعروفین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واجب النفقه هستند، زکات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هو فی نفقتک فلاتعطه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غنی، زکات پرداخت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لغنی</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حرفه زکات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لمحترف</w:t>
      </w:r>
      <w:r>
        <w:rPr>
          <w:rFonts w:eastAsia="IRNazanin" w:cs="IRNazanin"/>
          <w:color w:val="111111"/>
          <w:sz w:val="28"/>
          <w:szCs w:val="28"/>
          <w:rtl w:val="true"/>
          <w:lang w:bidi="fa-IR"/>
        </w:rPr>
        <w:t>].</w:t>
      </w:r>
      <w:r>
        <w:rPr>
          <w:rStyle w:val="FootnoteAnchor"/>
          <w:rtl w:val="true"/>
        </w:rPr>
        <w:footnoteReference w:id="38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انحرافات عقیده دارند، مثلاً برای خداوند جسم قائل شده‌اند، یا مردم را در اعمال خود مجبور می‌کنند و یا واقفیه و هفت امامی هستند، زکات پرداخت نمی‌شود</w:t>
      </w:r>
      <w:r>
        <w:rPr>
          <w:rFonts w:eastAsia="IRNazanin" w:cs="IRNazanin"/>
          <w:color w:val="111111"/>
          <w:sz w:val="28"/>
          <w:szCs w:val="28"/>
          <w:rtl w:val="true"/>
          <w:lang w:bidi="fa-IR"/>
        </w:rPr>
        <w:t>.</w:t>
      </w:r>
      <w:r>
        <w:rPr>
          <w:rStyle w:val="FootnoteAnchor"/>
          <w:rtl w:val="true"/>
        </w:rPr>
        <w:footnoteReference w:id="385"/>
      </w:r>
      <w:bookmarkStart w:id="364" w:name="pg6338_55211"/>
    </w:p>
    <w:p>
      <w:pPr>
        <w:pStyle w:val="Heading5"/>
        <w:numPr>
          <w:ilvl w:val="4"/>
          <w:numId w:val="1"/>
        </w:numPr>
        <w:rPr/>
      </w:pPr>
      <w:bookmarkStart w:id="365" w:name="__RefHeading___Toc2720115_237004111"/>
      <w:bookmarkStart w:id="366" w:name="_Toc143"/>
      <w:bookmarkEnd w:id="364"/>
      <w:bookmarkEnd w:id="365"/>
      <w:r>
        <w:rPr>
          <w:rtl w:val="true"/>
        </w:rPr>
        <w:t>زکات در زمان حضور</w:t>
      </w:r>
      <w:r>
        <w:rPr>
          <w:rtl w:val="true"/>
        </w:rPr>
        <w:t>:</w:t>
      </w:r>
      <w:bookmarkEnd w:id="366"/>
    </w:p>
    <w:p>
      <w:p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حضرت مهدی علیه‌السلام فرهنگ اقتصادی مردم به نحوی است که حرام‌خواری، ارزش و غنیمت، ولی پرداخت زکات خسارت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ترون الحرام مغنما والزکاة مغرما</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آن زمان کسی را می‌بینی که ثروت زیادی نزد اوست و از آغاز مالکیت، هرگز</w:t>
      </w:r>
    </w:p>
    <w:p>
      <w:pPr>
        <w:pStyle w:val="BookText"/>
        <w:rPr/>
      </w:pPr>
      <w:r>
        <w:rPr>
          <w:rFonts w:ascii="IRNazanin" w:hAnsi="IRNazanin" w:eastAsia="IRNazanin"/>
          <w:color w:val="111111"/>
          <w:sz w:val="28"/>
          <w:sz w:val="28"/>
          <w:szCs w:val="28"/>
          <w:rtl w:val="true"/>
          <w:lang w:bidi="fa-IR"/>
        </w:rPr>
        <w:t>زکات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الرجل عنده المال الکثیر لم یزّکه منذ ملکه</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آن روزگار که امام مهدی علیه‌السلام ظهور کند، ثروتمندان باید حق خدا را بدهند و اگر ممانعت کنند، گرفتار قهر ولیّ‌اللّه قرار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مانع الزکاة یضرب عنقه</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آری روز ظهور روز؛ پایان گرسنگی و فقر است، روز محو ثروتمندان بی‌درد و مرفّهان بی‌توجّه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تبعیض‌ها از بین خواهد رفت و اموال عمومی به طور مساوی در میان مردم تقسیم خواهد شد و در آن روز کسی را که نیازمند به زکات باشد، مشاهده نخواهی کرد؛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یسوی</w:t>
      </w:r>
    </w:p>
    <w:p>
      <w:pPr>
        <w:pStyle w:val="BookText"/>
        <w:rPr/>
      </w:pPr>
      <w:r>
        <w:rPr>
          <w:rFonts w:ascii="IRNazanin" w:hAnsi="IRNazanin" w:eastAsia="IRNazanin"/>
          <w:color w:val="111111"/>
          <w:sz w:val="28"/>
          <w:sz w:val="28"/>
          <w:szCs w:val="28"/>
          <w:rtl w:val="true"/>
          <w:lang w:bidi="fa-IR"/>
        </w:rPr>
        <w:t>بین الناس حتی لاتری محتاجاً الی الزکاة</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367" w:name="__RefHeading___Toc2720117_237004111"/>
      <w:bookmarkStart w:id="368" w:name="_Toc144"/>
      <w:bookmarkEnd w:id="367"/>
      <w:r>
        <w:rPr>
          <w:rtl w:val="true"/>
        </w:rPr>
        <w:t>مصادیق مختلف زکات</w:t>
      </w:r>
      <w:r>
        <w:rPr>
          <w:rtl w:val="true"/>
        </w:rPr>
        <w:t>:</w:t>
      </w:r>
      <w:bookmarkEnd w:id="368"/>
    </w:p>
    <w:p>
      <w:pPr>
        <w:pStyle w:val="BookText"/>
        <w:rPr/>
      </w:pPr>
      <w:r>
        <w:rPr>
          <w:rFonts w:ascii="IRNazanin" w:hAnsi="IRNazanin" w:eastAsia="IRNazanin"/>
          <w:color w:val="111111"/>
          <w:sz w:val="28"/>
          <w:sz w:val="28"/>
          <w:szCs w:val="28"/>
          <w:rtl w:val="true"/>
          <w:lang w:bidi="fa-IR"/>
        </w:rPr>
        <w:t>زکات به معنای رشد و ارتقاء و نیز به معنای پالایش از آلودگی است؛ ولی در اصطلاح اقتصاد اسلامی و از منظر فقه و فرهنگ قرآنی، عبارت است از اداء مالیات خاص؛ البتّه واژه زکات در موارد دیگری نیز به کار می‌رود از جمله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امیر مؤمنان علیه‌السلام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زکاة الظفر</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العلم نشره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العلم بذله</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زکاة النعم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زکاة القدرة</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زکاة الشرف</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الجاه بذله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المال الإفضال</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الجمال العفاف</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البدن الصیام و الجهاد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الشجاعة الجهاد فی سبیل اللّه</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السلطان إغاثة الملهوف</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الیسار برّ الجیران و صلة الأرحام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الصحة السعی فی طاعة اللّه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النعم إصطناع المعروف</w:t>
      </w:r>
      <w:r>
        <w:rPr>
          <w:rFonts w:eastAsia="IRNazanin" w:cs="IRNazanin"/>
          <w:color w:val="111111"/>
          <w:sz w:val="28"/>
          <w:szCs w:val="28"/>
          <w:rtl w:val="true"/>
          <w:lang w:bidi="fa-IR"/>
        </w:rPr>
        <w:t>».</w:t>
      </w:r>
      <w:r>
        <w:rPr>
          <w:rStyle w:val="FootnoteAnchor"/>
          <w:rtl w:val="true"/>
        </w:rPr>
        <w:footnoteReference w:id="40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العقل احتمال الجهال</w:t>
      </w:r>
      <w:r>
        <w:rPr>
          <w:rFonts w:eastAsia="IRNazanin" w:cs="IRNazanin"/>
          <w:color w:val="111111"/>
          <w:sz w:val="28"/>
          <w:szCs w:val="28"/>
          <w:rtl w:val="true"/>
          <w:lang w:bidi="fa-IR"/>
        </w:rPr>
        <w:t>».</w:t>
      </w:r>
      <w:r>
        <w:rPr>
          <w:rStyle w:val="FootnoteAnchor"/>
          <w:rtl w:val="true"/>
        </w:rPr>
        <w:footnoteReference w:id="405"/>
      </w:r>
      <w:bookmarkStart w:id="369" w:name="pg6338_55215"/>
    </w:p>
    <w:p>
      <w:pPr>
        <w:pStyle w:val="Heading5"/>
        <w:numPr>
          <w:ilvl w:val="4"/>
          <w:numId w:val="1"/>
        </w:numPr>
        <w:rPr/>
      </w:pPr>
      <w:bookmarkStart w:id="370" w:name="__RefHeading___Toc2720119_237004111"/>
      <w:bookmarkStart w:id="371" w:name="_Toc145"/>
      <w:bookmarkEnd w:id="369"/>
      <w:bookmarkEnd w:id="370"/>
      <w:r>
        <w:rPr/>
        <w:t>2</w:t>
      </w:r>
      <w:r>
        <w:rPr>
          <w:rtl w:val="true"/>
        </w:rPr>
        <w:t xml:space="preserve">- </w:t>
      </w:r>
      <w:r>
        <w:rPr>
          <w:rtl w:val="true"/>
        </w:rPr>
        <w:t>خمس</w:t>
      </w:r>
      <w:r>
        <w:rPr>
          <w:rtl w:val="true"/>
        </w:rPr>
        <w:t>:</w:t>
      </w:r>
      <w:bookmarkEnd w:id="371"/>
    </w:p>
    <w:p>
      <w:pPr>
        <w:pStyle w:val="BookText"/>
        <w:rPr/>
      </w:pPr>
      <w:r>
        <w:rPr>
          <w:rFonts w:ascii="IRNazanin" w:hAnsi="IRNazanin" w:eastAsia="IRNazanin"/>
          <w:color w:val="111111"/>
          <w:sz w:val="28"/>
          <w:sz w:val="28"/>
          <w:szCs w:val="28"/>
          <w:rtl w:val="true"/>
          <w:lang w:bidi="fa-IR"/>
        </w:rPr>
        <w:t>در باب زکات خاطر نشان کردیم که در پاره‌ای از موارد اقتصادی، اگر درآمد و سود حاصله به حدّ نصاب برسد مشمول زکات می‌گردد و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خرما، انگور، طلا، نقره، گوسفند، گاو و شتر، اینک بر آنیم پاره‌ای از موارد اقتصادی دیگر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را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فقهاء اهل سنت، خمس را فقط در غنیمت جنگی روا می‌دانند؛ گرچه شافعی در باب معدن طلا و نقره نیز خمس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اکثر فقهاء شیعه امامیه، خمس را به غنائم جنگی محدود نمی‌کنند و برخی از موارد کسب ثروت را از مقوله غنیمت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خمس از نظر فقهاء شیعه امامیه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 جنگی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 و کسب مال از راه غواصی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مخلوط به حرام که جداسازی و تشخیص آن دشوار شده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توسط غیر مسلمان ذمی از مسلمان خریداری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کنوز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پنجم پس از انداز زائد بر مؤنه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کسب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از حیث مصرف، در زمان ما به دو بخش سهم امام و سهم سادات تقسیم می‌گردد؛ سهم امام به مراجع تقلید زمان یا امام المسلمین داده می‌شود تا آن را در راه مصالح اسلامی هزینه کند و سهم سادات به فقراء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اولاد رسول خدا صلی‌الله‌علیه‌و‌آله از ناحیه فاطمه زهرا علیهاالسلام داده </w:t>
      </w:r>
    </w:p>
    <w:p>
      <w:pPr>
        <w:pStyle w:val="BookText"/>
        <w:rPr/>
      </w:pPr>
      <w:r>
        <w:rPr>
          <w:rFonts w:ascii="IRNazanin" w:hAnsi="IRNazanin" w:eastAsia="IRNazanin"/>
          <w:color w:val="111111"/>
          <w:sz w:val="28"/>
          <w:sz w:val="28"/>
          <w:szCs w:val="28"/>
          <w:rtl w:val="true"/>
          <w:lang w:bidi="fa-IR"/>
        </w:rPr>
        <w:t xml:space="preserve">می‌شود؛ البتّه به ابن السبیل‌شان نیز داده می‌شود البتّه دیدگاه مذاهب چهار گانه از اهل سنت را می‌توانید در کتاب الفقه الاسلامی و ادلته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فرمائید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ذوی القربی و هم بنو هاشم من أولاد فاطمة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 لِذِی الْقُرْبَی وَالْیَتَامَی وَالْمَسَاکِینِ وَابْنِ السَّبِیلِ إِن کُنتُمْ آمَنتُم بِاللّه وَمَا أَنْزَلْنا عَلَی عَبْدِنا یَوْمَ الْفُرْقانِ یَوْمَ الْتَقَی الْجَمْعانِ وَ اللّه‌ُ عَلی کُلِّ شَیْ‌ءٍ قَدِیرٌ</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هرگونه غنیمتی که به شما رسد، خمس آن برای خدا و برای پیامبر و برای ذی القربی و یتیمان و مسکینان و واماندگان در راه است، اگر شما به خدا و آنچه بر بنده خود در روز جدایی حق از باطل، 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یعنی روز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 و خداوند بر هر چیزی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مهمّی که در این آیه باید مورد بررسی دقیق قرار گیرد، این است که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است تنها شامل غنایم جنگی می‌شود یا هرگونه درآمدی را در بر می‌گیرد؟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غنیمت معنی وسیعی دارد و هرگونه درآمد، سود و منفعتی را شامل می‌شود؛ زیرا معنی لغوی این لفظ عمومیت دارد و دلیل روشنی بر تخصیص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جمعی از مفسران اهل تسنّن روی آن تکیه کرده‌اند این </w:t>
      </w:r>
      <w:bookmarkStart w:id="372" w:name="pg6338_55219"/>
    </w:p>
    <w:p>
      <w:pPr>
        <w:pStyle w:val="BookText"/>
        <w:rPr/>
      </w:pPr>
      <w:bookmarkEnd w:id="372"/>
      <w:r>
        <w:rPr>
          <w:rFonts w:ascii="IRNazanin" w:hAnsi="IRNazanin" w:eastAsia="IRNazanin"/>
          <w:color w:val="111111"/>
          <w:sz w:val="28"/>
          <w:sz w:val="28"/>
          <w:szCs w:val="28"/>
          <w:rtl w:val="true"/>
          <w:lang w:bidi="fa-IR"/>
        </w:rPr>
        <w:t>است که آیات قبل و بعد، در زمینه جهاد وارد شده است و همین موضوع قرینه می‌شود که آیه غنیمت نیز اشاره به غنایم جنگی باشد؛ در حالی که می‌دانیم شأن نزول و سیاق، عمومیّت آیه را تخصیص نمی‌زنند و به عبارت روشن‌تر هیچ مانعی ندارد که مفهوم آیه یک معنی کلی است بوده باشد</w:t>
      </w:r>
      <w:r>
        <w:rPr>
          <w:rStyle w:val="FootnoteAnchor"/>
          <w:rtl w:val="true"/>
        </w:rPr>
        <w:footnoteReference w:id="407"/>
      </w:r>
      <w:r>
        <w:rPr>
          <w:rFonts w:ascii="IRNazanin" w:hAnsi="IRNazanin" w:eastAsia="IRNazanin"/>
          <w:color w:val="111111"/>
          <w:sz w:val="28"/>
          <w:sz w:val="28"/>
          <w:szCs w:val="28"/>
          <w:rtl w:val="true"/>
          <w:lang w:bidi="fa-IR"/>
        </w:rPr>
        <w:t>آری اگر خمس درآمد سال داده شود، ثرمایه کلانی در خدمت بیت‌المال قرار می‌گیرد</w:t>
      </w:r>
      <w:r>
        <w:rPr>
          <w:rFonts w:eastAsia="IRNazanin" w:cs="IRNazanin"/>
          <w:color w:val="111111"/>
          <w:sz w:val="28"/>
          <w:szCs w:val="28"/>
          <w:rtl w:val="true"/>
          <w:lang w:bidi="fa-IR"/>
        </w:rPr>
        <w:t>.</w:t>
      </w:r>
    </w:p>
    <w:p>
      <w:pPr>
        <w:pStyle w:val="Heading5"/>
        <w:numPr>
          <w:ilvl w:val="4"/>
          <w:numId w:val="1"/>
        </w:numPr>
        <w:rPr/>
      </w:pPr>
      <w:bookmarkStart w:id="373" w:name="__RefHeading___Toc2720121_237004111"/>
      <w:bookmarkStart w:id="374" w:name="_Toc146"/>
      <w:bookmarkEnd w:id="373"/>
      <w:r>
        <w:rPr/>
        <w:t>3</w:t>
      </w:r>
      <w:r>
        <w:rPr>
          <w:rtl w:val="true"/>
        </w:rPr>
        <w:t xml:space="preserve">- </w:t>
      </w:r>
      <w:r>
        <w:rPr>
          <w:rtl w:val="true"/>
        </w:rPr>
        <w:t>زکات فطره</w:t>
      </w:r>
      <w:bookmarkEnd w:id="374"/>
    </w:p>
    <w:p>
      <w:pPr>
        <w:pStyle w:val="BookText"/>
        <w:rPr/>
      </w:pPr>
      <w:r>
        <w:rPr>
          <w:rFonts w:ascii="IRNazanin" w:hAnsi="IRNazanin" w:eastAsia="IRNazanin"/>
          <w:color w:val="111111"/>
          <w:sz w:val="28"/>
          <w:sz w:val="28"/>
          <w:szCs w:val="28"/>
          <w:rtl w:val="true"/>
          <w:lang w:bidi="fa-IR"/>
        </w:rPr>
        <w:t>یکی از واجبات مالی زکات فطره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فطره در پایان ماه مبارک با شرائطی خاص، برای کسانی که شرائط آن را دارند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تفسیر درّ المنثور این حدیث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 و ذکر اسم ربه فصلّی، ثمّ یقسّم الفطرة قبل أن یغدو الی المصلّی یوم الفطر</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375" w:name="__RefHeading___Toc2720123_237004111"/>
      <w:bookmarkStart w:id="376" w:name="_Toc147"/>
      <w:bookmarkEnd w:id="375"/>
      <w:r>
        <w:rPr/>
        <w:t>4</w:t>
      </w:r>
      <w:r>
        <w:rPr>
          <w:rtl w:val="true"/>
        </w:rPr>
        <w:t xml:space="preserve">- </w:t>
      </w:r>
      <w:r>
        <w:rPr>
          <w:rtl w:val="true"/>
        </w:rPr>
        <w:t>اداء حقوق واجب النفقة</w:t>
      </w:r>
      <w:bookmarkEnd w:id="376"/>
    </w:p>
    <w:p>
      <w:pPr>
        <w:pStyle w:val="BookText"/>
        <w:rPr/>
      </w:pPr>
      <w:r>
        <w:rPr>
          <w:rFonts w:ascii="IRNazanin" w:hAnsi="IRNazanin" w:eastAsia="IRNazanin"/>
          <w:color w:val="111111"/>
          <w:sz w:val="28"/>
          <w:sz w:val="28"/>
          <w:szCs w:val="28"/>
          <w:rtl w:val="true"/>
          <w:lang w:bidi="fa-IR"/>
        </w:rPr>
        <w:t>بر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برّ و خیر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در اصل به معنای توسعه است؛ چنانکه به معنای نیکی، احسان و نیز به معنای راستگویی به کار می‌رود و با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را دارد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معنای اسم فاعلی را دارد ولی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تفاوت که در برّ، قصد شرط است ولی در خیر چنین </w:t>
      </w:r>
      <w:bookmarkStart w:id="377" w:name="pg6338_55221"/>
    </w:p>
    <w:p>
      <w:pPr>
        <w:pStyle w:val="BookText"/>
        <w:rPr/>
      </w:pPr>
      <w:bookmarkEnd w:id="377"/>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یکی از انفاق‌های لازم، نیکی نسبت به پدر و مادر است به فرموده امیر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الوالدین اکبر فریضة</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نیکی کردن به پدر و مادر بزرگ‌ترین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افراد واجب النفقه، باید توجه داشت که آنان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مادر، فرزندان و همسر</w:t>
      </w:r>
      <w:r>
        <w:rPr>
          <w:rFonts w:eastAsia="IRNazanin" w:cs="IRNazanin"/>
          <w:color w:val="111111"/>
          <w:sz w:val="28"/>
          <w:szCs w:val="28"/>
          <w:rtl w:val="true"/>
          <w:lang w:bidi="fa-IR"/>
        </w:rPr>
        <w:t>.</w:t>
      </w:r>
    </w:p>
    <w:p>
      <w:pPr>
        <w:pStyle w:val="Heading5"/>
        <w:numPr>
          <w:ilvl w:val="4"/>
          <w:numId w:val="1"/>
        </w:numPr>
        <w:rPr/>
      </w:pPr>
      <w:bookmarkStart w:id="378" w:name="__RefHeading___Toc2720125_237004111"/>
      <w:bookmarkStart w:id="379" w:name="_Toc148"/>
      <w:bookmarkEnd w:id="378"/>
      <w:r>
        <w:rPr/>
        <w:t>5</w:t>
      </w:r>
      <w:r>
        <w:rPr>
          <w:rtl w:val="true"/>
        </w:rPr>
        <w:t xml:space="preserve">- </w:t>
      </w:r>
      <w:r>
        <w:rPr>
          <w:rtl w:val="true"/>
        </w:rPr>
        <w:t>کفارات</w:t>
      </w:r>
      <w:r>
        <w:rPr>
          <w:rtl w:val="true"/>
        </w:rPr>
        <w:t>:</w:t>
      </w:r>
      <w:bookmarkEnd w:id="37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کفاره دارای انواعی است؛ کفاره روزه، کفاره محرّمات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اداء کفارات یکی از راه‌های تعدیل ثروت و یکی از طرق غیر مستقیم مبارزه با ثروت اندوزی است</w:t>
      </w:r>
      <w:r>
        <w:rPr>
          <w:rFonts w:eastAsia="IRNazanin" w:cs="IRNazanin"/>
          <w:color w:val="111111"/>
          <w:sz w:val="28"/>
          <w:szCs w:val="28"/>
          <w:rtl w:val="true"/>
          <w:lang w:bidi="fa-IR"/>
        </w:rPr>
        <w:t xml:space="preserve">. </w:t>
      </w:r>
      <w:bookmarkStart w:id="380" w:name="pg6338_55223"/>
    </w:p>
    <w:p>
      <w:pPr>
        <w:pStyle w:val="Heading2"/>
        <w:numPr>
          <w:ilvl w:val="1"/>
          <w:numId w:val="1"/>
        </w:numPr>
        <w:rPr/>
      </w:pPr>
      <w:bookmarkStart w:id="381" w:name="__RefHeading___Toc2720127_237004111"/>
      <w:bookmarkStart w:id="382" w:name="_Toc149"/>
      <w:bookmarkEnd w:id="380"/>
      <w:bookmarkEnd w:id="381"/>
      <w:r>
        <w:rPr>
          <w:rtl w:val="true"/>
        </w:rPr>
        <w:t>فصل چهارم</w:t>
      </w:r>
      <w:r>
        <w:rPr>
          <w:rtl w:val="true"/>
        </w:rPr>
        <w:t xml:space="preserve">: </w:t>
      </w:r>
      <w:r>
        <w:rPr>
          <w:rtl w:val="true"/>
        </w:rPr>
        <w:t>فلسفه تحریم ثروت اندوزی</w:t>
      </w:r>
      <w:bookmarkEnd w:id="3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2720129_237004111"/>
      <w:bookmarkStart w:id="384" w:name="_Toc150"/>
      <w:bookmarkEnd w:id="383"/>
      <w:r>
        <w:rPr>
          <w:rtl w:val="true"/>
        </w:rPr>
        <w:t>اشاره</w:t>
      </w:r>
      <w:bookmarkEnd w:id="38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6338_55227"/>
      <w:bookmarkStart w:id="386" w:name="pg6338_55227"/>
      <w:bookmarkEnd w:id="386"/>
    </w:p>
    <w:p>
      <w:pPr>
        <w:pStyle w:val="Heading3"/>
        <w:numPr>
          <w:ilvl w:val="2"/>
          <w:numId w:val="1"/>
        </w:numPr>
        <w:rPr/>
      </w:pPr>
      <w:bookmarkStart w:id="387" w:name="pg6338_55227"/>
      <w:bookmarkStart w:id="388" w:name="__RefHeading___Toc2720131_237004111"/>
      <w:bookmarkStart w:id="389" w:name="_Toc151"/>
      <w:bookmarkEnd w:id="387"/>
      <w:bookmarkEnd w:id="388"/>
      <w:r>
        <w:rPr/>
        <w:t>1</w:t>
      </w:r>
      <w:r>
        <w:rPr>
          <w:rtl w:val="true"/>
        </w:rPr>
        <w:t xml:space="preserve">- </w:t>
      </w:r>
      <w:r>
        <w:rPr>
          <w:rtl w:val="true"/>
        </w:rPr>
        <w:t>پیشگیری از نادیده گرفتن قوانین اقتصادی اسلام</w:t>
      </w:r>
      <w:bookmarkEnd w:id="389"/>
    </w:p>
    <w:p>
      <w:pPr>
        <w:pStyle w:val="BookText"/>
        <w:rPr/>
      </w:pPr>
      <w:r>
        <w:rPr>
          <w:rFonts w:ascii="IRNazanin" w:hAnsi="IRNazanin" w:eastAsia="IRNazanin"/>
          <w:color w:val="111111"/>
          <w:sz w:val="28"/>
          <w:sz w:val="28"/>
          <w:szCs w:val="28"/>
          <w:rtl w:val="true"/>
          <w:lang w:bidi="fa-IR"/>
        </w:rPr>
        <w:t xml:space="preserve">ثروت اندوزی، چنانکه در صدر این کتاب بدان پرداختیم، به نوبه خود دلبستگی افراطی به ثروت است که انباشتگی و خارج ساختن ثروت از چرخه تولید صحیح را باعث می‌گردد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متداول آن بوده و می‌تواند نشان از زیر پا نهادن قانون الهی در باب مسائل اقتصادی و مال‌داری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ثروتمندان حقوق دیگران اعم از حقّ اللّه و حقّ الناس، اداء کنند، دیگر ثروت چندانی باقی نمی‌ماند تا صاحب آن بگونه‌ای ذخیره کند که به او ثروت اندوز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فرض فی أموال الأغنیاء أقوات الفقراء فما جاع فقیر إلاّ بما متع به غنی واللّه تعالی سائلهم عن ذلک</w:t>
      </w:r>
      <w:r>
        <w:rPr>
          <w:rFonts w:eastAsia="IRNazanin" w:cs="IRNazanin"/>
          <w:color w:val="111111"/>
          <w:sz w:val="28"/>
          <w:szCs w:val="28"/>
          <w:rtl w:val="true"/>
          <w:lang w:bidi="fa-IR"/>
        </w:rPr>
        <w:t>»:</w:t>
      </w:r>
      <w:r>
        <w:rPr>
          <w:rStyle w:val="FootnoteAnchor"/>
          <w:rtl w:val="true"/>
        </w:rPr>
        <w:footnoteReference w:id="41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رزق و روزی فقراء را از میان اموال ثروتمندان منظور داشته است؛ پس فقیر گرسنه‌ای به چشم نمی‌خورد جز به علّت کامیابی ناروای اغنیاء و خداوند متعال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همین امساک از اداء حقوق فقراء، مورد </w:t>
      </w:r>
      <w:bookmarkStart w:id="390" w:name="pg6338_55229"/>
    </w:p>
    <w:p>
      <w:pPr>
        <w:pStyle w:val="BookText"/>
        <w:rPr/>
      </w:pPr>
      <w:bookmarkEnd w:id="390"/>
      <w:r>
        <w:rPr>
          <w:rFonts w:ascii="IRNazanin" w:hAnsi="IRNazanin" w:eastAsia="IRNazanin"/>
          <w:color w:val="111111"/>
          <w:sz w:val="28"/>
          <w:sz w:val="28"/>
          <w:szCs w:val="28"/>
          <w:rtl w:val="true"/>
          <w:lang w:bidi="fa-IR"/>
        </w:rPr>
        <w:t>بازخواست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دیگر منسوب به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نعمة موفورة إلاّ وإلی جانبها حقّ مضیع</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هیچ نعمتی انباشته و ذخیره نمی‌گردد مگر آنکه در کنار آن حقوقی پامال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رهنمودهای الهی در باب انفاق‌های مالی اعم از واجب و مستحب، باعث می‌گردد تا حقوق دیگران اداء گردد و در نتیجه ثروت‌اندوزی صورت نگیرد و اگر در جائی ثروت اندوزی صورت گرفت نشان از تحقق خلاف است</w:t>
      </w:r>
      <w:r>
        <w:rPr>
          <w:rFonts w:eastAsia="IRNazanin" w:cs="IRNazanin"/>
          <w:color w:val="111111"/>
          <w:sz w:val="28"/>
          <w:szCs w:val="28"/>
          <w:rtl w:val="true"/>
          <w:lang w:bidi="fa-IR"/>
        </w:rPr>
        <w:t>.</w:t>
      </w:r>
    </w:p>
    <w:p>
      <w:pPr>
        <w:pStyle w:val="Heading3"/>
        <w:numPr>
          <w:ilvl w:val="2"/>
          <w:numId w:val="1"/>
        </w:numPr>
        <w:rPr/>
      </w:pPr>
      <w:bookmarkStart w:id="391" w:name="__RefHeading___Toc2720133_237004111"/>
      <w:bookmarkStart w:id="392" w:name="_Toc152"/>
      <w:bookmarkEnd w:id="391"/>
      <w:r>
        <w:rPr/>
        <w:t>2</w:t>
      </w:r>
      <w:r>
        <w:rPr>
          <w:rtl w:val="true"/>
        </w:rPr>
        <w:t xml:space="preserve">- </w:t>
      </w:r>
      <w:r>
        <w:rPr>
          <w:rtl w:val="true"/>
        </w:rPr>
        <w:t>پیشگیری از توّرم ثروت و ایجاد جامعه طبقاتی</w:t>
      </w:r>
      <w:bookmarkEnd w:id="392"/>
    </w:p>
    <w:p>
      <w:pPr>
        <w:pStyle w:val="BookText"/>
        <w:rPr/>
      </w:pPr>
      <w:r>
        <w:rPr>
          <w:rFonts w:ascii="IRNazanin" w:hAnsi="IRNazanin" w:eastAsia="IRNazanin"/>
          <w:color w:val="111111"/>
          <w:sz w:val="28"/>
          <w:sz w:val="28"/>
          <w:szCs w:val="28"/>
          <w:rtl w:val="true"/>
          <w:lang w:bidi="fa-IR"/>
        </w:rPr>
        <w:t>محدود کردن راه‌های دستیابی به ثروت و نیز پیشگیری از ثروت اندوزی و همچنین مجبور کردن ثروتمند به اداء دیون شرعی و حقوق مالی واجب و به نوا رسیدن نیازمندان و عقب ماندگان اقتصادی، به پیشگیری از ایجاد تورّم مالی و جلوگیری از پیدایش جامعه طبقاتی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دو قطب سرمایه دار آنچنانی و فقیر آنچنانی وجود نخواهد داشت</w:t>
      </w:r>
      <w:r>
        <w:rPr>
          <w:rFonts w:eastAsia="IRNazanin" w:cs="IRNazanin"/>
          <w:color w:val="111111"/>
          <w:sz w:val="28"/>
          <w:szCs w:val="28"/>
          <w:rtl w:val="true"/>
          <w:lang w:bidi="fa-IR"/>
        </w:rPr>
        <w:t>.</w:t>
      </w:r>
    </w:p>
    <w:p>
      <w:pPr>
        <w:pStyle w:val="Heading3"/>
        <w:numPr>
          <w:ilvl w:val="2"/>
          <w:numId w:val="1"/>
        </w:numPr>
        <w:rPr/>
      </w:pPr>
      <w:bookmarkStart w:id="393" w:name="__RefHeading___Toc2720135_237004111"/>
      <w:bookmarkStart w:id="394" w:name="_Toc153"/>
      <w:bookmarkEnd w:id="393"/>
      <w:r>
        <w:rPr/>
        <w:t>3</w:t>
      </w:r>
      <w:r>
        <w:rPr>
          <w:rtl w:val="true"/>
        </w:rPr>
        <w:t xml:space="preserve">- </w:t>
      </w:r>
      <w:r>
        <w:rPr>
          <w:rtl w:val="true"/>
        </w:rPr>
        <w:t>مبارزه با فقر</w:t>
      </w:r>
      <w:bookmarkEnd w:id="394"/>
    </w:p>
    <w:p>
      <w:pPr>
        <w:pStyle w:val="Heading4"/>
        <w:numPr>
          <w:ilvl w:val="3"/>
          <w:numId w:val="1"/>
        </w:numPr>
        <w:rPr/>
      </w:pPr>
      <w:bookmarkStart w:id="395" w:name="__RefHeading___Toc2720137_237004111"/>
      <w:bookmarkStart w:id="396" w:name="_Toc154"/>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یکی از طرق مبارزه با فقر، پیشگیری از ایجاد ثروت اندوزی در جامعه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مبارزه با فقر در اسلام، از راه‌های مختلف دیگر نیز صورت می‌پذیرد،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از فقراء در جهت دسترسی به امکانات کار و درآمد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مالی از فقراء در جهت تأمین معاش روزانه از راه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مالی از فقراء از راه پرورش علمی و عقلانی آنان در جهت دسترسی به روش صحیح کسب درآمد سالانه و تأمین ما یحتاج زندگی فردی و اجتماعی از راه فعالیت‌های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تحریص فقراء به کار و تلاش و پرهیز از تن پروری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لازم نسبت به عوامل فقر؛ از جمله پیامبر اکرم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نعوذ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الفقر و دواهیه</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مبارزه با فقر، تشویق مردم به کار و تلاش و رونق بخشیدن صحیح به زندگی از راه‌های اسلامی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المال الصالح للرجل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مال صالح در اختیار آدم صالح باشد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علی بن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أحسن الناس معاشاً؟ قلت یا سیّدی أنت أعلم به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حسن معاش غیره فی معاشه،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أسوأ النّاس معاشاً؟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یعش غیره فی معاشه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جوار النعم فإنّها وحشیّة</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چه کسی صاحب </w:t>
      </w:r>
    </w:p>
    <w:p>
      <w:pPr>
        <w:pStyle w:val="BookText"/>
        <w:rPr/>
      </w:pPr>
      <w:r>
        <w:rPr>
          <w:rFonts w:ascii="IRNazanin" w:hAnsi="IRNazanin" w:eastAsia="IRNazanin"/>
          <w:color w:val="111111"/>
          <w:sz w:val="28"/>
          <w:sz w:val="28"/>
          <w:szCs w:val="28"/>
          <w:rtl w:val="true"/>
          <w:lang w:bidi="fa-IR"/>
        </w:rPr>
        <w:t>بهترین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دیگران در سایه زندگی او سامان یابد و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دارای زندگی بد است؟ گفتم شما داناترید؛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در سایه زندگی او زندگی سامان یافته‌ای نداشته باشند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نعمت‌ها نصیب شما شد قدر آنها را بدانید و در بهره برداری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بکوشید که اگر از دست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کفران 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از امام صادق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بقاء المسلمین و بقاء الإسلام أن تصیر الأموال عند من یعرف فیها الحق و یصنع فیها المعروف فإنّ من فناء الإسلام و فناء المسلمین أن تصیر الأموال فی أیدی من لا یعرف فیها الحقّ و لا یصنع فیها المعروف</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چنانکه آن حضرت درباره تلاش‌گران در عرصه کار، زحمت و فعالیّت خداپسند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الصدوق، مع السفرة الکرام البررة یوم القیامة</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الدّنیا حلالاً استعفافاً عن المسألة وسعیاً علی عیاله و تعطّفاً علی جاره، لقی اللّه و وجهه کالقمر لیلة البدر</w:t>
      </w:r>
      <w:r>
        <w:rPr>
          <w:rFonts w:eastAsia="IRNazanin" w:cs="IRNazanin"/>
          <w:color w:val="111111"/>
          <w:sz w:val="28"/>
          <w:szCs w:val="28"/>
          <w:rtl w:val="true"/>
          <w:lang w:bidi="fa-IR"/>
        </w:rPr>
        <w:t>».</w:t>
      </w:r>
      <w:r>
        <w:rPr>
          <w:rStyle w:val="FootnoteAnchor"/>
          <w:rtl w:val="true"/>
        </w:rPr>
        <w:footnoteReference w:id="41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زندگی مال اندوزان نشان می‌دهد که اگر مال اندوزی آزاد باشد، خطرهای بسیاری زندگی فرد و جامعه را تهدید می‌کند؛ رهنمودی از </w:t>
      </w:r>
      <w:bookmarkStart w:id="397" w:name="pg6338_55234"/>
    </w:p>
    <w:p>
      <w:pPr>
        <w:pStyle w:val="BookText"/>
        <w:rPr/>
      </w:pPr>
      <w:bookmarkEnd w:id="397"/>
      <w:r>
        <w:rPr>
          <w:rFonts w:ascii="IRNazanin" w:hAnsi="IRNazanin" w:eastAsia="IRNazanin"/>
          <w:color w:val="111111"/>
          <w:sz w:val="28"/>
          <w:sz w:val="28"/>
          <w:szCs w:val="28"/>
          <w:rtl w:val="true"/>
          <w:lang w:bidi="fa-IR"/>
        </w:rPr>
        <w:t>امیرمؤمنان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اعطاء هذا المال قنیة و ان امساکه فتنه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انفاق مال و ثروت در راه خدا ذخیره و اندوخته اخروی است وخودداری از انفاق</w:t>
      </w:r>
      <w:r>
        <w:rPr>
          <w:rFonts w:eastAsia="IRNazanin" w:cs="IRNazanin"/>
          <w:color w:val="111111"/>
          <w:sz w:val="28"/>
          <w:szCs w:val="28"/>
          <w:rtl w:val="true"/>
          <w:lang w:bidi="fa-IR"/>
        </w:rPr>
        <w:t>.</w:t>
      </w:r>
    </w:p>
    <w:p>
      <w:pPr>
        <w:pStyle w:val="Heading4"/>
        <w:numPr>
          <w:ilvl w:val="3"/>
          <w:numId w:val="1"/>
        </w:numPr>
        <w:rPr/>
      </w:pPr>
      <w:bookmarkStart w:id="398" w:name="__RefHeading___Toc2720139_237004111"/>
      <w:bookmarkStart w:id="399" w:name="_Toc155"/>
      <w:bookmarkEnd w:id="398"/>
      <w:r>
        <w:rPr>
          <w:rtl w:val="true"/>
        </w:rPr>
        <w:t>راز تعدیل ثروت</w:t>
      </w:r>
      <w:r>
        <w:rPr>
          <w:rtl w:val="true"/>
        </w:rPr>
        <w:t>:</w:t>
      </w:r>
      <w:bookmarkEnd w:id="399"/>
    </w:p>
    <w:p>
      <w:pPr>
        <w:pStyle w:val="BookText"/>
        <w:rPr/>
      </w:pPr>
      <w:r>
        <w:rPr>
          <w:rFonts w:ascii="IRNazanin" w:hAnsi="IRNazanin" w:eastAsia="IRNazanin"/>
          <w:color w:val="111111"/>
          <w:sz w:val="28"/>
          <w:sz w:val="28"/>
          <w:szCs w:val="28"/>
          <w:rtl w:val="true"/>
          <w:lang w:bidi="fa-IR"/>
        </w:rPr>
        <w:t>چرا اسلام در جهت تعدیل ثروت می‌کوشد؟</w:t>
      </w:r>
    </w:p>
    <w:p>
      <w:pPr>
        <w:pStyle w:val="BookText"/>
        <w:rPr/>
      </w:pPr>
      <w:r>
        <w:rPr>
          <w:rFonts w:ascii="IRNazanin" w:hAnsi="IRNazanin" w:eastAsia="IRNazanin"/>
          <w:color w:val="111111"/>
          <w:sz w:val="28"/>
          <w:sz w:val="28"/>
          <w:szCs w:val="28"/>
          <w:rtl w:val="true"/>
          <w:lang w:bidi="fa-IR"/>
        </w:rPr>
        <w:t>در باب ثروت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ثروت کمال نیست؛ بلکه ثروت وسیله‌ای است که می‌توان توسط آن به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از نوع وسیله‌ای بسیار خطرناک است که اگر در دست نااهلان قرار بگیرد چنان خواهد شد که سعدی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بران، در کف زندگی مست</w:t>
      </w:r>
    </w:p>
    <w:p>
      <w:pPr>
        <w:pStyle w:val="BookText"/>
        <w:rPr/>
      </w:pPr>
      <w:r>
        <w:rPr>
          <w:rFonts w:ascii="IRNazanin" w:hAnsi="IRNazanin" w:eastAsia="IRNazanin"/>
          <w:color w:val="111111"/>
          <w:sz w:val="28"/>
          <w:sz w:val="28"/>
          <w:szCs w:val="28"/>
          <w:rtl w:val="true"/>
          <w:lang w:bidi="fa-IR"/>
        </w:rPr>
        <w:t>بهْ که افتد علم، ناکس را بداست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باب تعدیل ثروت، بر آنست که از راه‌های عقلانی و معقول خود، ثروتمند را به انجام 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سازد تا او به پاداش انجام یک عمل ارادی، دست یابد و در جایگاه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 رفیعه‌ای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رهنمودهای فوق نکات فراوانی به چشم می‌خورد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دست دیگران را بگیرد و در رشد آنان دخیل شود مورد مرحمت خدا بوده و دارای بهترین زندگی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مال و ثروت در خدمت جامعه بوده و مایه رشد جامعه باشد، از </w:t>
      </w:r>
      <w:bookmarkStart w:id="400" w:name="pg6338_55236"/>
    </w:p>
    <w:p>
      <w:pPr>
        <w:pStyle w:val="BookText"/>
        <w:rPr/>
      </w:pPr>
      <w:bookmarkEnd w:id="400"/>
      <w:r>
        <w:rPr>
          <w:rFonts w:ascii="IRNazanin" w:hAnsi="IRNazanin" w:eastAsia="IRNazanin"/>
          <w:color w:val="111111"/>
          <w:sz w:val="28"/>
          <w:sz w:val="28"/>
          <w:szCs w:val="28"/>
          <w:rtl w:val="true"/>
          <w:lang w:bidi="fa-IR"/>
        </w:rPr>
        <w:t xml:space="preserve">مصادیق مال اندوزی نخواهد بود و این چنین ثروتی در صورتی که دارای شرائط لازم دیگر باشد مایه سعادت دنیا و آخرت آدمی خواهد بود 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آنجا که دیگران در سایه زندگی آدمی به نوائی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بدترین زندگی است و صاحب آن از مصادیق مال اندوز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خداپسند از ثروت، به نوبه خود ندامت و تأسف را به دنبال دارد</w:t>
      </w:r>
      <w:r>
        <w:rPr>
          <w:rFonts w:eastAsia="IRNazanin" w:cs="IRNazanin"/>
          <w:color w:val="111111"/>
          <w:sz w:val="28"/>
          <w:szCs w:val="28"/>
          <w:rtl w:val="true"/>
          <w:lang w:bidi="fa-IR"/>
        </w:rPr>
        <w:t>.</w:t>
      </w:r>
    </w:p>
    <w:p>
      <w:pPr>
        <w:pStyle w:val="Heading3"/>
        <w:numPr>
          <w:ilvl w:val="2"/>
          <w:numId w:val="1"/>
        </w:numPr>
        <w:rPr/>
      </w:pPr>
      <w:bookmarkStart w:id="401" w:name="__RefHeading___Toc2720141_237004111"/>
      <w:bookmarkStart w:id="402" w:name="_Toc156"/>
      <w:bookmarkEnd w:id="401"/>
      <w:r>
        <w:rPr/>
        <w:t>4</w:t>
      </w:r>
      <w:r>
        <w:rPr>
          <w:rtl w:val="true"/>
        </w:rPr>
        <w:t xml:space="preserve">- </w:t>
      </w:r>
      <w:r>
        <w:rPr>
          <w:rtl w:val="true"/>
        </w:rPr>
        <w:t>غفلت از خدا</w:t>
      </w:r>
      <w:r>
        <w:rPr>
          <w:rtl w:val="true"/>
        </w:rPr>
        <w:t>:</w:t>
      </w:r>
      <w:bookmarkEnd w:id="402"/>
    </w:p>
    <w:p>
      <w:pPr>
        <w:pStyle w:val="BookText"/>
        <w:rPr/>
      </w:pPr>
      <w:r>
        <w:rPr>
          <w:rFonts w:ascii="IRNazanin" w:hAnsi="IRNazanin" w:eastAsia="IRNazanin"/>
          <w:color w:val="111111"/>
          <w:sz w:val="28"/>
          <w:sz w:val="28"/>
          <w:szCs w:val="28"/>
          <w:rtl w:val="true"/>
          <w:lang w:bidi="fa-IR"/>
        </w:rPr>
        <w:t>غفلت از خدا که از ثروت‌اندوزی برمی‌خیزد، اساس بسیاری از ناهنجاری‌های اخلاقی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 در تفسیر سوره تکاثر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السیاق أنّ هذا الخطاب و کذلک الخطابات المتقدّمة فی السورة للناس، بما أنّ فیهم من اشتغل بنعمة ربّه عن ربّه فأنساه التکاثر فیها عن ذکر اللّه و ما فی السورة من التوبیخ و التهدید متوجّه الی عامة الناس ظاهرا واقع علی طائفة خاصة منهم حقیقة و هم الذین ألهاهم التکاثر</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مال‌اندوزی، مایه غفلت از خدا است و عامل بازدارنده آدمی از توجّه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یجمع المال و یحبّه و لا یخرج حقّ اللّه منه</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آن که حقّ خدا را نمی‌پردازد حقّ مردم را نیز نخواهد پرداخت و از این طریق می‌توان مال دوستی و تکاثر آن فرد را دانست</w:t>
      </w:r>
      <w:r>
        <w:rPr>
          <w:rFonts w:eastAsia="IRNazanin" w:cs="IRNazanin"/>
          <w:color w:val="111111"/>
          <w:sz w:val="28"/>
          <w:szCs w:val="28"/>
          <w:rtl w:val="true"/>
          <w:lang w:bidi="fa-IR"/>
        </w:rPr>
        <w:t>.</w:t>
      </w:r>
    </w:p>
    <w:p>
      <w:pPr>
        <w:pStyle w:val="Heading3"/>
        <w:numPr>
          <w:ilvl w:val="2"/>
          <w:numId w:val="1"/>
        </w:numPr>
        <w:rPr/>
      </w:pPr>
      <w:bookmarkStart w:id="403" w:name="__RefHeading___Toc2720143_237004111"/>
      <w:bookmarkStart w:id="404" w:name="_Toc157"/>
      <w:bookmarkEnd w:id="403"/>
      <w:r>
        <w:rPr/>
        <w:t>5</w:t>
      </w:r>
      <w:r>
        <w:rPr>
          <w:rtl w:val="true"/>
        </w:rPr>
        <w:t xml:space="preserve">- </w:t>
      </w:r>
      <w:r>
        <w:rPr>
          <w:rtl w:val="true"/>
        </w:rPr>
        <w:t>گرایش به سرگرمی کاذب</w:t>
      </w:r>
      <w:r>
        <w:rPr>
          <w:rtl w:val="true"/>
        </w:rPr>
        <w:t>:</w:t>
      </w:r>
      <w:bookmarkEnd w:id="4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باب حقیقت و تأثیر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فالإلهاء، الصرف الی اللهو و اللهو الأنصراف الی ما یدعو إلیه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المتفاخر متکبّر لأنّه تطاول بغیر حقّ فالتکاثر التباهی بکثرة المال و العدد</w:t>
      </w:r>
      <w:r>
        <w:rPr>
          <w:rFonts w:eastAsia="IRNazanin" w:cs="IRNazanin"/>
          <w:color w:val="111111"/>
          <w:sz w:val="28"/>
          <w:szCs w:val="28"/>
          <w:rtl w:val="true"/>
          <w:lang w:bidi="fa-IR"/>
        </w:rPr>
        <w:t>».</w:t>
      </w:r>
      <w:r>
        <w:rPr>
          <w:rStyle w:val="FootnoteAnchor"/>
          <w:rtl w:val="true"/>
        </w:rPr>
        <w:footnoteReference w:id="422"/>
      </w:r>
      <w:bookmarkStart w:id="405" w:name="pg6338_55238"/>
    </w:p>
    <w:p>
      <w:pPr>
        <w:pStyle w:val="Heading3"/>
        <w:numPr>
          <w:ilvl w:val="2"/>
          <w:numId w:val="1"/>
        </w:numPr>
        <w:rPr/>
      </w:pPr>
      <w:bookmarkStart w:id="406" w:name="__RefHeading___Toc2720145_237004111"/>
      <w:bookmarkStart w:id="407" w:name="_Toc158"/>
      <w:bookmarkEnd w:id="405"/>
      <w:bookmarkEnd w:id="406"/>
      <w:r>
        <w:rPr/>
        <w:t>6</w:t>
      </w:r>
      <w:r>
        <w:rPr>
          <w:rtl w:val="true"/>
        </w:rPr>
        <w:t xml:space="preserve">- </w:t>
      </w:r>
      <w:r>
        <w:rPr>
          <w:rtl w:val="true"/>
        </w:rPr>
        <w:t>ترک طاعت</w:t>
      </w:r>
      <w:r>
        <w:rPr>
          <w:rtl w:val="true"/>
        </w:rPr>
        <w:t>:</w:t>
      </w:r>
      <w:bookmarkEnd w:id="407"/>
    </w:p>
    <w:p>
      <w:pPr>
        <w:pStyle w:val="BookText"/>
        <w:rPr/>
      </w:pPr>
      <w:r>
        <w:rPr>
          <w:rFonts w:ascii="IRNazanin" w:hAnsi="IRNazanin" w:eastAsia="IRNazanin"/>
          <w:color w:val="111111"/>
          <w:sz w:val="28"/>
          <w:sz w:val="28"/>
          <w:szCs w:val="28"/>
          <w:rtl w:val="true"/>
          <w:lang w:bidi="fa-IR"/>
        </w:rPr>
        <w:t>ثروت‌اندوزی موجب ترک طاعت است، چنانکه طبری،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اشتغالکم بالتکاثر فی الدنیا عن طاعة اللّه ربکم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یکی از آثار منفی تکاثر، نادیده گرفتن عمل به واجبات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ذیل سوره تکاثر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 عن ذکر اللّه و الواجبات و المندوبات فی الفرقة و الطاعة و التفکر و التدبر</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408" w:name="__RefHeading___Toc2720147_237004111"/>
      <w:bookmarkStart w:id="409" w:name="_Toc159"/>
      <w:bookmarkEnd w:id="408"/>
      <w:r>
        <w:rPr/>
        <w:t>7</w:t>
      </w:r>
      <w:r>
        <w:rPr>
          <w:rtl w:val="true"/>
        </w:rPr>
        <w:t xml:space="preserve">- </w:t>
      </w:r>
      <w:r>
        <w:rPr>
          <w:rtl w:val="true"/>
        </w:rPr>
        <w:t>بروز آرزوهای خطرناک</w:t>
      </w:r>
      <w:r>
        <w:rPr>
          <w:rtl w:val="true"/>
        </w:rPr>
        <w:t>:</w:t>
      </w:r>
      <w:bookmarkEnd w:id="409"/>
    </w:p>
    <w:p>
      <w:pPr>
        <w:pStyle w:val="BookText"/>
        <w:rPr/>
      </w:pPr>
      <w:r>
        <w:rPr>
          <w:rFonts w:ascii="IRNazanin" w:hAnsi="IRNazanin" w:eastAsia="IRNazanin"/>
          <w:color w:val="111111"/>
          <w:sz w:val="28"/>
          <w:sz w:val="28"/>
          <w:szCs w:val="28"/>
          <w:rtl w:val="true"/>
          <w:lang w:bidi="fa-IR"/>
        </w:rPr>
        <w:t>یکی از آثار منفی ثروت‌اندوزی، رویش آرزوهای آنچنانی در ذهن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 أی جمع‌المال و ضبط عدده و أحصاه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طوّل المال أمله و مناه الأمانی البعیدة حتّی أصبح لفرط غفلته و طول أمله، یحسب أن ماله ترکه خالدا فی الدنیا لایموت</w:t>
      </w:r>
      <w:r>
        <w:rPr>
          <w:rFonts w:eastAsia="IRNazanin" w:cs="IRNazanin"/>
          <w:color w:val="111111"/>
          <w:sz w:val="28"/>
          <w:szCs w:val="28"/>
          <w:rtl w:val="true"/>
          <w:lang w:bidi="fa-IR"/>
        </w:rPr>
        <w:t>».</w:t>
      </w:r>
      <w:r>
        <w:rPr>
          <w:rStyle w:val="FootnoteAnchor"/>
          <w:rtl w:val="true"/>
        </w:rPr>
        <w:footnoteReference w:id="4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نیز در ذیل آیه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المعنی طَوَّلَ المال اَمَلَه حَتّی أصبح لفرط غفلته و طول أمله، یحسب أنّ ماله ترکه خالدا فی الدنیا لایموت</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ثروت را تکاثر کرده و از چرخه تولید جدا </w:t>
      </w:r>
    </w:p>
    <w:p>
      <w:pPr>
        <w:pStyle w:val="BookText"/>
        <w:rPr/>
      </w:pPr>
      <w:r>
        <w:rPr>
          <w:rFonts w:ascii="IRNazanin" w:hAnsi="IRNazanin" w:eastAsia="IRNazanin"/>
          <w:color w:val="111111"/>
          <w:sz w:val="28"/>
          <w:sz w:val="28"/>
          <w:szCs w:val="28"/>
          <w:rtl w:val="true"/>
          <w:lang w:bidi="fa-IR"/>
        </w:rPr>
        <w:t>می‌کردند بگمان آنکه پیش‌بینی مورد استثنائی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عدّده ففیه وجوه أحدها أنّه مأخوذ من العدة و هی الذخیرة یقال أعددت الشیء لکذا و عددته إذا أمسکته و جعلته عدة و ذخیرة لحوادث الدهر</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به راستی از مهم‌ترین عوامل حرص و بخل و دنیاپرستی و رقابت‌های مخرّب و بسیاری از مفاسد اجتماعی همین ترس بی‌دلیل از فقر و تفاخر و برتری‌جوئی در میان افراد و قبائل و امت‌ها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حدیثی از پیغمبر اکرم صلی‌الله‌علیه‌و‌آله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أخشی علیکم الفقر و لکن أخشی علیکم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بر شما نمی‌ترسم ولی از ثروت اندوزی بر شما بیم دارم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جمعها من غیر حقّها و منعها من حقّها و سدّها فی الأوعیة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جمع آوری اموال از طرق نامشروع و خودداری از ادای حق آن و بستن آنها در خزینه‌ها و صندوقها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در تفسیر نمونه می‌خوانیم، مفسران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 مَالاً وَعَدَّدَهُ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نکته تأکید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ذخیره کردن و اندوختن مال برای روز مبادا است که از راه امساک و نگهداری ثروت حاصل می‌گردد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ناظر به فرد ثروت‌اندوزی است که مال را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جایگاه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می‌نگرد و در جمع‌آوری آن، هیچ گونه قید و شرطی را مدّ نظر ندارد؛ از راه حلال، حرام، تجاوز به حقوق دیگران، از راه رذیله و یا </w:t>
      </w:r>
      <w:bookmarkStart w:id="410" w:name="pg6338_55241"/>
    </w:p>
    <w:p>
      <w:pPr>
        <w:pStyle w:val="BookText"/>
        <w:rPr/>
      </w:pPr>
      <w:bookmarkEnd w:id="410"/>
      <w:r>
        <w:rPr>
          <w:rFonts w:ascii="IRNazanin" w:hAnsi="IRNazanin" w:eastAsia="IRNazanin"/>
          <w:color w:val="111111"/>
          <w:sz w:val="28"/>
          <w:sz w:val="28"/>
          <w:szCs w:val="28"/>
          <w:rtl w:val="true"/>
          <w:lang w:bidi="fa-IR"/>
        </w:rPr>
        <w:t>شرافتمندانه، برای او فرقی ندارد؛ او فقط به تجمع ثروت می‌اندیشد و شخصیت خود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 را برای رفع نیازمندی نمی‌خواهند لذا هر چه بر مقدار اموالشان افزوده گردد، حرص‌شان بیشتر می‌شود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به نظر ما آنجا که آدمی چیزی را پیش خود نگاه می‌دارد و در آرزوی تورّم قیمت یا جنس آن می‌باشد در صورتی که از موارد مجاز شرعی نباشد مشمول آیه فوق خواهد بود</w:t>
      </w:r>
      <w:r>
        <w:rPr>
          <w:rFonts w:eastAsia="IRNazanin" w:cs="IRNazanin"/>
          <w:color w:val="111111"/>
          <w:sz w:val="28"/>
          <w:szCs w:val="28"/>
          <w:rtl w:val="true"/>
          <w:lang w:bidi="fa-IR"/>
        </w:rPr>
        <w:t>.</w:t>
      </w:r>
    </w:p>
    <w:p>
      <w:pPr>
        <w:pStyle w:val="Heading3"/>
        <w:numPr>
          <w:ilvl w:val="2"/>
          <w:numId w:val="1"/>
        </w:numPr>
        <w:rPr/>
      </w:pPr>
      <w:bookmarkStart w:id="411" w:name="__RefHeading___Toc2720149_237004111"/>
      <w:bookmarkStart w:id="412" w:name="_Toc160"/>
      <w:bookmarkEnd w:id="411"/>
      <w:r>
        <w:rPr>
          <w:rtl w:val="true"/>
        </w:rPr>
        <w:t>نتیجه</w:t>
      </w:r>
      <w:r>
        <w:rPr>
          <w:rtl w:val="true"/>
        </w:rPr>
        <w:t>:</w:t>
      </w:r>
      <w:bookmarkEnd w:id="412"/>
    </w:p>
    <w:p>
      <w:pPr>
        <w:pStyle w:val="BookText"/>
        <w:rPr/>
      </w:pPr>
      <w:r>
        <w:rPr>
          <w:rFonts w:ascii="IRNazanin" w:hAnsi="IRNazanin" w:eastAsia="IRNazanin"/>
          <w:color w:val="111111"/>
          <w:sz w:val="28"/>
          <w:sz w:val="28"/>
          <w:szCs w:val="28"/>
          <w:rtl w:val="true"/>
          <w:lang w:bidi="fa-IR"/>
        </w:rPr>
        <w:t>از جمع‌بندی و نتیجه‌ای که از مجموع مطالب و مباحث این کتاب به دست می‌آید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فقر ممکن است سبب روسیاهی و شقاوت آدمی گردد و هزاران نوع عقب ماندگی و درجازدگی را در زندگی فردی و اجتماعی باعث گردد، ثروتمندی و توانگری نیز گاهی سبب روسیاهی در بارگاه الهی و مایه شقاوت پیشگی صاحب خود در دنیا و آخرت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ثروتی که از راه‌های خدا پسند به دست آید و در عرصه‌های خدا پسند صرف گردد باعث حیات فرد و جامعه گشته و مایه روسفیدی انسان در دنیا و آخرت می‌گردد؛ لذا در حدیث قدسی از ثروتمندان خداباور و دین مدار به نام وکیل خدا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الأغنیاء وکلائی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معیشتی به نوبه خود برخی از موارد نابجای به دست آوردن ثروت، تکاثر و 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خاطر نشان ساخته و در کنار آن از </w:t>
      </w:r>
    </w:p>
    <w:p>
      <w:pPr>
        <w:pStyle w:val="BookText"/>
        <w:rPr/>
      </w:pPr>
      <w:r>
        <w:rPr>
          <w:rFonts w:ascii="IRNazanin" w:hAnsi="IRNazanin" w:eastAsia="IRNazanin"/>
          <w:color w:val="111111"/>
          <w:sz w:val="28"/>
          <w:sz w:val="28"/>
          <w:szCs w:val="28"/>
          <w:rtl w:val="true"/>
          <w:lang w:bidi="fa-IR"/>
        </w:rPr>
        <w:t>پی‌آمدهای خطرناک آنها و همچنین از آثار حیات‌بخش طرق تعدیل ثروت از نگاه دین اسلام و نیز از فوائد و ثمرات تحقق تعدیل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معیشتی از جلوه‌های اخلاقی‌ای که با حلّ مشکلات اقتصادی و راه‌های حصول ثروت ارتباط دارند سخن می‌گوید؛ بنابراین بسیاری از مباحث حیات‌بخش و سعادت آفرین اخلاقی را مورد توجّه خود دارد و ازا ین راه جامعه را به یک زندگی نوین و مورد نظر اسلام آشنا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اسلام، دنیا را باید برای آخرت، آباد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این آبادسازی هست که می‌توان آخرت را آباد کرد</w:t>
      </w:r>
      <w:r>
        <w:rPr>
          <w:rFonts w:eastAsia="IRNazanin" w:cs="IRNazanin"/>
          <w:color w:val="111111"/>
          <w:sz w:val="28"/>
          <w:szCs w:val="28"/>
          <w:rtl w:val="true"/>
          <w:lang w:bidi="fa-IR"/>
        </w:rPr>
        <w:t xml:space="preserve">. </w:t>
      </w:r>
      <w:bookmarkStart w:id="413" w:name="pg6338_55245"/>
    </w:p>
    <w:p>
      <w:pPr>
        <w:pStyle w:val="Heading2"/>
        <w:numPr>
          <w:ilvl w:val="1"/>
          <w:numId w:val="1"/>
        </w:numPr>
        <w:rPr/>
      </w:pPr>
      <w:bookmarkStart w:id="414" w:name="__RefHeading___Toc2720151_237004111"/>
      <w:bookmarkStart w:id="415" w:name="_Toc161"/>
      <w:bookmarkEnd w:id="413"/>
      <w:bookmarkEnd w:id="414"/>
      <w:r>
        <w:rPr>
          <w:rtl w:val="true"/>
        </w:rPr>
        <w:t>فهرست منابع</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الاحادیث الطوال، سلیمان بن أحمد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چاپ اول،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قله پارسائی، عبدالکریم کوهستانی، قم، چاپ دوم،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شعبة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الفخر الرازی، فخر الدین محمد بن عمر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دارالکتب العلمیة،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محمد بن احمد انصاری 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سید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تبیان،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فضل بن الحسن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زیر نظر آیت اللّه مکارم شیرازی، دارالکتب الاسلامیة، تهران، چاپ شانزدهم،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یبضاوی، بیضاوی،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تکلمة حاشیة ابن عابدین، علاء الدین ابن عابدین،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تهران،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الشیعه، آیت اللّه العظمی سید حسین بروجردی،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الصغیر،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چاپ اول،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شیخ علی بن حسین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علیهم‌السلام، قم، چاپ اول،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جواهری،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تهران، چاپ دوم،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خصال،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جامعه مدرسین حوزه علمیه قم،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المنثور، جلال 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الشرعیه، شهید أول محمد بن مکی 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النشرالاسلامی، قم، چاپ اول،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معالم الحکم، ابو عبداللّه محمد بن سلامة قضاعی،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النعمان بن محمد بن منصور تمیمی 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دارالمعارف،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روائع نهج‌البلاغه، جورج جرداق، مرکز الغدیر، قم، چاپ دوم،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محمد بن یزید قزوینی،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عبداللّه بن عبدالرحمن بن بهران دارمی،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الاعتدال، دمشق،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العلمیة، علی بن برهان الدین حلبی،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دارالمعرفة، بیروت،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ابن‌ابی‌الحدید معتزلی،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الکتب العربیة، بیروت،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میرزا حبیب‌اللّه خویی، المکتبة الاسلامیة، تهران،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الحکم و المواعظ،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قم،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 الواحد آمدی تمیمی،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دارالکتاب الاسلامی، قم،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لاروس، دکتر خلیل جرّ، ترجمه سیّد حمید طبیبیان، مؤسسه انتشارات امیر کبیر، تهران، چاپ ششم،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معین، دکتر محمد معین، مؤسسه انتشارات امیر کبیر، تهران، چاپ نهم،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الاسلامی و ادلته، وهبه الزحیلی، دارالفکر دمشق،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محمد عبدالرؤوف المناوی،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محمد بن یعقوب کلینی رازی،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تهران،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کشاف، جار اللّه محمد بن عمر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المصطفی البابی الحلبی، مصر،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علی بن عیسی اربلی،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دارالأضواء، بیروت، چاپ دوم،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مقداد سیوری،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علی اکبر دهخدا، سازمان لغت نامه، تهران، چاپ سوم،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مبسوط،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تهران،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طریحی،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نشر الثقافة الاسلامیة، چاپ دوم،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مولی أحمد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محجة البیضاء، مولی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أحمد بن محمد بن علی مقری فیومی،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 الهجرة، قم، چاپ اول،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الکبیر، سلیمان بن احمد بن ایوب لخمی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مغازی، الواقدی محمد بن عمر بن واقد،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دانش اسلامی،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محمد محدی ری شهری، دارالحدیث،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الثقلین، عبد علی بن جمعه عروسی 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اسماعیلیان،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الامام أمیر المؤمنین علیه‌السلام،</w:t>
      </w:r>
    </w:p>
    <w:p>
      <w:pPr>
        <w:pStyle w:val="BookText"/>
        <w:rPr/>
      </w:pPr>
      <w:r>
        <w:rPr>
          <w:rFonts w:ascii="IRNazanin" w:hAnsi="IRNazanin" w:eastAsia="IRNazanin"/>
          <w:color w:val="111111"/>
          <w:sz w:val="28"/>
          <w:sz w:val="28"/>
          <w:szCs w:val="28"/>
          <w:rtl w:val="true"/>
          <w:lang w:bidi="fa-IR"/>
        </w:rPr>
        <w:t xml:space="preserve">اصفهان، چاپ اول،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علیهم‌السلام، قم،چاپ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9379</w:t>
      </w:r>
      <w:r>
        <w:rPr>
          <w:rFonts w:ascii="IRNazanin" w:hAnsi="IRNazanin" w:eastAsia="IRNazanin"/>
          <w:b w:val="false"/>
          <w:b w:val="false"/>
          <w:bCs w:val="false"/>
          <w:i w:val="false"/>
          <w:i w:val="false"/>
          <w:iCs w:val="false"/>
          <w:color w:val="333333"/>
          <w:sz w:val="20"/>
          <w:sz w:val="20"/>
          <w:szCs w:val="20"/>
          <w:rtl w:val="true"/>
        </w:rPr>
        <w:t>، ذیل واژه ثروت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ذیل سوره تکاثر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کنز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الاسلامی و 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الاسلامی و ادلته،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ح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الاسلامی و ادلته،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مصباح المنیر، ماده حکر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ادلته،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22905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الاسلامی و ادلته،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جامع‌الاحادیث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احادیث را آوردیم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نهج‌البلاغه،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ضمیر غالب باشد و یا ترکیب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موصوله و صله آن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فعل ماضی است یا معنی مضارع دارد و یا به معنی موجبات خلود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طبق نقل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ماده مروّت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مروت،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مادّه مرأ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انصاف،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ماده نصف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ماده انصاف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ماده سخا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ماده سخا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نسیم معارف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أحادیث الشیعه،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أحادیث الشیعه،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ماده قرض؛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ماده قرض،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ذا الذی یقرض اللّه ندب الی الانفاق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 تقول لکلّ من فعل فعلاً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اقرض اللّه وسمی قرضاً لأنّ القرض اخرج لإسترداد البَدَل أی من ذا الذی ینفق فی سبیل اللّه حتی یبدله اللّه بالأضعاف الکثیرة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قرضاً أی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خلی قلبه للمنّ ولا أذی فیضاعفه له محتسباً من قلبه بلا منّ و لا أذی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السبع الی سبعمائة ما شاء اللّه من الأضعاف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 قرطبی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ذیل آیه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سوره بقره در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أضْعافاً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بسبعمأة وعن السدی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کثیرة لا یعلم کنهها إلاّ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فی شرح القواعد،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 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ذیل کلمه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الاحادیث الطوال،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حاشیه،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آیات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تفسیر البیضاوی،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ان‌یخفی المرء زکاته عن‌امامه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ان‌اخفاء ذلک من‌النفاق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اعطی من زکاته طیبة بها نفسه اعطاه اللّه بکل حبة منها قصراً فی الجنة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من اعطاها غیر طیب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مغبون الاجر ضال العمل طویل 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یَقْبَلُ التَّوبَةَ عَنْ عِبَادِهِ وَیَأْخُذُ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اشتری لهم منهاثیابا وطعاما و اری ان‌ذلک خیرلهم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تُبْطِلُوا صَدَقاتِکُم بِالْمَنِّ وَالْأَذی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خرمایی بود که هسته آن بزرگ ولی گوشت آن کم بود</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آیه فوق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فوق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نامه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شماره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روائع نهج‌البلاغه،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حدیث دوم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25439</Words>
  <Characters>105141</Characters>
  <CharactersWithSpaces>129197</CharactersWithSpaces>
  <Paragraphs>1493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2026-08-19T21:26:39Z</dcterms:created>
  <dc:creator>ghaemiyeh.com</dc:creator>
  <dc:description/>
  <dc:language>en-US</dc:language>
  <cp:lastModifiedBy/>
  <dcterms:modified xsi:type="dcterms:W3CDTF">2026-08-20T00:56:44Z</dcterms:modified>
  <cp:revision>1</cp:revision>
  <dc:subject/>
  <dc:title>اقتصاد خانواده اخلاق معیشتی در قرآن و سنت</dc:title>
</cp:coreProperties>
</file>

<file path=docProps/custom.xml><?xml version="1.0" encoding="utf-8"?>
<Properties xmlns="http://schemas.openxmlformats.org/officeDocument/2006/custom-properties" xmlns:vt="http://schemas.openxmlformats.org/officeDocument/2006/docPropsVTypes"/>
</file>