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دیار سجده چهل حدیث از سیره سیدالساجدین در سفر به بیت الحرام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82422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082424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082426_581953129">
            <w:r>
              <w:rPr>
                <w:webHidden/>
                <w:rStyle w:val="IndexLink"/>
                <w:rtl w:val="true"/>
              </w:rPr>
              <w:t>تقدیم به پیشگاه</w:t>
            </w:r>
            <w:r>
              <w:rPr>
                <w:rStyle w:val="IndexLink"/>
                <w:rtl w:val="true"/>
              </w:rPr>
              <w:t>:</w:t>
              <w:tab/>
            </w:r>
            <w:r>
              <w:rPr>
                <w:rStyle w:val="IndexLink"/>
              </w:rPr>
              <w:t>8</w:t>
            </w:r>
          </w:hyperlink>
        </w:p>
        <w:p>
          <w:pPr>
            <w:pStyle w:val="Contents3"/>
            <w:tabs>
              <w:tab w:val="clear" w:pos="8459"/>
              <w:tab w:val="right" w:pos="9026" w:leader="dot"/>
            </w:tabs>
            <w:rPr/>
          </w:pPr>
          <w:hyperlink w:anchor="__RefHeading___Toc5082428_581953129">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5082430_581953129">
            <w:r>
              <w:rPr>
                <w:webHidden/>
                <w:rStyle w:val="IndexLink"/>
                <w:rtl w:val="true"/>
              </w:rPr>
              <w:t>حج عبادتی جامع</w:t>
            </w:r>
            <w:r>
              <w:rPr>
                <w:rStyle w:val="IndexLink"/>
                <w:rtl w:val="true"/>
              </w:rPr>
              <w:tab/>
            </w:r>
            <w:r>
              <w:rPr>
                <w:rStyle w:val="IndexLink"/>
              </w:rPr>
              <w:t>16</w:t>
            </w:r>
          </w:hyperlink>
        </w:p>
        <w:p>
          <w:pPr>
            <w:pStyle w:val="Contents3"/>
            <w:tabs>
              <w:tab w:val="clear" w:pos="8459"/>
              <w:tab w:val="right" w:pos="9026" w:leader="dot"/>
            </w:tabs>
            <w:rPr/>
          </w:pPr>
          <w:hyperlink w:anchor="__RefHeading___Toc5082432_581953129">
            <w:r>
              <w:rPr>
                <w:webHidden/>
                <w:rStyle w:val="IndexLink"/>
                <w:rtl w:val="true"/>
              </w:rPr>
              <w:t>پیشوای چهارم</w:t>
            </w:r>
            <w:r>
              <w:rPr>
                <w:rStyle w:val="IndexLink"/>
                <w:rtl w:val="true"/>
              </w:rPr>
              <w:tab/>
            </w:r>
            <w:r>
              <w:rPr>
                <w:rStyle w:val="IndexLink"/>
              </w:rPr>
              <w:t>17</w:t>
            </w:r>
          </w:hyperlink>
        </w:p>
        <w:p>
          <w:pPr>
            <w:pStyle w:val="Contents2"/>
            <w:tabs>
              <w:tab w:val="clear" w:pos="8743"/>
              <w:tab w:val="right" w:pos="9026" w:leader="dot"/>
            </w:tabs>
            <w:rPr/>
          </w:pPr>
          <w:hyperlink w:anchor="__RefHeading___Toc5082434_581953129">
            <w:r>
              <w:rPr>
                <w:webHidden/>
                <w:rStyle w:val="IndexLink"/>
                <w:rtl w:val="true"/>
              </w:rPr>
              <w:t>فصل اول</w:t>
            </w:r>
            <w:r>
              <w:rPr>
                <w:rStyle w:val="IndexLink"/>
                <w:rtl w:val="true"/>
              </w:rPr>
              <w:t xml:space="preserve">: </w:t>
            </w:r>
            <w:r>
              <w:rPr>
                <w:rStyle w:val="IndexLink"/>
                <w:rtl w:val="true"/>
              </w:rPr>
              <w:t>سیرۀ امام سجاد علیه السلام در سفر</w:t>
            </w:r>
            <w:r>
              <w:rPr>
                <w:rStyle w:val="IndexLink"/>
                <w:rtl w:val="true"/>
              </w:rPr>
              <w:tab/>
            </w:r>
            <w:r>
              <w:rPr>
                <w:rStyle w:val="IndexLink"/>
              </w:rPr>
              <w:t>21</w:t>
            </w:r>
          </w:hyperlink>
        </w:p>
        <w:p>
          <w:pPr>
            <w:pStyle w:val="Contents3"/>
            <w:tabs>
              <w:tab w:val="clear" w:pos="8459"/>
              <w:tab w:val="right" w:pos="9026" w:leader="dot"/>
            </w:tabs>
            <w:rPr/>
          </w:pPr>
          <w:hyperlink w:anchor="__RefHeading___Toc5082436_581953129">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5082438_581953129">
            <w:r>
              <w:rPr>
                <w:webHidden/>
                <w:rStyle w:val="IndexLink"/>
                <w:rtl w:val="true"/>
              </w:rPr>
              <w:t>استخاره برای سفر</w:t>
            </w:r>
            <w:r>
              <w:rPr>
                <w:rStyle w:val="IndexLink"/>
                <w:rtl w:val="true"/>
              </w:rPr>
              <w:tab/>
            </w:r>
            <w:r>
              <w:rPr>
                <w:rStyle w:val="IndexLink"/>
              </w:rPr>
              <w:t>22</w:t>
            </w:r>
          </w:hyperlink>
        </w:p>
        <w:p>
          <w:pPr>
            <w:pStyle w:val="Contents3"/>
            <w:tabs>
              <w:tab w:val="clear" w:pos="8459"/>
              <w:tab w:val="right" w:pos="9026" w:leader="dot"/>
            </w:tabs>
            <w:rPr/>
          </w:pPr>
          <w:hyperlink w:anchor="__RefHeading___Toc5082440_581953129">
            <w:r>
              <w:rPr>
                <w:webHidden/>
                <w:rStyle w:val="IndexLink"/>
                <w:rtl w:val="true"/>
              </w:rPr>
              <w:t>توشۀ سفر</w:t>
            </w:r>
            <w:r>
              <w:rPr>
                <w:rStyle w:val="IndexLink"/>
                <w:rtl w:val="true"/>
              </w:rPr>
              <w:tab/>
            </w:r>
            <w:r>
              <w:rPr>
                <w:rStyle w:val="IndexLink"/>
              </w:rPr>
              <w:t>25</w:t>
            </w:r>
          </w:hyperlink>
        </w:p>
        <w:p>
          <w:pPr>
            <w:pStyle w:val="Contents3"/>
            <w:tabs>
              <w:tab w:val="clear" w:pos="8459"/>
              <w:tab w:val="right" w:pos="9026" w:leader="dot"/>
            </w:tabs>
            <w:rPr/>
          </w:pPr>
          <w:hyperlink w:anchor="__RefHeading___Toc5082442_581953129">
            <w:r>
              <w:rPr>
                <w:webHidden/>
                <w:rStyle w:val="IndexLink"/>
                <w:rtl w:val="true"/>
              </w:rPr>
              <w:t>بهترین توشه ها</w:t>
            </w:r>
            <w:r>
              <w:rPr>
                <w:rStyle w:val="IndexLink"/>
                <w:rtl w:val="true"/>
              </w:rPr>
              <w:tab/>
            </w:r>
            <w:r>
              <w:rPr>
                <w:rStyle w:val="IndexLink"/>
              </w:rPr>
              <w:t>26</w:t>
            </w:r>
          </w:hyperlink>
        </w:p>
        <w:p>
          <w:pPr>
            <w:pStyle w:val="Contents3"/>
            <w:tabs>
              <w:tab w:val="clear" w:pos="8459"/>
              <w:tab w:val="right" w:pos="9026" w:leader="dot"/>
            </w:tabs>
            <w:rPr/>
          </w:pPr>
          <w:hyperlink w:anchor="__RefHeading___Toc5082444_581953129">
            <w:r>
              <w:rPr>
                <w:webHidden/>
                <w:rStyle w:val="IndexLink"/>
                <w:rtl w:val="true"/>
              </w:rPr>
              <w:t>خرید لوازم</w:t>
            </w:r>
            <w:r>
              <w:rPr>
                <w:rStyle w:val="IndexLink"/>
                <w:rtl w:val="true"/>
              </w:rPr>
              <w:tab/>
            </w:r>
            <w:r>
              <w:rPr>
                <w:rStyle w:val="IndexLink"/>
              </w:rPr>
              <w:t>27</w:t>
            </w:r>
          </w:hyperlink>
        </w:p>
        <w:p>
          <w:pPr>
            <w:pStyle w:val="Contents3"/>
            <w:tabs>
              <w:tab w:val="clear" w:pos="8459"/>
              <w:tab w:val="right" w:pos="9026" w:leader="dot"/>
            </w:tabs>
            <w:rPr/>
          </w:pPr>
          <w:hyperlink w:anchor="__RefHeading___Toc5082446_581953129">
            <w:r>
              <w:rPr>
                <w:webHidden/>
                <w:rStyle w:val="IndexLink"/>
                <w:rtl w:val="true"/>
              </w:rPr>
              <w:t>سوار شدن به وسیلۀ نقلیه</w:t>
            </w:r>
            <w:r>
              <w:rPr>
                <w:rStyle w:val="IndexLink"/>
                <w:rtl w:val="true"/>
              </w:rPr>
              <w:tab/>
            </w:r>
            <w:r>
              <w:rPr>
                <w:rStyle w:val="IndexLink"/>
              </w:rPr>
              <w:t>28</w:t>
            </w:r>
          </w:hyperlink>
        </w:p>
        <w:p>
          <w:pPr>
            <w:pStyle w:val="Contents3"/>
            <w:tabs>
              <w:tab w:val="clear" w:pos="8459"/>
              <w:tab w:val="right" w:pos="9026" w:leader="dot"/>
            </w:tabs>
            <w:rPr/>
          </w:pPr>
          <w:hyperlink w:anchor="__RefHeading___Toc5082448_581953129">
            <w:r>
              <w:rPr>
                <w:webHidden/>
                <w:rStyle w:val="IndexLink"/>
                <w:rtl w:val="true"/>
              </w:rPr>
              <w:t>حج با پای پیاده</w:t>
            </w:r>
            <w:r>
              <w:rPr>
                <w:rStyle w:val="IndexLink"/>
                <w:rtl w:val="true"/>
              </w:rPr>
              <w:tab/>
            </w:r>
            <w:r>
              <w:rPr>
                <w:rStyle w:val="IndexLink"/>
              </w:rPr>
              <w:t>29</w:t>
            </w:r>
          </w:hyperlink>
        </w:p>
        <w:p>
          <w:pPr>
            <w:pStyle w:val="Contents3"/>
            <w:tabs>
              <w:tab w:val="clear" w:pos="8459"/>
              <w:tab w:val="right" w:pos="9026" w:leader="dot"/>
            </w:tabs>
            <w:rPr/>
          </w:pPr>
          <w:hyperlink w:anchor="__RefHeading___Toc5082450_581953129">
            <w:r>
              <w:rPr>
                <w:webHidden/>
                <w:rStyle w:val="IndexLink"/>
                <w:rtl w:val="true"/>
              </w:rPr>
              <w:t>مرکب حج</w:t>
            </w:r>
            <w:r>
              <w:rPr>
                <w:rStyle w:val="IndexLink"/>
                <w:rtl w:val="true"/>
              </w:rPr>
              <w:tab/>
            </w:r>
            <w:r>
              <w:rPr>
                <w:rStyle w:val="IndexLink"/>
              </w:rPr>
              <w:t>30</w:t>
            </w:r>
          </w:hyperlink>
        </w:p>
        <w:p>
          <w:pPr>
            <w:pStyle w:val="Contents4"/>
            <w:tabs>
              <w:tab w:val="clear" w:pos="8176"/>
              <w:tab w:val="right" w:pos="9026" w:leader="dot"/>
            </w:tabs>
            <w:rPr/>
          </w:pPr>
          <w:hyperlink w:anchor="__RefHeading___Toc5082452_581953129">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5082454_581953129">
            <w:r>
              <w:rPr>
                <w:webHidden/>
                <w:rStyle w:val="IndexLink"/>
                <w:rtl w:val="true"/>
              </w:rPr>
              <w:t>در راه سفر حج</w:t>
            </w:r>
            <w:r>
              <w:rPr>
                <w:rStyle w:val="IndexLink"/>
                <w:rtl w:val="true"/>
              </w:rPr>
              <w:tab/>
            </w:r>
            <w:r>
              <w:rPr>
                <w:rStyle w:val="IndexLink"/>
              </w:rPr>
              <w:t>32</w:t>
            </w:r>
          </w:hyperlink>
        </w:p>
        <w:p>
          <w:pPr>
            <w:pStyle w:val="Contents3"/>
            <w:tabs>
              <w:tab w:val="clear" w:pos="8459"/>
              <w:tab w:val="right" w:pos="9026" w:leader="dot"/>
            </w:tabs>
            <w:rPr/>
          </w:pPr>
          <w:hyperlink w:anchor="__RefHeading___Toc5082456_581953129">
            <w:r>
              <w:rPr>
                <w:webHidden/>
                <w:rStyle w:val="IndexLink"/>
                <w:rtl w:val="true"/>
              </w:rPr>
              <w:t>انتخاب همسفران</w:t>
            </w:r>
            <w:r>
              <w:rPr>
                <w:rStyle w:val="IndexLink"/>
                <w:rtl w:val="true"/>
              </w:rPr>
              <w:tab/>
            </w:r>
            <w:r>
              <w:rPr>
                <w:rStyle w:val="IndexLink"/>
              </w:rPr>
              <w:t>32</w:t>
            </w:r>
          </w:hyperlink>
        </w:p>
        <w:p>
          <w:pPr>
            <w:pStyle w:val="Contents4"/>
            <w:tabs>
              <w:tab w:val="clear" w:pos="8176"/>
              <w:tab w:val="right" w:pos="9026" w:leader="dot"/>
            </w:tabs>
            <w:rPr/>
          </w:pPr>
          <w:hyperlink w:anchor="__RefHeading___Toc5082458_581953129">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5082460_581953129">
            <w:r>
              <w:rPr>
                <w:webHidden/>
                <w:rStyle w:val="IndexLink"/>
                <w:rtl w:val="true"/>
              </w:rPr>
              <w:t>معاشرت با همسفران</w:t>
            </w:r>
            <w:r>
              <w:rPr>
                <w:rStyle w:val="IndexLink"/>
                <w:rtl w:val="true"/>
              </w:rPr>
              <w:tab/>
            </w:r>
            <w:r>
              <w:rPr>
                <w:rStyle w:val="IndexLink"/>
              </w:rPr>
              <w:t>34</w:t>
            </w:r>
          </w:hyperlink>
        </w:p>
        <w:p>
          <w:pPr>
            <w:pStyle w:val="Contents3"/>
            <w:tabs>
              <w:tab w:val="clear" w:pos="8459"/>
              <w:tab w:val="right" w:pos="9026" w:leader="dot"/>
            </w:tabs>
            <w:rPr/>
          </w:pPr>
          <w:hyperlink w:anchor="__RefHeading___Toc5082462_581953129">
            <w:r>
              <w:rPr>
                <w:webHidden/>
                <w:rStyle w:val="IndexLink"/>
                <w:rtl w:val="true"/>
              </w:rPr>
              <w:t>گذشت</w:t>
            </w:r>
            <w:r>
              <w:rPr>
                <w:rStyle w:val="IndexLink"/>
                <w:rtl w:val="true"/>
              </w:rPr>
              <w:tab/>
            </w:r>
            <w:r>
              <w:rPr>
                <w:rStyle w:val="IndexLink"/>
              </w:rPr>
              <w:t>34</w:t>
            </w:r>
          </w:hyperlink>
        </w:p>
        <w:p>
          <w:pPr>
            <w:pStyle w:val="Contents3"/>
            <w:tabs>
              <w:tab w:val="clear" w:pos="8459"/>
              <w:tab w:val="right" w:pos="9026" w:leader="dot"/>
            </w:tabs>
            <w:rPr/>
          </w:pPr>
          <w:hyperlink w:anchor="__RefHeading___Toc5082464_581953129">
            <w:r>
              <w:rPr>
                <w:webHidden/>
                <w:rStyle w:val="IndexLink"/>
                <w:rtl w:val="true"/>
              </w:rPr>
              <w:t>بردباری</w:t>
            </w:r>
            <w:r>
              <w:rPr>
                <w:rStyle w:val="IndexLink"/>
                <w:rtl w:val="true"/>
              </w:rPr>
              <w:tab/>
            </w:r>
            <w:r>
              <w:rPr>
                <w:rStyle w:val="IndexLink"/>
              </w:rPr>
              <w:t>35</w:t>
            </w:r>
          </w:hyperlink>
        </w:p>
        <w:p>
          <w:pPr>
            <w:pStyle w:val="Contents3"/>
            <w:tabs>
              <w:tab w:val="clear" w:pos="8459"/>
              <w:tab w:val="right" w:pos="9026" w:leader="dot"/>
            </w:tabs>
            <w:rPr/>
          </w:pPr>
          <w:hyperlink w:anchor="__RefHeading___Toc5082466_581953129">
            <w:r>
              <w:rPr>
                <w:webHidden/>
                <w:rStyle w:val="IndexLink"/>
                <w:rtl w:val="true"/>
              </w:rPr>
              <w:t>زیبا سخن گفتن</w:t>
            </w:r>
            <w:r>
              <w:rPr>
                <w:rStyle w:val="IndexLink"/>
                <w:rtl w:val="true"/>
              </w:rPr>
              <w:tab/>
            </w:r>
            <w:r>
              <w:rPr>
                <w:rStyle w:val="IndexLink"/>
              </w:rPr>
              <w:t>35</w:t>
            </w:r>
          </w:hyperlink>
        </w:p>
        <w:p>
          <w:pPr>
            <w:pStyle w:val="Contents2"/>
            <w:tabs>
              <w:tab w:val="clear" w:pos="8743"/>
              <w:tab w:val="right" w:pos="9026" w:leader="dot"/>
            </w:tabs>
            <w:rPr/>
          </w:pPr>
          <w:hyperlink w:anchor="__RefHeading___Toc5082468_581953129">
            <w:r>
              <w:rPr>
                <w:webHidden/>
                <w:rStyle w:val="IndexLink"/>
                <w:rtl w:val="true"/>
              </w:rPr>
              <w:t>فصل دوم</w:t>
            </w:r>
            <w:r>
              <w:rPr>
                <w:rStyle w:val="IndexLink"/>
                <w:rtl w:val="true"/>
              </w:rPr>
              <w:t xml:space="preserve">: </w:t>
            </w:r>
            <w:r>
              <w:rPr>
                <w:rStyle w:val="IndexLink"/>
                <w:rtl w:val="true"/>
              </w:rPr>
              <w:t>فضیلت هاو پاداشهای حج</w:t>
            </w:r>
            <w:r>
              <w:rPr>
                <w:rStyle w:val="IndexLink"/>
                <w:rtl w:val="true"/>
              </w:rPr>
              <w:tab/>
            </w:r>
            <w:r>
              <w:rPr>
                <w:rStyle w:val="IndexLink"/>
              </w:rPr>
              <w:t>36</w:t>
            </w:r>
          </w:hyperlink>
        </w:p>
        <w:p>
          <w:pPr>
            <w:pStyle w:val="Contents3"/>
            <w:tabs>
              <w:tab w:val="clear" w:pos="8459"/>
              <w:tab w:val="right" w:pos="9026" w:leader="dot"/>
            </w:tabs>
            <w:rPr/>
          </w:pPr>
          <w:hyperlink w:anchor="__RefHeading___Toc5082470_581953129">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5082472_581953129">
            <w:r>
              <w:rPr>
                <w:webHidden/>
                <w:rStyle w:val="IndexLink"/>
                <w:rtl w:val="true"/>
              </w:rPr>
              <w:t>آثار حج و عمره</w:t>
            </w:r>
            <w:r>
              <w:rPr>
                <w:rStyle w:val="IndexLink"/>
                <w:rtl w:val="true"/>
              </w:rPr>
              <w:tab/>
            </w:r>
            <w:r>
              <w:rPr>
                <w:rStyle w:val="IndexLink"/>
              </w:rPr>
              <w:t>37</w:t>
            </w:r>
          </w:hyperlink>
        </w:p>
        <w:p>
          <w:pPr>
            <w:pStyle w:val="Contents3"/>
            <w:tabs>
              <w:tab w:val="clear" w:pos="8459"/>
              <w:tab w:val="right" w:pos="9026" w:leader="dot"/>
            </w:tabs>
            <w:rPr/>
          </w:pPr>
          <w:hyperlink w:anchor="__RefHeading___Toc5082474_581953129">
            <w:r>
              <w:rPr>
                <w:webHidden/>
                <w:rStyle w:val="IndexLink"/>
                <w:rtl w:val="true"/>
              </w:rPr>
              <w:t>حج و بخشش گناهان</w:t>
            </w:r>
            <w:r>
              <w:rPr>
                <w:rStyle w:val="IndexLink"/>
                <w:rtl w:val="true"/>
              </w:rPr>
              <w:tab/>
            </w:r>
            <w:r>
              <w:rPr>
                <w:rStyle w:val="IndexLink"/>
              </w:rPr>
              <w:t>38</w:t>
            </w:r>
          </w:hyperlink>
        </w:p>
        <w:p>
          <w:pPr>
            <w:pStyle w:val="Contents3"/>
            <w:tabs>
              <w:tab w:val="clear" w:pos="8459"/>
              <w:tab w:val="right" w:pos="9026" w:leader="dot"/>
            </w:tabs>
            <w:rPr/>
          </w:pPr>
          <w:hyperlink w:anchor="__RefHeading___Toc5082476_581953129">
            <w:r>
              <w:rPr>
                <w:webHidden/>
                <w:rStyle w:val="IndexLink"/>
                <w:rtl w:val="true"/>
              </w:rPr>
              <w:t>پاداش حج گزار</w:t>
            </w:r>
            <w:r>
              <w:rPr>
                <w:rStyle w:val="IndexLink"/>
                <w:rtl w:val="true"/>
              </w:rPr>
              <w:tab/>
            </w:r>
            <w:r>
              <w:rPr>
                <w:rStyle w:val="IndexLink"/>
              </w:rPr>
              <w:t>39</w:t>
            </w:r>
          </w:hyperlink>
        </w:p>
        <w:p>
          <w:pPr>
            <w:pStyle w:val="Contents3"/>
            <w:tabs>
              <w:tab w:val="clear" w:pos="8459"/>
              <w:tab w:val="right" w:pos="9026" w:leader="dot"/>
            </w:tabs>
            <w:rPr/>
          </w:pPr>
          <w:hyperlink w:anchor="__RefHeading___Toc5082478_581953129">
            <w:r>
              <w:rPr>
                <w:webHidden/>
                <w:rStyle w:val="IndexLink"/>
                <w:rtl w:val="true"/>
              </w:rPr>
              <w:t>اخلاص در انجام حج</w:t>
            </w:r>
            <w:r>
              <w:rPr>
                <w:rStyle w:val="IndexLink"/>
                <w:rtl w:val="true"/>
              </w:rPr>
              <w:tab/>
            </w:r>
            <w:r>
              <w:rPr>
                <w:rStyle w:val="IndexLink"/>
              </w:rPr>
              <w:t>40</w:t>
            </w:r>
          </w:hyperlink>
        </w:p>
        <w:p>
          <w:pPr>
            <w:pStyle w:val="Contents3"/>
            <w:tabs>
              <w:tab w:val="clear" w:pos="8459"/>
              <w:tab w:val="right" w:pos="9026" w:leader="dot"/>
            </w:tabs>
            <w:rPr/>
          </w:pPr>
          <w:hyperlink w:anchor="__RefHeading___Toc5082480_581953129">
            <w:r>
              <w:rPr>
                <w:webHidden/>
                <w:rStyle w:val="IndexLink"/>
                <w:rtl w:val="true"/>
              </w:rPr>
              <w:t>فضیلت شهر مکّه</w:t>
            </w:r>
            <w:r>
              <w:rPr>
                <w:rStyle w:val="IndexLink"/>
                <w:rtl w:val="true"/>
              </w:rPr>
              <w:tab/>
            </w:r>
            <w:r>
              <w:rPr>
                <w:rStyle w:val="IndexLink"/>
              </w:rPr>
              <w:t>40</w:t>
            </w:r>
          </w:hyperlink>
        </w:p>
        <w:p>
          <w:pPr>
            <w:pStyle w:val="Contents3"/>
            <w:tabs>
              <w:tab w:val="clear" w:pos="8459"/>
              <w:tab w:val="right" w:pos="9026" w:leader="dot"/>
            </w:tabs>
            <w:rPr/>
          </w:pPr>
          <w:hyperlink w:anchor="__RefHeading___Toc5082482_581953129">
            <w:r>
              <w:rPr>
                <w:webHidden/>
                <w:rStyle w:val="IndexLink"/>
                <w:rtl w:val="true"/>
              </w:rPr>
              <w:t>نماز در مکّه</w:t>
            </w:r>
            <w:r>
              <w:rPr>
                <w:rStyle w:val="IndexLink"/>
                <w:rtl w:val="true"/>
              </w:rPr>
              <w:tab/>
            </w:r>
            <w:r>
              <w:rPr>
                <w:rStyle w:val="IndexLink"/>
              </w:rPr>
              <w:t>41</w:t>
            </w:r>
          </w:hyperlink>
        </w:p>
        <w:p>
          <w:pPr>
            <w:pStyle w:val="Contents3"/>
            <w:tabs>
              <w:tab w:val="clear" w:pos="8459"/>
              <w:tab w:val="right" w:pos="9026" w:leader="dot"/>
            </w:tabs>
            <w:rPr/>
          </w:pPr>
          <w:hyperlink w:anchor="__RefHeading___Toc5082484_581953129">
            <w:r>
              <w:rPr>
                <w:webHidden/>
                <w:rStyle w:val="IndexLink"/>
                <w:rtl w:val="true"/>
              </w:rPr>
              <w:t>تسبیح در مکّه</w:t>
            </w:r>
            <w:r>
              <w:rPr>
                <w:rStyle w:val="IndexLink"/>
                <w:rtl w:val="true"/>
              </w:rPr>
              <w:tab/>
            </w:r>
            <w:r>
              <w:rPr>
                <w:rStyle w:val="IndexLink"/>
              </w:rPr>
              <w:t>42</w:t>
            </w:r>
          </w:hyperlink>
        </w:p>
        <w:p>
          <w:pPr>
            <w:pStyle w:val="Contents3"/>
            <w:tabs>
              <w:tab w:val="clear" w:pos="8459"/>
              <w:tab w:val="right" w:pos="9026" w:leader="dot"/>
            </w:tabs>
            <w:rPr/>
          </w:pPr>
          <w:hyperlink w:anchor="__RefHeading___Toc5082486_581953129">
            <w:r>
              <w:rPr>
                <w:webHidden/>
                <w:rStyle w:val="IndexLink"/>
                <w:rtl w:val="true"/>
              </w:rPr>
              <w:t>ختم قرآن در مکّه</w:t>
            </w:r>
            <w:r>
              <w:rPr>
                <w:rStyle w:val="IndexLink"/>
                <w:rtl w:val="true"/>
              </w:rPr>
              <w:tab/>
            </w:r>
            <w:r>
              <w:rPr>
                <w:rStyle w:val="IndexLink"/>
              </w:rPr>
              <w:t>42</w:t>
            </w:r>
          </w:hyperlink>
        </w:p>
        <w:p>
          <w:pPr>
            <w:pStyle w:val="Contents3"/>
            <w:tabs>
              <w:tab w:val="clear" w:pos="8459"/>
              <w:tab w:val="right" w:pos="9026" w:leader="dot"/>
            </w:tabs>
            <w:rPr/>
          </w:pPr>
          <w:hyperlink w:anchor="__RefHeading___Toc5082488_581953129">
            <w:r>
              <w:rPr>
                <w:webHidden/>
                <w:rStyle w:val="IndexLink"/>
                <w:rtl w:val="true"/>
              </w:rPr>
              <w:t>خواب در مکّه</w:t>
            </w:r>
            <w:r>
              <w:rPr>
                <w:rStyle w:val="IndexLink"/>
                <w:rtl w:val="true"/>
              </w:rPr>
              <w:tab/>
            </w:r>
            <w:r>
              <w:rPr>
                <w:rStyle w:val="IndexLink"/>
              </w:rPr>
              <w:t>43</w:t>
            </w:r>
          </w:hyperlink>
        </w:p>
        <w:p>
          <w:pPr>
            <w:pStyle w:val="Contents3"/>
            <w:tabs>
              <w:tab w:val="clear" w:pos="8459"/>
              <w:tab w:val="right" w:pos="9026" w:leader="dot"/>
            </w:tabs>
            <w:rPr/>
          </w:pPr>
          <w:hyperlink w:anchor="__RefHeading___Toc5082490_581953129">
            <w:r>
              <w:rPr>
                <w:webHidden/>
                <w:rStyle w:val="IndexLink"/>
                <w:rtl w:val="true"/>
              </w:rPr>
              <w:t>فضیلت حرم و احترام آن</w:t>
            </w:r>
            <w:r>
              <w:rPr>
                <w:rStyle w:val="IndexLink"/>
                <w:rtl w:val="true"/>
              </w:rPr>
              <w:tab/>
            </w:r>
            <w:r>
              <w:rPr>
                <w:rStyle w:val="IndexLink"/>
              </w:rPr>
              <w:t>43</w:t>
            </w:r>
          </w:hyperlink>
        </w:p>
        <w:p>
          <w:pPr>
            <w:pStyle w:val="Contents3"/>
            <w:tabs>
              <w:tab w:val="clear" w:pos="8459"/>
              <w:tab w:val="right" w:pos="9026" w:leader="dot"/>
            </w:tabs>
            <w:rPr/>
          </w:pPr>
          <w:hyperlink w:anchor="__RefHeading___Toc5082492_581953129">
            <w:r>
              <w:rPr>
                <w:webHidden/>
                <w:rStyle w:val="IndexLink"/>
                <w:rtl w:val="true"/>
              </w:rPr>
              <w:t>فضیلت سعی</w:t>
            </w:r>
            <w:r>
              <w:rPr>
                <w:rStyle w:val="IndexLink"/>
                <w:rtl w:val="true"/>
              </w:rPr>
              <w:tab/>
            </w:r>
            <w:r>
              <w:rPr>
                <w:rStyle w:val="IndexLink"/>
              </w:rPr>
              <w:t>45</w:t>
            </w:r>
          </w:hyperlink>
        </w:p>
        <w:p>
          <w:pPr>
            <w:pStyle w:val="Contents3"/>
            <w:tabs>
              <w:tab w:val="clear" w:pos="8459"/>
              <w:tab w:val="right" w:pos="9026" w:leader="dot"/>
            </w:tabs>
            <w:rPr/>
          </w:pPr>
          <w:hyperlink w:anchor="__RefHeading___Toc5082494_581953129">
            <w:r>
              <w:rPr>
                <w:webHidden/>
                <w:rStyle w:val="IndexLink"/>
                <w:rtl w:val="true"/>
              </w:rPr>
              <w:t>فضیلت شام عرفه</w:t>
            </w:r>
            <w:r>
              <w:rPr>
                <w:rStyle w:val="IndexLink"/>
                <w:rtl w:val="true"/>
              </w:rPr>
              <w:tab/>
            </w:r>
            <w:r>
              <w:rPr>
                <w:rStyle w:val="IndexLink"/>
              </w:rPr>
              <w:t>46</w:t>
            </w:r>
          </w:hyperlink>
        </w:p>
        <w:p>
          <w:pPr>
            <w:pStyle w:val="Contents3"/>
            <w:tabs>
              <w:tab w:val="clear" w:pos="8459"/>
              <w:tab w:val="right" w:pos="9026" w:leader="dot"/>
            </w:tabs>
            <w:rPr/>
          </w:pPr>
          <w:hyperlink w:anchor="__RefHeading___Toc5082496_581953129">
            <w:r>
              <w:rPr>
                <w:webHidden/>
                <w:rStyle w:val="IndexLink"/>
                <w:rtl w:val="true"/>
              </w:rPr>
              <w:t>بزرگداشت حج گزاران</w:t>
            </w:r>
            <w:r>
              <w:rPr>
                <w:rStyle w:val="IndexLink"/>
                <w:rtl w:val="true"/>
              </w:rPr>
              <w:tab/>
            </w:r>
            <w:r>
              <w:rPr>
                <w:rStyle w:val="IndexLink"/>
              </w:rPr>
              <w:t>49</w:t>
            </w:r>
          </w:hyperlink>
        </w:p>
        <w:p>
          <w:pPr>
            <w:pStyle w:val="Contents3"/>
            <w:tabs>
              <w:tab w:val="clear" w:pos="8459"/>
              <w:tab w:val="right" w:pos="9026" w:leader="dot"/>
            </w:tabs>
            <w:rPr/>
          </w:pPr>
          <w:hyperlink w:anchor="__RefHeading___Toc5082498_581953129">
            <w:r>
              <w:rPr>
                <w:webHidden/>
                <w:rStyle w:val="IndexLink"/>
                <w:rtl w:val="true"/>
              </w:rPr>
              <w:t>دیدار حجّاج</w:t>
            </w:r>
            <w:r>
              <w:rPr>
                <w:rStyle w:val="IndexLink"/>
                <w:rtl w:val="true"/>
              </w:rPr>
              <w:tab/>
            </w:r>
            <w:r>
              <w:rPr>
                <w:rStyle w:val="IndexLink"/>
              </w:rPr>
              <w:t>50</w:t>
            </w:r>
          </w:hyperlink>
        </w:p>
        <w:p>
          <w:pPr>
            <w:pStyle w:val="Contents3"/>
            <w:tabs>
              <w:tab w:val="clear" w:pos="8459"/>
              <w:tab w:val="right" w:pos="9026" w:leader="dot"/>
            </w:tabs>
            <w:rPr/>
          </w:pPr>
          <w:hyperlink w:anchor="__RefHeading___Toc5082500_581953129">
            <w:r>
              <w:rPr>
                <w:webHidden/>
                <w:rStyle w:val="IndexLink"/>
                <w:rtl w:val="true"/>
              </w:rPr>
              <w:t>رسیدگی به خانوادۀ حج گزار</w:t>
            </w:r>
            <w:r>
              <w:rPr>
                <w:rStyle w:val="IndexLink"/>
                <w:rtl w:val="true"/>
              </w:rPr>
              <w:tab/>
            </w:r>
            <w:r>
              <w:rPr>
                <w:rStyle w:val="IndexLink"/>
              </w:rPr>
              <w:t>51</w:t>
            </w:r>
          </w:hyperlink>
        </w:p>
        <w:p>
          <w:pPr>
            <w:pStyle w:val="Contents2"/>
            <w:tabs>
              <w:tab w:val="clear" w:pos="8743"/>
              <w:tab w:val="right" w:pos="9026" w:leader="dot"/>
            </w:tabs>
            <w:rPr/>
          </w:pPr>
          <w:hyperlink w:anchor="__RefHeading___Toc5082502_581953129">
            <w:r>
              <w:rPr>
                <w:webHidden/>
                <w:rStyle w:val="IndexLink"/>
                <w:rtl w:val="true"/>
              </w:rPr>
              <w:t>فصل سوم</w:t>
            </w:r>
            <w:r>
              <w:rPr>
                <w:rStyle w:val="IndexLink"/>
                <w:rtl w:val="true"/>
              </w:rPr>
              <w:t xml:space="preserve">: </w:t>
            </w:r>
            <w:r>
              <w:rPr>
                <w:rStyle w:val="IndexLink"/>
                <w:rtl w:val="true"/>
              </w:rPr>
              <w:t>احکام حج در سخنان امام علیه السلام</w:t>
            </w:r>
            <w:r>
              <w:rPr>
                <w:rStyle w:val="IndexLink"/>
                <w:rtl w:val="true"/>
              </w:rPr>
              <w:tab/>
            </w:r>
            <w:r>
              <w:rPr>
                <w:rStyle w:val="IndexLink"/>
              </w:rPr>
              <w:t>52</w:t>
            </w:r>
          </w:hyperlink>
        </w:p>
        <w:p>
          <w:pPr>
            <w:pStyle w:val="Contents3"/>
            <w:tabs>
              <w:tab w:val="clear" w:pos="8459"/>
              <w:tab w:val="right" w:pos="9026" w:leader="dot"/>
            </w:tabs>
            <w:rPr/>
          </w:pPr>
          <w:hyperlink w:anchor="__RefHeading___Toc5082504_581953129">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5082506_581953129">
            <w:r>
              <w:rPr>
                <w:webHidden/>
                <w:rStyle w:val="IndexLink"/>
                <w:rtl w:val="true"/>
              </w:rPr>
              <w:t>انجام قربانی کودک</w:t>
            </w:r>
            <w:r>
              <w:rPr>
                <w:rStyle w:val="IndexLink"/>
                <w:rtl w:val="true"/>
              </w:rPr>
              <w:tab/>
            </w:r>
            <w:r>
              <w:rPr>
                <w:rStyle w:val="IndexLink"/>
              </w:rPr>
              <w:t>53</w:t>
            </w:r>
          </w:hyperlink>
        </w:p>
        <w:p>
          <w:pPr>
            <w:pStyle w:val="Contents3"/>
            <w:tabs>
              <w:tab w:val="clear" w:pos="8459"/>
              <w:tab w:val="right" w:pos="9026" w:leader="dot"/>
            </w:tabs>
            <w:rPr/>
          </w:pPr>
          <w:hyperlink w:anchor="__RefHeading___Toc5082508_581953129">
            <w:r>
              <w:rPr>
                <w:webHidden/>
                <w:rStyle w:val="IndexLink"/>
                <w:rtl w:val="true"/>
              </w:rPr>
              <w:t>دفن مو در منا</w:t>
            </w:r>
            <w:r>
              <w:rPr>
                <w:rStyle w:val="IndexLink"/>
                <w:rtl w:val="true"/>
              </w:rPr>
              <w:tab/>
            </w:r>
            <w:r>
              <w:rPr>
                <w:rStyle w:val="IndexLink"/>
              </w:rPr>
              <w:t>54</w:t>
            </w:r>
          </w:hyperlink>
        </w:p>
        <w:p>
          <w:pPr>
            <w:pStyle w:val="Contents3"/>
            <w:tabs>
              <w:tab w:val="clear" w:pos="8459"/>
              <w:tab w:val="right" w:pos="9026" w:leader="dot"/>
            </w:tabs>
            <w:rPr/>
          </w:pPr>
          <w:hyperlink w:anchor="__RefHeading___Toc5082510_581953129">
            <w:r>
              <w:rPr>
                <w:webHidden/>
                <w:rStyle w:val="IndexLink"/>
                <w:rtl w:val="true"/>
              </w:rPr>
              <w:t>رمی جمره</w:t>
            </w:r>
            <w:r>
              <w:rPr>
                <w:rStyle w:val="IndexLink"/>
                <w:rtl w:val="true"/>
              </w:rPr>
              <w:tab/>
            </w:r>
            <w:r>
              <w:rPr>
                <w:rStyle w:val="IndexLink"/>
              </w:rPr>
              <w:t>55</w:t>
            </w:r>
          </w:hyperlink>
        </w:p>
        <w:p>
          <w:pPr>
            <w:pStyle w:val="Contents3"/>
            <w:tabs>
              <w:tab w:val="clear" w:pos="8459"/>
              <w:tab w:val="right" w:pos="9026" w:leader="dot"/>
            </w:tabs>
            <w:rPr/>
          </w:pPr>
          <w:hyperlink w:anchor="__RefHeading___Toc5082512_581953129">
            <w:r>
              <w:rPr>
                <w:webHidden/>
                <w:rStyle w:val="IndexLink"/>
                <w:rtl w:val="true"/>
              </w:rPr>
              <w:t>فدیۀ نجات از دوزخ</w:t>
            </w:r>
            <w:r>
              <w:rPr>
                <w:rStyle w:val="IndexLink"/>
                <w:rtl w:val="true"/>
              </w:rPr>
              <w:tab/>
            </w:r>
            <w:r>
              <w:rPr>
                <w:rStyle w:val="IndexLink"/>
              </w:rPr>
              <w:t>56</w:t>
            </w:r>
          </w:hyperlink>
        </w:p>
        <w:p>
          <w:pPr>
            <w:pStyle w:val="Contents3"/>
            <w:tabs>
              <w:tab w:val="clear" w:pos="8459"/>
              <w:tab w:val="right" w:pos="9026" w:leader="dot"/>
            </w:tabs>
            <w:rPr/>
          </w:pPr>
          <w:hyperlink w:anchor="__RefHeading___Toc5082514_581953129">
            <w:r>
              <w:rPr>
                <w:webHidden/>
                <w:rStyle w:val="IndexLink"/>
                <w:rtl w:val="true"/>
              </w:rPr>
              <w:t>کفارۀ صید</w:t>
            </w:r>
            <w:r>
              <w:rPr>
                <w:rStyle w:val="IndexLink"/>
                <w:rtl w:val="true"/>
              </w:rPr>
              <w:tab/>
            </w:r>
            <w:r>
              <w:rPr>
                <w:rStyle w:val="IndexLink"/>
              </w:rPr>
              <w:t>56</w:t>
            </w:r>
          </w:hyperlink>
        </w:p>
        <w:p>
          <w:pPr>
            <w:pStyle w:val="Contents3"/>
            <w:tabs>
              <w:tab w:val="clear" w:pos="8459"/>
              <w:tab w:val="right" w:pos="9026" w:leader="dot"/>
            </w:tabs>
            <w:rPr/>
          </w:pPr>
          <w:hyperlink w:anchor="__RefHeading___Toc5082516_581953129">
            <w:r>
              <w:rPr>
                <w:webHidden/>
                <w:rStyle w:val="IndexLink"/>
                <w:rtl w:val="true"/>
              </w:rPr>
              <w:t>شیوۀ طواف</w:t>
            </w:r>
            <w:r>
              <w:rPr>
                <w:rStyle w:val="IndexLink"/>
                <w:rtl w:val="true"/>
              </w:rPr>
              <w:tab/>
            </w:r>
            <w:r>
              <w:rPr>
                <w:rStyle w:val="IndexLink"/>
              </w:rPr>
              <w:t>57</w:t>
            </w:r>
          </w:hyperlink>
        </w:p>
        <w:p>
          <w:pPr>
            <w:pStyle w:val="Contents3"/>
            <w:tabs>
              <w:tab w:val="clear" w:pos="8459"/>
              <w:tab w:val="right" w:pos="9026" w:leader="dot"/>
            </w:tabs>
            <w:rPr/>
          </w:pPr>
          <w:hyperlink w:anchor="__RefHeading___Toc5082518_581953129">
            <w:r>
              <w:rPr>
                <w:webHidden/>
                <w:rStyle w:val="IndexLink"/>
                <w:rtl w:val="true"/>
              </w:rPr>
              <w:t>نگاه به کعبه هنگام نماز</w:t>
            </w:r>
            <w:r>
              <w:rPr>
                <w:rStyle w:val="IndexLink"/>
                <w:rtl w:val="true"/>
              </w:rPr>
              <w:tab/>
            </w:r>
            <w:r>
              <w:rPr>
                <w:rStyle w:val="IndexLink"/>
              </w:rPr>
              <w:t>58</w:t>
            </w:r>
          </w:hyperlink>
        </w:p>
        <w:p>
          <w:pPr>
            <w:pStyle w:val="Contents2"/>
            <w:tabs>
              <w:tab w:val="clear" w:pos="8743"/>
              <w:tab w:val="right" w:pos="9026" w:leader="dot"/>
            </w:tabs>
            <w:rPr/>
          </w:pPr>
          <w:hyperlink w:anchor="__RefHeading___Toc5082520_581953129">
            <w:r>
              <w:rPr>
                <w:webHidden/>
                <w:rStyle w:val="IndexLink"/>
                <w:rtl w:val="true"/>
              </w:rPr>
              <w:t>فصل چهارم</w:t>
            </w:r>
            <w:r>
              <w:rPr>
                <w:rStyle w:val="IndexLink"/>
                <w:rtl w:val="true"/>
              </w:rPr>
              <w:t xml:space="preserve">: </w:t>
            </w:r>
            <w:r>
              <w:rPr>
                <w:rStyle w:val="IndexLink"/>
                <w:rtl w:val="true"/>
              </w:rPr>
              <w:t>اسرار اعمال و دعاها</w:t>
            </w:r>
            <w:r>
              <w:rPr>
                <w:rStyle w:val="IndexLink"/>
                <w:rtl w:val="true"/>
              </w:rPr>
              <w:tab/>
            </w:r>
            <w:r>
              <w:rPr>
                <w:rStyle w:val="IndexLink"/>
              </w:rPr>
              <w:t>59</w:t>
            </w:r>
          </w:hyperlink>
        </w:p>
        <w:p>
          <w:pPr>
            <w:pStyle w:val="Contents3"/>
            <w:tabs>
              <w:tab w:val="clear" w:pos="8459"/>
              <w:tab w:val="right" w:pos="9026" w:leader="dot"/>
            </w:tabs>
            <w:rPr/>
          </w:pPr>
          <w:hyperlink w:anchor="__RefHeading___Toc5082522_581953129">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5082524_581953129">
            <w:r>
              <w:rPr>
                <w:webHidden/>
                <w:rStyle w:val="IndexLink"/>
                <w:rtl w:val="true"/>
              </w:rPr>
              <w:t>حق حج</w:t>
            </w:r>
            <w:r>
              <w:rPr>
                <w:rStyle w:val="IndexLink"/>
                <w:rtl w:val="true"/>
              </w:rPr>
              <w:tab/>
            </w:r>
            <w:r>
              <w:rPr>
                <w:rStyle w:val="IndexLink"/>
              </w:rPr>
              <w:t>61</w:t>
            </w:r>
          </w:hyperlink>
        </w:p>
        <w:p>
          <w:pPr>
            <w:pStyle w:val="Contents3"/>
            <w:tabs>
              <w:tab w:val="clear" w:pos="8459"/>
              <w:tab w:val="right" w:pos="9026" w:leader="dot"/>
            </w:tabs>
            <w:rPr/>
          </w:pPr>
          <w:hyperlink w:anchor="__RefHeading___Toc5082526_581953129">
            <w:r>
              <w:rPr>
                <w:webHidden/>
                <w:rStyle w:val="IndexLink"/>
                <w:rtl w:val="true"/>
              </w:rPr>
              <w:t>هفت دور طواف</w:t>
            </w:r>
            <w:r>
              <w:rPr>
                <w:rStyle w:val="IndexLink"/>
                <w:rtl w:val="true"/>
              </w:rPr>
              <w:tab/>
            </w:r>
            <w:r>
              <w:rPr>
                <w:rStyle w:val="IndexLink"/>
              </w:rPr>
              <w:t>62</w:t>
            </w:r>
          </w:hyperlink>
        </w:p>
        <w:p>
          <w:pPr>
            <w:pStyle w:val="Contents3"/>
            <w:tabs>
              <w:tab w:val="clear" w:pos="8459"/>
              <w:tab w:val="right" w:pos="9026" w:leader="dot"/>
            </w:tabs>
            <w:rPr/>
          </w:pPr>
          <w:hyperlink w:anchor="__RefHeading___Toc5082528_581953129">
            <w:r>
              <w:rPr>
                <w:webHidden/>
                <w:rStyle w:val="IndexLink"/>
                <w:rtl w:val="true"/>
              </w:rPr>
              <w:t>تفسیر دعای ابراهیم</w:t>
            </w:r>
            <w:r>
              <w:rPr>
                <w:rStyle w:val="IndexLink"/>
                <w:rtl w:val="true"/>
              </w:rPr>
              <w:tab/>
            </w:r>
            <w:r>
              <w:rPr>
                <w:rStyle w:val="IndexLink"/>
              </w:rPr>
              <w:t>64</w:t>
            </w:r>
          </w:hyperlink>
        </w:p>
        <w:p>
          <w:pPr>
            <w:pStyle w:val="Contents3"/>
            <w:tabs>
              <w:tab w:val="clear" w:pos="8459"/>
              <w:tab w:val="right" w:pos="9026" w:leader="dot"/>
            </w:tabs>
            <w:rPr/>
          </w:pPr>
          <w:hyperlink w:anchor="__RefHeading___Toc5082530_581953129">
            <w:r>
              <w:rPr>
                <w:webHidden/>
                <w:rStyle w:val="IndexLink"/>
                <w:rtl w:val="true"/>
              </w:rPr>
              <w:t>حرمت ولایت</w:t>
            </w:r>
            <w:r>
              <w:rPr>
                <w:rStyle w:val="IndexLink"/>
                <w:rtl w:val="true"/>
              </w:rPr>
              <w:tab/>
            </w:r>
            <w:r>
              <w:rPr>
                <w:rStyle w:val="IndexLink"/>
              </w:rPr>
              <w:t>66</w:t>
            </w:r>
          </w:hyperlink>
        </w:p>
        <w:p>
          <w:pPr>
            <w:pStyle w:val="Contents3"/>
            <w:tabs>
              <w:tab w:val="clear" w:pos="8459"/>
              <w:tab w:val="right" w:pos="9026" w:leader="dot"/>
            </w:tabs>
            <w:rPr/>
          </w:pPr>
          <w:hyperlink w:anchor="__RefHeading___Toc5082532_581953129">
            <w:r>
              <w:rPr>
                <w:webHidden/>
                <w:rStyle w:val="IndexLink"/>
                <w:rtl w:val="true"/>
              </w:rPr>
              <w:t>دعاهای امام سجاد علیه السلام</w:t>
            </w:r>
            <w:r>
              <w:rPr>
                <w:rStyle w:val="IndexLink"/>
                <w:rtl w:val="true"/>
              </w:rPr>
              <w:tab/>
            </w:r>
            <w:r>
              <w:rPr>
                <w:rStyle w:val="IndexLink"/>
              </w:rPr>
              <w:t>70</w:t>
            </w:r>
          </w:hyperlink>
        </w:p>
        <w:p>
          <w:pPr>
            <w:pStyle w:val="Contents3"/>
            <w:tabs>
              <w:tab w:val="clear" w:pos="8459"/>
              <w:tab w:val="right" w:pos="9026" w:leader="dot"/>
            </w:tabs>
            <w:rPr/>
          </w:pPr>
          <w:hyperlink w:anchor="__RefHeading___Toc5082534_581953129">
            <w:r>
              <w:rPr>
                <w:webHidden/>
                <w:rStyle w:val="IndexLink"/>
                <w:rtl w:val="true"/>
              </w:rPr>
              <w:t>دعا در برابر ناودان</w:t>
            </w:r>
            <w:r>
              <w:rPr>
                <w:rStyle w:val="IndexLink"/>
                <w:rtl w:val="true"/>
              </w:rPr>
              <w:tab/>
            </w:r>
            <w:r>
              <w:rPr>
                <w:rStyle w:val="IndexLink"/>
              </w:rPr>
              <w:t>70</w:t>
            </w:r>
          </w:hyperlink>
        </w:p>
        <w:p>
          <w:pPr>
            <w:pStyle w:val="Contents3"/>
            <w:tabs>
              <w:tab w:val="clear" w:pos="8459"/>
              <w:tab w:val="right" w:pos="9026" w:leader="dot"/>
            </w:tabs>
            <w:rPr/>
          </w:pPr>
          <w:hyperlink w:anchor="__RefHeading___Toc5082536_581953129">
            <w:r>
              <w:rPr>
                <w:webHidden/>
                <w:rStyle w:val="IndexLink"/>
                <w:rtl w:val="true"/>
              </w:rPr>
              <w:t>دعا در کنار ملتزم</w:t>
            </w:r>
            <w:r>
              <w:rPr>
                <w:rStyle w:val="IndexLink"/>
                <w:rtl w:val="true"/>
              </w:rPr>
              <w:tab/>
            </w:r>
            <w:r>
              <w:rPr>
                <w:rStyle w:val="IndexLink"/>
              </w:rPr>
              <w:t>71</w:t>
            </w:r>
          </w:hyperlink>
        </w:p>
        <w:p>
          <w:pPr>
            <w:pStyle w:val="Contents3"/>
            <w:tabs>
              <w:tab w:val="clear" w:pos="8459"/>
              <w:tab w:val="right" w:pos="9026" w:leader="dot"/>
            </w:tabs>
            <w:rPr/>
          </w:pPr>
          <w:hyperlink w:anchor="__RefHeading___Toc5082538_581953129">
            <w:r>
              <w:rPr>
                <w:webHidden/>
                <w:rStyle w:val="IndexLink"/>
                <w:rtl w:val="true"/>
              </w:rPr>
              <w:t>دعا در حجر اسماعیل</w:t>
            </w:r>
            <w:r>
              <w:rPr>
                <w:rStyle w:val="IndexLink"/>
                <w:rtl w:val="true"/>
              </w:rPr>
              <w:tab/>
            </w:r>
            <w:r>
              <w:rPr>
                <w:rStyle w:val="IndexLink"/>
              </w:rPr>
              <w:t>72</w:t>
            </w:r>
          </w:hyperlink>
        </w:p>
        <w:p>
          <w:pPr>
            <w:pStyle w:val="Contents3"/>
            <w:tabs>
              <w:tab w:val="clear" w:pos="8459"/>
              <w:tab w:val="right" w:pos="9026" w:leader="dot"/>
            </w:tabs>
            <w:rPr/>
          </w:pPr>
          <w:hyperlink w:anchor="__RefHeading___Toc5082540_581953129">
            <w:r>
              <w:rPr>
                <w:webHidden/>
                <w:rStyle w:val="IndexLink"/>
                <w:rtl w:val="true"/>
              </w:rPr>
              <w:t>در کنار کعبه</w:t>
            </w:r>
            <w:r>
              <w:rPr>
                <w:rStyle w:val="IndexLink"/>
                <w:rtl w:val="true"/>
              </w:rPr>
              <w:tab/>
            </w:r>
            <w:r>
              <w:rPr>
                <w:rStyle w:val="IndexLink"/>
              </w:rPr>
              <w:t>73</w:t>
            </w:r>
          </w:hyperlink>
        </w:p>
        <w:p>
          <w:pPr>
            <w:pStyle w:val="Contents3"/>
            <w:tabs>
              <w:tab w:val="clear" w:pos="8459"/>
              <w:tab w:val="right" w:pos="9026" w:leader="dot"/>
            </w:tabs>
            <w:rPr/>
          </w:pPr>
          <w:hyperlink w:anchor="__RefHeading___Toc5082542_581953129">
            <w:r>
              <w:rPr>
                <w:webHidden/>
                <w:rStyle w:val="IndexLink"/>
                <w:rtl w:val="true"/>
              </w:rPr>
              <w:t>زیارت پیامبر صلی الله علیه و آله</w:t>
            </w:r>
            <w:r>
              <w:rPr>
                <w:rStyle w:val="IndexLink"/>
                <w:rtl w:val="true"/>
              </w:rPr>
              <w:tab/>
            </w:r>
            <w:r>
              <w:rPr>
                <w:rStyle w:val="IndexLink"/>
              </w:rPr>
              <w:t>76</w:t>
            </w:r>
          </w:hyperlink>
        </w:p>
        <w:p>
          <w:pPr>
            <w:pStyle w:val="Contents3"/>
            <w:tabs>
              <w:tab w:val="clear" w:pos="8459"/>
              <w:tab w:val="right" w:pos="9026" w:leader="dot"/>
            </w:tabs>
            <w:rPr/>
          </w:pPr>
          <w:hyperlink w:anchor="__RefHeading___Toc5082544_581953129">
            <w:r>
              <w:rPr>
                <w:webHidden/>
                <w:rStyle w:val="IndexLink"/>
                <w:rtl w:val="true"/>
              </w:rPr>
              <w:t>حدیث شبلی</w:t>
            </w:r>
            <w:r>
              <w:rPr>
                <w:rStyle w:val="IndexLink"/>
                <w:rtl w:val="true"/>
              </w:rPr>
              <w:tab/>
            </w:r>
            <w:r>
              <w:rPr>
                <w:rStyle w:val="IndexLink"/>
              </w:rPr>
              <w:t>78</w:t>
            </w:r>
          </w:hyperlink>
        </w:p>
        <w:p>
          <w:pPr>
            <w:pStyle w:val="Contents2"/>
            <w:tabs>
              <w:tab w:val="clear" w:pos="8743"/>
              <w:tab w:val="right" w:pos="9026" w:leader="dot"/>
            </w:tabs>
            <w:rPr/>
          </w:pPr>
          <w:hyperlink w:anchor="__RefHeading___Toc5082546_581953129">
            <w:r>
              <w:rPr>
                <w:webHidden/>
                <w:rStyle w:val="IndexLink"/>
                <w:rtl w:val="true"/>
              </w:rPr>
              <w:t>کتابنامه</w:t>
            </w:r>
            <w:r>
              <w:rPr>
                <w:rStyle w:val="IndexLink"/>
                <w:rtl w:val="true"/>
              </w:rPr>
              <w:t>:</w:t>
              <w:tab/>
            </w:r>
            <w:r>
              <w:rPr>
                <w:rStyle w:val="IndexLink"/>
              </w:rPr>
              <w:t>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70_49560"/>
      <w:bookmarkStart w:id="1" w:name="pg5870_49560"/>
      <w:bookmarkEnd w:id="1"/>
    </w:p>
    <w:p>
      <w:pPr>
        <w:pStyle w:val="Heading2"/>
        <w:numPr>
          <w:ilvl w:val="1"/>
          <w:numId w:val="1"/>
        </w:numPr>
        <w:rPr/>
      </w:pPr>
      <w:bookmarkStart w:id="2" w:name="pg5870_49560"/>
      <w:bookmarkStart w:id="3" w:name="__RefHeading___Toc5082422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دیار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حدیث از سیره سیدالساجدین در سفر به بیت‌الحرام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محمدمهدی کافی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پیام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8837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 همچنین به صورت زیرنویس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محمدمهدی،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۴۳</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۲۰۲۴۵۸۲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82424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دیار سجده</w:t>
      </w:r>
    </w:p>
    <w:p>
      <w:pPr>
        <w:pStyle w:val="BookText"/>
        <w:rPr/>
      </w:pPr>
      <w:r>
        <w:rPr>
          <w:rFonts w:ascii="IRNazanin" w:hAnsi="IRNazanin" w:eastAsia="IRNazanin"/>
          <w:color w:val="111111"/>
          <w:sz w:val="28"/>
          <w:sz w:val="28"/>
          <w:szCs w:val="28"/>
          <w:rtl w:val="true"/>
          <w:lang w:bidi="fa-IR"/>
        </w:rPr>
        <w:t>چهل حدیث از سیره سید الساجدین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سفر به بیت الله الحرام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5870_49563"/>
    </w:p>
    <w:p>
      <w:pPr>
        <w:pStyle w:val="Heading2"/>
        <w:numPr>
          <w:ilvl w:val="1"/>
          <w:numId w:val="1"/>
        </w:numPr>
        <w:rPr/>
      </w:pPr>
      <w:bookmarkStart w:id="8" w:name="__RefHeading___Toc5082426_581953129"/>
      <w:bookmarkStart w:id="9" w:name="_Toc3"/>
      <w:bookmarkEnd w:id="7"/>
      <w:bookmarkEnd w:id="8"/>
      <w:r>
        <w:rPr>
          <w:rtl w:val="true"/>
        </w:rPr>
        <w:t>تقدیم به پیشگاه</w:t>
      </w:r>
      <w:r>
        <w:rPr>
          <w:rtl w:val="true"/>
        </w:rPr>
        <w:t>:</w:t>
      </w:r>
      <w:bookmarkEnd w:id="9"/>
    </w:p>
    <w:p>
      <w:pPr>
        <w:pStyle w:val="Heading3"/>
        <w:numPr>
          <w:ilvl w:val="2"/>
          <w:numId w:val="1"/>
        </w:numPr>
        <w:rPr/>
      </w:pPr>
      <w:bookmarkStart w:id="10" w:name="__RefHeading___Toc5082428_581953129"/>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برگزیده دو جهان حضرت محمد صلی الله علیه و آله</w:t>
      </w:r>
    </w:p>
    <w:p>
      <w:pPr>
        <w:pStyle w:val="BookText"/>
        <w:rPr/>
      </w:pPr>
      <w:r>
        <w:rPr>
          <w:rFonts w:ascii="IRNazanin" w:hAnsi="IRNazanin" w:eastAsia="IRNazanin"/>
          <w:color w:val="111111"/>
          <w:sz w:val="28"/>
          <w:sz w:val="28"/>
          <w:szCs w:val="28"/>
          <w:rtl w:val="true"/>
          <w:lang w:bidi="fa-IR"/>
        </w:rPr>
        <w:t>مظلوم عالم حضرت امیرمؤمنان علی علیه السلام</w:t>
      </w:r>
    </w:p>
    <w:p>
      <w:pPr>
        <w:pStyle w:val="BookText"/>
        <w:rPr/>
      </w:pPr>
      <w:r>
        <w:rPr>
          <w:rFonts w:ascii="IRNazanin" w:hAnsi="IRNazanin" w:eastAsia="IRNazanin"/>
          <w:color w:val="111111"/>
          <w:sz w:val="28"/>
          <w:sz w:val="28"/>
          <w:szCs w:val="28"/>
          <w:rtl w:val="true"/>
          <w:lang w:bidi="fa-IR"/>
        </w:rPr>
        <w:t>همسر مظلومه‌اش حضرت فاطمه زهرا علیها السلام</w:t>
      </w:r>
    </w:p>
    <w:p>
      <w:pPr>
        <w:pStyle w:val="BookText"/>
        <w:rPr/>
      </w:pPr>
      <w:r>
        <w:rPr>
          <w:rFonts w:ascii="IRNazanin" w:hAnsi="IRNazanin" w:eastAsia="IRNazanin"/>
          <w:color w:val="111111"/>
          <w:sz w:val="28"/>
          <w:sz w:val="28"/>
          <w:szCs w:val="28"/>
          <w:rtl w:val="true"/>
          <w:lang w:bidi="fa-IR"/>
        </w:rPr>
        <w:t>و فرزندان ایشان أئمه معصومین علیهم السلام به ویژه آخرین آنها حضرت حجة بن الحسن المهدی علیه السلام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عجل فرجه، واجعلنا من انصاره، وامنن علینا برضاه</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حَفِظَ عَلی أُمَّتی أَربَعینَ حَدیثاً مِمّا یَحْتاجُونَ إِلَیهِ فی أَمرِ دینِهِمْ بَعَثَهُ اللّٰهُ عزّ وجلّ یَومَ القِیامَةِ فَقیهاً</w:t>
      </w:r>
    </w:p>
    <w:p>
      <w:pPr>
        <w:pStyle w:val="BookText"/>
        <w:rPr/>
      </w:pPr>
      <w:r>
        <w:rPr>
          <w:rFonts w:ascii="Amiri" w:hAnsi="Amiri" w:eastAsia="Amiri" w:cs="Amiri"/>
          <w:color w:val="111111"/>
          <w:sz w:val="28"/>
          <w:sz w:val="28"/>
          <w:szCs w:val="28"/>
          <w:rtl w:val="true"/>
          <w:lang w:bidi="ar-SA"/>
        </w:rPr>
        <w:t>عالِماً</w:t>
      </w:r>
      <w:r>
        <w:rPr>
          <w:rStyle w:val="FootnoteAnchor"/>
          <w:rtl w:val="true"/>
        </w:rPr>
        <w:footnoteReference w:id="2"/>
      </w:r>
      <w:r>
        <w:rPr>
          <w:rFonts w:ascii="IRNazanin" w:hAnsi="IRNazanin" w:eastAsia="IRNazanin"/>
          <w:color w:val="111111"/>
          <w:sz w:val="28"/>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معصومین علیهم السلام راهگشا و رساننده انسانها به تکامل و سعادت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این سخنان و احادیث و رساندن آن به دیگران در سخنان پیامبر مکرم صلی الله علیه و آله و سلم و امامان معصوم علیهم السلام، مورد تشویق قرار گرفته است، در حدیثی پیامبراکرم صلی الله علیه و آله، برای افرادی که گفتار آن حضرت را حفظ کرده و بدون تحریف به دیگران انتقال دهند، دعا نموده‌اند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محافظت از سخنان معصومین علیهم السلام حتی به وسیله افرادی که به زوایای سخنان آن</w:t>
      </w:r>
    </w:p>
    <w:p>
      <w:pPr>
        <w:pStyle w:val="BookText"/>
        <w:rPr/>
      </w:pPr>
      <w:r>
        <w:rPr>
          <w:rFonts w:ascii="IRNazanin" w:hAnsi="IRNazanin" w:eastAsia="IRNazanin"/>
          <w:color w:val="111111"/>
          <w:sz w:val="28"/>
          <w:sz w:val="28"/>
          <w:szCs w:val="28"/>
          <w:rtl w:val="true"/>
          <w:lang w:bidi="fa-IR"/>
        </w:rPr>
        <w:t>بزرگان آگاه نباشند نیز کاری لازم است، چه بسا کسی که سخن معصوم را در حافظه دارد و آن را به شخصی آگاه‌تر انتقال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عمق زوایای سخن آن حضرت را در می‌یابد و نتیجۀ مورد نظر را از آن به دست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گفتۀ مرحوم شیخ بهائی، بعید نیست که منظور از تعبیر حفظ که در این احادیث استفاده شده است، جلوگیری از نابودی باشد، که هم حفظ در سینه و هم نوشتن و هم گفتن حدیث در میان مردم را در بر گیرد</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 دیگر عدد چهل در معارف دینی ما عددی است که مورد عنایت بوده، و به نوعی بر کامل بودن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معصومین علیهم السلام محافظت از احادیث با عدد چهل نیز مورد تشویق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همین سخنان حدیثی صحیح از پیامبر اکرم صلی الله علیه و آله است که شیعه و سنی آن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برای امت من چهل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دین به آنها نیاز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کند خدای عزّ وجلّ روز قیامت او را فقیه و دانشمند مبعوث می‌نماید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 تدوین مجموعه‌های چهل حدیث از ابتدا مورد عنایت علمای اسلام بوده است، و در رتبه‌های پایین‌تر</w:t>
      </w:r>
    </w:p>
    <w:p>
      <w:pPr>
        <w:pStyle w:val="BookText"/>
        <w:rPr/>
      </w:pPr>
      <w:r>
        <w:rPr>
          <w:rFonts w:ascii="IRNazanin" w:hAnsi="IRNazanin" w:eastAsia="IRNazanin"/>
          <w:color w:val="111111"/>
          <w:sz w:val="28"/>
          <w:sz w:val="28"/>
          <w:szCs w:val="28"/>
          <w:rtl w:val="true"/>
          <w:lang w:bidi="fa-IR"/>
        </w:rPr>
        <w:t>نیز مجموعه‌های اربعین حدیث تدوین یافته‌اند که این مجموعه‌ها با نگرش‌های گوناگون و موضوعات مختلف جمع‌آوری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حدیث جمع‌آوری شده در این مجموعه؛ سخنان، سیره، و آداب، از معصوم ششم امام سجاد علیه السلام پیرامون حج می‌باشد، که امید است مورد استفاده و بهره‌گیری راهیان دیار سجده و سالکان حریم الهی قرار گیرد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شروع سخنی کوتاه دربارۀ حج از دید معصومان علیهم السلام و دربارۀ پیشوای چهارمین امام سجاد علیه السلام تقدیم می‌گردد</w:t>
      </w:r>
      <w:r>
        <w:rPr>
          <w:rFonts w:eastAsia="IRNazanin" w:cs="IRNazanin"/>
          <w:color w:val="111111"/>
          <w:sz w:val="28"/>
          <w:szCs w:val="28"/>
          <w:rtl w:val="true"/>
          <w:lang w:bidi="fa-IR"/>
        </w:rPr>
        <w:t>.</w:t>
      </w:r>
      <w:bookmarkStart w:id="12" w:name="pg5870_49571"/>
    </w:p>
    <w:p>
      <w:pPr>
        <w:pStyle w:val="Heading3"/>
        <w:numPr>
          <w:ilvl w:val="2"/>
          <w:numId w:val="1"/>
        </w:numPr>
        <w:rPr/>
      </w:pPr>
      <w:bookmarkStart w:id="13" w:name="__RefHeading___Toc5082430_581953129"/>
      <w:bookmarkStart w:id="14" w:name="_Toc5"/>
      <w:bookmarkEnd w:id="12"/>
      <w:bookmarkEnd w:id="13"/>
      <w:r>
        <w:rPr>
          <w:rtl w:val="true"/>
        </w:rPr>
        <w:t>حج عبادتی جامع</w:t>
      </w:r>
      <w:bookmarkEnd w:id="14"/>
    </w:p>
    <w:p>
      <w:pPr>
        <w:pStyle w:val="BookText"/>
        <w:rPr/>
      </w:pPr>
      <w:r>
        <w:rPr>
          <w:rFonts w:ascii="IRNazanin" w:hAnsi="IRNazanin" w:eastAsia="IRNazanin"/>
          <w:color w:val="111111"/>
          <w:sz w:val="28"/>
          <w:sz w:val="28"/>
          <w:szCs w:val="28"/>
          <w:rtl w:val="true"/>
          <w:lang w:bidi="fa-IR"/>
        </w:rPr>
        <w:t xml:space="preserve">حج در میان عبادات، عبادتی جامع و دربردارندۀ منافعی مادی و معنوی برای حج گزار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لِیَشْهَدُوا مَنافِعَ لَهُمْ</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مناسک حج برخی عبادات دیگر را به همراه دارد و این عبادت هر دو بعد فردی و اجتماعی انسان را در بر می‌گیرد یعنی افزون بر توجه به امور معنوی و ساخته شدن حج‌گزار، در این عبادت به زندگی دنیائی مسلمانان نیز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عرصه‌های مختلف، سیاسی، اجتماعی، اقتصادی و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مسلمانان را دربر می‌گیرد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یکی از ارکان پنجگانه‌ای است که بنیان اسلام بر آن نهاده شده 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حج میهمانی خداوند است، و حاجی میهمان، هر چه از خداوند بخواهد به او عطا می‌کند، دعایش را مستجاب، و شفاعت او درباره دیگران را می‌پذیرد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حج و عمره دو بازار آخرتی هستند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حج آرامش بخش دلهاست</w:t>
      </w:r>
      <w:r>
        <w:rPr>
          <w:rFonts w:eastAsia="IRNazanin" w:cs="IRNazanin"/>
          <w:color w:val="111111"/>
          <w:sz w:val="28"/>
          <w:szCs w:val="28"/>
          <w:rtl w:val="true"/>
          <w:lang w:bidi="fa-IR"/>
        </w:rPr>
        <w:t>.</w:t>
      </w:r>
      <w:r>
        <w:rPr>
          <w:rStyle w:val="FootnoteAnchor"/>
          <w:rtl w:val="true"/>
        </w:rPr>
        <w:footnoteReference w:id="9"/>
      </w:r>
      <w:bookmarkStart w:id="15" w:name="pg5870_49572"/>
    </w:p>
    <w:p>
      <w:pPr>
        <w:pStyle w:val="BookText"/>
        <w:rPr/>
      </w:pPr>
      <w:bookmarkEnd w:id="15"/>
      <w:r>
        <w:rPr>
          <w:rFonts w:ascii="IRNazanin" w:hAnsi="IRNazanin" w:eastAsia="IRNazanin"/>
          <w:color w:val="111111"/>
          <w:sz w:val="28"/>
          <w:sz w:val="28"/>
          <w:szCs w:val="28"/>
          <w:rtl w:val="true"/>
          <w:lang w:bidi="fa-IR"/>
        </w:rPr>
        <w:t>حج و عمره سبب سلامتی جسم و وسعت روزی است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حج سبب رحمت الهی و رسیدن به بهشت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امتحانی الهی است که بندگان با سختی‌ها آزموده می‌شوند و با ناخوشی‌ها امتحان می‌گردند، تا تکبر از درون آنان خارج و تذلل در دلهایشان جایگزین شود، و این سبب باز شدن درهای فضل الهی و راههای هموار بخشش او می‌باشد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حج را خداوند نشانه تواضع در برابر عظمت خود و اقرار به شکست‌ناپذیری‌اش قرار داد و عده‌ای از بندگان خود را از پاسخ دهندگان دعوتش معین نمود، تا آنان پا به جای انبیا گذارند و به فرشتگانی که گرداگرد عرش خداوند می‌گردند شبیه شوند، در تجارتکدۀ عبادت حق، سود کسب نمایند و در وعده‌گاه بخشش او پیشی گیرند</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16" w:name="__RefHeading___Toc5082432_581953129"/>
      <w:bookmarkStart w:id="17" w:name="_Toc6"/>
      <w:bookmarkEnd w:id="16"/>
      <w:r>
        <w:rPr>
          <w:rtl w:val="true"/>
        </w:rPr>
        <w:t>پیشوای چهارم</w:t>
      </w:r>
      <w:bookmarkEnd w:id="1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بن الحسین علیه السلام، چهارمین امام، فرزند امام حسین علیه السلام، و ملقب به زین العابدین و سجاد می‌باشند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آن حضرت سلامه یا شهربانویه</w:t>
      </w:r>
      <w:r>
        <w:rPr>
          <w:rStyle w:val="FootnoteAnchor"/>
          <w:rtl w:val="true"/>
        </w:rPr>
        <w:footnoteReference w:id="13"/>
      </w:r>
      <w:r>
        <w:rPr>
          <w:rFonts w:ascii="IRNazanin" w:hAnsi="IRNazanin" w:eastAsia="IRNazanin"/>
          <w:color w:val="111111"/>
          <w:sz w:val="28"/>
          <w:sz w:val="28"/>
          <w:szCs w:val="28"/>
          <w:rtl w:val="true"/>
          <w:lang w:bidi="fa-IR"/>
        </w:rPr>
        <w:t>، دختر یزدگرد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پنجم شعبان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دیده به جهان گشود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الصالحین، وارث علم النبیین، وصی الوصیین، خازن وصایا المرسلین، خاشع، زاهد، عابد، عادل، بکاء، امام الاُمة، ابوالأئمه، ذُو الثفنات، سجاد، سید العابدین و زین العابدین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حضرت علیه السلام ذکر شده است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از کنیه‌های آن حضرت، ابوالحسن، ابو محمد و ابوالقاسم می‌باشد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سجده‌گاههای پدرم آثار برجسته‌ای بود، و او در سال دو بار آنها را بر می‌داشت که در هر بار پنج برآمدگی برداشته می‌شد، به همین سبب او را ذوالثفنات</w:t>
      </w:r>
      <w:r>
        <w:rPr>
          <w:rStyle w:val="FootnoteAnchor"/>
          <w:rtl w:val="true"/>
        </w:rPr>
        <w:footnoteReference w:id="17"/>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 بن الحسین علیه السلام هرگاه یکی از نعمتهای خدا بر خود را به یاد می‌آورد، به سجده می‌افتاد، و هرگاه آیه‌ای از کتاب خداوند عزّ وجلّ که در آن ذکر سجده‌ای شده بود تلاوت می‌نمود، سجده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خداوند عزّ وجلّ بدی یا فتنۀ دسیسه‌گری را از او دفع می‌کرد، سجده می‌کرد، و هرگاه از نماز واجب فراغت می‌یافت، سجده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بر آشتی دادن دو طرف دعوا موفق می‌شد، سجده می‌کرد و اثر سجده در تمامی سجده‌گاههایش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سجّاد نام گرفت</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آن حضرت علیه السلام به سبب گریه فراوانش بَکّاء لقب گرفت، و از پنج نفری که در عالم بسیار گریستند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حادثه کربلا آنقدر گریست که از روی شفقت و مهربانی اطرافیان، مورد اعتراض قرار می‌گرفت</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علیه السلام هر شبانه‌روز هزار رکعت نماز می‌گزارد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امیر المؤمنین علیه السلام، پانصد اصله نخل کاشته بود، کنار هر نخل دو رکعت نماز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برای نماز برمی‌خواست رنگش تغییر می‌کرد، در نماز، مانند بنده ذلیلی که در برابر پادشاه با جلالتی ایستاده است می‌ایستاد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بدن او از ترس خدا می‌لرزید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نمازش نماز کسی بود که زندگانی را وداع می‌گوید، گویا می‌دید</w:t>
      </w:r>
    </w:p>
    <w:p>
      <w:pPr>
        <w:pStyle w:val="BookText"/>
        <w:rPr/>
      </w:pPr>
      <w:r>
        <w:rPr>
          <w:rFonts w:ascii="IRNazanin" w:hAnsi="IRNazanin" w:eastAsia="IRNazanin"/>
          <w:color w:val="111111"/>
          <w:sz w:val="28"/>
          <w:sz w:val="28"/>
          <w:szCs w:val="28"/>
          <w:rtl w:val="true"/>
          <w:lang w:bidi="fa-IR"/>
        </w:rPr>
        <w:t>که پس از این، هیچ گاه نماز نمی‌خواند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هنگام نماز، عبا از شانه او افتاد، آن را مرتب نکرد و به نماز ادامه داد، پس از پایان نماز، یکی از یاران علت را جویا شد،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نمی‌دانی در برابر چه کسی بودم؟ تنها آن مقدار از نماز بنده مورد پذیرش است که با حضور قلب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شدیم،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نمازها را با نوافل جبران می‌نماید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امام سفرهای متعددی به بیت اللّٰه داشته است، در برخی از نقلها بیست سفر و در برخی دیگر چهل سفر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مناسک حج از سوی آن حضرت علیه السلام، نمایش روح و باطن و اسرار حج بود و سخنان و ارشادات آن امام در جهات مختلف، هدایت جامعه اسلامی و پیشگیری آن از انحراف را به دنبال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امامت و حفظ شیعیان از خطر گمراهی و افتادن در دام نحله‌های مختلف، از جمله این هدایتگری‌ها بود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Style w:val="FootnoteAnchor"/>
          <w:rtl w:val="true"/>
        </w:rPr>
        <w:footnoteReference w:id="22"/>
      </w:r>
      <w:r>
        <w:rPr>
          <w:rFonts w:ascii="IRNazanin" w:hAnsi="IRNazanin" w:eastAsia="IRNazanin"/>
          <w:color w:val="111111"/>
          <w:sz w:val="28"/>
          <w:sz w:val="28"/>
          <w:szCs w:val="28"/>
          <w:rtl w:val="true"/>
          <w:lang w:bidi="fa-IR"/>
        </w:rPr>
        <w:t>، به دست ولید بن عبدالملک مسموم و به شهادت رسید، و در کنار عموی گرامیش حضرت امام حسن مجتبی علیه السلام، در بقیع</w:t>
      </w:r>
      <w:r>
        <w:rPr>
          <w:rStyle w:val="FootnoteAnchor"/>
          <w:rtl w:val="true"/>
        </w:rPr>
        <w:footnoteReference w:id="23"/>
      </w:r>
      <w:r>
        <w:rPr>
          <w:rFonts w:ascii="IRNazanin" w:hAnsi="IRNazanin" w:eastAsia="IRNazanin"/>
          <w:color w:val="111111"/>
          <w:sz w:val="28"/>
          <w:sz w:val="28"/>
          <w:szCs w:val="28"/>
          <w:rtl w:val="true"/>
          <w:lang w:bidi="fa-IR"/>
        </w:rPr>
        <w:t>مدفون شد</w:t>
      </w:r>
      <w:r>
        <w:rPr>
          <w:rFonts w:eastAsia="IRNazanin" w:cs="IRNazanin"/>
          <w:color w:val="111111"/>
          <w:sz w:val="28"/>
          <w:szCs w:val="28"/>
          <w:rtl w:val="true"/>
          <w:lang w:bidi="fa-IR"/>
        </w:rPr>
        <w:t>.</w:t>
      </w:r>
      <w:bookmarkStart w:id="18" w:name="pg5870_49576"/>
    </w:p>
    <w:p>
      <w:pPr>
        <w:pStyle w:val="Heading2"/>
        <w:numPr>
          <w:ilvl w:val="1"/>
          <w:numId w:val="1"/>
        </w:numPr>
        <w:rPr/>
      </w:pPr>
      <w:bookmarkStart w:id="19" w:name="__RefHeading___Toc5082434_581953129"/>
      <w:bookmarkStart w:id="20" w:name="_Toc7"/>
      <w:bookmarkEnd w:id="18"/>
      <w:bookmarkEnd w:id="19"/>
      <w:r>
        <w:rPr>
          <w:rtl w:val="true"/>
        </w:rPr>
        <w:t>فصل اول</w:t>
      </w:r>
      <w:r>
        <w:rPr>
          <w:rtl w:val="true"/>
        </w:rPr>
        <w:t xml:space="preserve">: </w:t>
      </w:r>
      <w:r>
        <w:rPr>
          <w:rtl w:val="true"/>
        </w:rPr>
        <w:t>سیرۀ امام سجاد علیه السلام در سفر</w:t>
      </w:r>
      <w:bookmarkEnd w:id="2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5082436_581953129"/>
      <w:bookmarkStart w:id="22" w:name="_Toc8"/>
      <w:bookmarkEnd w:id="21"/>
      <w:r>
        <w:rPr>
          <w:rtl w:val="true"/>
        </w:rPr>
        <w:t>اشاره</w:t>
      </w:r>
      <w:bookmarkStart w:id="23" w:name="pg5870_49577"/>
      <w:bookmarkEnd w:id="22"/>
    </w:p>
    <w:p>
      <w:pPr>
        <w:pStyle w:val="BookText"/>
        <w:rPr/>
      </w:pPr>
      <w:bookmarkEnd w:id="2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5082438_581953129"/>
      <w:bookmarkStart w:id="25" w:name="_Toc9"/>
      <w:bookmarkEnd w:id="24"/>
      <w:r>
        <w:rPr>
          <w:rtl w:val="true"/>
        </w:rPr>
        <w:t>استخاره برای سفر</w:t>
      </w:r>
      <w:bookmarkEnd w:id="25"/>
    </w:p>
    <w:p>
      <w:pPr>
        <w:pStyle w:val="BookText"/>
        <w:rPr/>
      </w:pPr>
      <w:r>
        <w:rPr>
          <w:rFonts w:ascii="IRNazanin" w:hAnsi="IRNazanin" w:eastAsia="IRNazanin"/>
          <w:color w:val="111111"/>
          <w:sz w:val="28"/>
          <w:sz w:val="28"/>
          <w:szCs w:val="28"/>
          <w:rtl w:val="true"/>
          <w:lang w:bidi="fa-IR"/>
        </w:rPr>
        <w:t>برای انجام کارهای مهم، استخاره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خیره خواستن از خداوند است یعنی فرد از خدا می‌خواهد که آنچه خیر و خوبی او در آن است از سوی خداوند به وی نمایانده 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جایی که کار مهمی برای شخص در پیش است و دو دلی و تشویش در میان است، استخاره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به صورت‌های گوناگون انجام می‌گیرد؛ یکی از صور آن خواندن دو رکعت نماز و خیر خواستن از خداوند است در سیره امام سجاد علیه السلام استخاره برای سفر حج و عمره گزارش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الإمامِ الباقِرِ علیه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عَلِیُّ بنُ الحُسَینِ زَینُ العابِدِینَ علیه السلام إِذا هَمَّ بِحَجٍّ أَو عُمْرَةٍ أَو بَیعٍ أَو شِراءٍ أَو عِتقٍ أَو غَیرِ ذلِکَ، تَطَهَّرَ ثُمَّ صَلَّیٰ رَکْعَتَینِ لِلإِستِخارَةِ یَقْرَأُ فیهِما بَعدَ الفاتِحَةِ سُورَةَ الحَشرِ وَالرَّحمنِ ثُمَّ یَقْرَأُ بَعدَهَا المُعَوِّذَتَینِ وَقُل هُوَ اللّٰهُ أَحَدٌ یَفعَلُ هذا فی کُلِّ رَکعَةٍ فَإِذا فَرَغَ مِنها قالَ بَعدَ التَّسلِیمِ وَهُوَ جالِسٌ</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کانَ کَذا وَکَذا خَیراً لی فی دینی وَدُنیایَ وَآخِرَتی وَعاجِلِ أَمری وَآجِلِهِ فَیَسِّرهُ لی عَلی أَحسَنِ الوُجُوهِ وَأَکمَلِها، اللَّهُمَّ وَإِن کانَ شَرّاً لی فی دینی وَدُنیایَ وَعاجِلِ أَمری وَآجِلِهِ فَاصرِفهُ عَنِّی، رَبِّ اعزِم لی عَلی رُشدِی وَإِن کَرِهَتْهُ نَفسی</w:t>
      </w:r>
      <w:r>
        <w:rPr>
          <w:rStyle w:val="FootnoteAnchor"/>
          <w:rtl w:val="true"/>
        </w:rPr>
        <w:footnoteReference w:id="2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امام سجاد علیه السلام این بود که هرگاه تصمیم به سفر حج یا عمره می‌گرفت، یا می‌خواست چیزی بخرد و یا بفروشد، و یا بنده‌ای را آزاد کند یا کاری دیگر، وضو می‌گرفت و دو رکعت نماز برای استخاره می‌گزارد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حشر و سورۀ الرحمن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سورۀ قل هو اللّٰه احد و قل اعوذ بربّ الناس و قل اعوذ بربّ الفلق را می‌خواند، در هر دو رکعت این کار را انجام می‌داد، پس از پایان نماز و دادن سلام در حالی که نشسته بود می‌گفت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اگر می‌دانی فلان و فلان کار برای دین و دنیا و آخرت من و اکنون و آیندۀ من خیر است آن را برای من به بهترین و کامل‌ترین صورتها آسان گردان و خدایا اگر این کار برای دین و دنیا و اکنون و آیندۀ من بد است آن را از من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آن چه هدایت من در آن است برایم تصمیم بگیر اگرچه خودم خوش نداشته باشم</w:t>
      </w:r>
      <w:r>
        <w:rPr>
          <w:rFonts w:eastAsia="IRNazanin" w:cs="IRNazanin"/>
          <w:color w:val="111111"/>
          <w:sz w:val="28"/>
          <w:szCs w:val="28"/>
          <w:rtl w:val="true"/>
          <w:lang w:bidi="fa-IR"/>
        </w:rPr>
        <w:t>.</w:t>
      </w:r>
      <w:bookmarkStart w:id="26" w:name="pg5870_49580"/>
    </w:p>
    <w:p>
      <w:pPr>
        <w:pStyle w:val="BookText"/>
        <w:rPr/>
      </w:pPr>
      <w:bookmarkEnd w:id="2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 w:name="__RefHeading___Toc5082440_581953129"/>
      <w:bookmarkStart w:id="28" w:name="_Toc10"/>
      <w:bookmarkEnd w:id="27"/>
      <w:r>
        <w:rPr>
          <w:rtl w:val="true"/>
        </w:rPr>
        <w:t>توشۀ سفر</w:t>
      </w:r>
      <w:bookmarkEnd w:id="28"/>
    </w:p>
    <w:p>
      <w:pPr>
        <w:pStyle w:val="BookText"/>
        <w:rPr/>
      </w:pPr>
      <w:r>
        <w:rPr>
          <w:rFonts w:ascii="IRNazanin" w:hAnsi="IRNazanin" w:eastAsia="IRNazanin"/>
          <w:color w:val="111111"/>
          <w:sz w:val="28"/>
          <w:sz w:val="28"/>
          <w:szCs w:val="28"/>
          <w:rtl w:val="true"/>
          <w:lang w:bidi="fa-IR"/>
        </w:rPr>
        <w:t>توشه و آذوقه سفر به مناسبت هر سفری متفاوت است، امام سجاد علیه السلام در سفر حج و عمره برای برداشتن توشه، مراقب انجام دستورات الهی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عَلیُّ بنُ الحُسَینِ علیه السلام إِذا تَجَهَّزَ إِلی مَکَّةَ قالَ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إِیّاکُم أَن تَجعَلُوا فی زادِنا شَیئاً مِنَ الطِّیبِ وَلاَ الزَّعفَرانِ نَأکُلهُ أَو نُطعِمهُ</w:t>
      </w:r>
      <w:r>
        <w:rPr>
          <w:rStyle w:val="FootnoteAnchor"/>
          <w:rtl w:val="true"/>
        </w:rPr>
        <w:footnoteReference w:id="25"/>
      </w:r>
      <w:r>
        <w:rPr>
          <w:rFonts w:ascii="IRNazanin" w:hAnsi="IRNazanin" w:eastAsia="IRNazanin"/>
          <w:color w:val="111111"/>
          <w:sz w:val="28"/>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هنگامی که برای رفتن به مکه آماده می‌شد به خانواده‌اش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توشه ما چیزی از عطر و یا زعفران قرار دهید که آن را بخوریم و یا برای خوردن به دیگران بدهیم</w:t>
      </w:r>
      <w:r>
        <w:rPr>
          <w:rFonts w:eastAsia="IRNazanin" w:cs="IRNazanin"/>
          <w:color w:val="111111"/>
          <w:sz w:val="28"/>
          <w:szCs w:val="28"/>
          <w:rtl w:val="true"/>
          <w:lang w:bidi="fa-IR"/>
        </w:rPr>
        <w:t>.</w:t>
      </w:r>
      <w:bookmarkStart w:id="29" w:name="pg5870_49581"/>
    </w:p>
    <w:p>
      <w:pPr>
        <w:pStyle w:val="BookText"/>
        <w:rPr/>
      </w:pPr>
      <w:bookmarkEnd w:id="2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5082442_581953129"/>
      <w:bookmarkStart w:id="31" w:name="_Toc11"/>
      <w:bookmarkEnd w:id="30"/>
      <w:r>
        <w:rPr>
          <w:rtl w:val="true"/>
        </w:rPr>
        <w:t>بهترین توشه ها</w:t>
      </w:r>
      <w:bookmarkEnd w:id="31"/>
    </w:p>
    <w:p>
      <w:pPr>
        <w:pStyle w:val="BookText"/>
        <w:rPr/>
      </w:pPr>
      <w:r>
        <w:rPr>
          <w:rFonts w:ascii="Amiri" w:hAnsi="Amiri" w:eastAsia="Amiri" w:cs="Amiri"/>
          <w:color w:val="111111"/>
          <w:sz w:val="28"/>
          <w:sz w:val="28"/>
          <w:szCs w:val="28"/>
          <w:rtl w:val="true"/>
          <w:lang w:bidi="ar-SA"/>
        </w:rPr>
        <w:t>کانَ عَلیُّ بنُ الحُسَینِ علیه السلام إِذا سافَرَ إِلی مَکَّةَ لِلحَجِّ أَوِ العُمرَةِ تَزَوَّدَ مِن أَطیَبِ الزّادِ مِنَ اللَّوزِ وَالسُّکَّرِ وَالسَّویقِ المُحَمَّضِ وَالمُحَلَّی</w:t>
      </w:r>
      <w:r>
        <w:rPr>
          <w:rStyle w:val="FootnoteAnchor"/>
          <w:rtl w:val="true"/>
        </w:rPr>
        <w:footnoteReference w:id="26"/>
      </w:r>
      <w:r>
        <w:rPr>
          <w:rFonts w:ascii="IRNazanin" w:hAnsi="IRNazanin" w:eastAsia="IRNazanin"/>
          <w:color w:val="111111"/>
          <w:sz w:val="28"/>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علیه السلام هنگام مسافرت به مکه برای حج و عمره از بهترین توشه‌ها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بادام و شکر و کلوچه‌های سرخ شده و شیرین با خود برمی‌داشت</w:t>
      </w:r>
      <w:r>
        <w:rPr>
          <w:rFonts w:eastAsia="IRNazanin" w:cs="IRNazanin"/>
          <w:color w:val="111111"/>
          <w:sz w:val="28"/>
          <w:szCs w:val="28"/>
          <w:rtl w:val="true"/>
          <w:lang w:bidi="fa-IR"/>
        </w:rPr>
        <w:t>.</w:t>
      </w:r>
      <w:bookmarkStart w:id="32" w:name="pg5870_49582"/>
    </w:p>
    <w:p>
      <w:pPr>
        <w:pStyle w:val="BookText"/>
        <w:rPr/>
      </w:pPr>
      <w:bookmarkEnd w:id="3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5082444_581953129"/>
      <w:bookmarkStart w:id="34" w:name="_Toc12"/>
      <w:bookmarkEnd w:id="33"/>
      <w:r>
        <w:rPr>
          <w:rtl w:val="true"/>
        </w:rPr>
        <w:t>خرید لوازم</w:t>
      </w:r>
      <w:bookmarkEnd w:id="34"/>
    </w:p>
    <w:p>
      <w:pPr>
        <w:pStyle w:val="BookText"/>
        <w:rPr/>
      </w:pPr>
      <w:r>
        <w:rPr>
          <w:rFonts w:ascii="Amiri" w:hAnsi="Amiri" w:eastAsia="Amiri" w:cs="Amiri"/>
          <w:color w:val="111111"/>
          <w:sz w:val="28"/>
          <w:sz w:val="28"/>
          <w:szCs w:val="28"/>
          <w:rtl w:val="true"/>
          <w:lang w:bidi="ar-SA"/>
        </w:rPr>
        <w:t>کانَ عَلیُّ بنُ الحُسَینِ زَینُ العابِدِینَ علیه السلام یَقُولُ لِقَهرَمانِهِ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أَرَدتَ أَن تَشْتَری لِی مِن حَوائِجِ الحَجِّ شَیئاً فَاشتَرِ وَلا تُماکِس</w:t>
      </w:r>
      <w:r>
        <w:rPr>
          <w:rStyle w:val="FootnoteAnchor"/>
          <w:rtl w:val="true"/>
        </w:rPr>
        <w:footnoteReference w:id="2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به مسئول انجام کارهایش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خرید وسایل مورد نیاز حج برای من، خرید کن و چانه نزن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امام باقر علیه السلام نقل شده است که پیامبر صلی الله علیه و آله و سلم به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تُماکِس فی أَربَعَةِ أَشیاءَ فی الاُضْحِیَّةِ وَفی الکَفَنِ وَفی ثَمَنِ نَسَمَةٍ وَفی الکِرَی إِلی مَکَّةَ</w:t>
      </w:r>
      <w:r>
        <w:rPr>
          <w:rStyle w:val="FootnoteAnchor"/>
          <w:rtl w:val="true"/>
        </w:rPr>
        <w:footnoteReference w:id="28"/>
      </w:r>
      <w:r>
        <w:rPr>
          <w:rFonts w:ascii="IRNazanin" w:hAnsi="IRNazanin" w:eastAsia="IRNazanin"/>
          <w:color w:val="111111"/>
          <w:sz w:val="28"/>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خرید چهار چیز چانه نزن؛ در خرید قربانی حج و خرید کفن و خرید بنده و کرایه برای رفتن به سوی مکه</w:t>
      </w:r>
      <w:r>
        <w:rPr>
          <w:rFonts w:eastAsia="IRNazanin" w:cs="IRNazanin"/>
          <w:color w:val="111111"/>
          <w:sz w:val="28"/>
          <w:szCs w:val="28"/>
          <w:rtl w:val="true"/>
          <w:lang w:bidi="fa-IR"/>
        </w:rPr>
        <w:t>.</w:t>
      </w:r>
      <w:bookmarkStart w:id="35" w:name="pg5870_49583"/>
    </w:p>
    <w:p>
      <w:pPr>
        <w:pStyle w:val="BookText"/>
        <w:rPr/>
      </w:pPr>
      <w:bookmarkEnd w:id="3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5082446_581953129"/>
      <w:bookmarkStart w:id="37" w:name="_Toc13"/>
      <w:bookmarkEnd w:id="36"/>
      <w:r>
        <w:rPr>
          <w:rtl w:val="true"/>
        </w:rPr>
        <w:t>سوار شدن به وسیلۀ نقلیه</w:t>
      </w:r>
      <w:bookmarkEnd w:id="37"/>
    </w:p>
    <w:p>
      <w:pPr>
        <w:pStyle w:val="BookText"/>
        <w:rPr/>
      </w:pPr>
      <w:r>
        <w:rPr>
          <w:rFonts w:ascii="Amiri" w:hAnsi="Amiri" w:eastAsia="Amiri" w:cs="Amiri"/>
          <w:color w:val="111111"/>
          <w:sz w:val="28"/>
          <w:sz w:val="28"/>
          <w:szCs w:val="28"/>
          <w:rtl w:val="true"/>
          <w:lang w:bidi="ar-SA"/>
        </w:rPr>
        <w:t>عَن زَینِ العابِدِینَ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قَرَأ أحَدٌ إِنّا أَنزَلناهُ حِینَ یَرکَبُ دابَّةً إِلّا نَزَلَ مِنها سالِماً مَغفُوراً لَهُ وَلَقارِئُها أَثقَلُ عَلَی الدَّوابِّ مِنَ الحَدیدِ</w:t>
      </w:r>
      <w:r>
        <w:rPr>
          <w:rStyle w:val="FootnoteAnchor"/>
          <w:rtl w:val="true"/>
        </w:rPr>
        <w:footnoteReference w:id="29"/>
      </w:r>
      <w:r>
        <w:rPr>
          <w:rFonts w:ascii="IRNazanin" w:hAnsi="IRNazanin" w:eastAsia="IRNazanin"/>
          <w:color w:val="111111"/>
          <w:sz w:val="28"/>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هنگام سوار شدن بر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وسیلۀ نقلیه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سورۀ انّا انزلناه را بخواند، به سلامت و با بخشش گناهان از مرکب پیاده خواهد شد، و خواننده آن بر روی مرکب سنگین‌تر از آهن خواهد بود</w:t>
      </w:r>
      <w:r>
        <w:rPr>
          <w:rFonts w:eastAsia="IRNazanin" w:cs="IRNazanin"/>
          <w:color w:val="111111"/>
          <w:sz w:val="28"/>
          <w:szCs w:val="28"/>
          <w:rtl w:val="true"/>
          <w:lang w:bidi="fa-IR"/>
        </w:rPr>
        <w:t>.</w:t>
      </w:r>
      <w:bookmarkStart w:id="38" w:name="pg5870_49584"/>
    </w:p>
    <w:p>
      <w:pPr>
        <w:pStyle w:val="BookText"/>
        <w:rPr/>
      </w:pPr>
      <w:bookmarkEnd w:id="3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5082448_581953129"/>
      <w:bookmarkStart w:id="40" w:name="_Toc14"/>
      <w:bookmarkEnd w:id="39"/>
      <w:r>
        <w:rPr>
          <w:rtl w:val="true"/>
        </w:rPr>
        <w:t>حج با پای پیاده</w:t>
      </w:r>
      <w:bookmarkEnd w:id="40"/>
    </w:p>
    <w:p>
      <w:pPr>
        <w:pStyle w:val="BookText"/>
        <w:rPr/>
      </w:pPr>
      <w:r>
        <w:rPr>
          <w:rFonts w:ascii="IRNazanin" w:hAnsi="IRNazanin" w:eastAsia="IRNazanin"/>
          <w:color w:val="111111"/>
          <w:sz w:val="28"/>
          <w:sz w:val="28"/>
          <w:szCs w:val="28"/>
          <w:rtl w:val="true"/>
          <w:lang w:bidi="fa-IR"/>
        </w:rPr>
        <w:t>علیّ بن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حَجَّ رَجُلٌ ماشِیاً فَقَرَأ إِنّا أَنزَلناهُ ما وَجَدَ أَلَمَ المَشْیِ</w:t>
      </w:r>
      <w:r>
        <w:rPr>
          <w:rStyle w:val="FootnoteAnchor"/>
          <w:rtl w:val="true"/>
        </w:rPr>
        <w:footnoteReference w:id="3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پیاده حج به جا می‌آورد اگر سوره انّا انزلناه را تلاوت کند درد پیاده روی را احساس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عَلیُّ بن الحُسَینِ علیهما السلام ماشِیاً فَسارَ عِشْرینَ یَوْماً مِنَ المَدینَةِ إلیٰ مَکَّة</w:t>
      </w:r>
      <w:r>
        <w:rPr>
          <w:rStyle w:val="FootnoteAnchor"/>
          <w:rtl w:val="true"/>
        </w:rPr>
        <w:footnoteReference w:id="31"/>
      </w:r>
      <w:r>
        <w:rPr>
          <w:rFonts w:ascii="IRNazanin" w:hAnsi="IRNazanin" w:eastAsia="IRNazanin"/>
          <w:color w:val="111111"/>
          <w:sz w:val="28"/>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پیاده حج گزارد و از مدینه تا مکّه را بیست روز پیمود</w:t>
      </w:r>
      <w:r>
        <w:rPr>
          <w:rFonts w:eastAsia="IRNazanin" w:cs="IRNazanin"/>
          <w:color w:val="111111"/>
          <w:sz w:val="28"/>
          <w:szCs w:val="28"/>
          <w:rtl w:val="true"/>
          <w:lang w:bidi="fa-IR"/>
        </w:rPr>
        <w:t>.</w:t>
      </w:r>
      <w:bookmarkStart w:id="41" w:name="pg5870_49585"/>
    </w:p>
    <w:p>
      <w:pPr>
        <w:pStyle w:val="BookText"/>
        <w:rPr/>
      </w:pPr>
      <w:bookmarkEnd w:id="4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5082450_581953129"/>
      <w:bookmarkStart w:id="43" w:name="_Toc15"/>
      <w:bookmarkEnd w:id="42"/>
      <w:r>
        <w:rPr>
          <w:rtl w:val="true"/>
        </w:rPr>
        <w:t>مرکب حج</w:t>
      </w:r>
      <w:bookmarkEnd w:id="43"/>
    </w:p>
    <w:p>
      <w:pPr>
        <w:pStyle w:val="Heading4"/>
        <w:numPr>
          <w:ilvl w:val="3"/>
          <w:numId w:val="1"/>
        </w:numPr>
        <w:rPr/>
      </w:pPr>
      <w:bookmarkStart w:id="44" w:name="__RefHeading___Toc5082452_581953129"/>
      <w:bookmarkStart w:id="45" w:name="_Toc16"/>
      <w:bookmarkEnd w:id="44"/>
      <w:r>
        <w:rPr>
          <w:rtl w:val="true"/>
        </w:rPr>
        <w:t>اشاره</w:t>
      </w:r>
      <w:bookmarkEnd w:id="45"/>
    </w:p>
    <w:p>
      <w:pPr>
        <w:pStyle w:val="BookText"/>
        <w:rPr/>
      </w:pP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بنُ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مُحَمَّد علیه السلام حینَ حَضَرَتهُ الوَفاةُ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قَد حَجَجتُ عَلی ناقَتی هذِهِ عِشرِینَ حَجَّةً، فَلَم أَقرَعها بِسَوطٍ قَرعَةً فَإِذا نَفَقَت فَادفِنها، لا یَأکُلْ لَحمَهَا السِّباعُ، فَإِنَّ رَسُولَ اللّٰهِ صلی الله علیه و آله و سلم قالَ کُلُّ بَعیرٍ یُوقَفُ عَلَیهِ مَوقِفَ عَرَفَة سَبعَ حِجَجٍ إِلّا جَعَلَهُ اللّٰهُ مِن نَعَمِ الجَنَّةِ وَبارَکَ فی نَسلِهِ، فَلَمّا نَفَقَت حَفَرَ لَها أَبُو جَعْفَرٍ علیه السلام وَدَفَنَها</w:t>
      </w:r>
      <w:r>
        <w:rPr>
          <w:rStyle w:val="FootnoteAnchor"/>
          <w:rtl w:val="true"/>
        </w:rPr>
        <w:footnoteReference w:id="32"/>
      </w:r>
      <w:r>
        <w:rPr>
          <w:rFonts w:ascii="IRNazanin" w:hAnsi="IRNazanin" w:eastAsia="IRNazanin"/>
          <w:color w:val="111111"/>
          <w:sz w:val="28"/>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هنگام رحلت به فرزندشان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این شتر خود بیست حج به جا آوردم، یک تازیانه هم به آن نزدم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 آن را دفن کن تا گوشت او طعمه درندگان نشود،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شتری که هفت سال در عرفات بر آن وقوف شود خداوند او را از حیوانات بهشتی قرار داده و به نسل او برکت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شتر مُرد، امام باقر علیه السلام برای آن گودالی حفر کرد و او را دفن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 علیه السلام می‌فرمود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البَعیرَ إذا حجَّ عَلیهِ سَبعَ حَجّاتٍ صیّرَ مِنْ نَعَمِ الجَنَّةِ</w:t>
      </w:r>
      <w:r>
        <w:rPr>
          <w:rStyle w:val="FootnoteAnchor"/>
          <w:rtl w:val="true"/>
        </w:rPr>
        <w:footnoteReference w:id="33"/>
      </w:r>
      <w:r>
        <w:rPr>
          <w:rFonts w:ascii="IRNazanin" w:hAnsi="IRNazanin" w:eastAsia="IRNazanin"/>
          <w:color w:val="111111"/>
          <w:sz w:val="28"/>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شتر هنگامی که هفت بار مرکب حج شود از حیوانات بهشتی گردد</w:t>
      </w:r>
      <w:r>
        <w:rPr>
          <w:rFonts w:eastAsia="IRNazanin" w:cs="IRNazanin"/>
          <w:color w:val="111111"/>
          <w:sz w:val="28"/>
          <w:szCs w:val="28"/>
          <w:rtl w:val="true"/>
          <w:lang w:bidi="fa-IR"/>
        </w:rPr>
        <w:t>.</w:t>
      </w:r>
      <w:bookmarkStart w:id="46" w:name="pg5870_49587"/>
    </w:p>
    <w:p>
      <w:pPr>
        <w:pStyle w:val="Heading4"/>
        <w:numPr>
          <w:ilvl w:val="3"/>
          <w:numId w:val="1"/>
        </w:numPr>
        <w:rPr/>
      </w:pPr>
      <w:bookmarkStart w:id="47" w:name="__RefHeading___Toc5082454_581953129"/>
      <w:bookmarkStart w:id="48" w:name="_Toc17"/>
      <w:bookmarkEnd w:id="46"/>
      <w:bookmarkEnd w:id="47"/>
      <w:r>
        <w:rPr>
          <w:rtl w:val="true"/>
        </w:rPr>
        <w:t>در راه سفر حج</w:t>
      </w:r>
      <w:bookmarkEnd w:id="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5082456_581953129"/>
      <w:bookmarkStart w:id="50" w:name="_Toc18"/>
      <w:bookmarkEnd w:id="49"/>
      <w:r>
        <w:rPr>
          <w:rtl w:val="true"/>
        </w:rPr>
        <w:t>انتخاب همسفران</w:t>
      </w:r>
      <w:bookmarkEnd w:id="50"/>
    </w:p>
    <w:p>
      <w:pPr>
        <w:pStyle w:val="Heading4"/>
        <w:numPr>
          <w:ilvl w:val="3"/>
          <w:numId w:val="1"/>
        </w:numPr>
        <w:rPr/>
      </w:pPr>
      <w:bookmarkStart w:id="51" w:name="__RefHeading___Toc5082458_581953129"/>
      <w:bookmarkStart w:id="52" w:name="_Toc19"/>
      <w:bookmarkEnd w:id="51"/>
      <w:r>
        <w:rPr>
          <w:rtl w:val="true"/>
        </w:rPr>
        <w:t>اشاره</w:t>
      </w:r>
      <w:bookmarkEnd w:id="52"/>
    </w:p>
    <w:p>
      <w:pPr>
        <w:pStyle w:val="BookText"/>
        <w:rPr/>
      </w:pPr>
      <w:r>
        <w:rPr>
          <w:rFonts w:ascii="Amiri" w:hAnsi="Amiri" w:eastAsia="Amiri" w:cs="Amiri"/>
          <w:color w:val="111111"/>
          <w:sz w:val="28"/>
          <w:sz w:val="28"/>
          <w:szCs w:val="28"/>
          <w:rtl w:val="true"/>
          <w:lang w:bidi="ar-SA"/>
        </w:rPr>
        <w:t>عَن جَعفَرِ بنِ مُحَمَّدٍ الصّادِقِ علیه السلام قالَ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عَلیُّ بنُ الحُسَینِ علیه السلام لا یُسافِرُ إِلَّا مَعَ رِفقَةٍ لا یَعرِفُونَهُ وَیَشتَرِطُ عَلَیهِم أَن یَکُونَ مِن خُدّامِ الرِّفقَةِ فیما یَحتاجُونَ إِلَیهِ، فَسافَرَ مَرَّةً مَعَ قَومٍ فَرَآهُ رَجُلٌ فَعَرَفَهُ،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مَن هذٰا؟ قٰالُوا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عَلِیُّ بنُ الحُسَینِ علیه السلام، فَوَثَبُوا إِلَیهِ فَقَبَّلُوا یَدَیهِ وَرِجلَیهِ فَقالُوا 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تُصلِیَنا نارَ جَهَنَّمَ، لَو بَدَرَت إِلَیکَ مِنّا یَدٌ أَو لِسانٌ أَما کُنّا قَد هَلَکنا آخِرَ الدَّهرِ، فَمَا الَّذی حَمَلَکَ عَلیٰ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کُنتُ سافَرتُ مَرَّةً مَعَ قَومٍ یَعرِفُونَنی فَاعطَونی بِرَسُولِ اللّٰهِ صلی الله علیه و آله و سلم مٰا لاٰ أستَحِقُّ، فَأَخافُ أَن تُعطُونی مِثلَ ذلِکَ فَصارَ کِتمانُ أَمرِی أَحَبَّ إِلَیَّ</w:t>
      </w:r>
      <w:r>
        <w:rPr>
          <w:rStyle w:val="FootnoteAnchor"/>
          <w:rtl w:val="true"/>
        </w:rPr>
        <w:footnoteReference w:id="3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فقط با کاروانی همراه می‌شد که او را نشناسند، و با آنان قرار می‌گذاشت که در احتیاجات آن گروه، خدمتگذار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به همین صورت همراه گروهی مسافرت رفت، شخصی آن حضرت را دید و شناخت، به گروه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را می‌شناسید؟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الحسین علیه السلام است، آنان از جای پریدند و دست و پای حضرت را بوسیدند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پیامبر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می‌خواستی ما را به آتش جهنم بیفکنی؟ اگر از دست و زبان ما ناخواسته جسارتی سر می‌زد آیا ما تا آخر عمر هلاک نبودیم؟ چه چیز شما را بر این کار واداشت؟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بار با گروهی که مرا می‌شناختند همسفر شدم، آنان به سبب انتساب به پیامبر صلی الله علیه و آله لطف‌هایی در حق من کردند که مستحق آن نبودم، ترسیدم اینان نیز مانند آن الطاف را در حق من انجام دهند، بنابر این مخفی کردن نسب خود را بیشتر پسندیدم</w:t>
      </w:r>
      <w:r>
        <w:rPr>
          <w:rFonts w:eastAsia="IRNazanin" w:cs="IRNazanin"/>
          <w:color w:val="111111"/>
          <w:sz w:val="28"/>
          <w:szCs w:val="28"/>
          <w:rtl w:val="true"/>
          <w:lang w:bidi="fa-IR"/>
        </w:rPr>
        <w:t>.</w:t>
      </w:r>
      <w:bookmarkStart w:id="53" w:name="pg5870_49589"/>
    </w:p>
    <w:p>
      <w:pPr>
        <w:pStyle w:val="Heading4"/>
        <w:numPr>
          <w:ilvl w:val="3"/>
          <w:numId w:val="1"/>
        </w:numPr>
        <w:rPr/>
      </w:pPr>
      <w:bookmarkStart w:id="54" w:name="__RefHeading___Toc5082460_581953129"/>
      <w:bookmarkStart w:id="55" w:name="_Toc20"/>
      <w:bookmarkEnd w:id="53"/>
      <w:bookmarkEnd w:id="54"/>
      <w:r>
        <w:rPr>
          <w:rtl w:val="true"/>
        </w:rPr>
        <w:t>معاشرت با همسفران</w:t>
      </w:r>
      <w:bookmarkEnd w:id="55"/>
    </w:p>
    <w:p>
      <w:pPr>
        <w:pStyle w:val="BookText"/>
        <w:rPr/>
      </w:pPr>
      <w:r>
        <w:rPr>
          <w:rFonts w:ascii="IRNazanin" w:hAnsi="IRNazanin" w:eastAsia="IRNazanin"/>
          <w:color w:val="111111"/>
          <w:sz w:val="28"/>
          <w:sz w:val="28"/>
          <w:szCs w:val="28"/>
          <w:rtl w:val="true"/>
          <w:lang w:bidi="fa-IR"/>
        </w:rPr>
        <w:t>حالات آدمی در مسافرت با هنگام بودن در شهر و منزل تفاوت دارد، آمیختن با همسفران و انجام برخی کمکها در مسافرت پسندیده‌تر است، هم چنین خوش طبعی، شوخی‌های مُجاز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موارد در غیر مسافرت هم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 گاه به سبب خستگی و یا برخی اتفاقات ممکن است میان همسفران کشمکش‌هایی پیش آید، به همین سبب برخی از سخنان امام سجاد علیه السلام دربارۀ معاشرت با دوستان و همسفران در این بخش ذکر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5082462_581953129"/>
      <w:bookmarkStart w:id="57" w:name="_Toc21"/>
      <w:bookmarkEnd w:id="56"/>
      <w:r>
        <w:rPr>
          <w:rtl w:val="true"/>
        </w:rPr>
        <w:t>گذشت</w:t>
      </w:r>
      <w:bookmarkEnd w:id="57"/>
    </w:p>
    <w:p>
      <w:pPr>
        <w:pStyle w:val="BookText"/>
        <w:rPr/>
      </w:pPr>
      <w:r>
        <w:rPr>
          <w:rFonts w:ascii="Amiri" w:hAnsi="Amiri" w:eastAsia="Amiri" w:cs="Amiri"/>
          <w:color w:val="111111"/>
          <w:sz w:val="28"/>
          <w:sz w:val="28"/>
          <w:szCs w:val="28"/>
          <w:rtl w:val="true"/>
          <w:lang w:bidi="ar-SA"/>
        </w:rPr>
        <w:t>قالَ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فَاصْفَحِ الصَّفْحَ الْجَمِیلَ</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مِن غَیرِ عِتابٍ</w:t>
      </w:r>
      <w:r>
        <w:rPr>
          <w:rStyle w:val="FootnoteAnchor"/>
          <w:rtl w:val="true"/>
        </w:rPr>
        <w:footnoteReference w:id="36"/>
      </w:r>
      <w:r>
        <w:rPr>
          <w:rFonts w:ascii="IRNazanin" w:hAnsi="IRNazanin" w:eastAsia="IRNazanin"/>
          <w:color w:val="111111"/>
          <w:sz w:val="28"/>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علیه السلام در توضیح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کن، گذشتی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بخشیدن بدون ملامت و عتاب</w:t>
      </w:r>
      <w:r>
        <w:rPr>
          <w:rFonts w:eastAsia="IRNazanin" w:cs="IRNazanin"/>
          <w:color w:val="111111"/>
          <w:sz w:val="28"/>
          <w:szCs w:val="28"/>
          <w:rtl w:val="true"/>
          <w:lang w:bidi="fa-IR"/>
        </w:rPr>
        <w:t>.</w:t>
      </w:r>
      <w:bookmarkStart w:id="58" w:name="pg5870_49590"/>
    </w:p>
    <w:p>
      <w:pPr>
        <w:pStyle w:val="BookText"/>
        <w:rPr/>
      </w:pPr>
      <w:bookmarkEnd w:id="5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5082464_581953129"/>
      <w:bookmarkStart w:id="60" w:name="_Toc22"/>
      <w:bookmarkEnd w:id="59"/>
      <w:r>
        <w:rPr>
          <w:rtl w:val="true"/>
        </w:rPr>
        <w:t>بردباری</w:t>
      </w:r>
      <w:bookmarkEnd w:id="60"/>
    </w:p>
    <w:p>
      <w:pPr>
        <w:pStyle w:val="BookText"/>
        <w:rPr/>
      </w:pPr>
      <w:r>
        <w:rPr>
          <w:rFonts w:ascii="Amiri" w:hAnsi="Amiri" w:eastAsia="Amiri" w:cs="Amiri"/>
          <w:color w:val="111111"/>
          <w:sz w:val="28"/>
          <w:sz w:val="28"/>
          <w:szCs w:val="28"/>
          <w:rtl w:val="true"/>
          <w:lang w:bidi="ar-SA"/>
        </w:rPr>
        <w:t>عَن عَلیِّ بنِ الحُسَینِ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السَّبیلِ إِلَی اللّٰهِ عَزَّوَجَلَّ جُرعَتانِ، جُرعَةُ غَیظٍ تَرُدُّها بِحِلمٍ وَجُرعَةُ مُصیبَةٍ تَرُدُّها بِصَبرٍ</w:t>
      </w:r>
      <w:r>
        <w:rPr>
          <w:rStyle w:val="FootnoteAnchor"/>
          <w:rtl w:val="true"/>
        </w:rPr>
        <w:footnoteReference w:id="3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از پیامبر صلی الله علیه و آله و سلم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دوست داشتنی‌ترین راهها به سوی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جرعه است؛ جرعۀ خشمی که آن را با بردباری برطرف نمایی، و جرعۀ مصیبتی که آن را با شکیبایی رد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5082466_581953129"/>
      <w:bookmarkStart w:id="62" w:name="_Toc23"/>
      <w:bookmarkEnd w:id="61"/>
      <w:r>
        <w:rPr>
          <w:rtl w:val="true"/>
        </w:rPr>
        <w:t>زیبا سخن گفتن</w:t>
      </w:r>
      <w:bookmarkEnd w:id="62"/>
    </w:p>
    <w:p>
      <w:pPr>
        <w:pStyle w:val="BookText"/>
        <w:rPr/>
      </w:pPr>
      <w:r>
        <w:rPr>
          <w:rFonts w:ascii="Amiri" w:hAnsi="Amiri" w:eastAsia="Amiri" w:cs="Amiri"/>
          <w:color w:val="111111"/>
          <w:sz w:val="28"/>
          <w:sz w:val="28"/>
          <w:szCs w:val="28"/>
          <w:rtl w:val="true"/>
          <w:lang w:bidi="ar-SA"/>
        </w:rPr>
        <w:t>عَن عَلیِّ بنِ الحُسَینِ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الحَسَنُ یُثرِی المالَ وَیُنمِی الرِّزقَ وَیُنسأُ فِی الأجَلِ وَیُحَبِّبُ إِلَی الأَهلِ وَیُدخِلُ الجَنَّةَ</w:t>
      </w:r>
      <w:r>
        <w:rPr>
          <w:rStyle w:val="FootnoteAnchor"/>
          <w:rtl w:val="true"/>
        </w:rPr>
        <w:footnoteReference w:id="38"/>
      </w:r>
      <w:r>
        <w:rPr>
          <w:rFonts w:ascii="IRNazanin" w:hAnsi="IRNazanin" w:eastAsia="IRNazanin"/>
          <w:color w:val="111111"/>
          <w:sz w:val="28"/>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سخن گفتن، دارایی را زیاد می‌کند و روزی را وسعت می‌دهد و مرگ را به تأخیر می‌اندازد و انسان را نزد اهل و عیال محبوب می‌نماید و به بهشت داخل می‌کند</w:t>
      </w:r>
      <w:r>
        <w:rPr>
          <w:rFonts w:eastAsia="IRNazanin" w:cs="IRNazanin"/>
          <w:color w:val="111111"/>
          <w:sz w:val="28"/>
          <w:szCs w:val="28"/>
          <w:rtl w:val="true"/>
          <w:lang w:bidi="fa-IR"/>
        </w:rPr>
        <w:t>.</w:t>
      </w:r>
      <w:bookmarkStart w:id="63" w:name="pg5870_49592"/>
    </w:p>
    <w:p>
      <w:pPr>
        <w:pStyle w:val="Heading2"/>
        <w:numPr>
          <w:ilvl w:val="1"/>
          <w:numId w:val="1"/>
        </w:numPr>
        <w:rPr/>
      </w:pPr>
      <w:bookmarkStart w:id="64" w:name="__RefHeading___Toc5082468_581953129"/>
      <w:bookmarkStart w:id="65" w:name="_Toc24"/>
      <w:bookmarkEnd w:id="63"/>
      <w:bookmarkEnd w:id="64"/>
      <w:r>
        <w:rPr>
          <w:rtl w:val="true"/>
        </w:rPr>
        <w:t>فصل دوم</w:t>
      </w:r>
      <w:r>
        <w:rPr>
          <w:rtl w:val="true"/>
        </w:rPr>
        <w:t xml:space="preserve">: </w:t>
      </w:r>
      <w:r>
        <w:rPr>
          <w:rtl w:val="true"/>
        </w:rPr>
        <w:t>فضیلت هاو پاداشهای حج</w:t>
      </w:r>
      <w:bookmarkEnd w:id="6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 w:name="__RefHeading___Toc5082470_581953129"/>
      <w:bookmarkStart w:id="67" w:name="_Toc25"/>
      <w:bookmarkEnd w:id="66"/>
      <w:r>
        <w:rPr>
          <w:rtl w:val="true"/>
        </w:rPr>
        <w:t>اشاره</w:t>
      </w:r>
      <w:bookmarkStart w:id="68" w:name="pg5870_49593"/>
      <w:bookmarkEnd w:id="67"/>
    </w:p>
    <w:p>
      <w:pPr>
        <w:pStyle w:val="BookText"/>
        <w:rPr/>
      </w:pPr>
      <w:bookmarkEnd w:id="6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5082472_581953129"/>
      <w:bookmarkStart w:id="70" w:name="_Toc26"/>
      <w:bookmarkEnd w:id="69"/>
      <w:r>
        <w:rPr>
          <w:rtl w:val="true"/>
        </w:rPr>
        <w:t>آثار حج و عمره</w:t>
      </w:r>
      <w:bookmarkEnd w:id="70"/>
    </w:p>
    <w:p>
      <w:pPr>
        <w:pStyle w:val="BookText"/>
        <w:rPr/>
      </w:pPr>
      <w:r>
        <w:rPr>
          <w:rFonts w:ascii="Amiri" w:hAnsi="Amiri" w:eastAsia="Amiri" w:cs="Amiri"/>
          <w:color w:val="111111"/>
          <w:sz w:val="28"/>
          <w:sz w:val="28"/>
          <w:szCs w:val="28"/>
          <w:rtl w:val="true"/>
          <w:lang w:bidi="ar-SA"/>
        </w:rPr>
        <w:t>قالَ عَلیِّ بن الحُسَین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حَجُّوا وَاعتَمِرُوا، تَصِحُّ أَبدانُکُم وَتَتَّسِعُ أَرزاقُکُم وَتُکفَونَ مَئُوناتِ عِیالِکُم</w:t>
      </w:r>
      <w:r>
        <w:rPr>
          <w:rStyle w:val="FootnoteAnchor"/>
          <w:rtl w:val="true"/>
        </w:rPr>
        <w:footnoteReference w:id="39"/>
      </w:r>
      <w:r>
        <w:rPr>
          <w:rFonts w:ascii="IRNazanin" w:hAnsi="IRNazanin" w:eastAsia="IRNazanin"/>
          <w:color w:val="111111"/>
          <w:sz w:val="28"/>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بن الحسین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بجا آورید که بدن‌هایتان سلامت و روزی‌های شما گشاده می‌گردد، و مخارج افراد تحت تکفل شما تأمین خواهد شد</w:t>
      </w:r>
      <w:r>
        <w:rPr>
          <w:rFonts w:eastAsia="IRNazanin" w:cs="IRNazanin"/>
          <w:color w:val="111111"/>
          <w:sz w:val="28"/>
          <w:szCs w:val="28"/>
          <w:rtl w:val="true"/>
          <w:lang w:bidi="fa-IR"/>
        </w:rPr>
        <w:t>.</w:t>
      </w:r>
      <w:bookmarkStart w:id="71" w:name="pg5870_49594"/>
    </w:p>
    <w:p>
      <w:pPr>
        <w:pStyle w:val="BookText"/>
        <w:rPr/>
      </w:pPr>
      <w:bookmarkEnd w:id="7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5082474_581953129"/>
      <w:bookmarkStart w:id="73" w:name="_Toc27"/>
      <w:bookmarkEnd w:id="72"/>
      <w:r>
        <w:rPr>
          <w:rtl w:val="true"/>
        </w:rPr>
        <w:t>حج و بخشش گناهان</w:t>
      </w:r>
      <w:bookmarkEnd w:id="73"/>
    </w:p>
    <w:p>
      <w:pPr>
        <w:pStyle w:val="BookText"/>
        <w:rPr/>
      </w:pPr>
      <w:r>
        <w:rPr>
          <w:rFonts w:ascii="IRNazanin" w:hAnsi="IRNazanin" w:eastAsia="IRNazanin"/>
          <w:color w:val="111111"/>
          <w:sz w:val="28"/>
          <w:sz w:val="28"/>
          <w:szCs w:val="28"/>
          <w:rtl w:val="true"/>
          <w:lang w:bidi="fa-IR"/>
        </w:rPr>
        <w:t>قالَ علی بن الحسین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مَغفُورٌ لَهُ وَمَوجُوبَ لَهُ الجَنَّةُ وَمُستَأنَفٌ لَهُ العَمَلُ وَمَحفُوظٌ فی أَهلِهِ وَمالِهِ</w:t>
      </w:r>
      <w:r>
        <w:rPr>
          <w:rStyle w:val="FootnoteAnchor"/>
          <w:rtl w:val="true"/>
        </w:rPr>
        <w:footnoteReference w:id="40"/>
      </w:r>
      <w:r>
        <w:rPr>
          <w:rFonts w:ascii="IRNazanin" w:hAnsi="IRNazanin" w:eastAsia="IRNazanin"/>
          <w:color w:val="111111"/>
          <w:sz w:val="28"/>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حج‌گزار بخشیده و بهشت بر او واجب می‌شود، و عمل او از سر گرفته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اعمال بد او پاک می‌شود و از نو باید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 و اموال او محافظت می‌گردد</w:t>
      </w:r>
      <w:r>
        <w:rPr>
          <w:rFonts w:eastAsia="IRNazanin" w:cs="IRNazanin"/>
          <w:color w:val="111111"/>
          <w:sz w:val="28"/>
          <w:szCs w:val="28"/>
          <w:rtl w:val="true"/>
          <w:lang w:bidi="fa-IR"/>
        </w:rPr>
        <w:t>.</w:t>
      </w:r>
      <w:bookmarkStart w:id="74" w:name="pg5870_49595"/>
    </w:p>
    <w:p>
      <w:pPr>
        <w:pStyle w:val="BookText"/>
        <w:rPr/>
      </w:pPr>
      <w:bookmarkEnd w:id="7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5082476_581953129"/>
      <w:bookmarkStart w:id="76" w:name="_Toc28"/>
      <w:bookmarkEnd w:id="75"/>
      <w:r>
        <w:rPr>
          <w:rtl w:val="true"/>
        </w:rPr>
        <w:t>پاداش حج گزار</w:t>
      </w:r>
      <w:bookmarkEnd w:id="76"/>
    </w:p>
    <w:p>
      <w:pPr>
        <w:pStyle w:val="BookText"/>
        <w:rPr/>
      </w:pPr>
      <w:r>
        <w:rPr>
          <w:rFonts w:ascii="Amiri" w:hAnsi="Amiri" w:eastAsia="Amiri" w:cs="Amiri"/>
          <w:color w:val="111111"/>
          <w:sz w:val="28"/>
          <w:sz w:val="28"/>
          <w:szCs w:val="28"/>
          <w:rtl w:val="true"/>
          <w:lang w:bidi="ar-SA"/>
        </w:rPr>
        <w:t>قَدِمَ رَجُلٌ عَلی عَلِیِّ بنِ الحُسَینِ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حاجّاً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أَتَدرِی ما لِلحاجِّ؟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حاجّاً وَطافَ بِالبَیتِ وَصَلَّی رَکعَتَینِ، کَتَبَ اللّٰهُ لَهُ سَبعینَ أَلفَ حَسَنَةٍ وَمَحا عَنهُ سَبعِینَ أَلفَ سَیِّئَةٍ وَرَفَعَ لَهُ سَبعِینَ أَلفَ دَرَجَةٍ وَشَفَّعَهُ فِی سَبعِینَ أَلفَ حاجَةٍ وَکَتَبَ لَهُ عِتقَ سَبعِینَ أَلفَ رَقَبَةٍ قِیمَةُ کُلِّ رَقَبَةٍ عَشَرَةُ آلافِ دِرهَمٍ</w:t>
      </w:r>
      <w:r>
        <w:rPr>
          <w:rStyle w:val="FootnoteAnchor"/>
          <w:rtl w:val="true"/>
        </w:rPr>
        <w:footnoteReference w:id="41"/>
      </w:r>
      <w:r>
        <w:rPr>
          <w:rFonts w:ascii="IRNazanin" w:hAnsi="IRNazanin" w:eastAsia="IRNazanin"/>
          <w:color w:val="111111"/>
          <w:sz w:val="28"/>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بر امام علی بن الحسین علیهما السلام وارد شد؛ 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 آمده‌ای؟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حج گزار چه پاداشی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حج وارد مکه شود و به دور کعبه طواف کند و دو رکعت نماز بخواند، خداوند برای او هفتاد هزار حسنه می‌نویسد و هفتاد هزار گناه از او پاک می‌کند، و هفتاد هزار درجه او را بالا می‌برد، و وساطت او را در مورد هفتاد هزار حاجت، می‌پذیرد و پاداش آزاد کردن هفتاد هزار برده را که قیمت هر کدام ده هزار درهم است برای او می‌نویسد</w:t>
      </w:r>
      <w:r>
        <w:rPr>
          <w:rFonts w:eastAsia="IRNazanin" w:cs="IRNazanin"/>
          <w:color w:val="111111"/>
          <w:sz w:val="28"/>
          <w:szCs w:val="28"/>
          <w:rtl w:val="true"/>
          <w:lang w:bidi="fa-IR"/>
        </w:rPr>
        <w:t>.</w:t>
      </w:r>
      <w:bookmarkStart w:id="77" w:name="pg5870_49596"/>
    </w:p>
    <w:p>
      <w:pPr>
        <w:pStyle w:val="BookText"/>
        <w:rPr/>
      </w:pPr>
      <w:bookmarkEnd w:id="7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5082478_581953129"/>
      <w:bookmarkStart w:id="79" w:name="_Toc29"/>
      <w:bookmarkEnd w:id="78"/>
      <w:r>
        <w:rPr>
          <w:rtl w:val="true"/>
        </w:rPr>
        <w:t>اخلاص در انجام حج</w:t>
      </w:r>
      <w:bookmarkEnd w:id="79"/>
    </w:p>
    <w:p>
      <w:pPr>
        <w:pStyle w:val="BookText"/>
        <w:rPr/>
      </w:pPr>
      <w:r>
        <w:rPr>
          <w:rFonts w:ascii="Amiri" w:hAnsi="Amiri" w:eastAsia="Amiri" w:cs="Amiri"/>
          <w:color w:val="111111"/>
          <w:sz w:val="28"/>
          <w:sz w:val="28"/>
          <w:szCs w:val="28"/>
          <w:rtl w:val="true"/>
          <w:lang w:bidi="ar-SA"/>
        </w:rPr>
        <w:t>عَن علیُّ بنُ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حَجَّ یُرِیدُ بِهِ وَجهَ اللّٰهِ عَزَّوَجَلَّ لا یُرِیدُ بِهِ رِیاءً وَلا سُمعَةً غَفَرَ اللّٰهُ لَهُ البَتَّةَ</w:t>
      </w:r>
      <w:r>
        <w:rPr>
          <w:rStyle w:val="FootnoteAnchor"/>
          <w:rtl w:val="true"/>
        </w:rPr>
        <w:footnoteReference w:id="4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حج را برای خدا انجام دهد و در اندیشه ریا و شهرت نباشد، البته خداوند او را می‌آمرزد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5082480_581953129"/>
      <w:bookmarkStart w:id="81" w:name="_Toc30"/>
      <w:bookmarkEnd w:id="80"/>
      <w:r>
        <w:rPr>
          <w:rtl w:val="true"/>
        </w:rPr>
        <w:t>فضیلت شهر مکّه</w:t>
      </w:r>
      <w:bookmarkEnd w:id="81"/>
    </w:p>
    <w:p>
      <w:pPr>
        <w:pStyle w:val="BookText"/>
        <w:rPr/>
      </w:pPr>
      <w:r>
        <w:rPr>
          <w:rFonts w:ascii="Amiri" w:hAnsi="Amiri" w:eastAsia="Amiri" w:cs="Amiri"/>
          <w:color w:val="111111"/>
          <w:sz w:val="28"/>
          <w:sz w:val="28"/>
          <w:szCs w:val="28"/>
          <w:rtl w:val="true"/>
          <w:lang w:bidi="ar-SA"/>
        </w:rPr>
        <w:t>قالَ عَلیُّ بنُ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الطّاعِمُ بِمَکَّةَ کَالصّائِمِ فِیما سِواها وَالماشِی بِمَکَّةَ فِی عِبادَةِ اللّٰهِ عزّ وجلّ</w:t>
      </w:r>
      <w:r>
        <w:rPr>
          <w:rStyle w:val="FootnoteAnchor"/>
          <w:rtl w:val="true"/>
        </w:rPr>
        <w:footnoteReference w:id="43"/>
      </w:r>
      <w:r>
        <w:rPr>
          <w:rFonts w:ascii="IRNazanin" w:hAnsi="IRNazanin" w:eastAsia="IRNazanin"/>
          <w:color w:val="111111"/>
          <w:sz w:val="28"/>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مکّه غذا 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است که در دیگر شهرها روزه‌دار است، و کسی که در مکّه راه می‌رود در حال عبادت خداوند است</w:t>
      </w:r>
      <w:r>
        <w:rPr>
          <w:rFonts w:eastAsia="IRNazanin" w:cs="IRNazanin"/>
          <w:color w:val="111111"/>
          <w:sz w:val="28"/>
          <w:szCs w:val="28"/>
          <w:rtl w:val="true"/>
          <w:lang w:bidi="fa-IR"/>
        </w:rPr>
        <w:t>.</w:t>
      </w:r>
      <w:bookmarkStart w:id="82" w:name="pg5870_49597"/>
    </w:p>
    <w:p>
      <w:pPr>
        <w:pStyle w:val="BookText"/>
        <w:rPr/>
      </w:pPr>
      <w:bookmarkEnd w:id="8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5082482_581953129"/>
      <w:bookmarkStart w:id="84" w:name="_Toc31"/>
      <w:bookmarkEnd w:id="83"/>
      <w:r>
        <w:rPr>
          <w:rtl w:val="true"/>
        </w:rPr>
        <w:t>نماز در مکّه</w:t>
      </w:r>
      <w:bookmarkEnd w:id="84"/>
    </w:p>
    <w:p>
      <w:pPr>
        <w:pStyle w:val="BookText"/>
        <w:rPr/>
      </w:pPr>
      <w:r>
        <w:rPr>
          <w:rFonts w:ascii="Amiri" w:hAnsi="Amiri" w:eastAsia="Amiri" w:cs="Amiri"/>
          <w:color w:val="111111"/>
          <w:sz w:val="28"/>
          <w:sz w:val="28"/>
          <w:szCs w:val="28"/>
          <w:rtl w:val="true"/>
          <w:lang w:bidi="ar-SA"/>
        </w:rPr>
        <w:t>عَن عَلیُّ بنُ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صَلَّی بِمَکَّةَ سَبعِینَ رَکعَةً فَقَرَأ فی کُلِّ رَکعَةٍ قُل هُوَ اللّٰهُ أَحَدٌ وَإِنّا أَنزَلناهُ وَآیَةَ السُّخرَةِ وَآیَةَ الکُرسِیِّ لَم یَمُت إِلّا شَهِیداً، وَالطَّاعِمُ بِمَکَّةَ کَالصَّائِمِ فِیما سِواها وَصِیامُ یَومٍ بِمَکَّةَ یَعدِلُ صِیامَ سَنَةٍ فِیما سِواها وَالماشِی بِمَکَّةَ فِی عِبادَةِ اللّٰهِ</w:t>
      </w:r>
      <w:r>
        <w:rPr>
          <w:rStyle w:val="FootnoteAnchor"/>
          <w:rtl w:val="true"/>
        </w:rPr>
        <w:footnoteReference w:id="44"/>
      </w:r>
      <w:r>
        <w:rPr>
          <w:rFonts w:ascii="IRNazanin" w:hAnsi="IRNazanin" w:eastAsia="IRNazanin"/>
          <w:color w:val="111111"/>
          <w:sz w:val="28"/>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شهر مکّه هفتاد رکعت نماز گزارد و در هر رکعت قل هو اللّٰه احد و انّا انزلناه و آیۀ سخره</w:t>
      </w:r>
      <w:r>
        <w:rPr>
          <w:rStyle w:val="FootnoteAnchor"/>
          <w:rtl w:val="true"/>
        </w:rPr>
        <w:footnoteReference w:id="45"/>
      </w:r>
      <w:r>
        <w:rPr>
          <w:rFonts w:ascii="IRNazanin" w:hAnsi="IRNazanin" w:eastAsia="IRNazanin"/>
          <w:color w:val="111111"/>
          <w:sz w:val="28"/>
          <w:sz w:val="28"/>
          <w:szCs w:val="28"/>
          <w:rtl w:val="true"/>
          <w:lang w:bidi="fa-IR"/>
        </w:rPr>
        <w:t>و آیة الکرسی را قرائت کند، شهید از دنیا رود، و کسی که در مکّه روزه نباشد، مانند روزه‌دار در دیگر شهرهاست و یک روز روزه در مکّه، پاداش یک سال روزه در دیگر شهرها را دارد و کسی که در مکّه راه می‌رود در حال عبادت خداست</w:t>
      </w:r>
      <w:r>
        <w:rPr>
          <w:rFonts w:eastAsia="IRNazanin" w:cs="IRNazanin"/>
          <w:color w:val="111111"/>
          <w:sz w:val="28"/>
          <w:szCs w:val="28"/>
          <w:rtl w:val="true"/>
          <w:lang w:bidi="fa-IR"/>
        </w:rPr>
        <w:t>.</w:t>
      </w:r>
      <w:bookmarkStart w:id="85" w:name="pg5870_49598"/>
    </w:p>
    <w:p>
      <w:pPr>
        <w:pStyle w:val="BookText"/>
        <w:rPr/>
      </w:pPr>
      <w:bookmarkEnd w:id="8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5082484_581953129"/>
      <w:bookmarkStart w:id="87" w:name="_Toc32"/>
      <w:bookmarkEnd w:id="86"/>
      <w:r>
        <w:rPr>
          <w:rtl w:val="true"/>
        </w:rPr>
        <w:t>تسبیح در مکّه</w:t>
      </w:r>
      <w:bookmarkEnd w:id="87"/>
    </w:p>
    <w:p>
      <w:pPr>
        <w:pStyle w:val="BookText"/>
        <w:rPr/>
      </w:pPr>
      <w:r>
        <w:rPr>
          <w:rFonts w:ascii="Amiri" w:hAnsi="Amiri" w:eastAsia="Amiri" w:cs="Amiri"/>
          <w:color w:val="111111"/>
          <w:sz w:val="28"/>
          <w:sz w:val="28"/>
          <w:szCs w:val="28"/>
          <w:rtl w:val="true"/>
          <w:lang w:bidi="ar-SA"/>
        </w:rPr>
        <w:t>قالَ عَلیُّ بنُ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تَسبِیحَةٌ بِمَکَّةَ أَفضَلُ مِن خَراجِ العِراقَینِ یُنفَقُ فی سَبیلِ اللّٰهِ</w:t>
      </w:r>
      <w:r>
        <w:rPr>
          <w:rStyle w:val="FootnoteAnchor"/>
          <w:rtl w:val="true"/>
        </w:rPr>
        <w:footnoteReference w:id="4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از مالیات عراقین</w:t>
      </w:r>
      <w:r>
        <w:rPr>
          <w:rStyle w:val="FootnoteAnchor"/>
          <w:rtl w:val="true"/>
        </w:rPr>
        <w:footnoteReference w:id="47"/>
      </w:r>
      <w:r>
        <w:rPr>
          <w:rFonts w:ascii="IRNazanin" w:hAnsi="IRNazanin" w:eastAsia="IRNazanin"/>
          <w:color w:val="111111"/>
          <w:sz w:val="28"/>
          <w:sz w:val="28"/>
          <w:szCs w:val="28"/>
          <w:rtl w:val="true"/>
          <w:lang w:bidi="fa-IR"/>
        </w:rPr>
        <w:t>که در راه خداوند انفاق شود برتر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5082486_581953129"/>
      <w:bookmarkStart w:id="89" w:name="_Toc33"/>
      <w:bookmarkEnd w:id="88"/>
      <w:r>
        <w:rPr>
          <w:rtl w:val="true"/>
        </w:rPr>
        <w:t>ختم قرآن در مکّه</w:t>
      </w:r>
      <w:bookmarkEnd w:id="89"/>
    </w:p>
    <w:p>
      <w:pPr>
        <w:pStyle w:val="BookText"/>
        <w:rPr/>
      </w:pPr>
      <w:r>
        <w:rPr>
          <w:rFonts w:ascii="Amiri" w:hAnsi="Amiri" w:eastAsia="Amiri" w:cs="Amiri"/>
          <w:color w:val="111111"/>
          <w:sz w:val="28"/>
          <w:sz w:val="28"/>
          <w:szCs w:val="28"/>
          <w:rtl w:val="true"/>
          <w:lang w:bidi="ar-SA"/>
        </w:rPr>
        <w:t>قالَ عَلیُّ بنُ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خَتَمَ القُرآنَ بِمَکَّةَ لَم یَمُت حَتّیٰ یَرَی رَسُولَ اللّٰهِ صلی الله علیه و آله وَیَرَی مَنزِلَهُ فِی الجَنَّةِ</w:t>
      </w:r>
      <w:r>
        <w:rPr>
          <w:rStyle w:val="FootnoteAnchor"/>
          <w:rtl w:val="true"/>
        </w:rPr>
        <w:footnoteReference w:id="48"/>
      </w:r>
      <w:r>
        <w:rPr>
          <w:rFonts w:ascii="IRNazanin" w:hAnsi="IRNazanin" w:eastAsia="IRNazanin"/>
          <w:color w:val="111111"/>
          <w:sz w:val="28"/>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قرآن را در مکّه ختم نماید نمی‌میرد تا رسول خدا صلی الله علیه و آله و جایگاه خویش را در بهشت ببیند</w:t>
      </w:r>
      <w:r>
        <w:rPr>
          <w:rFonts w:eastAsia="IRNazanin" w:cs="IRNazanin"/>
          <w:color w:val="111111"/>
          <w:sz w:val="28"/>
          <w:szCs w:val="28"/>
          <w:rtl w:val="true"/>
          <w:lang w:bidi="fa-IR"/>
        </w:rPr>
        <w:t>.</w:t>
      </w:r>
      <w:bookmarkStart w:id="90" w:name="pg5870_49599"/>
    </w:p>
    <w:p>
      <w:pPr>
        <w:pStyle w:val="BookText"/>
        <w:rPr/>
      </w:pPr>
      <w:bookmarkEnd w:id="9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5082488_581953129"/>
      <w:bookmarkStart w:id="92" w:name="_Toc34"/>
      <w:bookmarkEnd w:id="91"/>
      <w:r>
        <w:rPr>
          <w:rtl w:val="true"/>
        </w:rPr>
        <w:t>خواب در مکّه</w:t>
      </w:r>
      <w:bookmarkEnd w:id="92"/>
    </w:p>
    <w:p>
      <w:pPr>
        <w:pStyle w:val="BookText"/>
        <w:rPr/>
      </w:pPr>
      <w:r>
        <w:rPr>
          <w:rFonts w:ascii="Amiri" w:hAnsi="Amiri" w:eastAsia="Amiri" w:cs="Amiri"/>
          <w:color w:val="111111"/>
          <w:sz w:val="28"/>
          <w:sz w:val="28"/>
          <w:szCs w:val="28"/>
          <w:rtl w:val="true"/>
          <w:lang w:bidi="ar-SA"/>
        </w:rPr>
        <w:t>کانَ عَلیُّ بنُ الحُسَینِ علیه السلام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النّائِمُ بِمَکَّةَ کَالمُتَشَحِّطِ فِی البُلدانِ</w:t>
      </w:r>
      <w:r>
        <w:rPr>
          <w:rStyle w:val="FootnoteAnchor"/>
          <w:rtl w:val="true"/>
        </w:rPr>
        <w:footnoteReference w:id="4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خوابیده در مکّه مانند کسی است که در شهرهای دیگر در راه خدا در خون خود غلطیده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5082490_581953129"/>
      <w:bookmarkStart w:id="94" w:name="_Toc35"/>
      <w:bookmarkEnd w:id="93"/>
      <w:r>
        <w:rPr>
          <w:rtl w:val="true"/>
        </w:rPr>
        <w:t>فضیلت حرم و احترام آن</w:t>
      </w:r>
      <w:bookmarkEnd w:id="94"/>
    </w:p>
    <w:p>
      <w:pPr>
        <w:pStyle w:val="BookText"/>
        <w:rPr/>
      </w:pPr>
      <w:r>
        <w:rPr>
          <w:rFonts w:ascii="Amiri" w:hAnsi="Amiri" w:eastAsia="Amiri" w:cs="Amiri"/>
          <w:color w:val="111111"/>
          <w:sz w:val="28"/>
          <w:sz w:val="28"/>
          <w:szCs w:val="28"/>
          <w:rtl w:val="true"/>
          <w:lang w:bidi="ar-SA"/>
        </w:rPr>
        <w:t>قیلَ لِلزُّهَریِّ مَن أَزهَدُ النّاسِ فِی الدُّنیا؟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الحُسَینِ علیه السلام حَیثُ کانَ، وَقَد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بَینَهُ وَبَینَ مُحَمَّدِ بنِ الحَنَفِیَّةِ مِنَ المُنازَعَةِ فِی صَدَقاتِ عَلیِّ بنِ أَبی‌طالِبِ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رَکِبتَ إِلَی الوَلِیدِ بنِ عَبدِالمَلِکِ رَکبَةً لَکَشَفَ عَنکَ مِن غُرَرِ شَرِّهِ وَمَیلِهِ عَلَیکَ بِمُحَمَّدٍ، فَإِنَّ بَینَهُ وَبَینَهُ 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هُوَ بِمَکَّةَ وَالَولِیدُ بِها، فَقالَ علیه السلام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وَیحَکَ أَ فِی حَرَمِ اللّٰهِ أَسأَلُ غَیرَ اللّٰهِ عزّ وجلّ؟ إِنِّی آنَفُ أن أَسأَل الدُّنیا خالِقَها، فَکَیفَ أَسأَلُ مَخْلُوقاً مِثلِی؟ وَقالَ الزُّهرِیُ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أَنَّ اللّٰهَ عزّ وجلّ أَلقَی هَیبَتَهُ فِی قَلبِ الوَلِیدِ حَتّیٰ حَکَمَ لَهُ عَلَی مُحَمَّدِ بنِ الحَنَفیَّة</w:t>
      </w:r>
      <w:r>
        <w:rPr>
          <w:rStyle w:val="FootnoteAnchor"/>
          <w:rtl w:val="true"/>
        </w:rPr>
        <w:footnoteReference w:id="50"/>
      </w:r>
      <w:r>
        <w:rPr>
          <w:rFonts w:ascii="IRNazanin" w:hAnsi="IRNazanin" w:eastAsia="IRNazanin"/>
          <w:color w:val="111111"/>
          <w:sz w:val="28"/>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زهری سؤال شد، پارساترین مردم در دنیا کیست؟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هر 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کشمکشی که بر سر صدقات علی بن ابی‌طالب میان او و محمّد بن حنفیه بود، 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بار نزد ولید می‌رفتی از شرّ آشکار خود نسبت به شما و تمایل او به محمّد و ضدیّتش با شما دست بر می‌داشت، زیرا میان او و محمّد دوستی ویژه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زهری گفت 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مکه بود و ولید هم در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حرم الهی از غیر خدا چیزی درخواست نمایم؟ من از اینکه دنیا را از آفریننده‌اش درخواست کنم خودداری می‌کنم، آنگاه چگونه آن را از مخلوقی مانند خود درخواست نمایم؟ 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خداوند عزّ وجلّ هیبت آن حضرت علیه السلام را در دل ولید افکند و او به نفع امام علیه السلام و بر علیه محمّد حنفیّه حکم صادر نمود</w:t>
      </w:r>
      <w:r>
        <w:rPr>
          <w:rFonts w:eastAsia="IRNazanin" w:cs="IRNazanin"/>
          <w:color w:val="111111"/>
          <w:sz w:val="28"/>
          <w:szCs w:val="28"/>
          <w:rtl w:val="true"/>
          <w:lang w:bidi="fa-IR"/>
        </w:rPr>
        <w:t>.</w:t>
      </w:r>
      <w:bookmarkStart w:id="95" w:name="pg5870_49601"/>
    </w:p>
    <w:p>
      <w:pPr>
        <w:pStyle w:val="BookText"/>
        <w:rPr/>
      </w:pPr>
      <w:bookmarkEnd w:id="9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5082492_581953129"/>
      <w:bookmarkStart w:id="97" w:name="_Toc36"/>
      <w:bookmarkEnd w:id="96"/>
      <w:r>
        <w:rPr>
          <w:rtl w:val="true"/>
        </w:rPr>
        <w:t>فضیلت سعی</w:t>
      </w:r>
      <w:bookmarkEnd w:id="97"/>
    </w:p>
    <w:p>
      <w:pPr>
        <w:pStyle w:val="BookText"/>
        <w:rPr/>
      </w:pPr>
      <w:r>
        <w:rPr>
          <w:rFonts w:ascii="Amiri" w:hAnsi="Amiri" w:eastAsia="Amiri" w:cs="Amiri"/>
          <w:color w:val="111111"/>
          <w:sz w:val="28"/>
          <w:sz w:val="28"/>
          <w:szCs w:val="28"/>
          <w:rtl w:val="true"/>
          <w:lang w:bidi="ar-SA"/>
        </w:rPr>
        <w:t>قالَ عَلِیُّ بنُ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السّاعِی بَینَ الصَّفا وَالمَروَةِ تَشفَعُ لَهُ المَلائِکَةُ فَتُشَفَّعُ فِیهِ بِالإِیجابِ</w:t>
      </w:r>
      <w:r>
        <w:rPr>
          <w:rStyle w:val="FootnoteAnchor"/>
          <w:rtl w:val="true"/>
        </w:rPr>
        <w:footnoteReference w:id="51"/>
      </w:r>
      <w:r>
        <w:rPr>
          <w:rFonts w:ascii="IRNazanin" w:hAnsi="IRNazanin" w:eastAsia="IRNazanin"/>
          <w:color w:val="111111"/>
          <w:sz w:val="28"/>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سعی کننده میان صفا و مروه، فرشتگان شفاعت می‌کنند، و دربارۀ او این شفاعت پذیرفته می‌شود</w:t>
      </w:r>
      <w:r>
        <w:rPr>
          <w:rFonts w:eastAsia="IRNazanin" w:cs="IRNazanin"/>
          <w:color w:val="111111"/>
          <w:sz w:val="28"/>
          <w:szCs w:val="28"/>
          <w:rtl w:val="true"/>
          <w:lang w:bidi="fa-IR"/>
        </w:rPr>
        <w:t>.</w:t>
      </w:r>
      <w:bookmarkStart w:id="98" w:name="pg5870_49602"/>
    </w:p>
    <w:p>
      <w:pPr>
        <w:pStyle w:val="BookText"/>
        <w:rPr/>
      </w:pPr>
      <w:bookmarkEnd w:id="9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5082494_581953129"/>
      <w:bookmarkStart w:id="100" w:name="_Toc37"/>
      <w:bookmarkEnd w:id="99"/>
      <w:r>
        <w:rPr>
          <w:rtl w:val="true"/>
        </w:rPr>
        <w:t>فضیلت شام عرفه</w:t>
      </w:r>
      <w:bookmarkEnd w:id="100"/>
    </w:p>
    <w:p>
      <w:pPr>
        <w:pStyle w:val="BookText"/>
        <w:rPr/>
      </w:pPr>
      <w:r>
        <w:rPr>
          <w:rFonts w:ascii="Amiri" w:hAnsi="Amiri" w:eastAsia="Amiri" w:cs="Amiri"/>
          <w:color w:val="111111"/>
          <w:sz w:val="28"/>
          <w:sz w:val="28"/>
          <w:szCs w:val="28"/>
          <w:rtl w:val="true"/>
          <w:lang w:bidi="ar-SA"/>
        </w:rPr>
        <w:t>قالَ عَلِیُّ بنُ الحُسَینِ علیه السلام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عَلِمتَ أَنَّهُ إِذا کانَ عَشِیَّةُ عَرَفَةَ، بَرَزَ اللّٰهُ فی مَلائِکَتِهِ إِلَی سَماءِ الدُّنیا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إِلَی عِبادِی، أَتَونِی شُعْثاً غُبْراً، أرسَلتُ إِلَیهِم رَسُولاً مِن وَراءَ وَراءَ، فَسَأَلُونی وَدَعَونِی أُشهِدُکُم أَنَّهُ حَقٌّ عَلَیَّ أَن أُجِیبَهُمُ، الیَومَ قَد شَفَّعتُ مُحسِنَهُم فِی مُسِیئِهِم وَقَد تَقَبَّلتُ مِن مُحسِنِهِم فَأفیضُوا مَغفُوراً لَکُمْ، ثُمَّ یَأمُرُ مَلَکَینِ فَیَقُومانِ بِالمَأزِمَینِ هذا مِن هذَا الجانِبِ وَهذا مِن هذَا الجانِبِ، فَیَقُولانِ اللَّهُمَّ سَلِّم سَلِّمْ، فَما یَکادُ یُرَی مِن صَرِیعٍ وَلا کَسِیرٍ</w:t>
      </w:r>
      <w:r>
        <w:rPr>
          <w:rStyle w:val="FootnoteAnchor"/>
          <w:rtl w:val="true"/>
        </w:rPr>
        <w:footnoteReference w:id="5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شام عرفه خداوند در میان فرشتگان به آسمان دنیا جلوه‌گری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بندگانم بنگرید ژولیده و غبار آلوده نزد من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پی‌درپی فرستاده‌ای دنبال آنها فرستادم، اینک از من درخواست کردند و مرا خواندند، شما را شاهد می‌گیرم، بر من است که آنان را پاسخ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 نیکوکار آنان را شفیع گنهکارشان قرار دادم، و عمل نیکوکار آنان را پذیرفتم، پس آمرزیده از این مکان کوچ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دو فرشته را مأمور می‌کند تا بر مازمین</w:t>
      </w:r>
      <w:r>
        <w:rPr>
          <w:rStyle w:val="FootnoteAnchor"/>
          <w:rtl w:val="true"/>
        </w:rPr>
        <w:footnoteReference w:id="53"/>
      </w:r>
      <w:r>
        <w:rPr>
          <w:rFonts w:ascii="IRNazanin" w:hAnsi="IRNazanin" w:eastAsia="IRNazanin"/>
          <w:color w:val="111111"/>
          <w:sz w:val="28"/>
          <w:sz w:val="28"/>
          <w:szCs w:val="28"/>
          <w:rtl w:val="true"/>
          <w:lang w:bidi="fa-IR"/>
        </w:rPr>
        <w:t xml:space="preserve">، هر یک بر جانبی بایستد، آن دو می‌گویند؛ خداوندا سلامت بدار سلامت بدار، برای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عضو و افتاده‌ای 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دربارۀ فضیلت و عظمت روز عرفه نقل شده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 عَلِیُّ بنُ الحُسَینِ علیه السلام یَومَ عَرَفَةَ إِلَی رِجالٍ یَسأَلُونَ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شِرارُ مَن خَلَقَ اللّٰهُ؛ النَّاسُ مُقبِلُونَ عَلَی اللّٰهِ وَهُم مُقبِلُونَ عَلَی النَّاسِ</w:t>
      </w:r>
      <w:r>
        <w:rPr>
          <w:rStyle w:val="FootnoteAnchor"/>
          <w:rtl w:val="true"/>
        </w:rPr>
        <w:footnoteReference w:id="5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عرفه نگاه امام سجاد به عده‌ای افتاد که در حال گدایی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بدترین مخلوقات خدایند؛ مردم رو به طرف خدا کرده‌اند و اینان به سوی مردم رو آورده‌اند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 عَلِیُّ بنُ الحُسَینِ علیه السلام یَومَ عَرَفَةَ سائِلاً یَسألُ النّاسَ،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 أَغَیرَ اللّٰهِ تَسأَلُ فِی هذَا الیَومِ؟ إِنَّهُ لَیُرجی لِما فِی بُطُونِ الحُبالَی فِی هذَا الیَومِ أَن یَکُونَ سَعِیداً</w:t>
      </w:r>
      <w:r>
        <w:rPr>
          <w:rStyle w:val="FootnoteAnchor"/>
          <w:rtl w:val="true"/>
        </w:rPr>
        <w:footnoteReference w:id="55"/>
      </w:r>
      <w:r>
        <w:rPr>
          <w:rFonts w:ascii="IRNazanin" w:hAnsi="IRNazanin" w:eastAsia="IRNazanin"/>
          <w:color w:val="111111"/>
          <w:sz w:val="28"/>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در روز عرفه شنید که گدایی، از مردم درخواست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در این روز از غیر خدا درخواست می‌کنی؟ امروز روزی است که در آن امید است جنین‌های در شکم سعادتمند شوند</w:t>
      </w:r>
      <w:r>
        <w:rPr>
          <w:rFonts w:eastAsia="IRNazanin" w:cs="IRNazanin"/>
          <w:color w:val="111111"/>
          <w:sz w:val="28"/>
          <w:szCs w:val="28"/>
          <w:rtl w:val="true"/>
          <w:lang w:bidi="fa-IR"/>
        </w:rPr>
        <w:t>.</w:t>
      </w:r>
      <w:bookmarkStart w:id="101" w:name="pg5870_49605"/>
    </w:p>
    <w:p>
      <w:pPr>
        <w:pStyle w:val="BookText"/>
        <w:rPr/>
      </w:pPr>
      <w:bookmarkEnd w:id="10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5082496_581953129"/>
      <w:bookmarkStart w:id="103" w:name="_Toc38"/>
      <w:bookmarkEnd w:id="102"/>
      <w:r>
        <w:rPr>
          <w:rtl w:val="true"/>
        </w:rPr>
        <w:t>بزرگداشت حج گزاران</w:t>
      </w:r>
      <w:bookmarkEnd w:id="103"/>
    </w:p>
    <w:p>
      <w:pPr>
        <w:pStyle w:val="BookText"/>
        <w:rPr/>
      </w:pP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علیهما السلام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مَعشَرَ مَن لَم یَحُجَّ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استَبشِرُوا بِالحاجِّ وَصافِحُوهُم وَعَظِّمُوهُم فَإِنَّ ذلِکَ یَجِبُ عَلَیکُم تُشارِکُوهُم فِی الأَجرِ</w:t>
      </w:r>
      <w:r>
        <w:rPr>
          <w:rStyle w:val="FootnoteAnchor"/>
          <w:rtl w:val="true"/>
        </w:rPr>
        <w:footnoteReference w:id="5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الحسین علیه السلام می‌فرمود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گروهی که حج بجا نیاورده‌اید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شاد باشید و با آنان دست دهید و آنان را بزرگ دارید که این بر شما واجب است و با آنان در پاداش شریک خواهید شد</w:t>
      </w:r>
      <w:r>
        <w:rPr>
          <w:rFonts w:eastAsia="IRNazanin" w:cs="IRNazanin"/>
          <w:color w:val="111111"/>
          <w:sz w:val="28"/>
          <w:szCs w:val="28"/>
          <w:rtl w:val="true"/>
          <w:lang w:bidi="fa-IR"/>
        </w:rPr>
        <w:t>.</w:t>
      </w:r>
      <w:bookmarkStart w:id="104" w:name="pg5870_49606"/>
    </w:p>
    <w:p>
      <w:pPr>
        <w:pStyle w:val="BookText"/>
        <w:rPr/>
      </w:pPr>
      <w:bookmarkEnd w:id="10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 w:name="__RefHeading___Toc5082498_581953129"/>
      <w:bookmarkStart w:id="106" w:name="_Toc39"/>
      <w:bookmarkEnd w:id="105"/>
      <w:r>
        <w:rPr>
          <w:rtl w:val="true"/>
        </w:rPr>
        <w:t>دیدار حجّاج</w:t>
      </w:r>
      <w:bookmarkEnd w:id="106"/>
    </w:p>
    <w:p>
      <w:pPr>
        <w:pStyle w:val="BookText"/>
        <w:rPr/>
      </w:pPr>
      <w:r>
        <w:rPr>
          <w:rFonts w:ascii="Amiri" w:hAnsi="Amiri" w:eastAsia="Amiri" w:cs="Amiri"/>
          <w:color w:val="111111"/>
          <w:sz w:val="28"/>
          <w:sz w:val="28"/>
          <w:szCs w:val="28"/>
          <w:rtl w:val="true"/>
          <w:lang w:bidi="ar-SA"/>
        </w:rPr>
        <w:t>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 السلام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بادِرُوا بِالسَّلامِ عَلَی الحاجِّ وَالمُعتَمِرِ وَمُصافحَتِهِم مِن قَبلِ أَن تُخالِطَهُمُ الذُّنُوب</w:t>
      </w:r>
      <w:r>
        <w:rPr>
          <w:rStyle w:val="FootnoteAnchor"/>
          <w:rtl w:val="true"/>
        </w:rPr>
        <w:footnoteReference w:id="57"/>
      </w:r>
      <w:r>
        <w:rPr>
          <w:rFonts w:ascii="IRNazanin" w:hAnsi="IRNazanin" w:eastAsia="IRNazanin"/>
          <w:color w:val="111111"/>
          <w:sz w:val="28"/>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سلام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رفتن به 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و عمره‌گزاران سبقت گیرید پیش از آنکه به گناهان آلوده شوند</w:t>
      </w:r>
      <w:r>
        <w:rPr>
          <w:rFonts w:eastAsia="IRNazanin" w:cs="IRNazanin"/>
          <w:color w:val="111111"/>
          <w:sz w:val="28"/>
          <w:szCs w:val="28"/>
          <w:rtl w:val="true"/>
          <w:lang w:bidi="fa-IR"/>
        </w:rPr>
        <w:t>.</w:t>
      </w:r>
      <w:bookmarkStart w:id="107" w:name="pg5870_49607"/>
    </w:p>
    <w:p>
      <w:pPr>
        <w:pStyle w:val="BookText"/>
        <w:rPr/>
      </w:pPr>
      <w:bookmarkEnd w:id="10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5082500_581953129"/>
      <w:bookmarkStart w:id="109" w:name="_Toc40"/>
      <w:bookmarkEnd w:id="108"/>
      <w:r>
        <w:rPr>
          <w:rtl w:val="true"/>
        </w:rPr>
        <w:t>رسیدگی به خانوادۀ حج گزار</w:t>
      </w:r>
      <w:bookmarkEnd w:id="109"/>
    </w:p>
    <w:p>
      <w:pPr>
        <w:pStyle w:val="BookText"/>
        <w:rPr/>
      </w:pPr>
      <w:r>
        <w:rPr>
          <w:rFonts w:ascii="IRNazanin" w:hAnsi="IRNazanin" w:eastAsia="IRNazanin"/>
          <w:color w:val="111111"/>
          <w:sz w:val="28"/>
          <w:sz w:val="28"/>
          <w:szCs w:val="28"/>
          <w:rtl w:val="true"/>
          <w:lang w:bidi="fa-IR"/>
        </w:rPr>
        <w:t>از مسائلی که در رابطه با حج‌گزاران مورد توصیه و سفارش قرار گرفته است؛ مراقبت از خانوادۀ حج‌گزار و رسیدگی به امور آنان است که این کار علاوه بر دارا بودن پاداش رسیدگی به کار یک مؤمن، سبب آسودگی خاطر حج گزار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 بنُ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خَلَّفَ حاجّاً فی أَهلِهِ وَمالِهِ کانَ لَهُ کَأجرِهِ حَتّیٰ کَأَنَّهُ یَستَلِمُ الأَحجارَ</w:t>
      </w:r>
      <w:r>
        <w:rPr>
          <w:rStyle w:val="FootnoteAnchor"/>
          <w:rtl w:val="true"/>
        </w:rPr>
        <w:footnoteReference w:id="58"/>
      </w:r>
      <w:r>
        <w:rPr>
          <w:rFonts w:ascii="IRNazanin" w:hAnsi="IRNazanin" w:eastAsia="IRNazanin"/>
          <w:color w:val="111111"/>
          <w:sz w:val="28"/>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مراقب خانواده و دارایی حج‌گزار باشد پاداشی همانند حج‌گزار دارد به طوری که گویا سنگ‌های خانۀ خدا را استلام می‌کند</w:t>
      </w:r>
      <w:r>
        <w:rPr>
          <w:rFonts w:eastAsia="IRNazanin" w:cs="IRNazanin"/>
          <w:color w:val="111111"/>
          <w:sz w:val="28"/>
          <w:szCs w:val="28"/>
          <w:rtl w:val="true"/>
          <w:lang w:bidi="fa-IR"/>
        </w:rPr>
        <w:t>.</w:t>
      </w:r>
      <w:bookmarkStart w:id="110" w:name="pg5870_49608"/>
    </w:p>
    <w:p>
      <w:pPr>
        <w:pStyle w:val="Heading2"/>
        <w:numPr>
          <w:ilvl w:val="1"/>
          <w:numId w:val="1"/>
        </w:numPr>
        <w:rPr/>
      </w:pPr>
      <w:bookmarkStart w:id="111" w:name="__RefHeading___Toc5082502_581953129"/>
      <w:bookmarkStart w:id="112" w:name="_Toc41"/>
      <w:bookmarkEnd w:id="110"/>
      <w:bookmarkEnd w:id="111"/>
      <w:r>
        <w:rPr>
          <w:rtl w:val="true"/>
        </w:rPr>
        <w:t>فصل سوم</w:t>
      </w:r>
      <w:r>
        <w:rPr>
          <w:rtl w:val="true"/>
        </w:rPr>
        <w:t xml:space="preserve">: </w:t>
      </w:r>
      <w:r>
        <w:rPr>
          <w:rtl w:val="true"/>
        </w:rPr>
        <w:t>احکام حج در سخنان امام علیه السلام</w:t>
      </w:r>
      <w:bookmarkEnd w:id="11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3" w:name="__RefHeading___Toc5082504_581953129"/>
      <w:bookmarkStart w:id="114" w:name="_Toc42"/>
      <w:bookmarkEnd w:id="113"/>
      <w:r>
        <w:rPr>
          <w:rtl w:val="true"/>
        </w:rPr>
        <w:t>اشاره</w:t>
      </w:r>
      <w:bookmarkStart w:id="115" w:name="pg5870_49609"/>
      <w:bookmarkEnd w:id="114"/>
    </w:p>
    <w:p>
      <w:pPr>
        <w:pStyle w:val="BookText"/>
        <w:rPr/>
      </w:pPr>
      <w:bookmarkEnd w:id="115"/>
      <w:r>
        <w:rPr>
          <w:rFonts w:ascii="IRNazanin" w:hAnsi="IRNazanin" w:eastAsia="IRNazanin"/>
          <w:color w:val="111111"/>
          <w:sz w:val="28"/>
          <w:sz w:val="28"/>
          <w:szCs w:val="28"/>
          <w:rtl w:val="true"/>
          <w:lang w:bidi="fa-IR"/>
        </w:rPr>
        <w:t>برای انجام هر عمل عبادی علاوه بر اخلاص در عمل که اساس عمل است، قوانین و احکامی باید مد نظر قرار گیرد تا عمل مطابق دستور الهی انجام شود، حج و عمره نیز همین گونه است، احادیث ارائه شده در این بخش ناظر به احکام فقهی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برای استفاده و عمل به احکام گوناگون حج و عمره هر مقلد به رساله و مناسک مرجع تقلید خود مراجعه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5082506_581953129"/>
      <w:bookmarkStart w:id="117" w:name="_Toc43"/>
      <w:bookmarkEnd w:id="116"/>
      <w:r>
        <w:rPr>
          <w:rtl w:val="true"/>
        </w:rPr>
        <w:t>انجام قربانی کودک</w:t>
      </w:r>
      <w:bookmarkEnd w:id="117"/>
    </w:p>
    <w:p>
      <w:pPr>
        <w:pStyle w:val="BookText"/>
        <w:rPr/>
      </w:pPr>
      <w:r>
        <w:rPr>
          <w:rFonts w:ascii="Amiri" w:hAnsi="Amiri" w:eastAsia="Amiri" w:cs="Amiri"/>
          <w:color w:val="111111"/>
          <w:sz w:val="28"/>
          <w:sz w:val="28"/>
          <w:szCs w:val="28"/>
          <w:rtl w:val="true"/>
          <w:lang w:bidi="ar-SA"/>
        </w:rPr>
        <w:t>کانَ عَلِیُّ بنُ الحُسَینِ علیه السلام یَضَعُ السِّکِّینَ فی یَدِ الصَّبِیِّ ثُمَّ یَقبِضُ عَلیٰ یَدَیهِ الرَّجُلُ فَیَذبَحُ</w:t>
      </w:r>
      <w:r>
        <w:rPr>
          <w:rStyle w:val="FootnoteAnchor"/>
          <w:rtl w:val="true"/>
        </w:rPr>
        <w:footnoteReference w:id="59"/>
      </w:r>
      <w:r>
        <w:rPr>
          <w:rFonts w:ascii="IRNazanin" w:hAnsi="IRNazanin" w:eastAsia="IRNazanin"/>
          <w:color w:val="111111"/>
          <w:sz w:val="28"/>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ذبح برای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چاقو را در دست کودک قرار می‌داد سپس ذابح دستان کودک را می‌گرفت و ذبح می‌کرد</w:t>
      </w:r>
      <w:r>
        <w:rPr>
          <w:rFonts w:eastAsia="IRNazanin" w:cs="IRNazanin"/>
          <w:color w:val="111111"/>
          <w:sz w:val="28"/>
          <w:szCs w:val="28"/>
          <w:rtl w:val="true"/>
          <w:lang w:bidi="fa-IR"/>
        </w:rPr>
        <w:t>.</w:t>
      </w:r>
      <w:bookmarkStart w:id="118" w:name="pg5870_49610"/>
    </w:p>
    <w:p>
      <w:pPr>
        <w:pStyle w:val="BookText"/>
        <w:rPr/>
      </w:pPr>
      <w:bookmarkEnd w:id="11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 w:name="__RefHeading___Toc5082508_581953129"/>
      <w:bookmarkStart w:id="120" w:name="_Toc44"/>
      <w:bookmarkEnd w:id="119"/>
      <w:r>
        <w:rPr>
          <w:rtl w:val="true"/>
        </w:rPr>
        <w:t>دفن مو در منا</w:t>
      </w:r>
      <w:bookmarkEnd w:id="120"/>
    </w:p>
    <w:p>
      <w:pPr>
        <w:pStyle w:val="BookText"/>
        <w:rPr/>
      </w:pPr>
      <w:r>
        <w:rPr>
          <w:rFonts w:ascii="Amiri" w:hAnsi="Amiri" w:eastAsia="Amiri" w:cs="Amiri"/>
          <w:color w:val="111111"/>
          <w:sz w:val="28"/>
          <w:sz w:val="28"/>
          <w:szCs w:val="28"/>
          <w:rtl w:val="true"/>
          <w:lang w:bidi="ar-SA"/>
        </w:rPr>
        <w:t>کانَ عَلیُّ بنُ الحُسَین علیه السلام یَدفِنُ شَعرَهُ فی فُسطاطِهِ بِمِنیٰ</w:t>
      </w:r>
      <w:r>
        <w:rPr>
          <w:rStyle w:val="FootnoteAnchor"/>
          <w:rtl w:val="true"/>
        </w:rPr>
        <w:footnoteReference w:id="6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موی خود را در خیمه خود در منی دفن می‌کرد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حاجی پس از حلق، موی خود را در منا دفن کند</w:t>
      </w:r>
      <w:r>
        <w:rPr>
          <w:rFonts w:eastAsia="IRNazanin" w:cs="IRNazanin"/>
          <w:color w:val="111111"/>
          <w:sz w:val="28"/>
          <w:szCs w:val="28"/>
          <w:rtl w:val="true"/>
          <w:lang w:bidi="fa-IR"/>
        </w:rPr>
        <w:t>.</w:t>
      </w:r>
      <w:bookmarkStart w:id="121" w:name="pg5870_49611"/>
    </w:p>
    <w:p>
      <w:pPr>
        <w:pStyle w:val="BookText"/>
        <w:rPr/>
      </w:pPr>
      <w:bookmarkEnd w:id="12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5082510_581953129"/>
      <w:bookmarkStart w:id="123" w:name="_Toc45"/>
      <w:bookmarkEnd w:id="122"/>
      <w:r>
        <w:rPr>
          <w:rtl w:val="true"/>
        </w:rPr>
        <w:t>رمی جمره</w:t>
      </w:r>
      <w:bookmarkEnd w:id="123"/>
    </w:p>
    <w:p>
      <w:pPr>
        <w:pStyle w:val="BookText"/>
        <w:rPr/>
      </w:pPr>
      <w:r>
        <w:rPr>
          <w:rFonts w:ascii="Amiri" w:hAnsi="Amiri" w:eastAsia="Amiri" w:cs="Amiri"/>
          <w:color w:val="111111"/>
          <w:sz w:val="28"/>
          <w:sz w:val="28"/>
          <w:szCs w:val="28"/>
          <w:rtl w:val="true"/>
          <w:lang w:bidi="ar-SA"/>
        </w:rPr>
        <w:t>عَن عَنبَسَةَ بنِ مُصعَبٍ قالَ رَأَیتُ أَبا عَبدِ اللّٰهِ علیه السلام بِمِنٰی یَمشِی وَیَرکَبُ فَحَدَّثتُ نَفسی أَن أَسأَلَهُ حِینَ أدخُلُ عَلَیهِ فَابتَدَأنِی هُوَ بِالحَدِیثِ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عَلِیَّ بنَ الحُسَینِ علیه السلام کانَ یَخرُجُ مِن مَنزِلِهِ ماشِیاً إِذا رَمَی الجِمارَ وَمَنزِلیَ الیَومَ أَنفَسُ مِن مَنزِلِهِ فَأرکَبُ حَتّیٰ آتِیَ مَنزِلَهُ فَإِذَا انتَهَیتُ إِلی مَنزِلِهِ مَشَیتُ حَتّیٰ أَرمِیَ الجَمرَةَ</w:t>
      </w:r>
      <w:r>
        <w:rPr>
          <w:rStyle w:val="FootnoteAnchor"/>
          <w:rtl w:val="true"/>
        </w:rPr>
        <w:footnoteReference w:id="61"/>
      </w:r>
      <w:r>
        <w:rPr>
          <w:rFonts w:ascii="IRNazanin" w:hAnsi="IRNazanin" w:eastAsia="IRNazanin"/>
          <w:color w:val="111111"/>
          <w:sz w:val="28"/>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عنبسة بن مصعب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در منی دیدم که مقداری را پیاده می‌رفت و مقداری را سوار می‌شد،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خدمتش شرفیاب شدم در این باره سؤال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شرفیابی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ابتداءاً خود شروع به سخن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بن الحسین علیهما السلام برای رمی جمرات بیرون می‌آمد پیاده می‌رفت، و منزل من امروز از آن حضرت دورتر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سوار می‌شوم تا به جای منزل آن حضرت برسم از آن جا پیاده می‌روم و رمی می‌کنم</w:t>
      </w:r>
      <w:r>
        <w:rPr>
          <w:rFonts w:eastAsia="IRNazanin" w:cs="IRNazanin"/>
          <w:color w:val="111111"/>
          <w:sz w:val="28"/>
          <w:szCs w:val="28"/>
          <w:rtl w:val="true"/>
          <w:lang w:bidi="fa-IR"/>
        </w:rPr>
        <w:t>.</w:t>
      </w:r>
      <w:bookmarkStart w:id="124" w:name="pg5870_49612"/>
    </w:p>
    <w:p>
      <w:pPr>
        <w:pStyle w:val="BookText"/>
        <w:rPr/>
      </w:pPr>
      <w:bookmarkEnd w:id="12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 w:name="__RefHeading___Toc5082512_581953129"/>
      <w:bookmarkStart w:id="126" w:name="_Toc46"/>
      <w:bookmarkEnd w:id="125"/>
      <w:r>
        <w:rPr>
          <w:rtl w:val="true"/>
        </w:rPr>
        <w:t>فدیۀ نجات از دوزخ</w:t>
      </w:r>
      <w:bookmarkEnd w:id="126"/>
    </w:p>
    <w:p>
      <w:pPr>
        <w:pStyle w:val="BookText"/>
        <w:rPr/>
      </w:pPr>
      <w:r>
        <w:rPr>
          <w:rFonts w:ascii="Amiri" w:hAnsi="Amiri" w:eastAsia="Amiri" w:cs="Amiri"/>
          <w:color w:val="111111"/>
          <w:sz w:val="28"/>
          <w:sz w:val="28"/>
          <w:szCs w:val="28"/>
          <w:rtl w:val="true"/>
          <w:lang w:bidi="ar-SA"/>
        </w:rPr>
        <w:t>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 علیه السلام فی حَدیث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ذَبَحَ الحاجُّ کانَ فَداهُ مِنَ النّارِ</w:t>
      </w:r>
      <w:r>
        <w:rPr>
          <w:rStyle w:val="FootnoteAnchor"/>
          <w:rtl w:val="true"/>
        </w:rPr>
        <w:footnoteReference w:id="6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حاجی قربانی می‌کند، فدیه او در برابر آتش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ضمیمه</w:t>
      </w:r>
    </w:p>
    <w:p>
      <w:pPr>
        <w:pStyle w:val="Heading3"/>
        <w:numPr>
          <w:ilvl w:val="2"/>
          <w:numId w:val="1"/>
        </w:numPr>
        <w:rPr/>
      </w:pPr>
      <w:bookmarkStart w:id="127" w:name="__RefHeading___Toc5082514_581953129"/>
      <w:bookmarkStart w:id="128" w:name="_Toc47"/>
      <w:bookmarkEnd w:id="127"/>
      <w:r>
        <w:rPr>
          <w:rtl w:val="true"/>
        </w:rPr>
        <w:t>کفارۀ صید</w:t>
      </w:r>
      <w:bookmarkEnd w:id="128"/>
    </w:p>
    <w:p>
      <w:pPr>
        <w:pStyle w:val="BookText"/>
        <w:rPr/>
      </w:pPr>
      <w:r>
        <w:rPr>
          <w:rFonts w:ascii="Amiri" w:hAnsi="Amiri" w:eastAsia="Amiri" w:cs="Amiri"/>
          <w:color w:val="111111"/>
          <w:sz w:val="28"/>
          <w:sz w:val="28"/>
          <w:szCs w:val="28"/>
          <w:rtl w:val="true"/>
          <w:lang w:bidi="ar-SA"/>
        </w:rPr>
        <w:t>عن الزُّهرِی ِّ عَن عَلِیِّ بنِ الحُسَینِ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صَومُ جَزاءِ الصَّیدِ واجِبٌ،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قَتَلَهُ مِنْکُمْ مُتَعَمِّداً فَجَزاءٌ مِثلُ ما قَتَلَ مِنَ النَّعَمِ یَحْکُمُ بِهِ ذَوا عَدْلٍ مِنْکُمْ هَدْیاً بالِغَ الْکَعْبَةِ أَوْ کَفّارَةٌ طَعامُ مَساکِینَ أَوْ عَدْلُ ذلِکَ صِیاماً</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أوَ تَدرِی کَیفَ یَکُونُ عَدلُ</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ذلِکَ صِیاماً یا زُهرِیُّ؟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یُقَوَّمُ الصَّیدُ ثُمَّ تُفَضُّ تلک القیمَةُ عَلَی البُرِّ ثُمَّ یُکالُ ذلِکَ البرُّ أصواعاً فَیَصُومُ لِکُلِّ نِصفِ صاعٍ یَوماً الخبر</w:t>
      </w:r>
      <w:r>
        <w:rPr>
          <w:rStyle w:val="FootnoteAnchor"/>
          <w:rtl w:val="true"/>
        </w:rPr>
        <w:footnoteReference w:id="64"/>
      </w:r>
      <w:r>
        <w:rPr>
          <w:rFonts w:ascii="IRNazanin" w:hAnsi="IRNazanin" w:eastAsia="IRNazanin"/>
          <w:color w:val="111111"/>
          <w:sz w:val="28"/>
          <w:sz w:val="28"/>
          <w:szCs w:val="28"/>
          <w:rtl w:val="true"/>
          <w:lang w:bidi="fa-IR"/>
        </w:rPr>
        <w:t>؛</w:t>
      </w:r>
      <w:bookmarkStart w:id="129" w:name="pg5870_49613"/>
    </w:p>
    <w:p>
      <w:pPr>
        <w:pStyle w:val="BookText"/>
        <w:rPr/>
      </w:pPr>
      <w:bookmarkEnd w:id="129"/>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کفارۀ صید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کس از شما عمداً شکار را به قتل رساند باید کفاره‌ای معادل آن، از چهارپایان،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نفر عادل از شما؛ معادل بودن آن را تصدیق کنند و به صورت قربانی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برسد؛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مستمندان غذا دهد یا معادل آن را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روزه گرفتن معادل آن چگونه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را قیمت گذاری می‌کنند سپس قیمت آن را بر گندم تقسیم می‌کنند، و آن مقدار گندم را صاع صاع پیمانه می‌کنند و برای هر نصف صاع یک روز روزه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 w:name="__RefHeading___Toc5082516_581953129"/>
      <w:bookmarkStart w:id="131" w:name="_Toc48"/>
      <w:bookmarkEnd w:id="130"/>
      <w:r>
        <w:rPr>
          <w:rtl w:val="true"/>
        </w:rPr>
        <w:t>شیوۀ طواف</w:t>
      </w:r>
      <w:bookmarkEnd w:id="131"/>
    </w:p>
    <w:p>
      <w:pPr>
        <w:pStyle w:val="BookText"/>
        <w:rPr/>
      </w:pPr>
      <w:r>
        <w:rPr>
          <w:rFonts w:ascii="Amiri" w:hAnsi="Amiri" w:eastAsia="Amiri" w:cs="Amiri"/>
          <w:color w:val="111111"/>
          <w:sz w:val="28"/>
          <w:sz w:val="28"/>
          <w:szCs w:val="28"/>
          <w:rtl w:val="true"/>
          <w:lang w:bidi="ar-SA"/>
        </w:rPr>
        <w:t>رَأَیتُ عَلیَّ بن الحُسَین علیه السلام یَمشی وَلا یَرمُلُ</w:t>
      </w:r>
      <w:r>
        <w:rPr>
          <w:rStyle w:val="FootnoteAnchor"/>
          <w:rtl w:val="true"/>
        </w:rPr>
        <w:footnoteReference w:id="65"/>
      </w:r>
      <w:r>
        <w:rPr>
          <w:rFonts w:ascii="IRNazanin" w:hAnsi="IRNazanin" w:eastAsia="IRNazanin"/>
          <w:color w:val="111111"/>
          <w:sz w:val="28"/>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را مشاهده کردم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می‌رفت و از رمل</w:t>
      </w:r>
      <w:r>
        <w:rPr>
          <w:rStyle w:val="FootnoteAnchor"/>
          <w:rtl w:val="true"/>
        </w:rPr>
        <w:footnoteReference w:id="66"/>
      </w:r>
      <w:r>
        <w:rPr>
          <w:rFonts w:ascii="IRNazanin" w:hAnsi="IRNazanin" w:eastAsia="IRNazanin"/>
          <w:color w:val="111111"/>
          <w:sz w:val="28"/>
          <w:sz w:val="28"/>
          <w:szCs w:val="28"/>
          <w:rtl w:val="true"/>
          <w:lang w:bidi="fa-IR"/>
        </w:rPr>
        <w:t>پرهیز می‌کرد</w:t>
      </w:r>
      <w:r>
        <w:rPr>
          <w:rFonts w:eastAsia="IRNazanin" w:cs="IRNazanin"/>
          <w:color w:val="111111"/>
          <w:sz w:val="28"/>
          <w:szCs w:val="28"/>
          <w:rtl w:val="true"/>
          <w:lang w:bidi="fa-IR"/>
        </w:rPr>
        <w:t>.</w:t>
      </w:r>
      <w:bookmarkStart w:id="132" w:name="pg5870_49614"/>
    </w:p>
    <w:p>
      <w:pPr>
        <w:pStyle w:val="BookText"/>
        <w:rPr/>
      </w:pPr>
      <w:bookmarkEnd w:id="13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 w:name="__RefHeading___Toc5082518_581953129"/>
      <w:bookmarkStart w:id="134" w:name="_Toc49"/>
      <w:bookmarkEnd w:id="133"/>
      <w:r>
        <w:rPr>
          <w:rtl w:val="true"/>
        </w:rPr>
        <w:t>نگاه به کعبه هنگام نماز</w:t>
      </w:r>
      <w:bookmarkEnd w:id="134"/>
    </w:p>
    <w:p>
      <w:pPr>
        <w:pStyle w:val="BookText"/>
        <w:rPr/>
      </w:pPr>
      <w:r>
        <w:rPr>
          <w:rFonts w:ascii="IRNazanin" w:hAnsi="IRNazanin" w:eastAsia="IRNazanin"/>
          <w:color w:val="111111"/>
          <w:sz w:val="28"/>
          <w:sz w:val="28"/>
          <w:szCs w:val="28"/>
          <w:rtl w:val="true"/>
          <w:lang w:bidi="fa-IR"/>
        </w:rPr>
        <w:t>کان علی بن الحسین علیهما السلام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عَرَفة یَومٌ لا یَسألُ فیه أحدٌ، أحَداً 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أحرَمْ الرَّجلُ فَنٰادٰاهُ الرَّجُلُ فَلٰا یُجیبُهُ بِالتَّلبِیَةِ؛ لأنَّهُ قَدْ أجٰابَ اللّٰه بِالتَّلبِیَةِ فی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صَلّی الرَّجُلُ فی المَسجِدِ الحَرامِ، کانَ أفضَلُ خُشُوعِهِ أنْ یَنْظُرَ إلی الکَعْبَةِ، وَإذا صَلّیٰ فی غَیرِ المَسْجِدِ الحَرٰام، کٰانَ أفضَلُ خُشُوعِهِ أنْ یَنْظُرَ إلیٰ مَوضِعِ سُجُودِهِ، وَإذٰا کانَ مُقٰابِلَ الکَعْبَةِ، لَمْ یَجُز لَهُ أنْ یَحتَبِیَ وَهُوَ ناظرٌ إلَیها</w:t>
      </w:r>
      <w:r>
        <w:rPr>
          <w:rStyle w:val="FootnoteAnchor"/>
          <w:rtl w:val="true"/>
        </w:rPr>
        <w:footnoteReference w:id="67"/>
      </w:r>
      <w:r>
        <w:rPr>
          <w:rFonts w:ascii="IRNazanin" w:hAnsi="IRNazanin" w:eastAsia="IRNazanin"/>
          <w:color w:val="111111"/>
          <w:sz w:val="28"/>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هیچکس از کسی جز خدا درخواست نکند،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شخص احرام بست و دیگری او را صدا زد با تلبیه پاسخ او را نگوید، زیرا در احرام بوسیلۀ تلبیه خدا را پاسخ گفته است و هنگامی که شخص در مسجد الحرام نماز می‌خواند، بهترین خشوع آن است که به کعبه بنگرد و اگر در غیر مسجد الحرام نماز می‌گزارد بهترین خشوع آن است که به محلّ سجده‌اش نگاه کند و هنگامی که مقابل کعبه است شایسته نیست در حالی که به کعبه نگاه می‌کند زانوها را به شکم بچسباند و بنشیند</w:t>
      </w:r>
      <w:r>
        <w:rPr>
          <w:rFonts w:eastAsia="IRNazanin" w:cs="IRNazanin"/>
          <w:color w:val="111111"/>
          <w:sz w:val="28"/>
          <w:szCs w:val="28"/>
          <w:rtl w:val="true"/>
          <w:lang w:bidi="fa-IR"/>
        </w:rPr>
        <w:t>.</w:t>
      </w:r>
      <w:bookmarkStart w:id="135" w:name="pg5870_49616"/>
    </w:p>
    <w:p>
      <w:pPr>
        <w:pStyle w:val="Heading2"/>
        <w:numPr>
          <w:ilvl w:val="1"/>
          <w:numId w:val="1"/>
        </w:numPr>
        <w:rPr/>
      </w:pPr>
      <w:bookmarkStart w:id="136" w:name="__RefHeading___Toc5082520_581953129"/>
      <w:bookmarkStart w:id="137" w:name="_Toc50"/>
      <w:bookmarkEnd w:id="135"/>
      <w:bookmarkEnd w:id="136"/>
      <w:r>
        <w:rPr>
          <w:rtl w:val="true"/>
        </w:rPr>
        <w:t>فصل چهارم</w:t>
      </w:r>
      <w:r>
        <w:rPr>
          <w:rtl w:val="true"/>
        </w:rPr>
        <w:t xml:space="preserve">: </w:t>
      </w:r>
      <w:r>
        <w:rPr>
          <w:rtl w:val="true"/>
        </w:rPr>
        <w:t>اسرار اعمال و دعاها</w:t>
      </w:r>
      <w:bookmarkEnd w:id="13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8" w:name="__RefHeading___Toc5082522_581953129"/>
      <w:bookmarkStart w:id="139" w:name="_Toc51"/>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از سخنان معصومین علیهم السلام استفاده می‌شود تشریع اعمال و حرکات و اذکار در عبادات هر کدام به سببی است، و در پَس صورت ظاهری آن‌ها؛ که باید کامل و به صورت صحیح انجام شود، واقعیتی نهفته است و هر عمل دارای تأثیری ویژه در زندگی انسانها می‌باشد، برخی از روایات در بردارندۀ سؤالاتی دربارۀ سبب تشریع احکام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بزرگان؛ بیان این اسرار را از قبیل حکمت تشریع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علت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برخی روایات نقل شده از امام سجاد علیه السلام دربارۀ اسرار اعمال حج آورده شده است؛</w:t>
      </w:r>
      <w:bookmarkStart w:id="140" w:name="pg5870_49618"/>
    </w:p>
    <w:p>
      <w:pPr>
        <w:pStyle w:val="BookText"/>
        <w:rPr/>
      </w:pPr>
      <w:bookmarkEnd w:id="14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5082524_581953129"/>
      <w:bookmarkStart w:id="142" w:name="_Toc52"/>
      <w:bookmarkEnd w:id="141"/>
      <w:r>
        <w:rPr>
          <w:rtl w:val="true"/>
        </w:rPr>
        <w:t>حق حج</w:t>
      </w:r>
      <w:bookmarkEnd w:id="142"/>
    </w:p>
    <w:p>
      <w:pPr>
        <w:pStyle w:val="BookText"/>
        <w:rPr/>
      </w:pPr>
      <w:r>
        <w:rPr>
          <w:rFonts w:ascii="IRNazanin" w:hAnsi="IRNazanin" w:eastAsia="IRNazanin"/>
          <w:color w:val="111111"/>
          <w:sz w:val="28"/>
          <w:sz w:val="28"/>
          <w:szCs w:val="28"/>
          <w:rtl w:val="true"/>
          <w:lang w:bidi="fa-IR"/>
        </w:rPr>
        <w:t>در رسالۀ حقوق از امام سجاد علیه السلام دربارۀ حج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وَحَقُّ الحَجِّ أَن تَعلَمَ أَنَّهُ وِفادَةٌ إِلی رَبِّکَ وَفِرارٌ إِلَیهِ مِن ذُنُوبِکَ وَفِیهِ قَبُولُ تَوبَتِکَ وَقَضاءُ الفَرضِ الَّذی أَوجَبَهُ اللّٰهُ تَعالی عَلَیک</w:t>
      </w:r>
      <w:r>
        <w:rPr>
          <w:rStyle w:val="FootnoteAnchor"/>
          <w:rtl w:val="true"/>
        </w:rPr>
        <w:footnoteReference w:id="68"/>
      </w:r>
      <w:r>
        <w:rPr>
          <w:rFonts w:ascii="IRNazanin" w:hAnsi="IRNazanin" w:eastAsia="IRNazanin"/>
          <w:color w:val="111111"/>
          <w:sz w:val="28"/>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حج آن است که بدانی حج وارد شدن بر پروردگارت و فرار از گناهانت به سوی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حجّ توبه‌ات پذیرفته می‌شود و واجبی را که خداوند بر عهدۀ تو گذارده است به جا می‌آوری</w:t>
      </w:r>
      <w:r>
        <w:rPr>
          <w:rFonts w:eastAsia="IRNazanin" w:cs="IRNazanin"/>
          <w:color w:val="111111"/>
          <w:sz w:val="28"/>
          <w:szCs w:val="28"/>
          <w:rtl w:val="true"/>
          <w:lang w:bidi="fa-IR"/>
        </w:rPr>
        <w:t>.</w:t>
      </w:r>
      <w:bookmarkStart w:id="143" w:name="pg5870_49619"/>
    </w:p>
    <w:p>
      <w:pPr>
        <w:pStyle w:val="BookText"/>
        <w:rPr/>
      </w:pPr>
      <w:bookmarkEnd w:id="14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 w:name="__RefHeading___Toc5082526_581953129"/>
      <w:bookmarkStart w:id="145" w:name="_Toc53"/>
      <w:bookmarkEnd w:id="144"/>
      <w:r>
        <w:rPr>
          <w:rtl w:val="true"/>
        </w:rPr>
        <w:t>هفت دور طواف</w:t>
      </w:r>
      <w:bookmarkEnd w:id="145"/>
    </w:p>
    <w:p>
      <w:pPr>
        <w:pStyle w:val="BookText"/>
        <w:rPr/>
      </w:pPr>
      <w:r>
        <w:rPr>
          <w:rFonts w:ascii="Amiri" w:hAnsi="Amiri" w:eastAsia="Amiri" w:cs="Amiri"/>
          <w:color w:val="111111"/>
          <w:sz w:val="28"/>
          <w:sz w:val="28"/>
          <w:szCs w:val="28"/>
          <w:rtl w:val="true"/>
          <w:lang w:bidi="ar-SA"/>
        </w:rPr>
        <w:t>عن أبی حَمزة الثُمالی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لِأَیِّ عِلَّة صارَ الطَّوافُ سَبعَةَ أَشواطٍ؟ فَقالَ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قالَ لِلمَلائِکَةِ إِنّی جاعِلٌ فِی الأَرضِ خَلیفَةً، فَرَدّوا عَلَیهِ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تَجعَلُ فِیها مَن یُفسِدُ فِیها وَیَسفِکُ الدِّماءَ؟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أَعلَمُ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لا یَحجُبُهُم عَن نُورِهِ، فَحَجَبَهُم عَن نُورِهِ سَبعَةَ آلافِ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فَلاذُوا بِالعَرشِ سَبعَةَ آلافِ سَنَةٍ، فَرَحِمَهُم وَتابَ عَلَیهِم، وَجَعَلَ لَهُمُ البَیتَ المَعمُورَ فِی السَّماءِ الرَّابِعَةِ وَجَعَلَهُ مَثابَةً وَجَعَلَ البَیتَ الحَرامَ تَحتَ البَیتِ المَعمُورِ وَجَعَلَهُ مَثابَةً لِلنَّاسِ وَأَمناً، فَصارَ الطَّوافُ سَبعَةَ أَشواطٍ واجِباً عَلَی العِبادِ لِکُلِّ أَلفِ سَنَةٍ شَوطاً واحِداً</w:t>
      </w:r>
      <w:r>
        <w:rPr>
          <w:rStyle w:val="FootnoteAnchor"/>
          <w:rtl w:val="true"/>
        </w:rPr>
        <w:footnoteReference w:id="69"/>
      </w:r>
      <w:r>
        <w:rPr>
          <w:rFonts w:ascii="IRNazanin" w:hAnsi="IRNazanin" w:eastAsia="IRNazanin"/>
          <w:color w:val="111111"/>
          <w:sz w:val="28"/>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ابی حمزۀ ثمالی گوید از امام سجاد علیه السلام پرسیدم چرا طواف هفت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زمین جانشین قرار می‌دهم، آنان اعتراض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را که در زمین فساد و خونریزی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می‌دانم که شما نمی‌دانید؛ و نور خود را هفت هزار سال از آنان پنهان داشت، حال آنکه پیش از آن، نورش را از فرشتگان نمی‌پوشانید، فرشتگان هفت هزار سال به عرش پناه بردند تا خداوند آنان را مورد رحمت قرار داد و توبۀ آنان را پذیرفت، و بیت المعمور را در آسمان چهارم برایشان قرار داد و آن را محل بازگشت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بیت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زیر بیت المعمور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محاذی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آن را برای مردم محل بازگشت و مکانی ایمن قرار داد، بدین سبب طواف بر مردمان هفت دور، برای هر هزار سال یک دور، واجب گردید</w:t>
      </w:r>
      <w:r>
        <w:rPr>
          <w:rFonts w:eastAsia="IRNazanin" w:cs="IRNazanin"/>
          <w:color w:val="111111"/>
          <w:sz w:val="28"/>
          <w:szCs w:val="28"/>
          <w:rtl w:val="true"/>
          <w:lang w:bidi="fa-IR"/>
        </w:rPr>
        <w:t>.</w:t>
      </w:r>
      <w:bookmarkStart w:id="146" w:name="pg5870_49621"/>
    </w:p>
    <w:p>
      <w:pPr>
        <w:pStyle w:val="BookText"/>
        <w:rPr/>
      </w:pPr>
      <w:bookmarkEnd w:id="14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5082528_581953129"/>
      <w:bookmarkStart w:id="148" w:name="_Toc54"/>
      <w:bookmarkEnd w:id="147"/>
      <w:r>
        <w:rPr>
          <w:rtl w:val="true"/>
        </w:rPr>
        <w:t>تفسیر دعای ابراهیم</w:t>
      </w:r>
      <w:bookmarkEnd w:id="148"/>
    </w:p>
    <w:p>
      <w:pPr>
        <w:pStyle w:val="BookText"/>
        <w:rPr/>
      </w:pPr>
      <w:r>
        <w:rPr>
          <w:rFonts w:ascii="Amiri" w:hAnsi="Amiri" w:eastAsia="Amiri" w:cs="Amiri"/>
          <w:color w:val="111111"/>
          <w:sz w:val="28"/>
          <w:sz w:val="28"/>
          <w:szCs w:val="28"/>
          <w:rtl w:val="true"/>
          <w:lang w:bidi="ar-SA"/>
        </w:rPr>
        <w:t>عَن عَلِیِ بنِ الحُسَینِ علیه السلام؛ قَولُ 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اجعَل هذا بَلَداً آمِناً وَارزُق أَهلَهُ مِنَ الثَّمَراتِ مَن آمَنَ مِنهُم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إِیّانا عَنیٰ بِذلِکَ وَأَولِیاءَهُ وَشِیعَةَ وَصِیِّهِ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کَفَرَ فَاُمَتِّعُهُ قَلیلاً ثُمَّ أضطَرُّهُ إِلی عَذابِ النّارِ وَبِئسَ المَصِیرُ</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 بِذلِکَ مَن</w:t>
      </w:r>
    </w:p>
    <w:p>
      <w:pPr>
        <w:pStyle w:val="BookText"/>
        <w:rPr/>
      </w:pPr>
      <w:r>
        <w:rPr>
          <w:rFonts w:ascii="Amiri" w:hAnsi="Amiri" w:eastAsia="Amiri" w:cs="Amiri"/>
          <w:color w:val="111111"/>
          <w:sz w:val="28"/>
          <w:sz w:val="28"/>
          <w:szCs w:val="28"/>
          <w:rtl w:val="true"/>
          <w:lang w:bidi="ar-SA"/>
        </w:rPr>
        <w:t xml:space="preserve">جَحَدَ وَصِیَّهُ وَلَم یَتبِعْهُ مِن امَّتِهِ وَکَذلِکَ وَاللّٰهِ قالَ هذِهِ الآیَةُ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وَکَذلِکَ وَاللّٰهِ حالُ هذِهِ الاُمَّةِ</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سجاد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ابراهیم از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این شهر را ایمن قرار ده و اهالی آن؛ کسانی را که به خداوند ایمان آورده‌اند از میوه‌ها روزی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و دوستدارانش و پیروان وصی اوست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که کافر شدند پس آنان را بهره کمی خواهم داد و سپس آنان را به عذاب آتش که بد سرانجامی است می‌کشانم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کسانی که وصی او را انکار کردند و او را پیروی نکردند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قسم حال این امت نیز چنین است</w:t>
      </w:r>
      <w:r>
        <w:rPr>
          <w:rFonts w:eastAsia="IRNazanin" w:cs="IRNazanin"/>
          <w:color w:val="111111"/>
          <w:sz w:val="28"/>
          <w:szCs w:val="28"/>
          <w:rtl w:val="true"/>
          <w:lang w:bidi="fa-IR"/>
        </w:rPr>
        <w:t>.</w:t>
      </w:r>
      <w:bookmarkStart w:id="149" w:name="pg5870_49623"/>
    </w:p>
    <w:p>
      <w:pPr>
        <w:pStyle w:val="BookText"/>
        <w:rPr/>
      </w:pPr>
      <w:bookmarkEnd w:id="149"/>
      <w:r>
        <w:rPr>
          <w:rFonts w:ascii="IRNazanin" w:hAnsi="IRNazanin" w:eastAsia="IRNazanin"/>
          <w:color w:val="111111"/>
          <w:sz w:val="28"/>
          <w:sz w:val="28"/>
          <w:szCs w:val="28"/>
          <w:rtl w:val="true"/>
          <w:lang w:bidi="fa-IR"/>
        </w:rPr>
        <w:t>ضمیمه</w:t>
      </w:r>
    </w:p>
    <w:p>
      <w:pPr>
        <w:pStyle w:val="Heading3"/>
        <w:numPr>
          <w:ilvl w:val="2"/>
          <w:numId w:val="1"/>
        </w:numPr>
        <w:rPr/>
      </w:pPr>
      <w:bookmarkStart w:id="150" w:name="__RefHeading___Toc5082530_581953129"/>
      <w:bookmarkStart w:id="151" w:name="_Toc55"/>
      <w:bookmarkEnd w:id="150"/>
      <w:r>
        <w:rPr>
          <w:rtl w:val="true"/>
        </w:rPr>
        <w:t>حرمت ولایت</w:t>
      </w:r>
      <w:bookmarkEnd w:id="151"/>
    </w:p>
    <w:p>
      <w:pPr>
        <w:pStyle w:val="BookText"/>
        <w:rPr/>
      </w:pP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هَدَمَ الحَجّاجُ الکَعبَةَ فَرَّقَ النّاسُ تُرابَها فَلَمّا صارُوا إِلی بِنائِها فَأَرادُوا أَن یَبنُوها خَرَجَت عَلَیهِم حَیَّةٌ فَمَنَعَتِ النّاسَ البِناءَ حَتّیٰ هَرَبُوا فَأَتَوُا الحَجّاجَ فَأخبَرُوهُ فَخافَ أَن یَکُونَ قَد مَنَعَ بِناءَها، فَصَعِدَ المِنبَرَ ثُمَّ نَشَدَ النّاسَ وَقالَ انشِدُ اللّٰهَ عَبداً عِندَهُ مِمّا ابتُلِینا بِهِ عِلمٌ لَمّا أخبَرنا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إِلَیهِ شَیخٌ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یَکُن عِندَ أحَدٍ عِلمٌ فَعِندَ رَجُلٍ رَأَیتُهُ جاءَ إِلَی الکَعبَةِ فَأخَذَ مِقدارَها ثُمَّ مَضی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إِلی عَلِیِّ بنِ الحُسَینِ صَلَواتُ اللّٰهِ عَلَیهِما فَأَتاهُ فَأخبَرَهُ ما کانَ مِن مَنعِ اللّٰهِ إِیّاهُ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حَجّاجُ عَمَدتَ إِلی بِناءِ إِبراهِیمَ وَإِسماعیلَ فَألقَیتَهُ فِی الطَّرِیقِ وَانتَهَبتَهُ کَأَنَّکَ تَرَی أَنَّهُ تُراثٌ لَکَ، اصعَدِ المِنبَرَ وَانشُدِ النّاسَ أَن لا یَبقی أَحَدٌ مِنهُم أَخَذَ مِنهُ شَیئاً إِلّا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فَأَنشَدَ النّاسَ أَن لا یَبقی مِنهُم أَحَدٌ عِندَهُ شَیءٌ إِلّا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فَرَدُّوهُ، فَلَمّا رَأی جَمعَ التُّرابِ أَتی عَلِیُّ بنُ الحُسَینِ صَلَواتُ اللّٰهِ عَلَیهِما فَوَضَعَ الأَساسَ وَأمَرَهُم أَن یَحفِرُوا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فَتَغَیَّبَت عَنهُمُ</w:t>
      </w:r>
    </w:p>
    <w:p>
      <w:pPr>
        <w:pStyle w:val="BookText"/>
        <w:rPr/>
      </w:pPr>
      <w:r>
        <w:rPr>
          <w:rFonts w:ascii="Amiri" w:hAnsi="Amiri" w:eastAsia="Amiri" w:cs="Amiri"/>
          <w:color w:val="111111"/>
          <w:sz w:val="28"/>
          <w:sz w:val="28"/>
          <w:szCs w:val="28"/>
          <w:rtl w:val="true"/>
          <w:lang w:bidi="ar-SA"/>
        </w:rPr>
        <w:t>الحَیَّةُ وَحَفَرُوا حَتّی انتَهَوا إِلی مَوضعِ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تَنَحَّوا، فَتَنَحَّوا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مِنها فَغَطّاها بِثَوبِهِ ثُمَّ بَکی ثُمَّ غَطّاها بِالتُّرابِ بِیَدِ نَفسِهِ ثُمَّ دَعَا الفَعَلَةَ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بِناءَکُم فَوَضَعُوا البِناءَ فَلَمّا ارتَفَعَت حیطانُها أَمَرَ بِالتُّرابِ فَقُلِّبَ فَاُلقِیَ فی جَوفِهِ فَلِذلِکَ صارَ البَیتُ مُرتَفِعاً یُصعَدُ إِلَیهِ بِالدَّرَجِ</w:t>
      </w:r>
      <w:r>
        <w:rPr>
          <w:rStyle w:val="FootnoteAnchor"/>
          <w:rtl w:val="true"/>
        </w:rPr>
        <w:footnoteReference w:id="72"/>
      </w:r>
      <w:r>
        <w:rPr>
          <w:rFonts w:ascii="IRNazanin" w:hAnsi="IRNazanin" w:eastAsia="IRNazanin"/>
          <w:color w:val="111111"/>
          <w:sz w:val="28"/>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حجّاج خانۀ خدا را خراب کرد، مردم خاکهای آن را بردند، وقتی به محل کعبه آمدند و خواستند آن را بازسازی کنند، ماری بیرون آمد و از ساخت و ساز مردم جلوگیری کرد؛ به گونه‌ای که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حجاج آمدند و به او خبر دادند و حجاج ترسید که مبادا این اتفاق سبب جلوگیری از ساختن کعبه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منبر رفت و در میان مردم ندا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می‌دهم اگر کسی دربارۀ این گرفتاری ما چیزی می‌داند به ما هم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چیزی بداند همان است که دیدم به سوی کعبه آمد، اندازۀ آن را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بن الحسین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معدن این کار است و نزد امام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داستان جلوگیری خداوند از ساختن کعبه توسط او را گفت، امام علی بن الحسین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ساختمانی که به دست ابراهیم و اسماعیل علیهما السلام بنا شده است را بسازی، اما آن را در میان راه انداخته‌ای و غارت کرده‌ای، گویا آن را میراث خود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برو و اعلام کن هیچ کس نباشد که چیزی از کعبه برداشته است مگر اینکه آن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همین کار را کرد و اعلام داشت، کسی نباشد که چیزی از کعبه نزدش باشد مگر آن که باز گرداند و مردم باز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 خاک‌ها جمع شد، امام علی بن الحسین علیه السلام آمد، بنیان را نهاد و دستور داد تا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ناپدید شد، و آن‌ها کندند تا به پایه‌های کعبه رسیدند،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روید، آن‌ها کنار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نزدیک پایه‌ها شد و آن را با جامه خویش پوشانید و گریست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آن‌ها را به دست خویش با خاک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به کارگرها دستور داد بنایتان را بسازید، آن‌ها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دیوارهای آن بالا رفت، دستور داد آن خاک‌ها را آماده کردند و در درون آن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بیت اللّٰه مرتفع شد و با پلکان‌ها از آن بالا می‌روند</w:t>
      </w:r>
      <w:r>
        <w:rPr>
          <w:rFonts w:eastAsia="IRNazanin" w:cs="IRNazanin"/>
          <w:color w:val="111111"/>
          <w:sz w:val="28"/>
          <w:szCs w:val="28"/>
          <w:rtl w:val="true"/>
          <w:lang w:bidi="fa-IR"/>
        </w:rPr>
        <w:t>.</w:t>
      </w:r>
      <w:bookmarkStart w:id="152" w:name="pg5870_49627"/>
    </w:p>
    <w:p>
      <w:pPr>
        <w:pStyle w:val="Heading3"/>
        <w:numPr>
          <w:ilvl w:val="2"/>
          <w:numId w:val="1"/>
        </w:numPr>
        <w:rPr/>
      </w:pPr>
      <w:bookmarkStart w:id="153" w:name="__RefHeading___Toc5082532_581953129"/>
      <w:bookmarkStart w:id="154" w:name="_Toc56"/>
      <w:bookmarkEnd w:id="152"/>
      <w:bookmarkEnd w:id="153"/>
      <w:r>
        <w:rPr>
          <w:rtl w:val="true"/>
        </w:rPr>
        <w:t>دعاهای امام سجاد علیه السلام</w:t>
      </w:r>
      <w:bookmarkEnd w:id="15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5082534_581953129"/>
      <w:bookmarkStart w:id="156" w:name="_Toc57"/>
      <w:bookmarkEnd w:id="155"/>
      <w:r>
        <w:rPr>
          <w:rtl w:val="true"/>
        </w:rPr>
        <w:t>دعا در برابر ناودان</w:t>
      </w:r>
      <w:bookmarkEnd w:id="156"/>
    </w:p>
    <w:p>
      <w:pPr>
        <w:pStyle w:val="BookText"/>
        <w:rPr/>
      </w:pPr>
      <w:r>
        <w:rPr>
          <w:rFonts w:ascii="Amiri" w:hAnsi="Amiri" w:eastAsia="Amiri" w:cs="Amiri"/>
          <w:color w:val="111111"/>
          <w:sz w:val="28"/>
          <w:sz w:val="28"/>
          <w:szCs w:val="28"/>
          <w:rtl w:val="true"/>
          <w:lang w:bidi="ar-SA"/>
        </w:rPr>
        <w:t>عَن أَبی عَبدِاللّٰهِ علیه السلام قالَ کانَ عَلِیُّ بنُ الحُسَینِ علیه السلام إِذا بَلَغَ الحِجرَ قَبلَ أَن یَبلُغَ المِیزابَ یَرفَعُ رَأسَهُ ثُمَّ یَقُولُ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أدخِلنِی الجَنَّةَ بِرَحمَتِکَ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یَنظُرُ إِلَی المِیزابِ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وَأجِرنِی بِرَحمَتِکَ مِنَ النّارِ وَعافِنِی مِنَ السُّقمِ وَأَوسِع عَلَیَّ مِنَ الرِّزقِ الحَلالِ وَادرَأ عَنِّی شَرَّ فَسَقَةِ الجِنِّ وَالإِنسِ وَشَرَّ فَسَقَةِ العَرَبِ وَالعَجَمِ</w:t>
      </w:r>
      <w:r>
        <w:rPr>
          <w:rStyle w:val="FootnoteAnchor"/>
          <w:rtl w:val="true"/>
        </w:rPr>
        <w:footnoteReference w:id="73"/>
      </w:r>
      <w:r>
        <w:rPr>
          <w:rFonts w:ascii="IRNazanin" w:hAnsi="IRNazanin" w:eastAsia="IRNazanin"/>
          <w:color w:val="111111"/>
          <w:sz w:val="28"/>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وقتی به حجر اسماعیل می‌رسید قبل از رسیدن به ناودان، سر خود را بالا می‌برد و در حالی که به ناودان نگاه می‌کرد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رحمت خود مرا به بهشت داخل نما، و با رحمتت مرا از آتش دوزخ پناه ده، و از بیماری عافیتم بخش، و از روزی حلال بر من وسعت ده و شرّ بدکاران جن و انس و بدکاران عرب و غیر عرب را از من دور کن</w:t>
      </w:r>
      <w:r>
        <w:rPr>
          <w:rFonts w:eastAsia="IRNazanin" w:cs="IRNazanin"/>
          <w:color w:val="111111"/>
          <w:sz w:val="28"/>
          <w:szCs w:val="28"/>
          <w:rtl w:val="true"/>
          <w:lang w:bidi="fa-IR"/>
        </w:rPr>
        <w:t>.</w:t>
      </w:r>
      <w:bookmarkStart w:id="157" w:name="pg5870_49628"/>
    </w:p>
    <w:p>
      <w:pPr>
        <w:pStyle w:val="BookText"/>
        <w:rPr/>
      </w:pPr>
      <w:bookmarkEnd w:id="15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 w:name="__RefHeading___Toc5082536_581953129"/>
      <w:bookmarkStart w:id="159" w:name="_Toc58"/>
      <w:bookmarkEnd w:id="158"/>
      <w:r>
        <w:rPr>
          <w:rtl w:val="true"/>
        </w:rPr>
        <w:t>دعا در کنار ملتزم</w:t>
      </w:r>
      <w:bookmarkEnd w:id="159"/>
    </w:p>
    <w:p>
      <w:pPr>
        <w:pStyle w:val="BookText"/>
        <w:rPr/>
      </w:pP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بنَ الحُسَینِ إِذا أَتی المُلتَزَمَ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عِندِی أَفواجاً مِن ذُنُوبٍ وَأَفواجاً مِن خَطایا وَعِندَکَ أَفواجٌ مِن رَحمَةٍ وَأَفواجٌ مِن مَغفِرَةٍ یا مَنِ استَجابَ لِأبغَضِ خَلقِهِ إِلَیهِ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أنظِرنی إِلی یَومِ یُبعَثُونَ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،استَجِبْ لی وَافعَل بی کَذا وَکَذا</w:t>
      </w:r>
      <w:r>
        <w:rPr>
          <w:rStyle w:val="FootnoteAnchor"/>
          <w:rtl w:val="true"/>
        </w:rPr>
        <w:footnoteReference w:id="74"/>
      </w:r>
      <w:r>
        <w:rPr>
          <w:rFonts w:ascii="IRNazanin" w:hAnsi="IRNazanin" w:eastAsia="IRNazanin"/>
          <w:color w:val="111111"/>
          <w:sz w:val="28"/>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سجاد به نزد ملتزم می‌آمد،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نزد من فوج‌هایی از گناه و فوج‌هایی از اشتباه است، و نزد تو فوج‌هایی از رحمت و فوج‌هایی از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مبغوض‌ترین مخّلوقاتش مستجاب گردانید، آن هنگام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تا روز قیامت مهلت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دعایم را برایم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مستجاب کن و برای من چنین و چنان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حاجت‌های خود را بخواهد</w:t>
      </w:r>
      <w:r>
        <w:rPr>
          <w:rFonts w:eastAsia="IRNazanin" w:cs="IRNazanin"/>
          <w:color w:val="111111"/>
          <w:sz w:val="28"/>
          <w:szCs w:val="28"/>
          <w:rtl w:val="true"/>
          <w:lang w:bidi="fa-IR"/>
        </w:rPr>
        <w:t>].</w:t>
      </w:r>
      <w:bookmarkStart w:id="160" w:name="pg5870_49629"/>
    </w:p>
    <w:p>
      <w:pPr>
        <w:pStyle w:val="BookText"/>
        <w:rPr/>
      </w:pPr>
      <w:bookmarkEnd w:id="16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 w:name="__RefHeading___Toc5082538_581953129"/>
      <w:bookmarkStart w:id="162" w:name="_Toc59"/>
      <w:bookmarkEnd w:id="161"/>
      <w:r>
        <w:rPr>
          <w:rtl w:val="true"/>
        </w:rPr>
        <w:t>دعا در حجر اسماعیل</w:t>
      </w:r>
      <w:bookmarkEnd w:id="162"/>
    </w:p>
    <w:p>
      <w:pPr>
        <w:pStyle w:val="BookText"/>
        <w:rPr/>
      </w:pPr>
      <w:r>
        <w:rPr>
          <w:rFonts w:ascii="Amiri" w:hAnsi="Amiri" w:eastAsia="Amiri" w:cs="Amiri"/>
          <w:color w:val="111111"/>
          <w:sz w:val="28"/>
          <w:sz w:val="28"/>
          <w:szCs w:val="28"/>
          <w:rtl w:val="true"/>
          <w:lang w:bidi="ar-SA"/>
        </w:rPr>
        <w:t>عَن طاووسٍ الفَقیهِ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فی الحِجرِ زَینَ العابِدینَ علیه السلام یُصَلِّی وَیَدعُو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عُبَیدُکَ بِبابِکَ، أَسِیرُکَ بِفِنائِکَ، مِسکِینُکَ بِفِنائِکَ، سائِلُکَ بِفِنائِکَ، یَشکُو إِلَیکَ ما لا یَخفی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خَبَرٍ لا تَرُدَّنی عَن بابِکَ</w:t>
      </w:r>
      <w:r>
        <w:rPr>
          <w:rStyle w:val="FootnoteAnchor"/>
          <w:rtl w:val="true"/>
        </w:rPr>
        <w:footnoteReference w:id="75"/>
      </w:r>
      <w:r>
        <w:rPr>
          <w:rFonts w:ascii="IRNazanin" w:hAnsi="IRNazanin" w:eastAsia="IRNazanin"/>
          <w:color w:val="111111"/>
          <w:sz w:val="28"/>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طاووس فقیه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را در حجر اسماعیل دیدم که نماز می‌خواند و دعا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بندۀ کوچک تو به در خانۀ توست، اسیر تو در آستان توست، فقیر تو در آستان توست، درخواست کننده‌ات در آستان توست، از چیزی که بر تو پوشیده نیست شکوه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در خانه‌ات مران</w:t>
      </w:r>
      <w:r>
        <w:rPr>
          <w:rFonts w:eastAsia="IRNazanin" w:cs="IRNazanin"/>
          <w:color w:val="111111"/>
          <w:sz w:val="28"/>
          <w:szCs w:val="28"/>
          <w:rtl w:val="true"/>
          <w:lang w:bidi="fa-IR"/>
        </w:rPr>
        <w:t>.</w:t>
      </w:r>
      <w:bookmarkStart w:id="163" w:name="pg5870_49630"/>
    </w:p>
    <w:p>
      <w:pPr>
        <w:pStyle w:val="BookText"/>
        <w:rPr/>
      </w:pPr>
      <w:bookmarkEnd w:id="16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5082540_581953129"/>
      <w:bookmarkStart w:id="165" w:name="_Toc60"/>
      <w:bookmarkEnd w:id="164"/>
      <w:r>
        <w:rPr>
          <w:rtl w:val="true"/>
        </w:rPr>
        <w:t>در کنار کعبه</w:t>
      </w:r>
      <w:bookmarkEnd w:id="165"/>
    </w:p>
    <w:p>
      <w:pPr>
        <w:pStyle w:val="BookText"/>
        <w:rPr/>
      </w:pPr>
      <w:r>
        <w:rPr>
          <w:rFonts w:ascii="Amiri" w:hAnsi="Amiri" w:eastAsia="Amiri" w:cs="Amiri"/>
          <w:color w:val="111111"/>
          <w:sz w:val="28"/>
          <w:sz w:val="28"/>
          <w:szCs w:val="28"/>
          <w:rtl w:val="true"/>
          <w:lang w:bidi="ar-SA"/>
        </w:rPr>
        <w:t>عَنِ الأَصمَعی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أطُوفُ حَولَ الکَعبَةِ لَیلَةً، فَإِذا شابٌّ ظَریفُ الشَّمائِلِ وَعَلَیهِ ذُؤابَتانِ وَهُوَ مُتَعَلِّقٌ بِأَستارِ الکَعبَةِ وَهُوَ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نامَتِ العُیُونُ وَعَلَتِ النُّجُومُ وَأَنتَ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 القَیُّومُ، غَلَّقَتِ المُلُوکُ أَبوابَها وَأَقامَت عَلَیها حُرّاسَها وَبابُکَ مَفتُوحٌ لِلسّائِلِینَ جِئتُکَ لِتَنظُرَ إِلَیَّ بِرَحمَتِکَ</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أَرحَمَ الرّاحِمِینَ ثُمَّ أَنشَأَ 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اصمعی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به دور کعبه طواف می‌کردم به جوانی با شمایل زیبا که دو طرۀ مو داشت برخوردم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پرده‌های کعبه چسبیده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 به خواب رفت و ستاره‌ها بالا رفتتند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وسط آسمان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پادشاه زندۀ برپادارنده هر چیز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درها را بستند و نگاهبانان بر آن گماردند امّا در تو برای درخواست کنندگان باز است، آمدم تا با رحمت خود به من بنگری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از همه رحمتگران رحمتت بیشتر است، سپس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دعای بیچاره را در تاریکی‌ها مستجاب می‌گردانی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برطرف کنندۀ خسارت و بلا و مرض هستی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زُوّارت همگی در اطراف بیت به خواب رفته‌اند و این تنها تویی، ای پایدارِ بر پادارنده، که نخوابیده‌ای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دعایی می‌کنم که تو دستور دادی، خدایا به حق بیت و حرم بر گریه‌ام ترحم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گنهکار به بخشش تو امید نداشته باشد، پس چه کسی نعمت‌ها را به گنهکاران عطا کند؟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اصمعی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جوان رفتم، دیدم او زین العابدین علیه السلام است</w:t>
      </w:r>
      <w:r>
        <w:rPr>
          <w:rFonts w:eastAsia="IRNazanin" w:cs="IRNazanin"/>
          <w:color w:val="111111"/>
          <w:sz w:val="28"/>
          <w:szCs w:val="28"/>
          <w:rtl w:val="true"/>
          <w:lang w:bidi="fa-IR"/>
        </w:rPr>
        <w:t>.</w:t>
      </w:r>
      <w:bookmarkStart w:id="166" w:name="pg5870_49633"/>
    </w:p>
    <w:p>
      <w:pPr>
        <w:pStyle w:val="BookText"/>
        <w:rPr/>
      </w:pPr>
      <w:bookmarkEnd w:id="16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 w:name="__RefHeading___Toc5082542_581953129"/>
      <w:bookmarkStart w:id="168" w:name="_Toc61"/>
      <w:bookmarkEnd w:id="167"/>
      <w:r>
        <w:rPr>
          <w:rtl w:val="true"/>
        </w:rPr>
        <w:t>زیارت پیامبر صلی الله علیه و آله</w:t>
      </w:r>
      <w:bookmarkEnd w:id="168"/>
    </w:p>
    <w:p>
      <w:pPr>
        <w:pStyle w:val="BookText"/>
        <w:rPr/>
      </w:pPr>
      <w:r>
        <w:rPr>
          <w:rFonts w:ascii="IRNazanin" w:hAnsi="IRNazanin" w:eastAsia="IRNazanin"/>
          <w:color w:val="111111"/>
          <w:sz w:val="28"/>
          <w:sz w:val="28"/>
          <w:szCs w:val="28"/>
          <w:rtl w:val="true"/>
          <w:lang w:bidi="fa-IR"/>
        </w:rPr>
        <w:t>پس از حج و عمره از سنن و مستحبات سفارش شده، زیارت پیامبر مکرم اسلام صلی الله علیه و آله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 هرکس به حج آید و به زیارت من نیامد به من جفا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عَلیِّ بنِ جَعفَرٍ عَن أَخِیهِ أَبِی الحَسَنِ مُوسی عَن أَبیهِ عَن جَدِّهِ علیهما السلام قالَ کانَ أَبی عَلیُّ بنُ الحُسَینِ علیه السلام یَقِفُ عَلی قَبرِ النَّبیِّ صلی الله علیه و آله فَیُسَلِّمُ عَلَیهِ وَیَشهَدُ لَهُ بِالبَلاغِ وَیَدعُو بِما حَضَرَهُ ثُمَّ یُسنِدُ ظَهرَهُ إِلَی المَروَةِ الخَضراءِ الدَّقِیقَةِ العَرضِ مِمّا یَلی القَبرَ وَیَلتَزِقُ بِالقَبرِ وَیُسنِدُ ظَهرَهُ إِلَی القَبرِ وَیَستَقبِلُ القِبلَةَ فَیَقُولُ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إِلَیکَ أَلجَأتُ ظَهرِی وَإِلی قَبرِ مُحَمَّدٍ عَبدِکَ وَرَسُولِکَ أَسنَدتُ ظَهری وَالقِبلَةَ الَّتی رَضِیتَ لِمُحَمَّدٍ صلی الله علیه و آله استَقبَلتُ، اللَّهُمَّ إِنِّی أَصبَحت لا أَملِکُ لِنَفسی خَیرَ ما أَرجُو وَلا أَدفَعُ عَنها شَرَّ ما أَحذَرُ عَلَیها وَ أصبَحت الاُمُورُ بِیَدِکَ فَلا فَقیرَ أَفقَرُ مِنّی، إِنّی لِما أَنزَلتَ إِلَیَّ مِن خَیرٍ فَقیرٌ، اللَّهُمَّ اردُدنی مِنکَ بِخَیرٍ فَإِنَّهُ لا رادَّ لِفَضلِکَ، اللَّهُمَّ إِنّی أَعُوذُ بِکَ مِن أَن تُبَدِّلَ اسمی أَو تُغَیِّرَ جِسمی أَو تُزِیلَ نِعمَتَکَ عَنّی اللَّهُمَّ کَرِّمنی بِالتَّقوی وَجَمِّلنی بِالنِّعَمِ وَاغمُرنی بِالعافِیَةِ وَارزُقنی شُکرَ العافِیَةِ</w:t>
      </w:r>
      <w:r>
        <w:rPr>
          <w:rStyle w:val="FootnoteAnchor"/>
          <w:rtl w:val="true"/>
        </w:rPr>
        <w:footnoteReference w:id="76"/>
      </w:r>
      <w:r>
        <w:rPr>
          <w:rFonts w:ascii="IRNazanin" w:hAnsi="IRNazanin" w:eastAsia="IRNazanin"/>
          <w:color w:val="111111"/>
          <w:sz w:val="28"/>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موسی بن جعفر از پدرش از جدّش علیهم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علی بن الحسین علیه السلام بر سر قبر پیامبر صلی الله علیه و آله می‌ایستاد و بر او سلام می‌داد و به ابلاغ رسالت شهادت می‌داد و دعاهایی که به یادداشت می‌خواند، سپس به سنگ سبز رنگ که عرض باریکی داشت پشت می‌داد و به قبر می‌چسبید و رو به قبله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الها، به سوی تو پشت خود را پناه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تکیه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قبر محمّد صلی الله علیه و آله بنده و فرستادۀ تو تکیه دادم و به قبله‌ای که برای محمّد صلی الله علیه و آله پسندیدی رو کردم، خداوندا من به گونه‌ای شده‌ام که بر نیکی که امید دارم، توانایی ندارم و توانایی راندن بدی که از آن پرهیز می‌کنم را ندارم، همۀ کارها به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فقیری فقیرتر از من نیست، من به خیری که بر من فرود می‌فرستی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سوی خود به نیکی باز گردان که کسی را یارای باز گرداندن فضل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از اینکه نامم را یا جسم مرا تغییر دهی یا نعمت خود را از من زایل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تقوا ارجمند گردان و با نعمت‌ها زیبا گردان و مرا در عافیت فرو بَر و به من شکرگزاری عافیت را روزی گردان</w:t>
      </w:r>
      <w:r>
        <w:rPr>
          <w:rFonts w:eastAsia="IRNazanin" w:cs="IRNazanin"/>
          <w:color w:val="111111"/>
          <w:sz w:val="28"/>
          <w:szCs w:val="28"/>
          <w:rtl w:val="true"/>
          <w:lang w:bidi="fa-IR"/>
        </w:rPr>
        <w:t>.</w:t>
      </w:r>
      <w:bookmarkStart w:id="169" w:name="pg5870_49635"/>
    </w:p>
    <w:p>
      <w:pPr>
        <w:pStyle w:val="BookText"/>
        <w:rPr/>
      </w:pPr>
      <w:bookmarkEnd w:id="169"/>
      <w:r>
        <w:rPr>
          <w:rFonts w:ascii="IRNazanin" w:hAnsi="IRNazanin" w:eastAsia="IRNazanin"/>
          <w:color w:val="111111"/>
          <w:sz w:val="28"/>
          <w:sz w:val="28"/>
          <w:szCs w:val="28"/>
          <w:rtl w:val="true"/>
          <w:lang w:bidi="fa-IR"/>
        </w:rPr>
        <w:t>ضمیمه</w:t>
      </w:r>
    </w:p>
    <w:p>
      <w:pPr>
        <w:pStyle w:val="Heading3"/>
        <w:numPr>
          <w:ilvl w:val="2"/>
          <w:numId w:val="1"/>
        </w:numPr>
        <w:rPr/>
      </w:pPr>
      <w:bookmarkStart w:id="170" w:name="__RefHeading___Toc5082544_581953129"/>
      <w:bookmarkStart w:id="171" w:name="_Toc62"/>
      <w:bookmarkEnd w:id="170"/>
      <w:r>
        <w:rPr>
          <w:rtl w:val="true"/>
        </w:rPr>
        <w:t>حدیث شبلی</w:t>
      </w:r>
      <w:bookmarkEnd w:id="171"/>
    </w:p>
    <w:p>
      <w:pPr>
        <w:pStyle w:val="BookText"/>
        <w:rPr/>
      </w:pPr>
      <w:r>
        <w:rPr>
          <w:rFonts w:ascii="Amiri" w:hAnsi="Amiri" w:eastAsia="Amiri" w:cs="Amiri"/>
          <w:color w:val="111111"/>
          <w:sz w:val="28"/>
          <w:sz w:val="28"/>
          <w:szCs w:val="28"/>
          <w:rtl w:val="true"/>
          <w:lang w:bidi="ar-SA"/>
        </w:rPr>
        <w:t>لَمّا رَجَعَ مَولانا زَینُ العابِدِینَ علیه السلام مِنَ الحَجِّ استَقبَلَهُ الشِّبلِیُّ، فَقالَ علیه السلام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حَجَجتَ یا شِبلیُّ؟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یَابنَ رَسُولِ اللّٰهِ فَقالَ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أنزلت المِیقاتَ وَتَجَرَّدتَ عَن مَخیطِ الثِّیابِ وَاغتَسَلتَ؟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فَحینَ نَزَلتَ المِیقاتَ نَوَیتَ أَنَّکَ خَلَعتَ ثَوبَ المَعصِیَةِ وَلَبِستَ ثَوبَ الطّاعَةِ؟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فَحینَ تَجَرَّدتَ عَن مَخیطِ ثِیابِکَ نَوَیتَ أَنَّکَ تَجَرَّدتَ مِنَ الرِّیاءِ وَالنِّفاقِ وَالدُّخُولِ فی الشُّبُهاتِ؟ قالَ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فَحینَ اغتَسَلتَ نَوَیتَ أَنَّکَ اغتَسَلتَ مِنَ الخَطایا وَالذُّنُوبِ؟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نَزَلتَ المِیقاتَ وَلا تَجَرَّدتَ عَن مَخیطِ الثِّیابِ وَلا اغتَسَلتَ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تَنَظَّفتَ وَأَحرَمتَ وَعَقَدتَ بِالحَجِّ؟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فَحینَ تَنَظَّفتَ وَأَحرَمتَ وَعَقَدتَ الحَجَّ نَوَیتَ أَنَّکَ تَنَظَّفتَ بِنُورَةِ التَّوبَةِ الخالِصَةِ للّٰهِ تَعالی؟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فَحینَ أَحرَمتَ نَوَیتَ أَنَّکَ حَرَّمتَ عَلی نَفسِکَ کُلَّ مُحَرَّمٍ حَرَّمَهُ اللّٰهُ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مولای ما امام سجاد علیه السلام از حج بازگشت شبلی</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به استقبال آن حضرت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حج به جا آوردی؟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میقات آمدی و جامه‌های دوخته را درآوردی و غسل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آمدن در میقات، آیا نیّت داشتی که جامۀ گناه را بیرون آورده و جامۀ طاعت می‌پوشی؟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برهنه شدن از جامه‌های دوخته‌ات، نیّت داشتی که از ریا و نفاق و ورود در کارهای شبهه‌ناک برهنه می‌شوی؟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غسل کردن، نیّت آن داشتی که خود را از لغزشها و گناهان شستشو می‌دهی؟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به میقات آمده‌ای و نه از جامه‌های دوخته عاری شده و نه غسل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نظافت کردی و احرام پوشیدی و پیمان حج بستی؟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نظافت و پوشیدن احرام و بستن پیمان حج، آیا نیّت آن داشتی که با داروی توبۀ خالص برای خدای متعال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محرم شدن، آیا نیّت داشتی که هر آنچه خداوند عزّ وجلّ حرام کرده بر خود حرام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فَحینَ عَقَدتَ الحَجَّ نَوَیتَ أَنَّکَ قَد حَلَلتَ کُلَّ عَقدٍ لِغَیرِ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تَنَظَّفتَ وَلا أَحرَمتَ وَلا عَقَدتَ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 المِیقاتَ وَصَلَّیتَ رَکعَتیِ الإِحرامِ وَلَبَّیتَ؟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فَحینَ دَخَلتَ المِیقاتَ نَوَیتَ أَنَّکَ بِنِیَّةِ الزِّیارَةِ؟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فَحینَ صَلَّیتَ الرَّکعَتَینِ نَوَیتَ أَنَّکَ تَقَرَّبتَ إِلَی اللّٰهِ بِخَیرِ الأَعمالِ مِنَ الصَّلاةِ وَأَکبَرِ حَسَناتِ العِبادِ؟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فَحینَ لَبَّیتَ نَوَیتَ أَنَّکَ نَطَقتَ للّٰهِ سُبحانَهُ بِکُلِّ طاعَةٍ وَصُمتَ عَن کُلِّ مَعصِیَةٍ؟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دَخَلتَ المِیقاتَ وَلا صَلَّیتَ وَلا 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أَدَخَلتَ الحَرَمَ وَرَأَیتَ الکَعبَةَ وَصَلَّیتَ؟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فَحینَ دَخَلتَ الحَرَمَ نَوَیتَ أَنَّکَ حَرَّمتَ عَلی نَفسِکَ کُلَّ غِیبَةٍ تَستَغیبُهَا المُسلِمینَ مِن أَهلِ مِلَّةِ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فَحینَ وَصَلتَ مَکَّةَ نَوَیتَ بِقَلبِکَ أَنَّکَ قَصَدتَ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دَخَلتَ الحَرَمَ وَلا رَأَیتَ الکَعبَةَ وَلا صَلَّیتَ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بستن پیمان حج آیا نیّت داشتی که هر پیمان غیر الهی را می‌گشایی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پوچ 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نظافت کرده‌ای و نه محرم شده‌ای و نه پیمان حج بسته‌ای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میقات داخل شدی و دو رکعت نماز احرام گزاردی و لبیک 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هنگام داخل شدن میقات نیّت داشتی که برای زیارت داخل می‌شوی؟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گزاردن دو رکعت نماز آیا نیّت داشتی که به سبب بهترین اعمال و بزرگترین حسنات بندگان، که نماز است، به خدا نزدیک می‌شوی؟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لبیک گفتن، آیا نیّت داشتی که به اطاعت خدا، سخن می‌گویی و از هر معصیت سکوت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میقات داخل شده‌ای و نه نماز گزارده‌ای و نه لبیک گفته‌ای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آیادر حرم داخل شدی و کعبه را دیدی و نماز گزاردی؟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حرم شدی، آیا نیّت داشتی که هر غیبتی که نسبت به مسلمانان می‌کنی را بر خود حرام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مکّه رسیدی، آیا در دل نیّت کردی که خدا مقصود توست؟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در حرم داخل شده‌ای و نه کعبه را دیده‌ای و نه نماز خوانده‌ای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طُفتَ بِالبَیتِ وَمَسَستَ الأَرکانَ وَسَعَیتَ؟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فَحینَ سَعَیتَ نَوَیتَ أَنَّکَ هَرَبتَ إِلَی اللّٰهِ وَعَرَفَ مِنکَ ذلِکَ عَلّامُ الغُیُوبِ؟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طُفتَ بِالبَیتِ وَلا مَسَستَ الأَرکانَ وَلا سَعَیتَ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صافَحتَ الحَجَرَ وَوَقَفتَ بِمَقامِ إِبراهِیمَ علیه السلام وَصَلَّیتَ بِهِ رَکعَتَینِ؟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علیه السلام صَیحَةً کادَ یُفارِقُ الدُّنیا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آه 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صافَحَ الحَجَرَ الأَسوَدَ فَقَد صافَحَ اللّٰهَ تَعالی، فَانظُر یا مِسکِینُ لا تُضَیِّع أَجرَ ما عَظُمَ حُرمَتُهُ وَتَنقُضِ المُصافَحَةَ بِالمُخالَفَةِ وَقَبضِ الحَرامِ نَظیرَ أَهلِ 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نَوَیتَ حینَ وَقَفتَ عِندَ مَقامِ إِبراهیمَ علیه السلام أَنَّکَ وَقَفتَ عَلی کُلِّ طاعَةٍ وَتَخَلَّفتَ عَن کُلِّ مَعصِیَةٍ؟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طواف خانه کردی و ارکان را لمس نمودی و سعی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سعی آیا نیّت آن داشتی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شیطان و 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می‌بری و او که آگاه به نهان‌هاست به این نیّت تو آگاه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طواف خانه کرده‌ای و نه ارکان را لمس نموده‌ای، و نه سعی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سجاد علیه السلام به شبلی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حجر الاسود مصافحه کردی و نزد مقام ابراهیم ایستادی و دو رکعت نماز خواندی؟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صیحه‌ای زد که نزدیک بود از دنیا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هر کس با حجر الاسود مصافحه کند با خداوند متعال مصافحه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پاداش چیزی که احترام آن بزرگ است را ضایع نگردانی و مصافحۀ خود را با مخالفت و گرفتن حرام، مانند گنهکاران، نشکنی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نزد مقام ابراهیم ایستادی، آیا نیّت داشتی که بر سر هر فرمانی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ایستاده‌ای و از هر معصیتی سرپیچی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فَحینَ صَلَّیتَ فیهِ رَکعَتَینِ نَوَیتَ أَنَّکَ صَلَّیتَ بِصَلاةِ إِبراهیمَ علیه السلام وَأَرغَمتَ بِصَلاتِکَ أَنفَ الشَّیطانِ؟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صافَحتَ الحَجَرَ الأَسوَدَ وَلا وَقَفتَ عِندَ المَقامِ وَلا صَلَّیتَ فِیهِ رَکعَتَینِ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علیه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أَشرَفتَ عَلی بِئرِ زَمزَمَ وَشَرِبتَ مِن مائِها؟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نَوَیتَ أَنَّکَ أَشرَفتَ عَلَی الطّاعَةِ وَغَضَضتَ طَرفَکَ عَنِ المَعصِیَةِ؟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أَشرَفتَ عَلَیها وَلا شَرِبتَ مِن مائِها ثُمَّ قالَ 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أَسَعَیتَ بَینَ الصَّفا وَالمَروَةِ وَمَشَیتَ وَتَرَدَّدْتَ بَینَهُما؟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نَوَیتَ أَنَّکَ بَینَ الرَّجاءِ وَالخَوفِ؟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سَعَیتَ وَلا مَشَیتَ وَلا تَرَدَّدتَ بَینَ الصَّفا وَالمَروَةِ ثُمَّ قالَ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أخَرَجتَ إِلی مِنًی؟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نَوَیتَ أَنَّکَ أمِنتَ النّاسَ مِن لِسانِکَ وَقَلبِکَ وَیَدِکَ؟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خَرَجتَ إِلی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آن جا دو رکعت نماز گزاردی، آیا نیّت داشتی که نماز ابراهیم را آن جا می‌گزاری و با نمازِ خود، بینی شیطان را بر خاک می‌مالی؟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حجر الاسود مصافحه نکرده‌ای و نزد مقام ابراهیم نایستاده‌ای و آنجا دو رکعت نماز نخوانده‌ای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سر چاه زمزم رفتی و از آب زمزم خوردی؟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نیّت داشتی که بر سر فرمانبرداری از خدا رفته‌ای و چشم خود را بر معصیت بسته‌ای؟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سر زمزم نرفته‌ای و از آب آن نخورده‌ای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صفا و مروه سعی کردی و راه رفتی و میان آن دو تردّد نمودی؟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نیّت داشتی که تو میان خوف و رجا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صفا و مروه سعی نکرده‌ای و راه نرفته‌ای و تردّد ننموده‌ای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منی خارج شدی؟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نیّت داشتی که مردم را از زبان و قلب و دستت در امان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منیٰ خارج نشده‌ای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أَوَقَفتَ الوَقفَةَ بِعَرَفَةَ وَطَلَعتَ جَبَلَ الرَّحمَةِ وَعَرَفتَ وادِیَ نَمِرَةَ وَدَعَوتَ اللّٰهَ سُبحانَهُ عِندَ المِیلِ وَالجَمَراتِ؟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عَرَفتَ بِمَوقِفِکَ بِعَرَفَةَ مَعرِفَةَ اللّٰهِ سُبحانَهُ أَمرَ المَعارِف وَالعُلُومِ وَعَرَفتَ قَبضَ اللّٰهِ عَلی صَحیفَتِکَ وَاطِّلاعَهُ عَلی سَریرَتِکَ وَقَلبِکَ؟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نَوَیتَ بِطُلُوعِکَ جَبَلَ الرَّحمَةِ أَنَّ اللّٰهَ یَرحَمُ کُلَّ مُؤمِنٍ ومُؤمِنَةٍ وَیَتولّیٰ کُلِّ مُسلِمٍ ومُسلِمَة؟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فَنَویتَ عِندَ نَمِرَة أنَّک لا تأمُر حَتّیٰ تَأتَمِر وَلا تَزجُر حَتّیٰ تنزجر؟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وَقَفتَ عِندَ العَلَم وَالنَمراتِ، نَوَیتَ أَنَّها شاهِدَةٌ لَکَ عَلَی الطّاعاتِ، حافِظَةٌ لَکَ مَعَ الحَفَظَةِ بِأمرِ رَبِّ السَّماواتِ؟ قالَ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وقفتَ بِعَرَفَةِ وَلا طَلَعتَ جَبَلَ الرَّحمَةِ وَلا عَرَفتَ نَمِرَةَ وَلا دَعَوتَ وَلا وَقَفْتَ عِندَ النَمِراتِ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عرفات وقوف کردی و بر جبل الرحمه بالا رفتی و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شناختی و نزد میل و جمرات، خدا را خواندی؟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وقوف در عرفات، آیا حق معرفت خداوند سبحان را ادا کردی؟ و به معارف و علوم الهی پی بردی و دانستی که با تمام وجود در قبضه قدرت خدا هستی و او بر نهان کار تو و خفایای قلب تو آگاه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قرار گرفتن بر جبل الرّحمه آیا نیّت داشتی که خدا هر مرد و زن مؤمنی را مورد رحمت قرار می‌دهد و سرپرستی هر زن و مرد مسلمان را عهده‌دار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نمره در دل داشتی که تا خود امر الهی را اطاعت نکنی، دیگران را امر نکنی و تا نهی الٰهی را ترک نکنی نهی ننمایی؟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کردی، نیت داشتی که آن دو شاهد اطاعت‌های تو هستند و همراه فرشتگان نگهبان به امر پروردگار آسمانها، حافظ تو می‌باشند؟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در عرفات وقوف کرده‌ای و نه بر جبل الرحمه بالا رفته‌ای و نه نمره را شناخته‌ای و نه نزد نمرات وقوف داشته و نه خدا را خوانده‌ای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بینَ العَلَمَینِ وَصَلَّیتَ قبلَ مُرورِکَ رَکعَتَینِ، وَمَشَیتَ بِمُزدلَفَةِ، وَلَقَطتَ فیها الحَصیٰ وَمَرَرْتَ بِالمَشعَرِ الحَرامِ؟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فَحینَ صَلَّیتَ رَکعَتَینِ، نَوَیتَ أنَّها صلاة شُکرٍ فی لَیْلَةِ عَشْر تَنفی کُلَّ عُسرٍ وتُیسّر کُلَّ یسر؟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مَشَیْتَ بینَ العَلَمینِ وَلَم تَعدِل عَنهُما یَمیناً وَشِمالاً نَوَیتَ أَنْ لا تَعدِلَ عَن دین الحَقِّ یَمیناً وَشِمالاً لا بِقلبِکَ وَلا بِلِسانِکَ وَلا بِجَوارِحکَ؟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مَشَیتَ بِمُزدَلفَةِ، وَلَقَطتَ مِنها الحَصیٰ نَوَیتَ أَنَّکَ رَفَعتَ عَنْکَ کُلَّ مَعصِیَةٍ وَجَهلٍ وَثَبَّتَ کُلَّ علمٍ وعملٍ؟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مَرَرتَ بِالمَشعَرِ الحَرامِ، نَویتَ أَنَّکَ أشعَرتَ قَلْبَکَ إِشعارَ أهلِ التَّقویٰ وَالخوفَ لِلّٰهِ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مَرَرتَ بِالعَلَمینِ وَلا صَلَّیتَ رَکعَتَین وَلا مَشَیتَ بِالمُزدَلفَةِ وَلا رَفَعتَ مِنها الحَصیٰ وَلا مَرَرْتَ بِالمَشعَرِ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وَصَلْتَ مِنیٰ وَرَمَیتَ الجَمَرَةَ وَحَلَقتَ رَأسَکَ وَذَبَحْتَ هَدْیَکَ وَصَلَّیتَ فی مَسجِدِ الخیفِ، وَرَجَعتَ إلیٰ مَکَّة وطُفتَ طوافَ الإفاضَةِ؟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امام سجاد علیه السلام به شبلی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میان دو عَلَم عبور کردی و پیش از گذر، دو رکعت نماز گزاردی و آیا بر زمین مزدلفه راه رفتی و سنگ ریزه برچیدی؟ و آیا بر مشعر الحرام گذر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گزاردن دو رکعت نماز، آیا نیّت آن داشتی که آن نماز شکر در شب دهم است و هر مشکلی را برطرف می‌کند و هر کاری را آسان می‌سازد؟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راه رفتن میان دو عَلَم و مراقبت بر عدم انحراف به راست و چپ، آیا نیّت داشتی که از دین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 قلب و نه با زبان و نه با اعضای بدنت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 و چپ منحرف نشوی؟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راه رفتن بر زمین مزدلفه و وقتی سنگریزه‌ها را بر می‌چیدی، نیّت داشتی که هر گناه و نادانی را از خود برمی‌گیری و هر علم و عملی را بر خود ثابت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گذر بر مشعر الحرام، نیّت داشتی که قلب خود را به شعار تقوی و خوف خداوند عزّ وجلّ مُشعر می‌داری؟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بر دو عَلَم گذشته‌ای و نه دو رکعت نماز را گزارده‌ای، نه بر مزدلفه راه رفته‌ای و نه سنگریزه از آن برچیده‌ای و نه بر مشعر الحرام گذر کرده‌ای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منیٰ رسیدی و رمی جمره کردی و سر تراشیدی و قربانی کردی و در مسجد خیف نماز به جا آوردی و به مکه باز گشتی و طواف افاضه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فنویتَ عندَ ما وَصَلْتَ مِنیٰ، وَرمیتَ الجِمارَ أَنَّکَ بَلَغتَ إلیٰ مَطلَبِکَ وَقَد قَضیٰ رَبُّکَ لَکَ کُلَّ حاجَتِکَ؟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رَمَیتَ الجِمارَ نَوَیتَ أَنَّکَ رَمَیتَ عَدُوَّکَ إبلیسَ وَغَضِبتَهُ بِتَمامِ حَجِّکَ النَّفیس؟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حَلَقتَ رَأسَکَ، نَوَیتَ أَنَّکَ تَطَهَّرتَ مِنَ الأدْناسِ وَمِنْ تَبِعَةِ بَنی آدَم وَخَرَجتَ مِنَ الذُّنُوبِ کَما وَلَدتَکَ أمُّکَ؟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صَلَّیتَ فی مَسجِدِ الخیفِ، نَوَیتَ أَنَّکَ لا تَخافُ إِلّا اللّٰهَ عزّ وجلّ وَذَنبَکَ وَلا تَرجُو إِلّا رَحمَةَ اللّٰهِ تَعالیٰ؟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ذَبَحتَ هَدْیَکَ نَوَیتَ أَنَّکَ ذَبَحْتَ حَنجِرَةَ الطَّمَعِ بِما تَمَسَّکتَ بِهِ مِنْ حَقیقَةِ الوَرَعِ وَأنَّکَ اتَّبَعتَ سُنَّةَ إبراهیم علیه السلام بِذبحِ وَلَدِه وَثَمَرَةِ فُؤادِهِ وَریحانِ قَلبِه وحاجه</w:t>
      </w:r>
      <w:r>
        <w:rPr>
          <w:rStyle w:val="FootnoteAnchor"/>
          <w:rtl w:val="true"/>
        </w:rPr>
        <w:footnoteReference w:id="78"/>
      </w:r>
      <w:r>
        <w:rPr>
          <w:rFonts w:ascii="Amiri" w:hAnsi="Amiri" w:eastAsia="Amiri" w:cs="Amiri"/>
          <w:color w:val="111111"/>
          <w:sz w:val="28"/>
          <w:sz w:val="28"/>
          <w:szCs w:val="28"/>
          <w:rtl w:val="true"/>
          <w:lang w:bidi="ar-SA"/>
        </w:rPr>
        <w:t>سنّته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لمن بَعدَهُ وَقرَّبهُ إلی اللّٰه تَعالیٰ لِمَنْ خَلفَهُ؟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منیٰ رسیدی و رمی جمرات کردی، نیّت داشتی که به خواسته‌ات رسیدی و خداوند هر حاجت تو را برآورده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رمی جمرات، آیا نیّت داشتی که دشمن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رمی می‌کنی و با پایان دادن به حج ارزشمند خود، بر شیطان خشم گرفته‌ای؟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سر تراشیدن، نیّت داشتی که از تمام پلیدی‌ها و از تبعات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آدمیان پاک می‌شوی و همچون روزی که مادر تو را زائید از گناهان بیرون می‌روی؟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گزاردن در مسجد خیف، نیّت داشتی که جز خدای عزّ وجلّ و گناهانت از کسی نهراسی و جز رحمت خداوند متعال به چیزی امید نبندی؟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ذبح قربانی خود آیا نیّت آن داشتی که با تمسّک به حقیقت پارسایی، گلوی طمع را می‌بُری و سنّت ابراهیم علیه السلام را پیروی می‌کنی که با سر بریدن فرزند و میوه دل و آرام جان خود سنّت بندگی و تقرّب به خداوند متعال را برای آیندگان پس از خود پایه گذاشت؟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رَجَعتَ إلیٰ مَکَّة وطُفتَ طَوافَ الإفاضَةِ، نَوَیتَ أنَّکَ أفَضتَ مِن رَحمَةِ اللّٰهِ تَعالیٰ وَرَجَعتَ إلی طاعَتِهِ وَتَمَسَّکتَ بِوُدِّهِ وَأدَّیتَ فَرائِضَةُ وَتَقرَّبتَ إلی اللّٰهِ تعالیٰ؟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وصلتَ مِنیٰ وَلا رمیتَ الجِمارَ وَلا حَلَقتَ رَأسَکَ ولٰا أدّیتَ نُسکَک ولا صَلَّیتَ فی مَسجِدِ الخیفِ وَلا طُفتَ طَوافَ الإفاضَةِ وَلا تَقَرَّبتَ، إرجِع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 لَمْ تَحُجّ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فَطَفِقَ الشِبلی یَبکی عَلیٰ ما فَرَّطَهُ فی حَجِّهِ وَما زال یَتَعَلَّمُ حَتّیٰ حَجَّ مِنْ قابِلٍ بِمَعرِفَةٍ وَیَقینٍ</w:t>
      </w:r>
      <w:r>
        <w:rPr>
          <w:rStyle w:val="FootnoteAnchor"/>
          <w:rtl w:val="true"/>
        </w:rPr>
        <w:footnoteReference w:id="7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مکّه بازگشتی و طواف افاضه به جا آوردی، آیا نیّت داشتی که کوچ تو از روی رحمت خداوند متعال بوده و اکنون به طاعت او باز گشته‌ای و به دوستی او تمسّک جسته‌ای وواجبات او را ادا کرده‌ای و به خدا نزدیک شده‌ای؟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زین العابدین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منی رسیده‌ای و نه رمی جمرات کرده‌ای و نه سر تراشیده‌ای، و نه فرائض حج را به جا آورده‌ای و نه در مسجد خیف نماز گزارده‌ای و نه طواف افاضه انجام داده‌ای و نه به قرب الهی رسیده‌ای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 نکرده‌ای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شبلی به خاطر کوتاهی در حجّ خود شروع به گریه کرد و پیوسته یاد می‌گرفت تا سال آینده با معرفت و یقین، حجّ خود را به جا آورد</w:t>
      </w:r>
      <w:r>
        <w:rPr>
          <w:rFonts w:eastAsia="IRNazanin" w:cs="IRNazanin"/>
          <w:color w:val="111111"/>
          <w:sz w:val="28"/>
          <w:szCs w:val="28"/>
          <w:rtl w:val="true"/>
          <w:lang w:bidi="fa-IR"/>
        </w:rPr>
        <w:t>.</w:t>
      </w:r>
      <w:bookmarkStart w:id="172" w:name="pg5870_49654"/>
    </w:p>
    <w:p>
      <w:pPr>
        <w:pStyle w:val="Heading2"/>
        <w:numPr>
          <w:ilvl w:val="1"/>
          <w:numId w:val="1"/>
        </w:numPr>
        <w:rPr/>
      </w:pPr>
      <w:bookmarkStart w:id="173" w:name="__RefHeading___Toc5082546_581953129"/>
      <w:bookmarkStart w:id="174" w:name="_Toc63"/>
      <w:bookmarkEnd w:id="172"/>
      <w:bookmarkEnd w:id="173"/>
      <w:r>
        <w:rPr>
          <w:rtl w:val="true"/>
        </w:rPr>
        <w:t>کتابنامه</w:t>
      </w:r>
      <w:r>
        <w:rPr>
          <w:rtl w:val="true"/>
        </w:rPr>
        <w:t>:</w:t>
      </w:r>
      <w:bookmarkEnd w:id="1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الاربعون حدیثاً؛ الشیخ البهایی، مؤسسة النشر الاسلامی،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الارشاد؛ ابی عبداللّٰه محمد بن محمد بن النعمان العکبری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العالمی لالفیة الشیخ المفید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الاصول الستة عشر من الاصول الاولیة؛ دارالشبستری للمطبوعات،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الصدوق؛ الشیخ ابی جعفر محمد بن علی بن الحسین بن بابویه القمی، منشورات مؤسسة الاعلمی للمطبوعات، 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 شیخ أبو جعفر محمد بن الحسن الطوسی، مکتبة الداوری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العلامه محمد باقر المجلسی مؤسسه الوفا، بیروت،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تفسیرالعیاشی؛ محمد بن مسعود بن عیاش السّلمی السمرقندی؛ المکتبه الاسلامیه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الاحکام؛ شیخ الطائفه أبی جعفر محمد بن الحسن الطوسی، دارالکتب الاسلامیه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الاعمال؛ ابی جعفر محمد بن علی بن الحسین بن بابویه القمی، مکتبه الصدوق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الاخبار؛ محمد بن محمد السبزواری، مؤسسة آل البیت علیهم السلام لاحیاء التراث قم،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جرعه‌ای از صهبای حج؛ آیة اللّٰه عبداللّٰه جوادی آملی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جهاد الامام السجّاد علیه السلام؛ السید محمد رضا الحسینی الجلالی، مؤسسة دارالحدیث الثقافیه،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الشیخ ابی جعفر بن علی بن الحسین بن بابویه القمی، مؤسسه النشر الاسلامی التابعة لجامعة المدرسین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الواعظین؛ محمد بن الفتال النیشابوری، منشورات الشریف الرضی،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ابن ماجه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یزید القزوینی ابن ماجه، دارالفکر</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الداعی و نجاح الساعی؛ احمد بن فهد الحلی، دارالکتاب الاسلامی،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الشرایع؛ الشیخ ابی جعفر محمد بن علی بن الحسین بن موسی بن بابویه، منشورات المکتبة الحیدریه نجف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اخبار الرضا علیه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ابی جعفر محمد بن علی بن الحسین بن بابویه القمی، منشورات المطبعة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الابواب بین ذوی الالباب و بین رب الارباب فی الاستخارات؛ السید ابی القاسم علی بن موسی بن طاووس، مؤسسة آل البیت علیهم السلام لاحیاء التراث،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ثقة الاسلام ابی جعفر محمد بن یعقوب کلینی، دارالکتب الاسلامیه،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کامل الزیارات؛ شیخ ابی القاسم جعفربن محمد بن قولویه، مکتبه المرتضویه النجف الاشرف،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الغمه فی معرفة الائمه مترجم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ابی‌الحسن علی بن عیسی الاربلی، دارالکتاب الاسلامی،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منظور، نشر ادب الحوزة،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الحاج میرزا حسین النوری الطبرسی، مؤسسة آل البیت علیهم السلام لاحیاء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احمدبن محمد بن خالد البرقی؛ المعاونیّة الثقافیه للمجمع العالمی لاهل البیت علیهم السلام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مطالب السئول؛ کمال الدین محمد بن طلحة الشافعی، مؤسسة ام القری للتحقیق و النشر،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ابی نصر الحسن بن الفضل، مؤسسة النشر الاسلامی التابعة لجماعة المدرسین،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ابی طالب؛ ابی جعفر رشید الدین محمد بن علی بن شهر آشوب، انتشارات علامه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لایحضره الفقیه؛ للشیخ ابی جعفر محمد بن علی بن الحسین بن بابویه القمی، منشورات جامعة المدرسین؛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محمد دشتی، نشر مشرقین، زمستان </w:t>
      </w:r>
      <w:r>
        <w:rPr>
          <w:rFonts w:eastAsia="IRNazanin" w:cs="IRNazanin"/>
          <w:color w:val="111111"/>
          <w:sz w:val="28"/>
          <w:szCs w:val="28"/>
          <w:lang w:bidi="fa-IR"/>
        </w:rPr>
        <w:t>79</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وسایل الشیعه؛ الشیخ محمد بن حسن الحر العاملی، مکتبه الاسلامیه طهران،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اربعین شیخ بهائی،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خصال،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اربعین شیخ بهائی،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نقل‌های دیگری نیز سالهای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نیزگفته شده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ثفنه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جاهایی از اعضا که روی زمین قرار می‌گیرد و ضخیم شده و پینه‌می‌بندد، مانند زانوها و پیشانی هنگام سجده بر مُهر، ذوالثفنات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پینه‌ها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الخمسه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ثلاث وعشرین خصلة؛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2300</w:t>
      </w:r>
      <w:r>
        <w:rPr>
          <w:rFonts w:ascii="IRNazanin" w:hAnsi="IRNazanin" w:eastAsia="IRNazanin"/>
          <w:b w:val="false"/>
          <w:b w:val="false"/>
          <w:bCs w:val="false"/>
          <w:i w:val="false"/>
          <w:i w:val="false"/>
          <w:iCs w:val="false"/>
          <w:color w:val="333333"/>
          <w:sz w:val="20"/>
          <w:sz w:val="20"/>
          <w:szCs w:val="20"/>
          <w:rtl w:val="true"/>
        </w:rPr>
        <w:t xml:space="preserve">؛ فتح الأبواب،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السادس؛ بحارالأنوار،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استخاره در برخی نقل‌ها به گونه زیر آمده است که دعای پس از نماز تفاوت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 محمد بن علی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علی بن الحسین علیهما السلام اذا همّ بحج او عمره، او عتق او شراء أو بیع تطّهر وصلّی رکعتی الاستخاره وقراء فیهما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فرغ من الرکعتین استخار اللّٰه مائتی مرّة ثمّ قرا قل هو اللّٰه احد والمعوذتین، ثمّ قال اللّهمّ انّی هممت بامر علمته فان کنت تعلم انّه خیر لی فی دینی ودنیای وآخرتی فاقدره لی وان کنت تعلم انّه شرّ لی فی دینی ودنیای وآخرتی فاصرفه عنّی یا ربّ اعزم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 علی رشدی وان کرهت ذلک او احبت نفسی، ببسم اللّٰه الرّحمن الرّحیم ما شاء اللّٰه لا حول ولا قوّة إلّاباللّٰه حسبی اللّٰه ونعم الوکیل، ثمّ یمضی ویعزم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الزاد فی السفر؛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آداب السفر إلی الحج وغیره؛ مکارم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3747</w:t>
      </w:r>
      <w:r>
        <w:rPr>
          <w:rFonts w:ascii="IRNazanin" w:hAnsi="IRNazanin" w:eastAsia="IRNazanin"/>
          <w:b w:val="false"/>
          <w:b w:val="false"/>
          <w:bCs w:val="false"/>
          <w:i w:val="false"/>
          <w:i w:val="false"/>
          <w:iCs w:val="false"/>
          <w:color w:val="333333"/>
          <w:sz w:val="20"/>
          <w:sz w:val="20"/>
          <w:szCs w:val="20"/>
          <w:rtl w:val="true"/>
        </w:rPr>
        <w:t xml:space="preserve">؛ مکارم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ابواب آداب التجارة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آداب التجارة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أبواب آداب السفر الی الحج وغیره؛ مکارم الأخلاق،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وجوب الحج وشرائطه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احکام الدواب؛ ثواب الاعمال،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السفر الی الحج وغیره؛ عیون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السبب الذی من أجله قبل علّی بن موسی الرضا علیه السلام ولایة العهد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الرابع و الخمسون؛ 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احکام العشره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کظم الغیظ؛ 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احکام العشرة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احکام العشره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وجوب الحج وشرائطه، این روایت به صورت دیگری نیز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علیّ بن الحُسَین علیهما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حَجُّوا وَاعتَمِرُوا تصح أجسامکم، وتتسع أرزاقکم ویصلح إیمانکم، وتکفوا مؤنة النّاس ومؤنة عیالاتکم؛امام سجاد علیه السلام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و عمره بجا آورید که بدن‌های شما سالم، و روزی‌های شما گشاده، و ایمان شما اصلاح می‌گردد و مخارج افراد تحت تکفل شما تأمین و از مردم بی‌نیاز خواهید شد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وجوب الحج وشرائطه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پیامبر خدا صلی الله علیه و آله نقل شده است که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سافروا تصحوا وجاهدوا تغنموا وحجّوا تستغنوا؛ مسافرت کنید سالم می‌مانید و جهاد کنید غنیمت بدست می‌آورید و حج به جا آورید بی‌نیاز می‌شوید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الطواف؛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الحج وفضله وعقاب ترکه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الحج، ح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الحج ضمن ح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مقدمات الطواف وما یتبعها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الحج ح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مقدمات الطواف وما یتبعها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آیه سخره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الطواف وما یتبعها؛ 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الحج ح </w:t>
      </w:r>
      <w:r>
        <w:rPr>
          <w:rFonts w:eastAsia="IRNazanin" w:cs="IRNazanin"/>
          <w:b w:val="false"/>
          <w:bCs w:val="false"/>
          <w:i w:val="false"/>
          <w:iCs w:val="false"/>
          <w:color w:val="333333"/>
          <w:sz w:val="20"/>
          <w:szCs w:val="20"/>
        </w:rPr>
        <w:t>2258</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الزیادات فی فقه الحج صدر ح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جامع الاخبار،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عراقین بصره و کوفه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الزیادات فی فقه الحج ذیل ح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جامع الأخبار،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الثانی والثلاثون ح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مقدمات الطواف وما یتبعها؛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مکّة وأسمائها وعللها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التی من أجلها سمّی علی بن الحسین زین العابدین؛ 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أحوال أولاده؛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مکارم أخلاقه وعلمه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الحج ح </w:t>
      </w:r>
      <w:r>
        <w:rPr>
          <w:rFonts w:eastAsia="IRNazanin" w:cs="IRNazanin"/>
          <w:b w:val="false"/>
          <w:bCs w:val="false"/>
          <w:i w:val="false"/>
          <w:iCs w:val="false"/>
          <w:color w:val="333333"/>
          <w:sz w:val="20"/>
          <w:szCs w:val="20"/>
        </w:rPr>
        <w:t>2170</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السعی</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احرام الحج والوقوف بعرفه؛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فی ذکر فضائل الحج و</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مأزم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باریک، مأزمین دو راه باریکی است که بر سر راه حجاج ازعرفات به منی قرار گرفته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الوقوف بعرفات وفضله وعلله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الحج ح </w:t>
      </w:r>
      <w:r>
        <w:rPr>
          <w:rFonts w:eastAsia="IRNazanin" w:cs="IRNazanin"/>
          <w:b w:val="false"/>
          <w:bCs w:val="false"/>
          <w:i w:val="false"/>
          <w:iCs w:val="false"/>
          <w:color w:val="333333"/>
          <w:sz w:val="20"/>
          <w:szCs w:val="20"/>
        </w:rPr>
        <w:t>2184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حج و وقوف لعرفه؛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الوقوف بعرفات وفضله وعلله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الحجّ والعمرة و ثوابهما 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الحجّ ح </w:t>
      </w:r>
      <w:r>
        <w:rPr>
          <w:rFonts w:eastAsia="IRNazanin" w:cs="IRNazanin"/>
          <w:b w:val="false"/>
          <w:bCs w:val="false"/>
          <w:i w:val="false"/>
          <w:iCs w:val="false"/>
          <w:color w:val="333333"/>
          <w:sz w:val="20"/>
          <w:szCs w:val="20"/>
        </w:rPr>
        <w:t>2266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آداب السفر إلی الحج</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الحج ح </w:t>
      </w:r>
      <w:r>
        <w:rPr>
          <w:rFonts w:eastAsia="IRNazanin" w:cs="IRNazanin"/>
          <w:b w:val="false"/>
          <w:bCs w:val="false"/>
          <w:i w:val="false"/>
          <w:iCs w:val="false"/>
          <w:color w:val="333333"/>
          <w:sz w:val="20"/>
          <w:szCs w:val="20"/>
        </w:rPr>
        <w:t>2267</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آداب السفر الی الحج وغیره؛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باب استحباب المبادرة بالسلام ح </w:t>
      </w:r>
      <w:r>
        <w:rPr>
          <w:rFonts w:eastAsia="IRNazanin" w:cs="IRNazanin"/>
          <w:b w:val="false"/>
          <w:bCs w:val="false"/>
          <w:i w:val="false"/>
          <w:iCs w:val="false"/>
          <w:color w:val="333333"/>
          <w:sz w:val="20"/>
          <w:szCs w:val="20"/>
        </w:rPr>
        <w:t>15218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آداب السفر الی الحج؛ 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الحج ح </w:t>
      </w:r>
      <w:r>
        <w:rPr>
          <w:rFonts w:eastAsia="IRNazanin" w:cs="IRNazanin"/>
          <w:b w:val="false"/>
          <w:bCs w:val="false"/>
          <w:i w:val="false"/>
          <w:iCs w:val="false"/>
          <w:color w:val="333333"/>
          <w:sz w:val="20"/>
          <w:szCs w:val="20"/>
        </w:rPr>
        <w:t>2265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خلف حاجاً فی أهله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حج الصبیان والممالیک؛ 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اقسام الحج</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الحلق والتقصیر؛ تهذیب الأحکام،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الرمی عن العلیل والصبیان؛ 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رمی جمره عقبه؛ تهذیب الأحکام،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وجوه الصوم 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وجوه الصوم ضمن ح </w:t>
      </w:r>
      <w:r>
        <w:rPr>
          <w:rFonts w:eastAsia="IRNazanin" w:cs="IRNazanin"/>
          <w:b w:val="false"/>
          <w:bCs w:val="false"/>
          <w:i w:val="false"/>
          <w:iCs w:val="false"/>
          <w:color w:val="333333"/>
          <w:sz w:val="20"/>
          <w:szCs w:val="20"/>
        </w:rPr>
        <w:t>1786</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أنواع الصوم وأقسامه؛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الصید وأحکامه و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یجب فی الحج وما یحدث</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رمل، راه رفتنی شبیه دویدن است که شانه‌ها تکان می‌خورد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من الأصول الأولیة،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نوادر علی بن أسباط</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3217</w:t>
      </w:r>
      <w:r>
        <w:rPr>
          <w:rFonts w:ascii="IRNazanin" w:hAnsi="IRNazanin" w:eastAsia="IRNazanin"/>
          <w:b w:val="false"/>
          <w:b w:val="false"/>
          <w:bCs w:val="false"/>
          <w:i w:val="false"/>
          <w:i w:val="false"/>
          <w:iCs w:val="false"/>
          <w:color w:val="333333"/>
          <w:sz w:val="20"/>
          <w:sz w:val="20"/>
          <w:szCs w:val="20"/>
          <w:rtl w:val="true"/>
        </w:rPr>
        <w:t xml:space="preserve">، باب الحقوق؛ خصال،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الخمسین ومافوقه 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الحقوق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الطواف؛ علل الشرائع،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التی من أجلها صار الطواف سبعة اشواط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آدم و حواء و بعض أحوالهما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الطواف وفضله وأنواعه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هود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مکّة وأسمائها وعللها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مقدمات الطواف وما یتبعها؛ 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علل الحج ذیله؛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أحوال أهل زمانه من الخلفاء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الکعبة وکیفیة بنائها وفضله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الطواف</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الحجر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واجبات الطواف وآدابه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زهده علیه السلام؛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أخلاقه وعلمه 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واجبات الطواف وآدابه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مطالب السئول،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کیفیة زیارة النبی علیه السلام وآدابها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زیارته علیه السلام من قریب وما یستحب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الثالث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معروف این است که حدیث پیش گفته را شبلی از امام چهارم علیه السلام نقل‌کرده است، اما برخی در انتساب این سخنان به امام علیه السلام هم از جهت راوی این سخنان و هم از جهت نوع گفتار اشکال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برابر، عده‌ای نیز در صدد پاسخ به این ایرادها برآمده‌اند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اشکالات عبارت‌اند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افراد متعدد به نام شبلی ملقب بوده‌اند که نزدیکترین آنان به عصر ائمه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ابوبکر دلف بن جحدر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تقریباً دو قرن پس از شهادت امام سجاد علیه السلام به دنیا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شبلی هر کدام که باشند نمی‌تواند مستقیماً از امام علیه السلام روایت کند، از سوی دیگر این روایت سبک و سیاق سخنان ائمه علیهم السلام را ندارد و ممکن است سخن برخی از عرفا باشد که به امام نسبت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 اینکه ترتیب اعمال حج در این حدیث مطابق ترتیب فقهی آن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جوادی آملی در پاسخ آورده‌اند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گونه روایات که با سایر معارف هماهنگ بوده و مخالف نیست، کاستی در سند مانع استفاده از متن بلند و نورانی آن نیست و عدم هماهنگی ترتیب مناسک به دلیل این است که امام علیه السلام درصدد بیان احکام مناسک و تکالیف ظاهری حج گزاران نبوده‌اند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جرعه‌ای از صهبای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اشکال نبودن راوی به نام شبلی در میان معاصرین آن حضرت علیه السلام برخی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بسا شبلی در نوشتن این گونه نوشته شده واصل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نعامه بوده است که نام او در میان اصحاب حضرت سجاد علیه السلام ذکر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جهاد الامام السجاد،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هامش المستدرک،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المخطوط، والظاهر أنّ صوابه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وأحییت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العود الی منی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image" Target="media/image2.jpeg"/><Relationship Id="rId100" Type="http://schemas.openxmlformats.org/officeDocument/2006/relationships/image" Target="media/image2.jpeg"/><Relationship Id="rId101" Type="http://schemas.openxmlformats.org/officeDocument/2006/relationships/footer" Target="footer94.xml"/><Relationship Id="rId102" Type="http://schemas.openxmlformats.org/officeDocument/2006/relationships/footnotes" Target="footnotes.xml"/><Relationship Id="rId103" Type="http://schemas.openxmlformats.org/officeDocument/2006/relationships/numbering" Target="numbering.xml"/><Relationship Id="rId104" Type="http://schemas.openxmlformats.org/officeDocument/2006/relationships/fontTable" Target="fontTable.xml"/><Relationship Id="rId105" Type="http://schemas.openxmlformats.org/officeDocument/2006/relationships/settings" Target="settings.xml"/><Relationship Id="rId1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98</Pages>
  <Words>12944</Words>
  <Characters>49798</Characters>
  <CharactersWithSpaces>62199</CharactersWithSpaces>
  <Paragraphs>687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2026-08-19T05:43:14Z</dcterms:created>
  <dc:creator>ghaemiyeh.com</dc:creator>
  <dc:description/>
  <dc:language>en-US</dc:language>
  <cp:lastModifiedBy/>
  <dcterms:modified xsi:type="dcterms:W3CDTF">2026-08-19T09:13:17Z</dcterms:modified>
  <cp:revision>1</cp:revision>
  <dc:subject/>
  <dc:title>دیار سجده چهل حدیث از سیره سیدالساجدین در سفر به بیت الحرام</dc:title>
</cp:coreProperties>
</file>

<file path=docProps/custom.xml><?xml version="1.0" encoding="utf-8"?>
<Properties xmlns="http://schemas.openxmlformats.org/officeDocument/2006/custom-properties" xmlns:vt="http://schemas.openxmlformats.org/officeDocument/2006/docPropsVTypes"/>
</file>