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چشم به راه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0094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80096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80098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480100_581953129">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480102_581953129">
            <w:r>
              <w:rPr>
                <w:webHidden/>
                <w:rStyle w:val="IndexLink"/>
                <w:rtl w:val="true"/>
              </w:rPr>
              <w:t>فصل اول</w:t>
            </w:r>
            <w:r>
              <w:rPr>
                <w:rStyle w:val="IndexLink"/>
                <w:rtl w:val="true"/>
              </w:rPr>
              <w:t xml:space="preserve">: </w:t>
            </w:r>
            <w:r>
              <w:rPr>
                <w:rStyle w:val="IndexLink"/>
                <w:rtl w:val="true"/>
              </w:rPr>
              <w:t>معارف مهدوی قائم آل محمد عجل الله تعالی فرجه الشریف</w:t>
            </w:r>
            <w:r>
              <w:rPr>
                <w:rStyle w:val="IndexLink"/>
                <w:rtl w:val="true"/>
              </w:rPr>
              <w:tab/>
            </w:r>
            <w:r>
              <w:rPr>
                <w:rStyle w:val="IndexLink"/>
              </w:rPr>
              <w:t>11</w:t>
            </w:r>
          </w:hyperlink>
        </w:p>
        <w:p>
          <w:pPr>
            <w:pStyle w:val="Contents3"/>
            <w:tabs>
              <w:tab w:val="clear" w:pos="8459"/>
              <w:tab w:val="right" w:pos="9026" w:leader="dot"/>
            </w:tabs>
            <w:rPr/>
          </w:pPr>
          <w:hyperlink w:anchor="__RefHeading___Toc2480104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480106_581953129">
            <w:r>
              <w:rPr>
                <w:webHidden/>
                <w:rStyle w:val="IndexLink"/>
                <w:rtl w:val="true"/>
              </w:rPr>
              <w:t>ولادت</w:t>
            </w:r>
            <w:r>
              <w:rPr>
                <w:rStyle w:val="IndexLink"/>
                <w:rtl w:val="true"/>
              </w:rPr>
              <w:tab/>
            </w:r>
            <w:r>
              <w:rPr>
                <w:rStyle w:val="IndexLink"/>
              </w:rPr>
              <w:t>12</w:t>
            </w:r>
          </w:hyperlink>
        </w:p>
        <w:p>
          <w:pPr>
            <w:pStyle w:val="Contents3"/>
            <w:tabs>
              <w:tab w:val="clear" w:pos="8459"/>
              <w:tab w:val="right" w:pos="9026" w:leader="dot"/>
            </w:tabs>
            <w:rPr/>
          </w:pPr>
          <w:hyperlink w:anchor="__RefHeading___Toc2480108_581953129">
            <w:r>
              <w:rPr>
                <w:webHidden/>
                <w:rStyle w:val="IndexLink"/>
                <w:rtl w:val="true"/>
              </w:rPr>
              <w:t>نام و القاب</w:t>
            </w:r>
            <w:r>
              <w:rPr>
                <w:rStyle w:val="IndexLink"/>
                <w:rtl w:val="true"/>
              </w:rPr>
              <w:tab/>
            </w:r>
            <w:r>
              <w:rPr>
                <w:rStyle w:val="IndexLink"/>
              </w:rPr>
              <w:t>12</w:t>
            </w:r>
          </w:hyperlink>
        </w:p>
        <w:p>
          <w:pPr>
            <w:pStyle w:val="Contents3"/>
            <w:tabs>
              <w:tab w:val="clear" w:pos="8459"/>
              <w:tab w:val="right" w:pos="9026" w:leader="dot"/>
            </w:tabs>
            <w:rPr/>
          </w:pPr>
          <w:hyperlink w:anchor="__RefHeading___Toc2480110_581953129">
            <w:r>
              <w:rPr>
                <w:webHidden/>
                <w:rStyle w:val="IndexLink"/>
                <w:rtl w:val="true"/>
              </w:rPr>
              <w:t>خصوصیّات و ویژگی ها</w:t>
            </w:r>
            <w:r>
              <w:rPr>
                <w:rStyle w:val="IndexLink"/>
                <w:rtl w:val="true"/>
              </w:rPr>
              <w:tab/>
            </w:r>
            <w:r>
              <w:rPr>
                <w:rStyle w:val="IndexLink"/>
              </w:rPr>
              <w:t>12</w:t>
            </w:r>
          </w:hyperlink>
        </w:p>
        <w:p>
          <w:pPr>
            <w:pStyle w:val="Contents3"/>
            <w:tabs>
              <w:tab w:val="clear" w:pos="8459"/>
              <w:tab w:val="right" w:pos="9026" w:leader="dot"/>
            </w:tabs>
            <w:rPr/>
          </w:pPr>
          <w:hyperlink w:anchor="__RefHeading___Toc2480112_581953129">
            <w:r>
              <w:rPr>
                <w:webHidden/>
                <w:rStyle w:val="IndexLink"/>
                <w:rtl w:val="true"/>
              </w:rPr>
              <w:t>مهدویت در اسلام</w:t>
            </w:r>
            <w:r>
              <w:rPr>
                <w:rStyle w:val="IndexLink"/>
                <w:rtl w:val="true"/>
              </w:rPr>
              <w:tab/>
            </w:r>
            <w:r>
              <w:rPr>
                <w:rStyle w:val="IndexLink"/>
              </w:rPr>
              <w:t>13</w:t>
            </w:r>
          </w:hyperlink>
        </w:p>
        <w:p>
          <w:pPr>
            <w:pStyle w:val="Contents3"/>
            <w:tabs>
              <w:tab w:val="clear" w:pos="8459"/>
              <w:tab w:val="right" w:pos="9026" w:leader="dot"/>
            </w:tabs>
            <w:rPr/>
          </w:pPr>
          <w:hyperlink w:anchor="__RefHeading___Toc2480114_581953129">
            <w:r>
              <w:rPr>
                <w:webHidden/>
                <w:rStyle w:val="IndexLink"/>
                <w:rtl w:val="true"/>
              </w:rPr>
              <w:t>بقیۀ الله در آیینه ی احادیث</w:t>
            </w:r>
            <w:r>
              <w:rPr>
                <w:rStyle w:val="IndexLink"/>
                <w:rtl w:val="true"/>
              </w:rPr>
              <w:tab/>
            </w:r>
            <w:r>
              <w:rPr>
                <w:rStyle w:val="IndexLink"/>
              </w:rPr>
              <w:t>13</w:t>
            </w:r>
          </w:hyperlink>
        </w:p>
        <w:p>
          <w:pPr>
            <w:pStyle w:val="Contents3"/>
            <w:tabs>
              <w:tab w:val="clear" w:pos="8459"/>
              <w:tab w:val="right" w:pos="9026" w:leader="dot"/>
            </w:tabs>
            <w:rPr/>
          </w:pPr>
          <w:hyperlink w:anchor="__RefHeading___Toc2480116_581953129">
            <w:r>
              <w:rPr>
                <w:webHidden/>
                <w:rStyle w:val="IndexLink"/>
                <w:rtl w:val="true"/>
              </w:rPr>
              <w:t>احادیث عام</w:t>
            </w:r>
            <w:r>
              <w:rPr>
                <w:rStyle w:val="IndexLink"/>
                <w:rtl w:val="true"/>
              </w:rPr>
              <w:tab/>
            </w:r>
            <w:r>
              <w:rPr>
                <w:rStyle w:val="IndexLink"/>
              </w:rPr>
              <w:t>13</w:t>
            </w:r>
          </w:hyperlink>
        </w:p>
        <w:p>
          <w:pPr>
            <w:pStyle w:val="Contents3"/>
            <w:tabs>
              <w:tab w:val="clear" w:pos="8459"/>
              <w:tab w:val="right" w:pos="9026" w:leader="dot"/>
            </w:tabs>
            <w:rPr/>
          </w:pPr>
          <w:hyperlink w:anchor="__RefHeading___Toc2480118_581953129">
            <w:r>
              <w:rPr>
                <w:webHidden/>
                <w:rStyle w:val="IndexLink"/>
                <w:rtl w:val="true"/>
              </w:rPr>
              <w:t>احادیث خاص</w:t>
            </w:r>
            <w:r>
              <w:rPr>
                <w:rStyle w:val="IndexLink"/>
                <w:rtl w:val="true"/>
              </w:rPr>
              <w:tab/>
            </w:r>
            <w:r>
              <w:rPr>
                <w:rStyle w:val="IndexLink"/>
              </w:rPr>
              <w:t>13</w:t>
            </w:r>
          </w:hyperlink>
        </w:p>
        <w:p>
          <w:pPr>
            <w:pStyle w:val="Contents3"/>
            <w:tabs>
              <w:tab w:val="clear" w:pos="8459"/>
              <w:tab w:val="right" w:pos="9026" w:leader="dot"/>
            </w:tabs>
            <w:rPr/>
          </w:pPr>
          <w:hyperlink w:anchor="__RefHeading___Toc2480120_581953129">
            <w:r>
              <w:rPr>
                <w:webHidden/>
                <w:rStyle w:val="IndexLink"/>
                <w:rtl w:val="true"/>
              </w:rPr>
              <w:t>شناخت پروردگار</w:t>
            </w:r>
            <w:r>
              <w:rPr>
                <w:rStyle w:val="IndexLink"/>
                <w:rtl w:val="true"/>
              </w:rPr>
              <w:tab/>
            </w:r>
            <w:r>
              <w:rPr>
                <w:rStyle w:val="IndexLink"/>
              </w:rPr>
              <w:t>14</w:t>
            </w:r>
          </w:hyperlink>
        </w:p>
        <w:p>
          <w:pPr>
            <w:pStyle w:val="Contents3"/>
            <w:tabs>
              <w:tab w:val="clear" w:pos="8459"/>
              <w:tab w:val="right" w:pos="9026" w:leader="dot"/>
            </w:tabs>
            <w:rPr/>
          </w:pPr>
          <w:hyperlink w:anchor="__RefHeading___Toc2480122_581953129">
            <w:r>
              <w:rPr>
                <w:webHidden/>
                <w:rStyle w:val="IndexLink"/>
                <w:rtl w:val="true"/>
              </w:rPr>
              <w:t>انتظار راستین</w:t>
            </w:r>
            <w:r>
              <w:rPr>
                <w:rStyle w:val="IndexLink"/>
                <w:rtl w:val="true"/>
              </w:rPr>
              <w:tab/>
            </w:r>
            <w:r>
              <w:rPr>
                <w:rStyle w:val="IndexLink"/>
              </w:rPr>
              <w:t>14</w:t>
            </w:r>
          </w:hyperlink>
        </w:p>
        <w:p>
          <w:pPr>
            <w:pStyle w:val="Contents3"/>
            <w:tabs>
              <w:tab w:val="clear" w:pos="8459"/>
              <w:tab w:val="right" w:pos="9026" w:leader="dot"/>
            </w:tabs>
            <w:rPr/>
          </w:pPr>
          <w:hyperlink w:anchor="__RefHeading___Toc2480124_581953129">
            <w:r>
              <w:rPr>
                <w:webHidden/>
                <w:rStyle w:val="IndexLink"/>
                <w:rtl w:val="true"/>
              </w:rPr>
              <w:t>خودسازی</w:t>
            </w:r>
            <w:r>
              <w:rPr>
                <w:rStyle w:val="IndexLink"/>
                <w:rtl w:val="true"/>
              </w:rPr>
              <w:tab/>
            </w:r>
            <w:r>
              <w:rPr>
                <w:rStyle w:val="IndexLink"/>
              </w:rPr>
              <w:t>15</w:t>
            </w:r>
          </w:hyperlink>
        </w:p>
        <w:p>
          <w:pPr>
            <w:pStyle w:val="Contents3"/>
            <w:tabs>
              <w:tab w:val="clear" w:pos="8459"/>
              <w:tab w:val="right" w:pos="9026" w:leader="dot"/>
            </w:tabs>
            <w:rPr/>
          </w:pPr>
          <w:hyperlink w:anchor="__RefHeading___Toc2480126_581953129">
            <w:r>
              <w:rPr>
                <w:webHidden/>
                <w:rStyle w:val="IndexLink"/>
                <w:rtl w:val="true"/>
              </w:rPr>
              <w:t>اهداف حکومت</w:t>
            </w:r>
            <w:r>
              <w:rPr>
                <w:rStyle w:val="IndexLink"/>
                <w:rtl w:val="true"/>
              </w:rPr>
              <w:tab/>
            </w:r>
            <w:r>
              <w:rPr>
                <w:rStyle w:val="IndexLink"/>
              </w:rPr>
              <w:t>15</w:t>
            </w:r>
          </w:hyperlink>
        </w:p>
        <w:p>
          <w:pPr>
            <w:pStyle w:val="Contents3"/>
            <w:tabs>
              <w:tab w:val="clear" w:pos="8459"/>
              <w:tab w:val="right" w:pos="9026" w:leader="dot"/>
            </w:tabs>
            <w:rPr/>
          </w:pPr>
          <w:hyperlink w:anchor="__RefHeading___Toc2480128_581953129">
            <w:r>
              <w:rPr>
                <w:webHidden/>
                <w:rStyle w:val="IndexLink"/>
                <w:rtl w:val="true"/>
              </w:rPr>
              <w:t>رشد معنویت</w:t>
            </w:r>
            <w:r>
              <w:rPr>
                <w:rStyle w:val="IndexLink"/>
                <w:rtl w:val="true"/>
              </w:rPr>
              <w:tab/>
            </w:r>
            <w:r>
              <w:rPr>
                <w:rStyle w:val="IndexLink"/>
              </w:rPr>
              <w:t>15</w:t>
            </w:r>
          </w:hyperlink>
        </w:p>
        <w:p>
          <w:pPr>
            <w:pStyle w:val="Contents3"/>
            <w:tabs>
              <w:tab w:val="clear" w:pos="8459"/>
              <w:tab w:val="right" w:pos="9026" w:leader="dot"/>
            </w:tabs>
            <w:rPr/>
          </w:pPr>
          <w:hyperlink w:anchor="__RefHeading___Toc2480130_581953129">
            <w:r>
              <w:rPr>
                <w:webHidden/>
                <w:rStyle w:val="IndexLink"/>
                <w:rtl w:val="true"/>
              </w:rPr>
              <w:t>حاکمیت و گسترش آیین اسلام</w:t>
            </w:r>
            <w:r>
              <w:rPr>
                <w:rStyle w:val="IndexLink"/>
                <w:rtl w:val="true"/>
              </w:rPr>
              <w:tab/>
            </w:r>
            <w:r>
              <w:rPr>
                <w:rStyle w:val="IndexLink"/>
              </w:rPr>
              <w:t>16</w:t>
            </w:r>
          </w:hyperlink>
        </w:p>
        <w:p>
          <w:pPr>
            <w:pStyle w:val="Contents3"/>
            <w:tabs>
              <w:tab w:val="clear" w:pos="8459"/>
              <w:tab w:val="right" w:pos="9026" w:leader="dot"/>
            </w:tabs>
            <w:rPr/>
          </w:pPr>
          <w:hyperlink w:anchor="__RefHeading___Toc2480132_581953129">
            <w:r>
              <w:rPr>
                <w:webHidden/>
                <w:rStyle w:val="IndexLink"/>
                <w:rtl w:val="true"/>
              </w:rPr>
              <w:t>اجرای عدالت</w:t>
            </w:r>
            <w:r>
              <w:rPr>
                <w:rStyle w:val="IndexLink"/>
                <w:rtl w:val="true"/>
              </w:rPr>
              <w:tab/>
            </w:r>
            <w:r>
              <w:rPr>
                <w:rStyle w:val="IndexLink"/>
              </w:rPr>
              <w:t>16</w:t>
            </w:r>
          </w:hyperlink>
        </w:p>
        <w:p>
          <w:pPr>
            <w:pStyle w:val="Contents3"/>
            <w:tabs>
              <w:tab w:val="clear" w:pos="8459"/>
              <w:tab w:val="right" w:pos="9026" w:leader="dot"/>
            </w:tabs>
            <w:rPr/>
          </w:pPr>
          <w:hyperlink w:anchor="__RefHeading___Toc2480134_581953129">
            <w:r>
              <w:rPr>
                <w:webHidden/>
                <w:rStyle w:val="IndexLink"/>
                <w:rtl w:val="true"/>
              </w:rPr>
              <w:t>انتظار منفعلانه</w:t>
            </w:r>
            <w:r>
              <w:rPr>
                <w:rStyle w:val="IndexLink"/>
                <w:rtl w:val="true"/>
              </w:rPr>
              <w:tab/>
            </w:r>
            <w:r>
              <w:rPr>
                <w:rStyle w:val="IndexLink"/>
              </w:rPr>
              <w:t>16</w:t>
            </w:r>
          </w:hyperlink>
        </w:p>
        <w:p>
          <w:pPr>
            <w:pStyle w:val="Contents3"/>
            <w:tabs>
              <w:tab w:val="clear" w:pos="8459"/>
              <w:tab w:val="right" w:pos="9026" w:leader="dot"/>
            </w:tabs>
            <w:rPr/>
          </w:pPr>
          <w:hyperlink w:anchor="__RefHeading___Toc2480136_581953129">
            <w:r>
              <w:rPr>
                <w:webHidden/>
                <w:rStyle w:val="IndexLink"/>
                <w:rtl w:val="true"/>
              </w:rPr>
              <w:t>افراط و تفریط در ارائه‌ی چهره‌ی مِهر و قهر از حضرت مهدی عجل الله تعالی فرجه الشریف</w:t>
            </w:r>
            <w:r>
              <w:rPr>
                <w:rStyle w:val="IndexLink"/>
                <w:rtl w:val="true"/>
              </w:rPr>
              <w:tab/>
            </w:r>
            <w:r>
              <w:rPr>
                <w:rStyle w:val="IndexLink"/>
              </w:rPr>
              <w:t>17</w:t>
            </w:r>
          </w:hyperlink>
        </w:p>
        <w:p>
          <w:pPr>
            <w:pStyle w:val="Contents3"/>
            <w:tabs>
              <w:tab w:val="clear" w:pos="8459"/>
              <w:tab w:val="right" w:pos="9026" w:leader="dot"/>
            </w:tabs>
            <w:rPr/>
          </w:pPr>
          <w:hyperlink w:anchor="__RefHeading___Toc2480138_581953129">
            <w:r>
              <w:rPr>
                <w:webHidden/>
                <w:rStyle w:val="IndexLink"/>
                <w:rtl w:val="true"/>
              </w:rPr>
              <w:t>سؤالات بی فایده</w:t>
            </w:r>
            <w:r>
              <w:rPr>
                <w:rStyle w:val="IndexLink"/>
                <w:rtl w:val="true"/>
              </w:rPr>
              <w:tab/>
            </w:r>
            <w:r>
              <w:rPr>
                <w:rStyle w:val="IndexLink"/>
              </w:rPr>
              <w:t>18</w:t>
            </w:r>
          </w:hyperlink>
        </w:p>
        <w:p>
          <w:pPr>
            <w:pStyle w:val="Contents3"/>
            <w:tabs>
              <w:tab w:val="clear" w:pos="8459"/>
              <w:tab w:val="right" w:pos="9026" w:leader="dot"/>
            </w:tabs>
            <w:rPr/>
          </w:pPr>
          <w:hyperlink w:anchor="__RefHeading___Toc2480140_581953129">
            <w:r>
              <w:rPr>
                <w:webHidden/>
                <w:rStyle w:val="IndexLink"/>
                <w:rtl w:val="true"/>
              </w:rPr>
              <w:t>تعجیل و شتابزدگی</w:t>
            </w:r>
            <w:r>
              <w:rPr>
                <w:rStyle w:val="IndexLink"/>
                <w:rtl w:val="true"/>
              </w:rPr>
              <w:tab/>
            </w:r>
            <w:r>
              <w:rPr>
                <w:rStyle w:val="IndexLink"/>
              </w:rPr>
              <w:t>18</w:t>
            </w:r>
          </w:hyperlink>
        </w:p>
        <w:p>
          <w:pPr>
            <w:pStyle w:val="Contents3"/>
            <w:tabs>
              <w:tab w:val="clear" w:pos="8459"/>
              <w:tab w:val="right" w:pos="9026" w:leader="dot"/>
            </w:tabs>
            <w:rPr/>
          </w:pPr>
          <w:hyperlink w:anchor="__RefHeading___Toc2480142_581953129">
            <w:r>
              <w:rPr>
                <w:webHidden/>
                <w:rStyle w:val="IndexLink"/>
                <w:rtl w:val="true"/>
              </w:rPr>
              <w:t>تبِ ملاقات‌گرایی</w:t>
            </w:r>
            <w:r>
              <w:rPr>
                <w:rStyle w:val="IndexLink"/>
                <w:rtl w:val="true"/>
              </w:rPr>
              <w:tab/>
            </w:r>
            <w:r>
              <w:rPr>
                <w:rStyle w:val="IndexLink"/>
              </w:rPr>
              <w:t>18</w:t>
            </w:r>
          </w:hyperlink>
        </w:p>
        <w:p>
          <w:pPr>
            <w:pStyle w:val="Contents3"/>
            <w:tabs>
              <w:tab w:val="clear" w:pos="8459"/>
              <w:tab w:val="right" w:pos="9026" w:leader="dot"/>
            </w:tabs>
            <w:rPr/>
          </w:pPr>
          <w:hyperlink w:anchor="__RefHeading___Toc2480144_581953129">
            <w:r>
              <w:rPr>
                <w:webHidden/>
                <w:rStyle w:val="IndexLink"/>
                <w:rtl w:val="true"/>
              </w:rPr>
              <w:t>پرسش و پاسخ مهدوی</w:t>
            </w:r>
            <w:r>
              <w:rPr>
                <w:rStyle w:val="IndexLink"/>
                <w:rtl w:val="true"/>
              </w:rPr>
              <w:tab/>
            </w:r>
            <w:r>
              <w:rPr>
                <w:rStyle w:val="IndexLink"/>
              </w:rPr>
              <w:t>18</w:t>
            </w:r>
          </w:hyperlink>
        </w:p>
        <w:p>
          <w:pPr>
            <w:pStyle w:val="Contents2"/>
            <w:tabs>
              <w:tab w:val="clear" w:pos="8743"/>
              <w:tab w:val="right" w:pos="9026" w:leader="dot"/>
            </w:tabs>
            <w:rPr/>
          </w:pPr>
          <w:hyperlink w:anchor="__RefHeading___Toc2480146_581953129">
            <w:r>
              <w:rPr>
                <w:webHidden/>
                <w:rStyle w:val="IndexLink"/>
                <w:rtl w:val="true"/>
              </w:rPr>
              <w:t>فصل دوم</w:t>
            </w:r>
            <w:r>
              <w:rPr>
                <w:rStyle w:val="IndexLink"/>
                <w:rtl w:val="true"/>
              </w:rPr>
              <w:t xml:space="preserve">: </w:t>
            </w:r>
            <w:r>
              <w:rPr>
                <w:rStyle w:val="IndexLink"/>
                <w:rtl w:val="true"/>
              </w:rPr>
              <w:t>مهدویت در کلام امام رضا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2480148_58195312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480150_581953129">
            <w:r>
              <w:rPr>
                <w:webHidden/>
                <w:rStyle w:val="IndexLink"/>
                <w:rtl w:val="true"/>
              </w:rPr>
              <w:t>اشاره</w:t>
            </w:r>
            <w:r>
              <w:rPr>
                <w:rStyle w:val="IndexLink"/>
                <w:rtl w:val="true"/>
              </w:rPr>
              <w:t>:</w:t>
              <w:tab/>
            </w:r>
            <w:r>
              <w:rPr>
                <w:rStyle w:val="IndexLink"/>
              </w:rPr>
              <w:t>22</w:t>
            </w:r>
          </w:hyperlink>
        </w:p>
        <w:p>
          <w:pPr>
            <w:pStyle w:val="Contents3"/>
            <w:tabs>
              <w:tab w:val="clear" w:pos="8459"/>
              <w:tab w:val="right" w:pos="9026" w:leader="dot"/>
            </w:tabs>
            <w:rPr/>
          </w:pPr>
          <w:hyperlink w:anchor="__RefHeading___Toc2480152_581953129">
            <w:r>
              <w:rPr>
                <w:webHidden/>
                <w:rStyle w:val="IndexLink"/>
                <w:rtl w:val="true"/>
              </w:rPr>
              <w:t>ضرورت وجود حجّت</w:t>
            </w:r>
            <w:r>
              <w:rPr>
                <w:rStyle w:val="IndexLink"/>
                <w:rtl w:val="true"/>
              </w:rPr>
              <w:tab/>
            </w:r>
            <w:r>
              <w:rPr>
                <w:rStyle w:val="IndexLink"/>
              </w:rPr>
              <w:t>22</w:t>
            </w:r>
          </w:hyperlink>
        </w:p>
        <w:p>
          <w:pPr>
            <w:pStyle w:val="Contents3"/>
            <w:tabs>
              <w:tab w:val="clear" w:pos="8459"/>
              <w:tab w:val="right" w:pos="9026" w:leader="dot"/>
            </w:tabs>
            <w:rPr/>
          </w:pPr>
          <w:hyperlink w:anchor="__RefHeading___Toc2480154_581953129">
            <w:r>
              <w:rPr>
                <w:webHidden/>
                <w:rStyle w:val="IndexLink"/>
                <w:rtl w:val="true"/>
              </w:rPr>
              <w:t>از نسل امام رضا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2480156_581953129">
            <w:r>
              <w:rPr>
                <w:webHidden/>
                <w:rStyle w:val="IndexLink"/>
                <w:rtl w:val="true"/>
              </w:rPr>
              <w:t>ظهور حتمی است</w:t>
            </w:r>
            <w:r>
              <w:rPr>
                <w:rStyle w:val="IndexLink"/>
                <w:rtl w:val="true"/>
              </w:rPr>
              <w:tab/>
            </w:r>
            <w:r>
              <w:rPr>
                <w:rStyle w:val="IndexLink"/>
              </w:rPr>
              <w:t>22</w:t>
            </w:r>
          </w:hyperlink>
        </w:p>
        <w:p>
          <w:pPr>
            <w:pStyle w:val="Contents3"/>
            <w:tabs>
              <w:tab w:val="clear" w:pos="8459"/>
              <w:tab w:val="right" w:pos="9026" w:leader="dot"/>
            </w:tabs>
            <w:rPr/>
          </w:pPr>
          <w:hyperlink w:anchor="__RefHeading___Toc2480158_581953129">
            <w:r>
              <w:rPr>
                <w:webHidden/>
                <w:rStyle w:val="IndexLink"/>
                <w:rtl w:val="true"/>
              </w:rPr>
              <w:t>ممنوعیت نام مخصوص</w:t>
            </w:r>
            <w:r>
              <w:rPr>
                <w:rStyle w:val="IndexLink"/>
                <w:rtl w:val="true"/>
              </w:rPr>
              <w:tab/>
            </w:r>
            <w:r>
              <w:rPr>
                <w:rStyle w:val="IndexLink"/>
              </w:rPr>
              <w:t>22</w:t>
            </w:r>
          </w:hyperlink>
        </w:p>
        <w:p>
          <w:pPr>
            <w:pStyle w:val="Contents3"/>
            <w:tabs>
              <w:tab w:val="clear" w:pos="8459"/>
              <w:tab w:val="right" w:pos="9026" w:leader="dot"/>
            </w:tabs>
            <w:rPr/>
          </w:pPr>
          <w:hyperlink w:anchor="__RefHeading___Toc2480160_581953129">
            <w:r>
              <w:rPr>
                <w:webHidden/>
                <w:rStyle w:val="IndexLink"/>
                <w:rtl w:val="true"/>
              </w:rPr>
              <w:t>مهدی عجل الله تعالی فرجه الشریف در تفسیر وحی</w:t>
            </w:r>
            <w:r>
              <w:rPr>
                <w:rStyle w:val="IndexLink"/>
                <w:rtl w:val="true"/>
              </w:rPr>
              <w:tab/>
            </w:r>
            <w:r>
              <w:rPr>
                <w:rStyle w:val="IndexLink"/>
              </w:rPr>
              <w:t>23</w:t>
            </w:r>
          </w:hyperlink>
        </w:p>
        <w:p>
          <w:pPr>
            <w:pStyle w:val="Contents3"/>
            <w:tabs>
              <w:tab w:val="clear" w:pos="8459"/>
              <w:tab w:val="right" w:pos="9026" w:leader="dot"/>
            </w:tabs>
            <w:rPr/>
          </w:pPr>
          <w:hyperlink w:anchor="__RefHeading___Toc2480162_581953129">
            <w:r>
              <w:rPr>
                <w:webHidden/>
                <w:rStyle w:val="IndexLink"/>
                <w:rtl w:val="true"/>
              </w:rPr>
              <w:t>علّت غیبت</w:t>
            </w:r>
            <w:r>
              <w:rPr>
                <w:rStyle w:val="IndexLink"/>
                <w:rtl w:val="true"/>
              </w:rPr>
              <w:tab/>
            </w:r>
            <w:r>
              <w:rPr>
                <w:rStyle w:val="IndexLink"/>
              </w:rPr>
              <w:t>23</w:t>
            </w:r>
          </w:hyperlink>
        </w:p>
        <w:p>
          <w:pPr>
            <w:pStyle w:val="Contents3"/>
            <w:tabs>
              <w:tab w:val="clear" w:pos="8459"/>
              <w:tab w:val="right" w:pos="9026" w:leader="dot"/>
            </w:tabs>
            <w:rPr/>
          </w:pPr>
          <w:hyperlink w:anchor="__RefHeading___Toc2480164_581953129">
            <w:r>
              <w:rPr>
                <w:webHidden/>
                <w:rStyle w:val="IndexLink"/>
                <w:rtl w:val="true"/>
              </w:rPr>
              <w:t>فتنه‌های عصر غیبت</w:t>
            </w:r>
            <w:r>
              <w:rPr>
                <w:rStyle w:val="IndexLink"/>
                <w:rtl w:val="true"/>
              </w:rPr>
              <w:tab/>
            </w:r>
            <w:r>
              <w:rPr>
                <w:rStyle w:val="IndexLink"/>
              </w:rPr>
              <w:t>23</w:t>
            </w:r>
          </w:hyperlink>
        </w:p>
        <w:p>
          <w:pPr>
            <w:pStyle w:val="Contents3"/>
            <w:tabs>
              <w:tab w:val="clear" w:pos="8459"/>
              <w:tab w:val="right" w:pos="9026" w:leader="dot"/>
            </w:tabs>
            <w:rPr/>
          </w:pPr>
          <w:hyperlink w:anchor="__RefHeading___Toc2480166_581953129">
            <w:r>
              <w:rPr>
                <w:webHidden/>
                <w:rStyle w:val="IndexLink"/>
                <w:rtl w:val="true"/>
              </w:rPr>
              <w:t>حال مؤمنین در عصر غیبت</w:t>
            </w:r>
            <w:r>
              <w:rPr>
                <w:rStyle w:val="IndexLink"/>
                <w:rtl w:val="true"/>
              </w:rPr>
              <w:tab/>
            </w:r>
            <w:r>
              <w:rPr>
                <w:rStyle w:val="IndexLink"/>
              </w:rPr>
              <w:t>23</w:t>
            </w:r>
          </w:hyperlink>
        </w:p>
        <w:p>
          <w:pPr>
            <w:pStyle w:val="Contents3"/>
            <w:tabs>
              <w:tab w:val="clear" w:pos="8459"/>
              <w:tab w:val="right" w:pos="9026" w:leader="dot"/>
            </w:tabs>
            <w:rPr/>
          </w:pPr>
          <w:hyperlink w:anchor="__RefHeading___Toc2480168_581953129">
            <w:r>
              <w:rPr>
                <w:webHidden/>
                <w:rStyle w:val="IndexLink"/>
                <w:rtl w:val="true"/>
              </w:rPr>
              <w:t>اهمیت انتظار فرج</w:t>
            </w:r>
            <w:r>
              <w:rPr>
                <w:rStyle w:val="IndexLink"/>
                <w:rtl w:val="true"/>
              </w:rPr>
              <w:tab/>
            </w:r>
            <w:r>
              <w:rPr>
                <w:rStyle w:val="IndexLink"/>
              </w:rPr>
              <w:t>23</w:t>
            </w:r>
          </w:hyperlink>
        </w:p>
        <w:p>
          <w:pPr>
            <w:pStyle w:val="Contents3"/>
            <w:tabs>
              <w:tab w:val="clear" w:pos="8459"/>
              <w:tab w:val="right" w:pos="9026" w:leader="dot"/>
            </w:tabs>
            <w:rPr/>
          </w:pPr>
          <w:hyperlink w:anchor="__RefHeading___Toc2480170_581953129">
            <w:r>
              <w:rPr>
                <w:webHidden/>
                <w:rStyle w:val="IndexLink"/>
                <w:rtl w:val="true"/>
              </w:rPr>
              <w:t>دعا برای فرج</w:t>
            </w:r>
            <w:r>
              <w:rPr>
                <w:rStyle w:val="IndexLink"/>
                <w:rtl w:val="true"/>
              </w:rPr>
              <w:tab/>
            </w:r>
            <w:r>
              <w:rPr>
                <w:rStyle w:val="IndexLink"/>
              </w:rPr>
              <w:t>24</w:t>
            </w:r>
          </w:hyperlink>
        </w:p>
        <w:p>
          <w:pPr>
            <w:pStyle w:val="Contents2"/>
            <w:tabs>
              <w:tab w:val="clear" w:pos="8743"/>
              <w:tab w:val="right" w:pos="9026" w:leader="dot"/>
            </w:tabs>
            <w:rPr/>
          </w:pPr>
          <w:hyperlink w:anchor="__RefHeading___Toc2480172_581953129">
            <w:r>
              <w:rPr>
                <w:webHidden/>
                <w:rStyle w:val="IndexLink"/>
                <w:rtl w:val="true"/>
              </w:rPr>
              <w:t>فصل سوم</w:t>
            </w:r>
            <w:r>
              <w:rPr>
                <w:rStyle w:val="IndexLink"/>
                <w:rtl w:val="true"/>
              </w:rPr>
              <w:t xml:space="preserve">: </w:t>
            </w:r>
            <w:r>
              <w:rPr>
                <w:rStyle w:val="IndexLink"/>
                <w:rtl w:val="true"/>
              </w:rPr>
              <w:t xml:space="preserve">وظایف منتظران از منظر امام خمینی </w:t>
            </w:r>
            <w:r>
              <w:rPr>
                <w:rStyle w:val="IndexLink"/>
                <w:rtl w:val="true"/>
              </w:rPr>
              <w:t>(</w:t>
            </w:r>
            <w:r>
              <w:rPr>
                <w:rStyle w:val="IndexLink"/>
                <w:rtl w:val="true"/>
              </w:rPr>
              <w:t>ره</w:t>
            </w:r>
            <w:r>
              <w:rPr>
                <w:rStyle w:val="IndexLink"/>
                <w:rtl w:val="true"/>
              </w:rPr>
              <w:t xml:space="preserve">) </w:t>
            </w:r>
            <w:r>
              <w:rPr>
                <w:rStyle w:val="IndexLink"/>
                <w:rtl w:val="true"/>
              </w:rPr>
              <w:t>و رهبر معظم انقلاب حضرت آیت الله خامنه‌ای مدظله العالی</w:t>
            </w:r>
            <w:r>
              <w:rPr>
                <w:rStyle w:val="IndexLink"/>
                <w:rtl w:val="true"/>
              </w:rPr>
              <w:tab/>
            </w:r>
            <w:r>
              <w:rPr>
                <w:rStyle w:val="IndexLink"/>
              </w:rPr>
              <w:t>25</w:t>
            </w:r>
          </w:hyperlink>
        </w:p>
        <w:p>
          <w:pPr>
            <w:pStyle w:val="Contents3"/>
            <w:tabs>
              <w:tab w:val="clear" w:pos="8459"/>
              <w:tab w:val="right" w:pos="9026" w:leader="dot"/>
            </w:tabs>
            <w:rPr/>
          </w:pPr>
          <w:hyperlink w:anchor="__RefHeading___Toc2480174_58195312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480176_581953129">
            <w:r>
              <w:rPr>
                <w:webHidden/>
                <w:rStyle w:val="IndexLink"/>
                <w:rtl w:val="true"/>
              </w:rPr>
              <w:t>ذخیره خداوند</w:t>
            </w:r>
            <w:r>
              <w:rPr>
                <w:rStyle w:val="IndexLink"/>
                <w:rtl w:val="true"/>
              </w:rPr>
              <w:tab/>
            </w:r>
            <w:r>
              <w:rPr>
                <w:rStyle w:val="IndexLink"/>
              </w:rPr>
              <w:t>26</w:t>
            </w:r>
          </w:hyperlink>
        </w:p>
        <w:p>
          <w:pPr>
            <w:pStyle w:val="Contents3"/>
            <w:tabs>
              <w:tab w:val="clear" w:pos="8459"/>
              <w:tab w:val="right" w:pos="9026" w:leader="dot"/>
            </w:tabs>
            <w:rPr/>
          </w:pPr>
          <w:hyperlink w:anchor="__RefHeading___Toc2480178_581953129">
            <w:r>
              <w:rPr>
                <w:webHidden/>
                <w:rStyle w:val="IndexLink"/>
                <w:rtl w:val="true"/>
              </w:rPr>
              <w:t>امید به عدالت مهدوی</w:t>
            </w:r>
            <w:r>
              <w:rPr>
                <w:rStyle w:val="IndexLink"/>
                <w:rtl w:val="true"/>
              </w:rPr>
              <w:tab/>
            </w:r>
            <w:r>
              <w:rPr>
                <w:rStyle w:val="IndexLink"/>
              </w:rPr>
              <w:t>26</w:t>
            </w:r>
          </w:hyperlink>
        </w:p>
        <w:p>
          <w:pPr>
            <w:pStyle w:val="Contents3"/>
            <w:tabs>
              <w:tab w:val="clear" w:pos="8459"/>
              <w:tab w:val="right" w:pos="9026" w:leader="dot"/>
            </w:tabs>
            <w:rPr/>
          </w:pPr>
          <w:hyperlink w:anchor="__RefHeading___Toc2480180_581953129">
            <w:r>
              <w:rPr>
                <w:webHidden/>
                <w:rStyle w:val="IndexLink"/>
                <w:rtl w:val="true"/>
              </w:rPr>
              <w:t>مراقبت اعمال</w:t>
            </w:r>
            <w:r>
              <w:rPr>
                <w:rStyle w:val="IndexLink"/>
                <w:rtl w:val="true"/>
              </w:rPr>
              <w:tab/>
            </w:r>
            <w:r>
              <w:rPr>
                <w:rStyle w:val="IndexLink"/>
              </w:rPr>
              <w:t>26</w:t>
            </w:r>
          </w:hyperlink>
        </w:p>
        <w:p>
          <w:pPr>
            <w:pStyle w:val="Contents3"/>
            <w:tabs>
              <w:tab w:val="clear" w:pos="8459"/>
              <w:tab w:val="right" w:pos="9026" w:leader="dot"/>
            </w:tabs>
            <w:rPr/>
          </w:pPr>
          <w:hyperlink w:anchor="__RefHeading___Toc2480182_581953129">
            <w:r>
              <w:rPr>
                <w:webHidden/>
                <w:rStyle w:val="IndexLink"/>
                <w:rtl w:val="true"/>
              </w:rPr>
              <w:t>منادی توحید</w:t>
            </w:r>
            <w:r>
              <w:rPr>
                <w:rStyle w:val="IndexLink"/>
                <w:rtl w:val="true"/>
              </w:rPr>
              <w:tab/>
            </w:r>
            <w:r>
              <w:rPr>
                <w:rStyle w:val="IndexLink"/>
              </w:rPr>
              <w:t>26</w:t>
            </w:r>
          </w:hyperlink>
        </w:p>
        <w:p>
          <w:pPr>
            <w:pStyle w:val="Contents3"/>
            <w:tabs>
              <w:tab w:val="clear" w:pos="8459"/>
              <w:tab w:val="right" w:pos="9026" w:leader="dot"/>
            </w:tabs>
            <w:rPr/>
          </w:pPr>
          <w:hyperlink w:anchor="__RefHeading___Toc2480184_581953129">
            <w:r>
              <w:rPr>
                <w:webHidden/>
                <w:rStyle w:val="IndexLink"/>
                <w:rtl w:val="true"/>
              </w:rPr>
              <w:t>زمینه سازان ظهور</w:t>
            </w:r>
            <w:r>
              <w:rPr>
                <w:rStyle w:val="IndexLink"/>
                <w:rtl w:val="true"/>
              </w:rPr>
              <w:tab/>
            </w:r>
            <w:r>
              <w:rPr>
                <w:rStyle w:val="IndexLink"/>
              </w:rPr>
              <w:t>26</w:t>
            </w:r>
          </w:hyperlink>
        </w:p>
        <w:p>
          <w:pPr>
            <w:pStyle w:val="Contents3"/>
            <w:tabs>
              <w:tab w:val="clear" w:pos="8459"/>
              <w:tab w:val="right" w:pos="9026" w:leader="dot"/>
            </w:tabs>
            <w:rPr/>
          </w:pPr>
          <w:hyperlink w:anchor="__RefHeading___Toc2480186_581953129">
            <w:r>
              <w:rPr>
                <w:webHidden/>
                <w:rStyle w:val="IndexLink"/>
                <w:rtl w:val="true"/>
              </w:rPr>
              <w:t>صدور اسلام راستین</w:t>
            </w:r>
            <w:r>
              <w:rPr>
                <w:rStyle w:val="IndexLink"/>
                <w:rtl w:val="true"/>
              </w:rPr>
              <w:tab/>
            </w:r>
            <w:r>
              <w:rPr>
                <w:rStyle w:val="IndexLink"/>
              </w:rPr>
              <w:t>26</w:t>
            </w:r>
          </w:hyperlink>
        </w:p>
        <w:p>
          <w:pPr>
            <w:pStyle w:val="Contents3"/>
            <w:tabs>
              <w:tab w:val="clear" w:pos="8459"/>
              <w:tab w:val="right" w:pos="9026" w:leader="dot"/>
            </w:tabs>
            <w:rPr/>
          </w:pPr>
          <w:hyperlink w:anchor="__RefHeading___Toc2480188_581953129">
            <w:r>
              <w:rPr>
                <w:webHidden/>
                <w:rStyle w:val="IndexLink"/>
                <w:rtl w:val="true"/>
              </w:rPr>
              <w:t>ما تکلیف داریم</w:t>
            </w:r>
            <w:r>
              <w:rPr>
                <w:rStyle w:val="IndexLink"/>
                <w:rtl w:val="true"/>
              </w:rPr>
              <w:tab/>
            </w:r>
            <w:r>
              <w:rPr>
                <w:rStyle w:val="IndexLink"/>
              </w:rPr>
              <w:t>27</w:t>
            </w:r>
          </w:hyperlink>
        </w:p>
        <w:p>
          <w:pPr>
            <w:pStyle w:val="Contents3"/>
            <w:tabs>
              <w:tab w:val="clear" w:pos="8459"/>
              <w:tab w:val="right" w:pos="9026" w:leader="dot"/>
            </w:tabs>
            <w:rPr/>
          </w:pPr>
          <w:hyperlink w:anchor="__RefHeading___Toc2480190_581953129">
            <w:r>
              <w:rPr>
                <w:webHidden/>
                <w:rStyle w:val="IndexLink"/>
                <w:rtl w:val="true"/>
              </w:rPr>
              <w:t>قیام برای خدا</w:t>
            </w:r>
            <w:r>
              <w:rPr>
                <w:rStyle w:val="IndexLink"/>
                <w:rtl w:val="true"/>
              </w:rPr>
              <w:tab/>
            </w:r>
            <w:r>
              <w:rPr>
                <w:rStyle w:val="IndexLink"/>
              </w:rPr>
              <w:t>27</w:t>
            </w:r>
          </w:hyperlink>
        </w:p>
        <w:p>
          <w:pPr>
            <w:pStyle w:val="Contents3"/>
            <w:tabs>
              <w:tab w:val="clear" w:pos="8459"/>
              <w:tab w:val="right" w:pos="9026" w:leader="dot"/>
            </w:tabs>
            <w:rPr/>
          </w:pPr>
          <w:hyperlink w:anchor="__RefHeading___Toc2480192_581953129">
            <w:r>
              <w:rPr>
                <w:webHidden/>
                <w:rStyle w:val="IndexLink"/>
                <w:rtl w:val="true"/>
              </w:rPr>
              <w:t>برای دفاع آماده باشید</w:t>
            </w:r>
            <w:r>
              <w:rPr>
                <w:rStyle w:val="IndexLink"/>
                <w:rtl w:val="true"/>
              </w:rPr>
              <w:tab/>
            </w:r>
            <w:r>
              <w:rPr>
                <w:rStyle w:val="IndexLink"/>
              </w:rPr>
              <w:t>27</w:t>
            </w:r>
          </w:hyperlink>
        </w:p>
        <w:p>
          <w:pPr>
            <w:pStyle w:val="Contents3"/>
            <w:tabs>
              <w:tab w:val="clear" w:pos="8459"/>
              <w:tab w:val="right" w:pos="9026" w:leader="dot"/>
            </w:tabs>
            <w:rPr/>
          </w:pPr>
          <w:hyperlink w:anchor="__RefHeading___Toc2480194_581953129">
            <w:r>
              <w:rPr>
                <w:webHidden/>
                <w:rStyle w:val="IndexLink"/>
                <w:rtl w:val="true"/>
              </w:rPr>
              <w:t>سعی کن دعای عهد را بخوانی</w:t>
            </w:r>
            <w:r>
              <w:rPr>
                <w:rStyle w:val="IndexLink"/>
                <w:rtl w:val="true"/>
              </w:rPr>
              <w:tab/>
            </w:r>
            <w:r>
              <w:rPr>
                <w:rStyle w:val="IndexLink"/>
              </w:rPr>
              <w:t>27</w:t>
            </w:r>
          </w:hyperlink>
        </w:p>
        <w:p>
          <w:pPr>
            <w:pStyle w:val="Contents3"/>
            <w:tabs>
              <w:tab w:val="clear" w:pos="8459"/>
              <w:tab w:val="right" w:pos="9026" w:leader="dot"/>
            </w:tabs>
            <w:rPr/>
          </w:pPr>
          <w:hyperlink w:anchor="__RefHeading___Toc2480196_581953129">
            <w:r>
              <w:rPr>
                <w:webHidden/>
                <w:rStyle w:val="IndexLink"/>
                <w:rtl w:val="true"/>
              </w:rPr>
              <w:t>چهل روز دعای عهد می‌خواندند</w:t>
            </w:r>
            <w:r>
              <w:rPr>
                <w:rStyle w:val="IndexLink"/>
                <w:rtl w:val="true"/>
              </w:rPr>
              <w:tab/>
            </w:r>
            <w:r>
              <w:rPr>
                <w:rStyle w:val="IndexLink"/>
              </w:rPr>
              <w:t>27</w:t>
            </w:r>
          </w:hyperlink>
        </w:p>
        <w:p>
          <w:pPr>
            <w:pStyle w:val="Contents3"/>
            <w:tabs>
              <w:tab w:val="clear" w:pos="8459"/>
              <w:tab w:val="right" w:pos="9026" w:leader="dot"/>
            </w:tabs>
            <w:rPr/>
          </w:pPr>
          <w:hyperlink w:anchor="__RefHeading___Toc2480198_581953129">
            <w:r>
              <w:rPr>
                <w:webHidden/>
                <w:rStyle w:val="IndexLink"/>
                <w:rtl w:val="true"/>
              </w:rPr>
              <w:t>توفیق تقرب الی الله</w:t>
            </w:r>
            <w:r>
              <w:rPr>
                <w:rStyle w:val="IndexLink"/>
                <w:rtl w:val="true"/>
              </w:rPr>
              <w:tab/>
            </w:r>
            <w:r>
              <w:rPr>
                <w:rStyle w:val="IndexLink"/>
              </w:rPr>
              <w:t>28</w:t>
            </w:r>
          </w:hyperlink>
        </w:p>
        <w:p>
          <w:pPr>
            <w:pStyle w:val="Contents3"/>
            <w:tabs>
              <w:tab w:val="clear" w:pos="8459"/>
              <w:tab w:val="right" w:pos="9026" w:leader="dot"/>
            </w:tabs>
            <w:rPr/>
          </w:pPr>
          <w:hyperlink w:anchor="__RefHeading___Toc2480200_581953129">
            <w:r>
              <w:rPr>
                <w:webHidden/>
                <w:rStyle w:val="IndexLink"/>
                <w:rtl w:val="true"/>
              </w:rPr>
              <w:t>ایجاد امید برای حرکت به سمت صلاح</w:t>
            </w:r>
            <w:r>
              <w:rPr>
                <w:rStyle w:val="IndexLink"/>
                <w:rtl w:val="true"/>
              </w:rPr>
              <w:tab/>
            </w:r>
            <w:r>
              <w:rPr>
                <w:rStyle w:val="IndexLink"/>
              </w:rPr>
              <w:t>28</w:t>
            </w:r>
          </w:hyperlink>
        </w:p>
        <w:p>
          <w:pPr>
            <w:pStyle w:val="Contents3"/>
            <w:tabs>
              <w:tab w:val="clear" w:pos="8459"/>
              <w:tab w:val="right" w:pos="9026" w:leader="dot"/>
            </w:tabs>
            <w:rPr/>
          </w:pPr>
          <w:hyperlink w:anchor="__RefHeading___Toc2480202_581953129">
            <w:r>
              <w:rPr>
                <w:webHidden/>
                <w:rStyle w:val="IndexLink"/>
                <w:rtl w:val="true"/>
              </w:rPr>
              <w:t>گنجینه عظیم اجتماعی</w:t>
            </w:r>
            <w:r>
              <w:rPr>
                <w:rStyle w:val="IndexLink"/>
                <w:rtl w:val="true"/>
              </w:rPr>
              <w:tab/>
            </w:r>
            <w:r>
              <w:rPr>
                <w:rStyle w:val="IndexLink"/>
              </w:rPr>
              <w:t>28</w:t>
            </w:r>
          </w:hyperlink>
        </w:p>
        <w:p>
          <w:pPr>
            <w:pStyle w:val="Contents3"/>
            <w:tabs>
              <w:tab w:val="clear" w:pos="8459"/>
              <w:tab w:val="right" w:pos="9026" w:leader="dot"/>
            </w:tabs>
            <w:rPr/>
          </w:pPr>
          <w:hyperlink w:anchor="__RefHeading___Toc2480204_581953129">
            <w:r>
              <w:rPr>
                <w:webHidden/>
                <w:rStyle w:val="IndexLink"/>
                <w:rtl w:val="true"/>
              </w:rPr>
              <w:t>احساس حضور حضرت و تسلیم نشدن</w:t>
            </w:r>
            <w:r>
              <w:rPr>
                <w:rStyle w:val="IndexLink"/>
                <w:rtl w:val="true"/>
              </w:rPr>
              <w:tab/>
            </w:r>
            <w:r>
              <w:rPr>
                <w:rStyle w:val="IndexLink"/>
              </w:rPr>
              <w:t>29</w:t>
            </w:r>
          </w:hyperlink>
        </w:p>
        <w:p>
          <w:pPr>
            <w:pStyle w:val="Contents3"/>
            <w:tabs>
              <w:tab w:val="clear" w:pos="8459"/>
              <w:tab w:val="right" w:pos="9026" w:leader="dot"/>
            </w:tabs>
            <w:rPr/>
          </w:pPr>
          <w:hyperlink w:anchor="__RefHeading___Toc2480206_581953129">
            <w:r>
              <w:rPr>
                <w:webHidden/>
                <w:rStyle w:val="IndexLink"/>
                <w:rtl w:val="true"/>
              </w:rPr>
              <w:t>امیدبخشی و نشاط آفرینی برای مبارزه</w:t>
            </w:r>
            <w:r>
              <w:rPr>
                <w:rStyle w:val="IndexLink"/>
                <w:rtl w:val="true"/>
              </w:rPr>
              <w:tab/>
            </w:r>
            <w:r>
              <w:rPr>
                <w:rStyle w:val="IndexLink"/>
              </w:rPr>
              <w:t>29</w:t>
            </w:r>
          </w:hyperlink>
        </w:p>
        <w:p>
          <w:pPr>
            <w:pStyle w:val="Contents3"/>
            <w:tabs>
              <w:tab w:val="clear" w:pos="8459"/>
              <w:tab w:val="right" w:pos="9026" w:leader="dot"/>
            </w:tabs>
            <w:rPr/>
          </w:pPr>
          <w:hyperlink w:anchor="__RefHeading___Toc2480208_581953129">
            <w:r>
              <w:rPr>
                <w:webHidden/>
                <w:rStyle w:val="IndexLink"/>
                <w:rtl w:val="true"/>
              </w:rPr>
              <w:t>اعتقاد به مهدویت</w:t>
            </w:r>
            <w:r>
              <w:rPr>
                <w:rStyle w:val="IndexLink"/>
                <w:rtl w:val="true"/>
              </w:rPr>
              <w:tab/>
            </w:r>
            <w:r>
              <w:rPr>
                <w:rStyle w:val="IndexLink"/>
              </w:rPr>
              <w:t>30</w:t>
            </w:r>
          </w:hyperlink>
        </w:p>
        <w:p>
          <w:pPr>
            <w:pStyle w:val="Contents3"/>
            <w:tabs>
              <w:tab w:val="clear" w:pos="8459"/>
              <w:tab w:val="right" w:pos="9026" w:leader="dot"/>
            </w:tabs>
            <w:rPr/>
          </w:pPr>
          <w:hyperlink w:anchor="__RefHeading___Toc2480210_581953129">
            <w:r>
              <w:rPr>
                <w:webHidden/>
                <w:rStyle w:val="IndexLink"/>
                <w:rtl w:val="true"/>
              </w:rPr>
              <w:t>حقیقت انتظار</w:t>
            </w:r>
            <w:r>
              <w:rPr>
                <w:rStyle w:val="IndexLink"/>
                <w:rtl w:val="true"/>
              </w:rPr>
              <w:tab/>
            </w:r>
            <w:r>
              <w:rPr>
                <w:rStyle w:val="IndexLink"/>
              </w:rPr>
              <w:t>30</w:t>
            </w:r>
          </w:hyperlink>
        </w:p>
        <w:p>
          <w:pPr>
            <w:pStyle w:val="Contents3"/>
            <w:tabs>
              <w:tab w:val="clear" w:pos="8459"/>
              <w:tab w:val="right" w:pos="9026" w:leader="dot"/>
            </w:tabs>
            <w:rPr/>
          </w:pPr>
          <w:hyperlink w:anchor="__RefHeading___Toc2480212_581953129">
            <w:r>
              <w:rPr>
                <w:webHidden/>
                <w:rStyle w:val="IndexLink"/>
                <w:rtl w:val="true"/>
              </w:rPr>
              <w:t>تاثیر اعتقاد به ظهور حضرت</w:t>
            </w:r>
            <w:r>
              <w:rPr>
                <w:rStyle w:val="IndexLink"/>
                <w:rtl w:val="true"/>
              </w:rPr>
              <w:t>:</w:t>
              <w:tab/>
            </w:r>
            <w:r>
              <w:rPr>
                <w:rStyle w:val="IndexLink"/>
              </w:rPr>
              <w:t>30</w:t>
            </w:r>
          </w:hyperlink>
        </w:p>
        <w:p>
          <w:pPr>
            <w:pStyle w:val="Contents3"/>
            <w:tabs>
              <w:tab w:val="clear" w:pos="8459"/>
              <w:tab w:val="right" w:pos="9026" w:leader="dot"/>
            </w:tabs>
            <w:rPr/>
          </w:pPr>
          <w:hyperlink w:anchor="__RefHeading___Toc2480214_581953129">
            <w:r>
              <w:rPr>
                <w:webHidden/>
                <w:rStyle w:val="IndexLink"/>
                <w:rtl w:val="true"/>
              </w:rPr>
              <w:t>فقط نشستن و اشک ریختن فایده ندارد</w:t>
            </w:r>
            <w:r>
              <w:rPr>
                <w:rStyle w:val="IndexLink"/>
                <w:rtl w:val="true"/>
              </w:rPr>
              <w:tab/>
            </w:r>
            <w:r>
              <w:rPr>
                <w:rStyle w:val="IndexLink"/>
              </w:rPr>
              <w:t>30</w:t>
            </w:r>
          </w:hyperlink>
        </w:p>
        <w:p>
          <w:pPr>
            <w:pStyle w:val="Contents3"/>
            <w:tabs>
              <w:tab w:val="clear" w:pos="8459"/>
              <w:tab w:val="right" w:pos="9026" w:leader="dot"/>
            </w:tabs>
            <w:rPr/>
          </w:pPr>
          <w:hyperlink w:anchor="__RefHeading___Toc2480216_581953129">
            <w:r>
              <w:rPr>
                <w:webHidden/>
                <w:rStyle w:val="IndexLink"/>
                <w:rtl w:val="true"/>
              </w:rPr>
              <w:t>ما باید خود را برای سربازی امام زمان آماده کنیم</w:t>
            </w:r>
            <w:r>
              <w:rPr>
                <w:rStyle w:val="IndexLink"/>
                <w:rtl w:val="true"/>
              </w:rPr>
              <w:tab/>
            </w:r>
            <w:r>
              <w:rPr>
                <w:rStyle w:val="IndexLink"/>
              </w:rPr>
              <w:t>31</w:t>
            </w:r>
          </w:hyperlink>
        </w:p>
        <w:p>
          <w:pPr>
            <w:pStyle w:val="Contents3"/>
            <w:tabs>
              <w:tab w:val="clear" w:pos="8459"/>
              <w:tab w:val="right" w:pos="9026" w:leader="dot"/>
            </w:tabs>
            <w:rPr/>
          </w:pPr>
          <w:hyperlink w:anchor="__RefHeading___Toc2480218_581953129">
            <w:r>
              <w:rPr>
                <w:webHidden/>
                <w:rStyle w:val="IndexLink"/>
                <w:rtl w:val="true"/>
              </w:rPr>
              <w:t>معنی انتظار فرج</w:t>
            </w:r>
            <w:r>
              <w:rPr>
                <w:rStyle w:val="IndexLink"/>
                <w:rtl w:val="true"/>
              </w:rPr>
              <w:tab/>
            </w:r>
            <w:r>
              <w:rPr>
                <w:rStyle w:val="IndexLink"/>
              </w:rPr>
              <w:t>31</w:t>
            </w:r>
          </w:hyperlink>
        </w:p>
        <w:p>
          <w:pPr>
            <w:pStyle w:val="Contents3"/>
            <w:tabs>
              <w:tab w:val="clear" w:pos="8459"/>
              <w:tab w:val="right" w:pos="9026" w:leader="dot"/>
            </w:tabs>
            <w:rPr/>
          </w:pPr>
          <w:hyperlink w:anchor="__RefHeading___Toc2480220_581953129">
            <w:r>
              <w:rPr>
                <w:webHidden/>
                <w:rStyle w:val="IndexLink"/>
                <w:rtl w:val="true"/>
              </w:rPr>
              <w:t>پاسخ به جریانهای انحرافی پیرامون مهدویت</w:t>
            </w:r>
            <w:r>
              <w:rPr>
                <w:rStyle w:val="IndexLink"/>
                <w:rtl w:val="true"/>
              </w:rPr>
              <w:tab/>
            </w:r>
            <w:r>
              <w:rPr>
                <w:rStyle w:val="IndexLink"/>
              </w:rPr>
              <w:t>31</w:t>
            </w:r>
          </w:hyperlink>
        </w:p>
        <w:p>
          <w:pPr>
            <w:pStyle w:val="Contents3"/>
            <w:tabs>
              <w:tab w:val="clear" w:pos="8459"/>
              <w:tab w:val="right" w:pos="9026" w:leader="dot"/>
            </w:tabs>
            <w:rPr/>
          </w:pPr>
          <w:hyperlink w:anchor="__RefHeading___Toc2480222_581953129">
            <w:r>
              <w:rPr>
                <w:webHidden/>
                <w:rStyle w:val="IndexLink"/>
                <w:rtl w:val="true"/>
              </w:rPr>
              <w:t>امنشاء امید</w:t>
            </w:r>
            <w:r>
              <w:rPr>
                <w:rStyle w:val="IndexLink"/>
                <w:rtl w:val="true"/>
              </w:rPr>
              <w:tab/>
            </w:r>
            <w:r>
              <w:rPr>
                <w:rStyle w:val="IndexLink"/>
              </w:rPr>
              <w:t>31</w:t>
            </w:r>
          </w:hyperlink>
        </w:p>
        <w:p>
          <w:pPr>
            <w:pStyle w:val="Contents3"/>
            <w:tabs>
              <w:tab w:val="clear" w:pos="8459"/>
              <w:tab w:val="right" w:pos="9026" w:leader="dot"/>
            </w:tabs>
            <w:rPr/>
          </w:pPr>
          <w:hyperlink w:anchor="__RefHeading___Toc2480224_581953129">
            <w:r>
              <w:rPr>
                <w:webHidden/>
                <w:rStyle w:val="IndexLink"/>
                <w:rtl w:val="true"/>
              </w:rPr>
              <w:t>بزرگترین وظیفه‌ی منتظران</w:t>
            </w:r>
            <w:r>
              <w:rPr>
                <w:rStyle w:val="IndexLink"/>
                <w:rtl w:val="true"/>
              </w:rPr>
              <w:tab/>
            </w:r>
            <w:r>
              <w:rPr>
                <w:rStyle w:val="IndexLink"/>
              </w:rPr>
              <w:t>32</w:t>
            </w:r>
          </w:hyperlink>
        </w:p>
        <w:p>
          <w:pPr>
            <w:pStyle w:val="Contents2"/>
            <w:tabs>
              <w:tab w:val="clear" w:pos="8743"/>
              <w:tab w:val="right" w:pos="9026" w:leader="dot"/>
            </w:tabs>
            <w:rPr/>
          </w:pPr>
          <w:hyperlink w:anchor="__RefHeading___Toc2480226_581953129">
            <w:r>
              <w:rPr>
                <w:webHidden/>
                <w:rStyle w:val="IndexLink"/>
                <w:rtl w:val="true"/>
              </w:rPr>
              <w:t>مسابقه فرهنگی چشم به راه</w:t>
            </w:r>
            <w:r>
              <w:rPr>
                <w:rStyle w:val="IndexLink"/>
                <w:rtl w:val="true"/>
              </w:rPr>
              <w:tab/>
            </w:r>
            <w:r>
              <w:rPr>
                <w:rStyle w:val="IndexLink"/>
              </w:rPr>
              <w:t>33</w:t>
            </w:r>
          </w:hyperlink>
        </w:p>
        <w:p>
          <w:pPr>
            <w:pStyle w:val="Contents2"/>
            <w:tabs>
              <w:tab w:val="clear" w:pos="8743"/>
              <w:tab w:val="right" w:pos="9026" w:leader="dot"/>
            </w:tabs>
            <w:rPr/>
          </w:pPr>
          <w:hyperlink w:anchor="__RefHeading___Toc2480228_581953129">
            <w:r>
              <w:rPr>
                <w:webHidden/>
                <w:rStyle w:val="IndexLink"/>
                <w:rtl w:val="true"/>
              </w:rPr>
              <w:t>فرم نظر سنجی</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36_47911"/>
      <w:bookmarkStart w:id="1" w:name="pg5536_47911"/>
      <w:bookmarkEnd w:id="1"/>
    </w:p>
    <w:p>
      <w:pPr>
        <w:pStyle w:val="Heading2"/>
        <w:numPr>
          <w:ilvl w:val="1"/>
          <w:numId w:val="1"/>
        </w:numPr>
        <w:rPr/>
      </w:pPr>
      <w:bookmarkStart w:id="2" w:name="pg5536_47911"/>
      <w:bookmarkStart w:id="3" w:name="__RefHeading___Toc248009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چشم به راه</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طراحی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امورفنی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ascii="IRNazanin" w:hAnsi="IRNazanin" w:eastAsia="IRNazanin"/>
          <w:color w:val="111111"/>
          <w:sz w:val="28"/>
          <w:sz w:val="28"/>
          <w:szCs w:val="28"/>
          <w:rtl w:val="true"/>
          <w:lang w:bidi="fa-IR"/>
        </w:rPr>
        <w:t>نشانی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مشهدمقدس، حرم مطهر رضوی، صحن جامع رضوی، اداره تولیدات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0096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به راه </w:t>
      </w:r>
      <w:bookmarkStart w:id="7" w:name="pg5536_47915"/>
    </w:p>
    <w:p>
      <w:pPr>
        <w:pStyle w:val="Heading2"/>
        <w:numPr>
          <w:ilvl w:val="1"/>
          <w:numId w:val="1"/>
        </w:numPr>
        <w:rPr/>
      </w:pPr>
      <w:bookmarkStart w:id="8" w:name="__RefHeading___Toc2480098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صفحه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فصل اول معارف مهدوی صفحه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فصل دوم مهدویت در کلام امام رضا علیهم السلام صفحه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سوم وظایف منتظران از منظر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مسابقه فرهنگی چشم به راه صفحه </w:t>
      </w:r>
      <w:r>
        <w:rPr>
          <w:rFonts w:eastAsia="IRNazanin" w:cs="IRNazanin"/>
          <w:color w:val="111111"/>
          <w:sz w:val="28"/>
          <w:szCs w:val="28"/>
          <w:lang w:bidi="fa-IR"/>
        </w:rPr>
        <w:t>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 نظر سنجی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 o:detectmouseclick="t"/>
                <v:stroke color="#3465a4" joinstyle="round" endcap="flat"/>
                <w10:wrap type="none"/>
              </v:shape>
            </w:pict>
          </mc:Fallback>
        </mc:AlternateContent>
      </w:r>
      <w:bookmarkStart w:id="10" w:name="pg5536_47918"/>
    </w:p>
    <w:p>
      <w:pPr>
        <w:pStyle w:val="Heading2"/>
        <w:numPr>
          <w:ilvl w:val="1"/>
          <w:numId w:val="1"/>
        </w:numPr>
        <w:rPr/>
      </w:pPr>
      <w:bookmarkStart w:id="11" w:name="__RefHeading___Toc2480100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تاریخ بشریت گواه بر آن است که انسان همواره در آرزوی داشتن جامعه‌ای آرام و عاری از هرگونه ظلم و ستم و به دست آوردن رفاه و آسایش کامل بوده است؛</w:t>
      </w:r>
    </w:p>
    <w:p>
      <w:pPr>
        <w:pStyle w:val="BookText"/>
        <w:rPr/>
      </w:pPr>
      <w:r>
        <w:rPr>
          <w:rFonts w:ascii="IRNazanin" w:hAnsi="IRNazanin" w:eastAsia="IRNazanin"/>
          <w:color w:val="111111"/>
          <w:sz w:val="28"/>
          <w:sz w:val="28"/>
          <w:szCs w:val="28"/>
          <w:rtl w:val="true"/>
          <w:lang w:bidi="fa-IR"/>
        </w:rPr>
        <w:t>متفکران همواره تلاش کرده‌اند با ارائه‌ی راهکارها و ایدئولوژی‌های متعدد، تصویری از جامعه و مدینه‌ای فاضله ترسیم کنند تا بشر بتواند به آرزوهای دیرین خود دست یابد و شهروندان در آن، فضیلت محور و ارزش مدار زندگی کنند؛</w:t>
      </w:r>
    </w:p>
    <w:p>
      <w:pPr>
        <w:pStyle w:val="BookText"/>
        <w:rPr/>
      </w:pPr>
      <w:r>
        <w:rPr>
          <w:rFonts w:ascii="IRNazanin" w:hAnsi="IRNazanin" w:eastAsia="IRNazanin"/>
          <w:color w:val="111111"/>
          <w:sz w:val="28"/>
          <w:sz w:val="28"/>
          <w:szCs w:val="28"/>
          <w:rtl w:val="true"/>
          <w:lang w:bidi="fa-IR"/>
        </w:rPr>
        <w:t>مکتب تشیع، با نگاهی ژرف و واقع بینانه به حقیقت انسان و نوع نیازها و استعدادهایش، برای به سامان رسیدن امور و پدید آمدن جامعه‌ی آرمانی موعود، طرحی نو در انداخته و راهی ممتاز ارائه داده است؛</w:t>
      </w:r>
    </w:p>
    <w:p>
      <w:pPr>
        <w:pStyle w:val="BookText"/>
        <w:rPr/>
      </w:pPr>
      <w:r>
        <w:rPr>
          <w:rFonts w:ascii="IRNazanin" w:hAnsi="IRNazanin" w:eastAsia="IRNazanin"/>
          <w:color w:val="111111"/>
          <w:sz w:val="28"/>
          <w:sz w:val="28"/>
          <w:szCs w:val="28"/>
          <w:rtl w:val="true"/>
          <w:lang w:bidi="fa-IR"/>
        </w:rPr>
        <w:t>اندیشه‌ی مهدویت پاسخی کامل به این نیاز دیرین آدمی در اصلاح وضعیت نابسامان زندگی بشری 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برآن است تا پنجره‌ای را به سوی آن جامعه‌ی آرمانی باز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3" w:name="pg5536_47922"/>
    </w:p>
    <w:p>
      <w:pPr>
        <w:pStyle w:val="Heading2"/>
        <w:numPr>
          <w:ilvl w:val="1"/>
          <w:numId w:val="1"/>
        </w:numPr>
        <w:rPr/>
      </w:pPr>
      <w:bookmarkStart w:id="14" w:name="__RefHeading___Toc2480102_581953129"/>
      <w:bookmarkStart w:id="15" w:name="_Toc5"/>
      <w:bookmarkEnd w:id="13"/>
      <w:bookmarkEnd w:id="14"/>
      <w:r>
        <w:rPr>
          <w:rtl w:val="true"/>
        </w:rPr>
        <w:t>فصل اول</w:t>
      </w:r>
      <w:r>
        <w:rPr>
          <w:rtl w:val="true"/>
        </w:rPr>
        <w:t xml:space="preserve">: </w:t>
      </w:r>
      <w:r>
        <w:rPr>
          <w:rtl w:val="true"/>
        </w:rPr>
        <w:t>معارف مهدوی قائم آل محمد عجل الله تعالی فرجه الشریف</w:t>
      </w:r>
      <w:bookmarkEnd w:id="15"/>
    </w:p>
    <w:p>
      <w:pPr>
        <w:pStyle w:val="Heading3"/>
        <w:numPr>
          <w:ilvl w:val="2"/>
          <w:numId w:val="1"/>
        </w:numPr>
        <w:rPr/>
      </w:pPr>
      <w:bookmarkStart w:id="16" w:name="__RefHeading___Toc2480104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 o:detectmouseclick="t"/>
                <v:stroke color="#3465a4" joinstyle="round" endcap="flat"/>
                <w10:wrap type="none"/>
              </v:shape>
            </w:pict>
          </mc:Fallback>
        </mc:AlternateContent>
      </w:r>
      <w:bookmarkStart w:id="18" w:name="pg5536_47924"/>
    </w:p>
    <w:p>
      <w:pPr>
        <w:pStyle w:val="Heading3"/>
        <w:numPr>
          <w:ilvl w:val="2"/>
          <w:numId w:val="1"/>
        </w:numPr>
        <w:rPr/>
      </w:pPr>
      <w:bookmarkStart w:id="19" w:name="__RefHeading___Toc2480106_581953129"/>
      <w:bookmarkStart w:id="20" w:name="_Toc7"/>
      <w:bookmarkEnd w:id="18"/>
      <w:bookmarkEnd w:id="19"/>
      <w:r>
        <w:rPr>
          <w:rtl w:val="true"/>
        </w:rPr>
        <w:t>ولادت</w:t>
      </w:r>
      <w:bookmarkEnd w:id="20"/>
    </w:p>
    <w:p>
      <w:pPr>
        <w:pStyle w:val="BookText"/>
        <w:rPr/>
      </w:pPr>
      <w:r>
        <w:rPr>
          <w:rFonts w:ascii="IRNazanin" w:hAnsi="IRNazanin" w:eastAsia="IRNazanin"/>
          <w:color w:val="111111"/>
          <w:sz w:val="28"/>
          <w:sz w:val="28"/>
          <w:szCs w:val="28"/>
          <w:rtl w:val="true"/>
          <w:lang w:bidi="fa-IR"/>
        </w:rPr>
        <w:t xml:space="preserve">آخرین پیشوای شیعیان و دوازدهمین جانشینِ رسول خدا، محمد مصطفی صلی الله علیه و اله و سلم ، در سپیده دم جمعه در نیمه‌ی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سامراء چشم به جهان گشود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پدر ایشان حضرت امام حسن عسکری علیه السلام ، یازدهمین امام شیعه، و مادر ایشان ملیکا، دختر یوشا و نوه‌ی امپراتور روم شرقی، </w:t>
      </w:r>
      <w:r>
        <w:rPr>
          <w:rStyle w:val="FootnoteAnchor"/>
          <w:rtl w:val="true"/>
        </w:rPr>
        <w:footnoteReference w:id="3"/>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طرف مادر، به شمعون منسوب‌اند که یکی از دوازده حواری و صحابی خاص حضرت عیسی علیه السلام است</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1" w:name="__RefHeading___Toc2480108_581953129"/>
      <w:bookmarkStart w:id="22" w:name="_Toc8"/>
      <w:bookmarkEnd w:id="21"/>
      <w:r>
        <w:rPr>
          <w:rtl w:val="true"/>
        </w:rPr>
        <w:t>نام و القاب</w:t>
      </w:r>
      <w:bookmarkEnd w:id="22"/>
    </w:p>
    <w:p>
      <w:pPr>
        <w:pStyle w:val="BookText"/>
        <w:rPr/>
      </w:pPr>
      <w:r>
        <w:rPr>
          <w:rFonts w:ascii="IRNazanin" w:hAnsi="IRNazanin" w:eastAsia="IRNazanin"/>
          <w:color w:val="111111"/>
          <w:sz w:val="28"/>
          <w:sz w:val="28"/>
          <w:szCs w:val="28"/>
          <w:rtl w:val="true"/>
          <w:lang w:bidi="fa-IR"/>
        </w:rPr>
        <w:t>ایشان هم‌نام رسول‌الله صلی الله علیه و اله و سلم می‌باشند و مورّخین و محدثین بر این باورند که پیامبر صلی الله علیه و اله و سلم خود، این نام را بر ایشان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جالب این‌که، این هم‌نامی بی‌دلیل نیست، بلکه گویای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پیامبر صلی الله علیه و اله و سلم با طلوع خود جهانیان را از گمراهی و جهل نجات داد، دوازدهمین فرزندش نیز با ظهور خود بشریت را از تاریکی و ضلال خواهد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القاب ایشان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القاب، وجه یا وجوهی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از آن جهت که هدایت به حق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چون قیام به حق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نامند، از آن‌رو که حجت و گواه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است</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3" w:name="__RefHeading___Toc2480110_581953129"/>
      <w:bookmarkStart w:id="24" w:name="_Toc9"/>
      <w:bookmarkEnd w:id="23"/>
      <w:r>
        <w:rPr>
          <w:rtl w:val="true"/>
        </w:rPr>
        <w:t>خصوصیّات و ویژگی ها</w:t>
      </w:r>
      <w:bookmarkEnd w:id="24"/>
    </w:p>
    <w:p>
      <w:pPr>
        <w:pStyle w:val="BookText"/>
        <w:rPr/>
      </w:pPr>
      <w:r>
        <w:rPr>
          <w:rFonts w:ascii="IRNazanin" w:hAnsi="IRNazanin" w:eastAsia="IRNazanin"/>
          <w:color w:val="111111"/>
          <w:sz w:val="28"/>
          <w:sz w:val="28"/>
          <w:szCs w:val="28"/>
          <w:rtl w:val="true"/>
          <w:lang w:bidi="fa-IR"/>
        </w:rPr>
        <w:t>ایشان فرزند پیامبر صلی الله علیه و اله و سلم و از اولاد بانوی گرامی اسلام، حضرت فاطمه‌ی زهرا علیها السلام و نهمین پیشوا از نسل امام حسین علیه السلام و خاتم اوصیاء و منجی نهایی و قائد جهانی است؛ ایشان دو غیبت دارند که یکی کوتاه مدت و دیگری بلند مدت است و با سپری شدن آن‌ها، جهان را پُر از عدل و داد خواهند کرد، پس از آنکه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ایشان خلیفه‌ی حق، ولی مطلق و مُصلحِ بزرگ‌اند و چون از پس غیبت درآیند، به کعبه تکیه می‌کنند، پرچم پیامبر صلی الله علیه و اله و سلم را در دست می‌گیرند،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می‌سازند، احکام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سراسر گیتی جاری می‌کنند و زمین را که از جور و بیداد پُر شده است، از مهربانی و داد پُر می‌گردانند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قیام، عبادت، خشوع، ساده زیستی، بردباری، عدالت و احسان می‌باشند و در علم و دانش و عدل و برکت و پاکی، سرآمد همگان هستند</w:t>
      </w:r>
      <w:r>
        <w:rPr>
          <w:rStyle w:val="FootnoteAnchor"/>
          <w:rtl w:val="true"/>
        </w:rPr>
        <w:footnoteReference w:id="8"/>
      </w:r>
      <w:bookmarkStart w:id="25" w:name="pg5536_47926"/>
    </w:p>
    <w:p>
      <w:pPr>
        <w:pStyle w:val="Heading3"/>
        <w:numPr>
          <w:ilvl w:val="2"/>
          <w:numId w:val="1"/>
        </w:numPr>
        <w:rPr/>
      </w:pPr>
      <w:bookmarkStart w:id="26" w:name="__RefHeading___Toc2480112_581953129"/>
      <w:bookmarkStart w:id="27" w:name="_Toc10"/>
      <w:bookmarkEnd w:id="25"/>
      <w:bookmarkEnd w:id="26"/>
      <w:r>
        <w:rPr>
          <w:rtl w:val="true"/>
        </w:rPr>
        <w:t>مهدویت در اسلام</w:t>
      </w:r>
      <w:bookmarkEnd w:id="27"/>
    </w:p>
    <w:p>
      <w:pPr>
        <w:pStyle w:val="BookText"/>
        <w:rPr/>
      </w:pPr>
      <w:r>
        <w:rPr>
          <w:rFonts w:ascii="IRNazanin" w:hAnsi="IRNazanin" w:eastAsia="IRNazanin"/>
          <w:color w:val="111111"/>
          <w:sz w:val="28"/>
          <w:sz w:val="28"/>
          <w:szCs w:val="28"/>
          <w:rtl w:val="true"/>
          <w:lang w:bidi="fa-IR"/>
        </w:rPr>
        <w:t>عقیده‌ی مهدویت و باور به ظهور و قیام مهدی موعود عجل الله تعالی فرجه الشریف به عنوان نجات دهنده‌ی عالم و اصلاحگر، باور و اعتقادی است که براساس کتاب و سنت پدید آمده است و بیشتر مسلمانان به آن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اندیشه‌ی اصیل اسلامی، مبتنی بر دلایل عقلی و نقلی بسیار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و شیعه در طی اعصار و مرور قرن‌ها، معتقدند که در آخرالزمان، فردی از اولاد رسول صلی الله علیه و اله و سلم و فرزندان علی و فاطمه علیها السلام ظهور می‌کند که صفات و نشانه‌هایش در احادیث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دنیا پر از ظلم و جور شده باشد، ظهور می‌کند و جهان را پر از عدل و داد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همنام و هم کنیه پیغمبر صلی الله علیه و اله و سلم و ملقب به مهدی عجل الله تعالی فرجه الشریف معرفی کرده‌اند و اتفاق دارند بر اینکه تا او ظهور نکند، عالَم و جامعه بشری به پایان نخواهد رسید</w:t>
      </w:r>
      <w:r>
        <w:rPr>
          <w:rFonts w:eastAsia="IRNazanin" w:cs="IRNazanin"/>
          <w:color w:val="111111"/>
          <w:sz w:val="28"/>
          <w:szCs w:val="28"/>
          <w:rtl w:val="true"/>
          <w:lang w:bidi="fa-IR"/>
        </w:rPr>
        <w:t>.</w:t>
      </w:r>
    </w:p>
    <w:p>
      <w:pPr>
        <w:pStyle w:val="Heading3"/>
        <w:numPr>
          <w:ilvl w:val="2"/>
          <w:numId w:val="1"/>
        </w:numPr>
        <w:rPr/>
      </w:pPr>
      <w:bookmarkStart w:id="28" w:name="__RefHeading___Toc2480114_581953129"/>
      <w:bookmarkStart w:id="29" w:name="_Toc11"/>
      <w:bookmarkEnd w:id="28"/>
      <w:r>
        <w:rPr>
          <w:rtl w:val="true"/>
        </w:rPr>
        <w:t>بقیۀ الله در آیینه ی احادیث</w:t>
      </w:r>
      <w:bookmarkEnd w:id="29"/>
    </w:p>
    <w:p>
      <w:pPr>
        <w:pStyle w:val="BookText"/>
        <w:rPr/>
      </w:pPr>
      <w:r>
        <w:rPr>
          <w:rFonts w:ascii="IRNazanin" w:hAnsi="IRNazanin" w:eastAsia="IRNazanin"/>
          <w:color w:val="111111"/>
          <w:sz w:val="28"/>
          <w:sz w:val="28"/>
          <w:szCs w:val="28"/>
          <w:rtl w:val="true"/>
          <w:lang w:bidi="fa-IR"/>
        </w:rPr>
        <w:t>صحابه، روایات مربوط به امام مهدی عجل الله تعالی فرجه الشریف را از رسول گرامی صلی الله علیه و اله و سلم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محققان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بدون تکرار از پیشوایان معصوم علیه السلام ، درباره مهدویت جمع آوری کرده‌اند که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از پیامبر اکرم صلی الله علیه و اله و سلم نقل شده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کتاب‌های بسیاری قبل و بعد از ولادت امام مهدی عجل الله تعالی فرجه الشریف، درباره ایشان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راجع به مهدویت به دو دسته تقسیم می‌شود</w:t>
      </w:r>
      <w:r>
        <w:rPr>
          <w:rFonts w:eastAsia="IRNazanin" w:cs="IRNazanin"/>
          <w:color w:val="111111"/>
          <w:sz w:val="28"/>
          <w:szCs w:val="28"/>
          <w:rtl w:val="true"/>
          <w:lang w:bidi="fa-IR"/>
        </w:rPr>
        <w:t>:</w:t>
      </w:r>
    </w:p>
    <w:p>
      <w:pPr>
        <w:pStyle w:val="Heading3"/>
        <w:numPr>
          <w:ilvl w:val="2"/>
          <w:numId w:val="1"/>
        </w:numPr>
        <w:rPr/>
      </w:pPr>
      <w:bookmarkStart w:id="30" w:name="__RefHeading___Toc2480116_581953129"/>
      <w:bookmarkStart w:id="31" w:name="_Toc12"/>
      <w:bookmarkEnd w:id="30"/>
      <w:r>
        <w:rPr>
          <w:rtl w:val="true"/>
        </w:rPr>
        <w:t>احادیث عام</w:t>
      </w:r>
      <w:bookmarkEnd w:id="31"/>
    </w:p>
    <w:p>
      <w:pPr>
        <w:pStyle w:val="BookText"/>
        <w:rPr/>
      </w:pPr>
      <w:r>
        <w:rPr>
          <w:rFonts w:ascii="IRNazanin" w:hAnsi="IRNazanin" w:eastAsia="IRNazanin"/>
          <w:color w:val="111111"/>
          <w:sz w:val="28"/>
          <w:sz w:val="28"/>
          <w:szCs w:val="28"/>
          <w:rtl w:val="true"/>
          <w:lang w:bidi="fa-IR"/>
        </w:rPr>
        <w:t>روایاتی که موضوعشان بیان جانشینی رسول خدا صلی الله علیه و اله و سلم است، احادیث عام‌اند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و حدیث دوازده خلیفه و نیز حدیثی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خود را نشناسد، مرگش جاهلی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نمونه‌هایی از حادیث عام هستند</w:t>
      </w:r>
      <w:r>
        <w:rPr>
          <w:rFonts w:eastAsia="IRNazanin" w:cs="IRNazanin"/>
          <w:color w:val="111111"/>
          <w:sz w:val="28"/>
          <w:szCs w:val="28"/>
          <w:rtl w:val="true"/>
          <w:lang w:bidi="fa-IR"/>
        </w:rPr>
        <w:t>.</w:t>
      </w:r>
    </w:p>
    <w:p>
      <w:pPr>
        <w:pStyle w:val="Heading3"/>
        <w:numPr>
          <w:ilvl w:val="2"/>
          <w:numId w:val="1"/>
        </w:numPr>
        <w:rPr/>
      </w:pPr>
      <w:bookmarkStart w:id="32" w:name="__RefHeading___Toc2480118_581953129"/>
      <w:bookmarkStart w:id="33" w:name="_Toc13"/>
      <w:bookmarkEnd w:id="32"/>
      <w:r>
        <w:rPr>
          <w:rtl w:val="true"/>
        </w:rPr>
        <w:t>احادیث خاص</w:t>
      </w:r>
      <w:bookmarkEnd w:id="33"/>
    </w:p>
    <w:p>
      <w:pPr>
        <w:pStyle w:val="BookText"/>
        <w:rPr/>
      </w:pPr>
      <w:r>
        <w:rPr>
          <w:rFonts w:ascii="IRNazanin" w:hAnsi="IRNazanin" w:eastAsia="IRNazanin"/>
          <w:color w:val="111111"/>
          <w:sz w:val="28"/>
          <w:sz w:val="28"/>
          <w:szCs w:val="28"/>
          <w:rtl w:val="true"/>
          <w:lang w:bidi="fa-IR"/>
        </w:rPr>
        <w:t>در این زمینه، بسیاری از احادیث وجود دارد که شیعه و سنی بر آن اتفاق دارند، به این صورت اگر مهدی عجل الله تعالی فرجه الشریف با ویژگی‌های مطرح شده در روایات، از کنار خانه خدا قیام خود را آغاز کند، تمامی مسلمانان به آمدن ایشان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برخی از عرصه‌های مشترک میان شیعه و سنی را دربارۀ امام مهدی عجل الله تعالی فرجه الشریف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مهدویت؛ در روایات فریقین، در حد تواتر آمده است که در آخرالزمان، شخصی به نام مهدی ، عجل الله تعالی فرجه الشریفاز فرزندان پیامبر صلی الله علیه و اله و سلم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ابن‌حجرعسقلانی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به حد تواتر دلالت دارد بر اینکه مهدی عجل الله تعالی فرجه الشریف از این امت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گستری امام مهدی عجل الله تعالی فرجه الشریف فراگیری عدل‌و داد در بسیاری از روایاتِ مربوط به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پیامبر اسلام صلی الله علیه و اله و سلم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عدل‌وداد پر می‌کند، همان‌گونه که از ظلم و جور پر شده است</w:t>
      </w:r>
      <w:r>
        <w:rPr>
          <w:rFonts w:eastAsia="IRNazanin" w:cs="IRNazanin"/>
          <w:color w:val="111111"/>
          <w:sz w:val="28"/>
          <w:szCs w:val="28"/>
          <w:rtl w:val="true"/>
          <w:lang w:bidi="fa-IR"/>
        </w:rPr>
        <w:t xml:space="preserve">.» </w:t>
      </w:r>
      <w:r>
        <w:rPr>
          <w:rStyle w:val="FootnoteAnchor"/>
          <w:rtl w:val="true"/>
        </w:rPr>
        <w:footnoteReference w:id="12"/>
      </w:r>
      <w:bookmarkStart w:id="34" w:name="pg5536_47928"/>
    </w:p>
    <w:p>
      <w:pPr>
        <w:pStyle w:val="Heading3"/>
        <w:numPr>
          <w:ilvl w:val="2"/>
          <w:numId w:val="1"/>
        </w:numPr>
        <w:rPr/>
      </w:pPr>
      <w:bookmarkStart w:id="35" w:name="__RefHeading___Toc2480120_581953129"/>
      <w:bookmarkStart w:id="36" w:name="_Toc14"/>
      <w:bookmarkEnd w:id="34"/>
      <w:bookmarkEnd w:id="35"/>
      <w:r>
        <w:rPr>
          <w:rtl w:val="true"/>
        </w:rPr>
        <w:t>شناخت پروردگار</w:t>
      </w:r>
      <w:bookmarkEnd w:id="36"/>
    </w:p>
    <w:p>
      <w:pPr>
        <w:pStyle w:val="BookText"/>
        <w:rPr/>
      </w:pPr>
      <w:r>
        <w:rPr>
          <w:rFonts w:ascii="IRNazanin" w:hAnsi="IRNazanin" w:eastAsia="IRNazanin"/>
          <w:color w:val="111111"/>
          <w:sz w:val="28"/>
          <w:sz w:val="28"/>
          <w:szCs w:val="28"/>
          <w:rtl w:val="true"/>
          <w:lang w:bidi="fa-IR"/>
        </w:rPr>
        <w:t xml:space="preserve">خداوند متعال فلسفه‌ی اساسی آفرینش انسان‌ها را عبادت و بندگی معرفی کرده است </w:t>
      </w:r>
      <w:r>
        <w:rPr>
          <w:rStyle w:val="FootnoteAnchor"/>
          <w:rtl w:val="true"/>
        </w:rPr>
        <w:footnoteReference w:id="13"/>
      </w:r>
      <w:r>
        <w:rPr>
          <w:rFonts w:ascii="IRNazanin" w:hAnsi="IRNazanin" w:eastAsia="IRNazanin"/>
          <w:color w:val="111111"/>
          <w:sz w:val="28"/>
          <w:sz w:val="28"/>
          <w:szCs w:val="28"/>
          <w:rtl w:val="true"/>
          <w:lang w:bidi="fa-IR"/>
        </w:rPr>
        <w:t>و این مهم، تنها زمانی حاصل می‌شود که شناخت آن ذات مقدس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خداوند است که راه، هموار شده و موانع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عجل الله تعالی فرجه الشریف از کسانی هستند که خداوند را آن‌گونه که باید،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شناخت والای خداوند را در این افراد، این‌گونه توصیف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مؤمن که خدا را چنان که شایسته است، شناخته‌اند و آنان، یاران مهدی عجل الله تعالی فرجه الشریف در آخر الزمان‌اند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بنابراین، اولین قدم برای قرار گرفتن در صف یاران مهدی عجل الله تعالی فرجه الشریف شناخت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امام زمان عجل الله تعالی فرجه الشریف</w:t>
      </w:r>
    </w:p>
    <w:p>
      <w:pPr>
        <w:pStyle w:val="BookText"/>
        <w:rPr/>
      </w:pPr>
      <w:r>
        <w:rPr>
          <w:rFonts w:ascii="IRNazanin" w:hAnsi="IRNazanin" w:eastAsia="IRNazanin"/>
          <w:color w:val="111111"/>
          <w:sz w:val="28"/>
          <w:sz w:val="28"/>
          <w:szCs w:val="28"/>
          <w:rtl w:val="true"/>
          <w:lang w:bidi="fa-IR"/>
        </w:rPr>
        <w:t>کسی که می‌خواهد از یاران حضرت مهدی عجل الله تعالی فرجه الشریف باشد، ناگزیر باید شناخت آن حضرت را در رأس برنامه‌های خود قرار دهد؛ به گونه‌ای که حاصل این معرفت و شناخت، آن باشد که آن حضرت را همواره ناظر و شاهد اعمال و رفتار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مهدی عجل الله تعالی فرجه الشریف امام خویش را به بهترین وجه می‌شناسند و این شناخت آگاهانه، در تمامی وجودشان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 مهدی شدن، بدون شناخت آن حضرت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امام زمان خویش را نشناسد، مرگش مرگ جاهلیت باشد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دنیا رود، در حالی که آشنا به امام خویش باشد، همانند کسی است که در خیمه‌ی قائم عجل الله تعالی فرجه الشریف در خدمت آن حضرت باشد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گرچه حضرت در پس پرده‌ی غیبت هستند، اما هرگز از چشم معرفت و شناخت انسان‌ها پنهان و غایب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 خواسته شده، دیدن آن حضرت با بصیرت و آگاهی است، نه با چشم سر؛ آن‌گونه که عده‌ای تمام همتشان ملاقات با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دیدار آن حضرت و سعادت دیدن ایشان، اهمیت بسیاری دارد؛ ولی از آن مهم‌تر، شناخت و معرفت امام است که حاصل آن، ارتباط روحی با ایشان است</w:t>
      </w:r>
      <w:r>
        <w:rPr>
          <w:rFonts w:eastAsia="IRNazanin" w:cs="IRNazanin"/>
          <w:color w:val="111111"/>
          <w:sz w:val="28"/>
          <w:szCs w:val="28"/>
          <w:rtl w:val="true"/>
          <w:lang w:bidi="fa-IR"/>
        </w:rPr>
        <w:t>.</w:t>
      </w:r>
    </w:p>
    <w:p>
      <w:pPr>
        <w:pStyle w:val="Heading3"/>
        <w:numPr>
          <w:ilvl w:val="2"/>
          <w:numId w:val="1"/>
        </w:numPr>
        <w:rPr/>
      </w:pPr>
      <w:bookmarkStart w:id="37" w:name="__RefHeading___Toc2480122_581953129"/>
      <w:bookmarkStart w:id="38" w:name="_Toc15"/>
      <w:bookmarkEnd w:id="37"/>
      <w:r>
        <w:rPr>
          <w:rtl w:val="true"/>
        </w:rPr>
        <w:t>انتظار راستین</w:t>
      </w:r>
      <w:bookmarkEnd w:id="38"/>
    </w:p>
    <w:p>
      <w:pPr>
        <w:pStyle w:val="BookText"/>
        <w:rPr/>
      </w:pPr>
      <w:r>
        <w:rPr>
          <w:rFonts w:ascii="IRNazanin" w:hAnsi="IRNazanin" w:eastAsia="IRNazanin"/>
          <w:color w:val="111111"/>
          <w:sz w:val="28"/>
          <w:sz w:val="28"/>
          <w:szCs w:val="28"/>
          <w:rtl w:val="true"/>
          <w:lang w:bidi="fa-IR"/>
        </w:rPr>
        <w:t>در احادیث فراوانی آمده است که انتظار فرج و چشم داشتن به ظهور، باید با مواظبت بر وظایف شرعی و فضایل اخلاقی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درک ظهور حضرت مهدی عجل الله تعالی فرجه الشریف در مفهوم انتظار نهفته است و این، کاملاً با برداشت ناصحیح از انتظار که ثمره‌اش رخوت و سستی جامعه است، متضاد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اکبرم صلی الله علیه و اله و سلم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انتظار آن روز موعود و لحظه شماری در فرارسیدن حکومت حق که فقط به‌دست آن حضرت تشکیل می‌شود، تأکید فراوانی کرده، آن‌را از اصول اساسی دین‌داری شمرده و پاداش‌های بزرگی برای منتظران آن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عالمانِ بزرگ، انتظار را یکی از وظایف مهم مردم در عصر غیبت و عنصری اساسی در زمینه‌سازی و حفظ روحیه‌ی مناسب برای درک زمان ظهور می‌دانند و همواره مؤمنان را به رعایت این وظیفه‌ی خطیر، با گفتار و کردار، ترغیب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اله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کارهای امت من، انتظار فرج از خدای عزّوجل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انتظار از نوع عمل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بخواهد از یاران قائم عجل الله تعالی فرجه الشریف شود، باید منتظر باشد و با خوی‌های پسندیده عمل کند و با چنین حالی منتظر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بمیرد و پس از </w:t>
      </w:r>
      <w:bookmarkStart w:id="39" w:name="pg5536_47930"/>
    </w:p>
    <w:p>
      <w:pPr>
        <w:pStyle w:val="BookText"/>
        <w:rPr/>
      </w:pPr>
      <w:bookmarkEnd w:id="39"/>
      <w:r>
        <w:rPr>
          <w:rFonts w:ascii="IRNazanin" w:hAnsi="IRNazanin" w:eastAsia="IRNazanin"/>
          <w:color w:val="111111"/>
          <w:sz w:val="28"/>
          <w:sz w:val="28"/>
          <w:szCs w:val="28"/>
          <w:rtl w:val="true"/>
          <w:lang w:bidi="fa-IR"/>
        </w:rPr>
        <w:t>مردنش، قائم عجل الله تعالی فرجه الشریف به پا خیزد، پاداش او همچون کسی خواهد بود که در دوران حکومت، آن حضرت را درک کرده باشد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40" w:name="__RefHeading___Toc2480124_581953129"/>
      <w:bookmarkStart w:id="41" w:name="_Toc16"/>
      <w:bookmarkEnd w:id="40"/>
      <w:r>
        <w:rPr>
          <w:rtl w:val="true"/>
        </w:rPr>
        <w:t>خودسازی</w:t>
      </w:r>
      <w:bookmarkEnd w:id="41"/>
    </w:p>
    <w:p>
      <w:pPr>
        <w:pStyle w:val="BookText"/>
        <w:rPr/>
      </w:pPr>
      <w:r>
        <w:rPr>
          <w:rFonts w:ascii="IRNazanin" w:hAnsi="IRNazanin" w:eastAsia="IRNazanin"/>
          <w:color w:val="111111"/>
          <w:sz w:val="28"/>
          <w:sz w:val="28"/>
          <w:szCs w:val="28"/>
          <w:rtl w:val="true"/>
          <w:lang w:bidi="fa-IR"/>
        </w:rPr>
        <w:t>شکی نیست که دین‌داری در عصر غیبت حضرت مهدی عجل الله تعالی فرجه الشریف از هر زمان دیگری مشکل‌تر و طاقت فرساتر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آن سوی قرن‌ها، سختی این دوران را این‌گونه تصویر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را غیبتی است که در آن، هر کس از دین خود دست برندارد، همانند کسی است که با کشیدن دست خود به ساقه‌ی فتاد که بوته‌ای تیغ‌دار است، خارهای آن‌را بستُرَد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مدتی سر به زیر افکندند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دارای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بنده‌ی خدا باید پرهیزکاری و تقوا پیشه کند و به دین خود پایدار باشد</w:t>
      </w:r>
      <w:r>
        <w:rPr>
          <w:rFonts w:eastAsia="IRNazanin" w:cs="IRNazanin"/>
          <w:color w:val="111111"/>
          <w:sz w:val="28"/>
          <w:szCs w:val="28"/>
          <w:rtl w:val="true"/>
          <w:lang w:bidi="fa-IR"/>
        </w:rPr>
        <w:t>...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آزمایش‌های دینی برای همه‌ی ایمان‌آورندگان و در همه‌ی زمان‌ها، قانونی الهی است؛ اما در عصر غیبت، تمامی عوامل دست‌به‌دست هم داده و این آزمایش را خیلی سخت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نگه‌داشتن دین بسیار دشوار است و بیشتر مردم، به انگیزه‌های گوناگون، ایمان دینی خود را در زندگی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زمینه‌های ناباوری و افزایش انگیزه‌های انحراف و گریز از دین و نیز ستیزه‌جویی‌های دشمنان با دین‌داری، از عوامل بسیار مهم این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این گرداب‌های ترسناک، دین خود را حفظ می‌کنند، از شأن و رتبه‌ای بس رفیع برخوردار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 بزرگترین مردمان در ایمان و یقین، کسانی هستند که در واپسین روزگار زندگی می‌کنند؛ پیامبرشان را مشاهده نکرده‌اند و امامشان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خواندن خطی بر روی کاغذ ایمان می‌آورند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موفقیت در این آزمایش، نیازمند بینشی است که انسان دین‌دار در پرتو آن بتواند در برابر تحریف‌ها و شبهه‌ها و تردیدها، دین خود را حفظ کند و با هیچ‌یک از عوامل انحراف، خلوص دینی و دین‌داری خود را در فکر و عمل از دست ندهد</w:t>
      </w:r>
      <w:r>
        <w:rPr>
          <w:rFonts w:eastAsia="IRNazanin" w:cs="IRNazanin"/>
          <w:color w:val="111111"/>
          <w:sz w:val="28"/>
          <w:szCs w:val="28"/>
          <w:rtl w:val="true"/>
          <w:lang w:bidi="fa-IR"/>
        </w:rPr>
        <w:t>.</w:t>
      </w:r>
    </w:p>
    <w:p>
      <w:pPr>
        <w:pStyle w:val="Heading3"/>
        <w:numPr>
          <w:ilvl w:val="2"/>
          <w:numId w:val="1"/>
        </w:numPr>
        <w:rPr/>
      </w:pPr>
      <w:bookmarkStart w:id="42" w:name="__RefHeading___Toc2480126_581953129"/>
      <w:bookmarkStart w:id="43" w:name="_Toc17"/>
      <w:bookmarkEnd w:id="42"/>
      <w:r>
        <w:rPr>
          <w:rtl w:val="true"/>
        </w:rPr>
        <w:t>اهداف حکومت</w:t>
      </w:r>
      <w:bookmarkEnd w:id="43"/>
    </w:p>
    <w:p>
      <w:pPr>
        <w:pStyle w:val="BookText"/>
        <w:rPr/>
      </w:pPr>
      <w:r>
        <w:rPr>
          <w:rFonts w:ascii="IRNazanin" w:hAnsi="IRNazanin" w:eastAsia="IRNazanin"/>
          <w:color w:val="111111"/>
          <w:sz w:val="28"/>
          <w:sz w:val="28"/>
          <w:szCs w:val="28"/>
          <w:rtl w:val="true"/>
          <w:lang w:bidi="fa-IR"/>
        </w:rPr>
        <w:t>اهداف حکومت مهدوی را در محورهایی نظیر رشد معنویت، حاکمیت و گسترش آیین اسلام و اجرای عدالت و گسترش آن می‌توان طرح نمود</w:t>
      </w:r>
      <w:r>
        <w:rPr>
          <w:rFonts w:eastAsia="IRNazanin" w:cs="IRNazanin"/>
          <w:color w:val="111111"/>
          <w:sz w:val="28"/>
          <w:szCs w:val="28"/>
          <w:rtl w:val="true"/>
          <w:lang w:bidi="fa-IR"/>
        </w:rPr>
        <w:t>:</w:t>
      </w:r>
    </w:p>
    <w:p>
      <w:pPr>
        <w:pStyle w:val="Heading3"/>
        <w:numPr>
          <w:ilvl w:val="2"/>
          <w:numId w:val="1"/>
        </w:numPr>
        <w:rPr/>
      </w:pPr>
      <w:bookmarkStart w:id="44" w:name="__RefHeading___Toc2480128_581953129"/>
      <w:bookmarkStart w:id="45" w:name="_Toc18"/>
      <w:bookmarkEnd w:id="44"/>
      <w:r>
        <w:rPr>
          <w:rtl w:val="true"/>
        </w:rPr>
        <w:t>رشد معنویت</w:t>
      </w:r>
      <w:bookmarkEnd w:id="45"/>
    </w:p>
    <w:p>
      <w:pPr>
        <w:pStyle w:val="BookText"/>
        <w:rPr/>
      </w:pPr>
      <w:r>
        <w:rPr>
          <w:rFonts w:ascii="IRNazanin" w:hAnsi="IRNazanin" w:eastAsia="IRNazanin"/>
          <w:color w:val="111111"/>
          <w:sz w:val="28"/>
          <w:sz w:val="28"/>
          <w:szCs w:val="28"/>
          <w:rtl w:val="true"/>
          <w:lang w:bidi="fa-IR"/>
        </w:rPr>
        <w:t>جهان امروز جهانی است که معنویت در آن خیلی کم‌رنگ شده و پاکی و پاکدامنی، صداقت و درستکاری، تعاون و همکاری، گذشت و ایثار و احسان نیکوکاری جای خود را به هواپرستی و شهوت رانی، دروغ و دغل بازی، خودمحوری و موقعیت جویی، خیانت و جنایت، زیاده خواهی و افزون خواهی و افزون طلبی داده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مهدوی در راستای زنده ساختن این بخش از وجود انسان گام برمی‌دارد و برای جان بخشیدن به آن تلاش می‌کند تا طعم شیرین حیات واقعی و زندگی حقیقی را به آدم‌های مسجود ملائک بچشاند و به همگان یادآوری کند که از ابتدا مقرر شده بود که آنان در چنان حیاتی تنفس کنند و عطر پاکی‌ها و خوبی‌ها را </w:t>
      </w:r>
      <w:bookmarkStart w:id="46" w:name="pg5536_47932"/>
    </w:p>
    <w:p>
      <w:pPr>
        <w:pStyle w:val="BookText"/>
        <w:rPr/>
      </w:pPr>
      <w:bookmarkEnd w:id="46"/>
      <w:r>
        <w:rPr>
          <w:rFonts w:ascii="IRNazanin" w:hAnsi="IRNazanin" w:eastAsia="IRNazanin"/>
          <w:color w:val="111111"/>
          <w:sz w:val="28"/>
          <w:sz w:val="28"/>
          <w:szCs w:val="28"/>
          <w:rtl w:val="true"/>
          <w:lang w:bidi="fa-IR"/>
        </w:rPr>
        <w:t>با مشام جان استشمام کنند؛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ءَامَنُوا استَجِیبُوا لِلّهِ وَ لِلرَّسُولِ أذا دَعاکم لِمَا یُحییکم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و پیامبر، شما را به چیزی فرا خواندند که به شما حیات می‌بخشد، آنان را اجابت کنید</w:t>
      </w:r>
      <w:r>
        <w:rPr>
          <w:rFonts w:eastAsia="IRNazanin" w:cs="IRNazanin"/>
          <w:color w:val="111111"/>
          <w:sz w:val="28"/>
          <w:szCs w:val="28"/>
          <w:rtl w:val="true"/>
          <w:lang w:bidi="fa-IR"/>
        </w:rPr>
        <w:t>)</w:t>
      </w:r>
    </w:p>
    <w:p>
      <w:pPr>
        <w:pStyle w:val="Heading3"/>
        <w:numPr>
          <w:ilvl w:val="2"/>
          <w:numId w:val="1"/>
        </w:numPr>
        <w:rPr/>
      </w:pPr>
      <w:bookmarkStart w:id="47" w:name="__RefHeading___Toc2480130_581953129"/>
      <w:bookmarkStart w:id="48" w:name="_Toc19"/>
      <w:bookmarkEnd w:id="47"/>
      <w:r>
        <w:rPr>
          <w:rtl w:val="true"/>
        </w:rPr>
        <w:t>حاکمیت و گسترش آیین اسلام</w:t>
      </w:r>
      <w:bookmarkEnd w:id="48"/>
    </w:p>
    <w:p>
      <w:pPr>
        <w:pStyle w:val="BookText"/>
        <w:rPr/>
      </w:pPr>
      <w:r>
        <w:rPr>
          <w:rFonts w:ascii="IRNazanin" w:hAnsi="IRNazanin" w:eastAsia="IRNazanin"/>
          <w:color w:val="111111"/>
          <w:sz w:val="28"/>
          <w:sz w:val="28"/>
          <w:szCs w:val="28"/>
          <w:rtl w:val="true"/>
          <w:lang w:bidi="fa-IR"/>
        </w:rPr>
        <w:t>مشکلی که در تمام تاریخ، به خصوص در عصر حاضر، گریبان‌گیر جوامع است، الحاد، شرک و تحریف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کاستی خود موجب اختلاف‌ها، جنگ‌ها، هواپرستی‌ها و انحرافات بسیار و باعث دور شدن از هدف اصلی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تقرب و نزدیکی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از برکات و ثمرات جاودان حکومت مهدوی ریشه‌کن شدن بی‌دینی، اختلاف در دین، شرک و دین ستیزی است و حاکمیت توحید و فراگیری دین مبین اسلام و آموزه‌های حیات‌بخش و انسان‌ساز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حاکمیت اسلام، تحقق جامعه‌ی دینی و راهبری دین در رفتارها و گفتارهاست</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49" w:name="__RefHeading___Toc2480132_581953129"/>
      <w:bookmarkStart w:id="50" w:name="_Toc20"/>
      <w:bookmarkEnd w:id="49"/>
      <w:r>
        <w:rPr>
          <w:rtl w:val="true"/>
        </w:rPr>
        <w:t>اجرای عدالت</w:t>
      </w:r>
      <w:bookmarkEnd w:id="50"/>
    </w:p>
    <w:p>
      <w:pPr>
        <w:pStyle w:val="BookText"/>
        <w:rPr/>
      </w:pPr>
      <w:r>
        <w:rPr>
          <w:rFonts w:ascii="IRNazanin" w:hAnsi="IRNazanin" w:eastAsia="IRNazanin"/>
          <w:color w:val="111111"/>
          <w:sz w:val="28"/>
          <w:sz w:val="28"/>
          <w:szCs w:val="28"/>
          <w:rtl w:val="true"/>
          <w:lang w:bidi="fa-IR"/>
        </w:rPr>
        <w:t>یکی از واژه‌های مأنوس در ذهن آدمی، واژه‌ی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آزادی، امنیت، آسایش، آرامش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کلید واژه‌های حیات انسانی و از آرزوهای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همواره تحقق آن‌را در تمام شئون زندگی آرزو می‌کرده است و در مقابل، دیدن ظلم و تبعیض خاطر او را آزار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عدالت و حق‌محوری از بارزترین اهداف حکومت مهدوی می‌باشد، اما نکته‌ی اصلی این است که اجرای این سیاست همراه با برقراری شاخص‌ها و معیارهای عدالت و آموزش‌های همگانی، به منظور سهیم شدن همگان در اجرای عدالت،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همگان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به دیگری ستم روا نمی‌دارد</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زمین را از ظلم پیراسته می‌کند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کمترین اثری از ظلم و ستم باقی نخواهد ماند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 نظام جامع و جهانی که یک معصوم در رأس آن قرار گرفته ، نظامی است که آن نیازها را می‌شناسد و عدالت را برای همه‌ی انسان‌ها به نحو تامّ و تمام مقرّر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نظام عادل ایجاد شود، همه‌ی انرژی‌ها، تمام قدرت‌ها و تمام توان انسان‌ها در راه درست و در مسیر کمال انسانیت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نیک شهر، مستضعفان پس از سپری کردن یک تاریخ مظلومیت، بر سریر پیشوایی زمین تکیه خواهند زد و این وعده‌ی الهی محقق می‌شود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خواستیم بر کسانی که در آن سرزمین فرودست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آسیب‌های پیش رو در دوران غیبت امام زمان عجل الله تعالی فرجه الشریف</w:t>
      </w:r>
    </w:p>
    <w:p>
      <w:pPr>
        <w:pStyle w:val="Heading3"/>
        <w:numPr>
          <w:ilvl w:val="2"/>
          <w:numId w:val="1"/>
        </w:numPr>
        <w:rPr/>
      </w:pPr>
      <w:bookmarkStart w:id="51" w:name="__RefHeading___Toc2480134_581953129"/>
      <w:bookmarkStart w:id="52" w:name="_Toc21"/>
      <w:bookmarkEnd w:id="51"/>
      <w:r>
        <w:rPr>
          <w:rtl w:val="true"/>
        </w:rPr>
        <w:t>انتظار منفعلانه</w:t>
      </w:r>
      <w:bookmarkEnd w:id="5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انتظار را صرفاً حالتی روانی و همراه با بی تحرکی می‌پندارند و نهایتِ وظیفه‌ی خود را در این رابطه، دعا برای فرج فرض می‌کنند و وظایف خطیری نظیر امربه‌معروف و نهی‌از منکر را بر دوش خود احساس </w:t>
      </w:r>
      <w:bookmarkStart w:id="53" w:name="pg5536_47934"/>
    </w:p>
    <w:p>
      <w:pPr>
        <w:pStyle w:val="BookText"/>
        <w:rPr/>
      </w:pPr>
      <w:bookmarkEnd w:id="53"/>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نتایج این دیدگاه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رکود و سستی، بی‌توجهی به وضعیت جامعه، سرِ تسلیم فرو آوردن در مقابل بدی‌ها و ستم‌ها، بازیچه‌ی سیاست‌بازان و منحرفان شدن، روزمرّگی و دنیاگرایی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مواجهه با چنین نگرشی باید پرسید که مگر ما در زندگی مادی و روزمرّه، به اندازه‌ی نیازمان در باغچه‌ها سبزه و گل نمی‌کاریم، نظم و نظافت ایجاد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مزاحم را کنار نمی‌زنیم، علف‌هرزه‌ها و میکروب‌ها و آلودگی‌ها را از خانه و اطراف خود دور نمی‌ریزیم و خود و خانواده را در روشنایی قرار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است که وقتی به دین و خصوصاً آموزه‌ی فراموش شده‌ی مهدویت می‌رسیم، به راحتی رفع مسئولیت می‌کنیم؛ با آنکه اگر هر فردی جمع‌های کوچک فامیلی و دوستان خود را اصلاح کند، در واقع جامعه را به اصلاح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معنای حدیث پیامبر صلی الله علیه و اله و سلم 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واسطه‌ی مهدی، زمین را پر از عدل و داد خواهد کرد، چنان‌که از ظلم و جور پر شده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این است که آن حضرت هر وقت بیایند، زمین را پر از عدل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این نیست که ایشان زمانی می‌آیند که زمین از ظلم پر شده باشد یا اینکه زمان ظهور حضرت وقتی است که هیچ‌جا اثری از حق و عدل نمانده باشد و سراسر عالم را ستم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فساد هدف نیست؛ بلکه برای آمدن امام عصر عجل الله تعالی فرجه الشریف، آمادگی و عطشِ عدالت باید پدید آید و دیدن فساد و نابسمانی‌ها، خود، انگیزه‌ی آمادگی و عدالت‌خواهی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 غالب این‌گونه است که در نگاه ابتدایی، می‌گویند که همه‌جا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ادارات، در خانه و بازار و مجامع جهانی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فراوان است و عدالت و حقوق افراد و قانون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 تار هم ستارگانی در آسمان هستند که می‌درخشند، نور می‌دهند و رهنمایند؛ درغیبت امام مهدی عجل الله تعالی فرجه الشریف نیز همیشه منتظرانِ واقعی و زمینه سازانی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چنین است؛ به خدا سوگند، امر فَرَج تحقق نپذیرد تاهریک از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حامی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کار خود رسند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اولاً هیچ نهضت اصلاحی بدون زمینه‌سازیِ فکری و پرورش نیروهای فداکار میسّر نمی‌شود؛ ثانیاً، در قیام امامِ موعود عجل الله تعالی فرجه الشریف باید موقعیت خود را مشخص کرده و آن‌را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انقلابی را به انتظار بنشینیم که ما را نیز در ردیفِ ظالمان و غافلان،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باید دانست که پاداش اخروی، نتیجه‌ی اعمال نیکِ دنیوی است؛ و این موضوع، ربطی به این ندارد که انسان در زمان غیبت، زندگی کند یا در عصر ظهور</w:t>
      </w:r>
      <w:r>
        <w:rPr>
          <w:rFonts w:eastAsia="IRNazanin" w:cs="IRNazanin"/>
          <w:color w:val="111111"/>
          <w:sz w:val="28"/>
          <w:szCs w:val="28"/>
          <w:rtl w:val="true"/>
          <w:lang w:bidi="fa-IR"/>
        </w:rPr>
        <w:t>.</w:t>
      </w:r>
    </w:p>
    <w:p>
      <w:pPr>
        <w:pStyle w:val="Heading3"/>
        <w:numPr>
          <w:ilvl w:val="2"/>
          <w:numId w:val="1"/>
        </w:numPr>
        <w:rPr/>
      </w:pPr>
      <w:bookmarkStart w:id="54" w:name="__RefHeading___Toc2480136_581953129"/>
      <w:bookmarkStart w:id="55" w:name="_Toc22"/>
      <w:bookmarkEnd w:id="54"/>
      <w:r>
        <w:rPr>
          <w:rtl w:val="true"/>
        </w:rPr>
        <w:t>افراط و تفریط در ارائه‌ی چهره‌ی مِهر و قهر از حضرت مهدی عجل الله تعالی فرجه الشریف</w:t>
      </w:r>
      <w:bookmarkEnd w:id="55"/>
    </w:p>
    <w:p>
      <w:pPr>
        <w:pStyle w:val="BookText"/>
        <w:rPr/>
      </w:pPr>
      <w:r>
        <w:rPr>
          <w:rFonts w:ascii="IRNazanin" w:hAnsi="IRNazanin" w:eastAsia="IRNazanin"/>
          <w:color w:val="111111"/>
          <w:sz w:val="28"/>
          <w:sz w:val="28"/>
          <w:szCs w:val="28"/>
          <w:rtl w:val="true"/>
          <w:lang w:bidi="fa-IR"/>
        </w:rPr>
        <w:t>بعضی از افراد، به دلیل نداشتن نگاهی جامع به دین و بدون بررسی اسناد یا دلایل روایی، به شنیده‌ها و توّهمات خود بسنده می‌کنند و از این‌رو، چهره‌ای قهرآمیز از امام عصر عجل الله تعالی فرجه الشریف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دیگر از ایشان شخصیتی تصویر می‌کنند که گویا هیچ مبارزه و جهادی ندارد و همه‌ی امور را صرفاً با معجزه و کرامت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برداشت‌ها، به وادی افراط و تفریط گراییده‌اند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مطابقِ روایات و سیره‌ی پیشینیان صالح خویش، فردی است که برای انسان‌ها از پدر و مادر مهربان‌تر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أشفَقَ عَلَیهِم مِن آبَائِهِم وَأُمَّهَاتِهِم و </w:t>
      </w:r>
      <w:r>
        <w:rPr>
          <w:rFonts w:eastAsia="IRNazanin" w:cs="IRNazanin"/>
          <w:color w:val="111111"/>
          <w:sz w:val="28"/>
          <w:szCs w:val="28"/>
          <w:rtl w:val="true"/>
          <w:lang w:bidi="fa-IR"/>
        </w:rPr>
        <w:t xml:space="preserve">... .» </w:t>
      </w:r>
      <w:r>
        <w:rPr>
          <w:rStyle w:val="FootnoteAnchor"/>
          <w:rtl w:val="true"/>
        </w:rPr>
        <w:footnoteReference w:id="28"/>
      </w:r>
      <w:r>
        <w:rPr>
          <w:rFonts w:ascii="IRNazanin" w:hAnsi="IRNazanin" w:eastAsia="IRNazanin"/>
          <w:color w:val="111111"/>
          <w:sz w:val="28"/>
          <w:sz w:val="28"/>
          <w:szCs w:val="28"/>
          <w:rtl w:val="true"/>
          <w:lang w:bidi="fa-IR"/>
        </w:rPr>
        <w:t>این مهربان بودنِ ولیّ خدا، همچون مِهر خداوند کریم، حکمتی بزرگ دارد؛ او به مانند طبیبی حاذق است که تیغ جراحی‌اش تنها پس از به کار بردنِ انواع مداواها و سودمند نیفتادنِ آن‌ها، به کارِ درمان دردهای بشر می‌آید</w:t>
      </w:r>
      <w:r>
        <w:rPr>
          <w:rFonts w:eastAsia="IRNazanin" w:cs="IRNazanin"/>
          <w:color w:val="111111"/>
          <w:sz w:val="28"/>
          <w:szCs w:val="28"/>
          <w:rtl w:val="true"/>
          <w:lang w:bidi="fa-IR"/>
        </w:rPr>
        <w:t xml:space="preserve">. </w:t>
      </w:r>
      <w:bookmarkStart w:id="56" w:name="pg5536_47937"/>
    </w:p>
    <w:p>
      <w:pPr>
        <w:pStyle w:val="Heading3"/>
        <w:numPr>
          <w:ilvl w:val="2"/>
          <w:numId w:val="1"/>
        </w:numPr>
        <w:rPr/>
      </w:pPr>
      <w:bookmarkStart w:id="57" w:name="__RefHeading___Toc2480138_581953129"/>
      <w:bookmarkStart w:id="58" w:name="_Toc23"/>
      <w:bookmarkEnd w:id="56"/>
      <w:bookmarkEnd w:id="57"/>
      <w:r>
        <w:rPr>
          <w:rtl w:val="true"/>
        </w:rPr>
        <w:t>سؤالات بی فایده</w:t>
      </w:r>
      <w:bookmarkEnd w:id="58"/>
    </w:p>
    <w:p>
      <w:pPr>
        <w:pStyle w:val="BookText"/>
        <w:rPr/>
      </w:pPr>
      <w:r>
        <w:rPr>
          <w:rFonts w:ascii="IRNazanin" w:hAnsi="IRNazanin" w:eastAsia="IRNazanin"/>
          <w:color w:val="111111"/>
          <w:sz w:val="28"/>
          <w:sz w:val="28"/>
          <w:szCs w:val="28"/>
          <w:rtl w:val="true"/>
          <w:lang w:bidi="fa-IR"/>
        </w:rPr>
        <w:t>عده‌ای با طرح مباحثی غیرمفید یا کم‌ثمر، مانند نحوه‌ی ازدواج یا چگونگی مسکن و تعداد فرزندان حضرت، اذهان افراد را از وظایف فردی و اجتماعی خویش نسبت به امام و نیز زمینه‌سازیِ لازم برای ظهور ایشان، دور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پرسش‌ها پاسخ مناسبِ خود را می‌طلبد، ولی آنجا که لازمه‌ی غیبت، مخفی بودن است و با توجه به ابهام موجود در روایات، نمی‌توان به طور قطع نظریه‌ای در این‌باره مطرح ساخت؛ با این حال، عده‌ای همِّ خویش را بر این امور قرار داده و از مسائل واقعی و اصلی غافل مانده‌اند</w:t>
      </w:r>
      <w:r>
        <w:rPr>
          <w:rFonts w:eastAsia="IRNazanin" w:cs="IRNazanin"/>
          <w:color w:val="111111"/>
          <w:sz w:val="28"/>
          <w:szCs w:val="28"/>
          <w:rtl w:val="true"/>
          <w:lang w:bidi="fa-IR"/>
        </w:rPr>
        <w:t>.</w:t>
      </w:r>
    </w:p>
    <w:p>
      <w:pPr>
        <w:pStyle w:val="Heading3"/>
        <w:numPr>
          <w:ilvl w:val="2"/>
          <w:numId w:val="1"/>
        </w:numPr>
        <w:rPr/>
      </w:pPr>
      <w:bookmarkStart w:id="59" w:name="__RefHeading___Toc2480140_581953129"/>
      <w:bookmarkStart w:id="60" w:name="_Toc24"/>
      <w:bookmarkEnd w:id="59"/>
      <w:r>
        <w:rPr>
          <w:rtl w:val="true"/>
        </w:rPr>
        <w:t>تعجیل و شتابزدگی</w:t>
      </w:r>
      <w:bookmarkEnd w:id="60"/>
    </w:p>
    <w:p>
      <w:pPr>
        <w:pStyle w:val="BookText"/>
        <w:rPr/>
      </w:pPr>
      <w:r>
        <w:rPr>
          <w:rFonts w:ascii="IRNazanin" w:hAnsi="IRNazanin" w:eastAsia="IRNazanin"/>
          <w:color w:val="111111"/>
          <w:sz w:val="28"/>
          <w:sz w:val="28"/>
          <w:szCs w:val="28"/>
          <w:rtl w:val="true"/>
          <w:lang w:bidi="fa-IR"/>
        </w:rPr>
        <w:t>شتابزدگی آفت دیگری است که دامن برخی افراد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شمردن ظهور، مهیّای ظهور بودن و کوشش برای زمینه‌سازیِ ظهور، بسیار مفید است، اما نباید در این راه شتابزده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شتابزدگی ناشی از درک نکردنِ حکمت و مصلحت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است و گاه، یأس و ناامیدی افراد از ظهور حضرت یا گرایش آنان به شیّادان و مدّعیان دروغین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این‌باره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غیبت، عجله‌کنندگان و شتابزدگان در امر ظهور، هلاک شوند و اهل تسلیم و صبر نجات یابند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نیز، از پیامبر صلی الله علیه و اله و سلم 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به‌حال صابران در دوره‌ی غیبتِ او و استواران در محبتِ او</w:t>
      </w:r>
      <w:r>
        <w:rPr>
          <w:rFonts w:eastAsia="IRNazanin" w:cs="IRNazanin"/>
          <w:color w:val="111111"/>
          <w:sz w:val="28"/>
          <w:szCs w:val="28"/>
          <w:rtl w:val="true"/>
          <w:lang w:bidi="fa-IR"/>
        </w:rPr>
        <w:t xml:space="preserve">... . » </w:t>
      </w:r>
      <w:r>
        <w:rPr>
          <w:rStyle w:val="FootnoteAnchor"/>
          <w:rtl w:val="true"/>
        </w:rPr>
        <w:footnoteReference w:id="30"/>
      </w:r>
    </w:p>
    <w:p>
      <w:pPr>
        <w:pStyle w:val="Heading3"/>
        <w:numPr>
          <w:ilvl w:val="2"/>
          <w:numId w:val="1"/>
        </w:numPr>
        <w:rPr/>
      </w:pPr>
      <w:bookmarkStart w:id="61" w:name="__RefHeading___Toc2480142_581953129"/>
      <w:bookmarkStart w:id="62" w:name="_Toc25"/>
      <w:bookmarkEnd w:id="61"/>
      <w:r>
        <w:rPr>
          <w:rtl w:val="true"/>
        </w:rPr>
        <w:t>تبِ ملاقات‌گرایی</w:t>
      </w:r>
      <w:bookmarkEnd w:id="62"/>
    </w:p>
    <w:p>
      <w:pPr>
        <w:pStyle w:val="BookText"/>
        <w:rPr/>
      </w:pPr>
      <w:r>
        <w:rPr>
          <w:rFonts w:ascii="IRNazanin" w:hAnsi="IRNazanin" w:eastAsia="IRNazanin"/>
          <w:color w:val="111111"/>
          <w:sz w:val="28"/>
          <w:sz w:val="28"/>
          <w:szCs w:val="28"/>
          <w:rtl w:val="true"/>
          <w:lang w:bidi="fa-IR"/>
        </w:rPr>
        <w:t>متأسفانه، افراد زیادی تمام همّت و تلاش خویش را در دیدار با امام زمان عجل الله تعالی فرجه الشریف خلاصه کرده‌اند و دیگران نیز همین را القا می‌کنند؛ گویا شیعه هیچ وظیفه‌ای جز دیدار امام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آنچه مهم است، عنایت و رضایت امام است وگرنه، در قرون اولیه‌ی اسلام نیز بسیاری امامِ زمان خویش را دیدند و بر روی ایشان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امر مطلوبی است، اما آنچه مهم است و ویژگی منتظران آن امام نازنین است، انجام دادن وظایفی است که برای شیعه‌ی منتظر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دیگر اینکه نباید فراموش کرد که دوران، دوران غیبت است و قرار نیست همه به خدمت امام مهدی عجل الله تعالی فرجه الشریف برسند</w:t>
      </w:r>
      <w:r>
        <w:rPr>
          <w:rFonts w:eastAsia="IRNazanin" w:cs="IRNazanin"/>
          <w:color w:val="111111"/>
          <w:sz w:val="28"/>
          <w:szCs w:val="28"/>
          <w:rtl w:val="true"/>
          <w:lang w:bidi="fa-IR"/>
        </w:rPr>
        <w:t>.</w:t>
      </w:r>
    </w:p>
    <w:p>
      <w:pPr>
        <w:pStyle w:val="Heading3"/>
        <w:numPr>
          <w:ilvl w:val="2"/>
          <w:numId w:val="1"/>
        </w:numPr>
        <w:rPr/>
      </w:pPr>
      <w:bookmarkStart w:id="63" w:name="__RefHeading___Toc2480144_581953129"/>
      <w:bookmarkStart w:id="64" w:name="_Toc26"/>
      <w:bookmarkEnd w:id="63"/>
      <w:r>
        <w:rPr>
          <w:rtl w:val="true"/>
        </w:rPr>
        <w:t>پرسش و پاسخ مهدوی</w:t>
      </w:r>
      <w:bookmarkEnd w:id="64"/>
    </w:p>
    <w:p>
      <w:pPr>
        <w:pStyle w:val="BookText"/>
        <w:rPr/>
      </w:pPr>
      <w:r>
        <w:rPr>
          <w:rFonts w:ascii="IRNazanin" w:hAnsi="IRNazanin" w:eastAsia="IRNazanin"/>
          <w:color w:val="111111"/>
          <w:sz w:val="28"/>
          <w:sz w:val="28"/>
          <w:szCs w:val="28"/>
          <w:rtl w:val="true"/>
          <w:lang w:bidi="fa-IR"/>
        </w:rPr>
        <w:t>آیا به جز مسلمانان، ادیان و ملل دیگر نیز به ظهور منجی و مصلح جهانی اعتقاد دارند؟</w:t>
      </w:r>
    </w:p>
    <w:p>
      <w:pPr>
        <w:pStyle w:val="BookText"/>
        <w:rPr/>
      </w:pPr>
      <w:r>
        <w:rPr>
          <w:rFonts w:ascii="IRNazanin" w:hAnsi="IRNazanin" w:eastAsia="IRNazanin"/>
          <w:color w:val="111111"/>
          <w:sz w:val="28"/>
          <w:sz w:val="28"/>
          <w:szCs w:val="28"/>
          <w:rtl w:val="true"/>
          <w:lang w:bidi="fa-IR"/>
        </w:rPr>
        <w:t xml:space="preserve">اعتقاد به ظهور منجی و مصلح جهانی عقیده‌ای عمومی و فراگیر است و بیشتر ادیان موجود برآن‌اند که در واپسین دوره‌ی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و جامعه‌ای پر از صلح، عدالت و معنویت بنیان می‌نهد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محمدامین زین‌الدین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اعتقاد به اصلاح جامعه از وضعیت موجود، از ابتدای تاریخ بشر در ذهن مردم وجود داشته است و از عقاید اختصاصی دین اسلام نیست؛ زیرا در ادیان آسمانی قبل از ظهور اسلام مشاهده می‌کنیم که همگی خبر از وقوع این حقیقت داده‌اند و حتی صفات مصلح و راهکارهای اصلاحی او را نیز بیان کرده‌اند، گرچه نام او را مهدی و دعوت اصلاحی او را به نام مهدویت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و فکر حتی به ادیان دیگر از قبیل زردشتی و برهمنی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سرایت کرده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آیا اهل سنّت به امام مهدی عجل الله تعالی فرجه الشریف اعتقاد دارند؟</w:t>
      </w:r>
    </w:p>
    <w:p>
      <w:pPr>
        <w:pStyle w:val="BookText"/>
        <w:rPr/>
      </w:pPr>
      <w:r>
        <w:rPr>
          <w:rFonts w:ascii="IRNazanin" w:hAnsi="IRNazanin" w:eastAsia="IRNazanin"/>
          <w:color w:val="111111"/>
          <w:sz w:val="28"/>
          <w:sz w:val="28"/>
          <w:szCs w:val="28"/>
          <w:rtl w:val="true"/>
          <w:lang w:bidi="fa-IR"/>
        </w:rPr>
        <w:t>آری، اهل سنّت هم مثل شیعه به امام مهدی عجل الله تعالی فرجه الشریف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الاخبار بانّ المهدی من هذه الامّه و أنّ عیسی‌بن مریم سینزل و یصلّی خلفه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براساس اخبار متواتر، حضرت مهدی عجل الله تعالی فرجه الشریف از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عیسی‌بن مریم نیز فرود خواهد آمد و پشت سرِ آن حضرت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آثاری نظیر صواعق محرقه، شرح مقاصد و منابع دیگر اهل سنّت به این امر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کودکی به مقام امامت نائل شود؟</w:t>
      </w:r>
    </w:p>
    <w:p>
      <w:pPr>
        <w:pStyle w:val="BookText"/>
        <w:rPr/>
      </w:pPr>
      <w:r>
        <w:rPr>
          <w:rFonts w:ascii="IRNazanin" w:hAnsi="IRNazanin" w:eastAsia="IRNazanin"/>
          <w:color w:val="111111"/>
          <w:sz w:val="28"/>
          <w:sz w:val="28"/>
          <w:szCs w:val="28"/>
          <w:rtl w:val="true"/>
          <w:lang w:bidi="fa-IR"/>
        </w:rPr>
        <w:t>پاسخ کوتاه این شبهه این است که امامت موضوع فرعی و تکلیف فردی نیست؛ بلکه موضوعی اعتقادی و بنیادی است و در گفتمان امامت، نصب و تعیین امام فعل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این پدیده در میان پیامبران و امامان گذشته نیز سابقه داشته است؛ به طور مثال، خداوند به حضرت عیسی علیه السلام در کودکی، کتاب و حکمت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راجع به حضرت یحیی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در هشت سالگی و امام هادی علیه السلام در نُه سالگی به مقام امامت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امامت شیعه، اگر امامانی در سنین کودکی ادعای امامت را طرح کردند، در علم و عمل و گفتار خود، آنچه را هماهنگ با مقتضای امامت بود، بروز دادند و هرگز در انجام دادن وظایف امامت دچار مشکل نشدند و در مواجهه با مخاطبانی که در صدد آزمودنشان بودند، در بن‌بست علمی قرار نگرفتند؛ لذا معلوم می‌شود که امامت میراثی است آسمانی برای جمعی از بندگان برگزیده و مسئله‌ی سن در آن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امامی که صدها سال از دیده‌ها پنهان بوده و امکان دسترسی به او وجود ندارد، چیست؟</w:t>
      </w:r>
    </w:p>
    <w:p>
      <w:pPr>
        <w:pStyle w:val="BookText"/>
        <w:rPr/>
      </w:pPr>
      <w:r>
        <w:rPr>
          <w:rFonts w:ascii="IRNazanin" w:hAnsi="IRNazanin" w:eastAsia="IRNazanin"/>
          <w:color w:val="111111"/>
          <w:sz w:val="28"/>
          <w:sz w:val="28"/>
          <w:szCs w:val="28"/>
          <w:rtl w:val="true"/>
          <w:lang w:bidi="fa-IR"/>
        </w:rPr>
        <w:t>در پاسخ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موضوع حیات و غیبت مهدی عجل الله تعالی فرجه الشریف تابع دلایل خود بوده و چون این معنا به اثبات رسد، باید به تمام لوازم آن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استثنایی بودن مسئله‌ی غیبت و عمر طولانی، نمی‌تواند مانع از پذیرش واقعیتی باشد که با دلایل گوناگون به اثبات رسیده است؛ دوم اینکه فواید امام غایب، مانند بسیاری از مسائل اسرار آمیز دیگر، آن‌چنان با اسرار و حکمت‌های الهی در آمیخته که شاید نتوان همه‌ی ابعاد آن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انبوهی بر این دلالت دارد که خداوند زمین را هرگز بدون حجت رها نمی‌کند که اگر چنین شود، نظام عالم مختل شده و زمین اهلش را فرو می‌برد؛ بر این اساس، این روایات را هرگز نمی‌توان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روایات، فیض وجود امام حتی در حالت غیبت هم بر گستره‌ی تکوین و اهل زمین استمرار می‌یابد و این از فواید بسیار مهم امام غایب عجل الله تعالی فرجه الشریف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فواید دیگری برای عقیده به امام حیّ می‌توان تصور کرد؛ از جمله اینکه ایمان به امامی که هر لحظه امید به قیام و ظهور او می‌رود، شخص را در حالتی از آمادگی تام قرار می‌دهد که با جدیت فراوان، در راه اهداف و مقاصد دین استقامت ورزد و سخت‌کوشانه در راه اصلاح کار خود و جهان پیرامون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عقیده به حیات مهدی عجل الله تعالی فرجه الشریف مهم‌ترین پشتوانه‌ی روحی منتظران است تا با احساس امید، مسئولیت‌های دینی و اجتماعی خود را انجام دهند؛ نومیدی و سرخوردگی را از درون بزدایند و هر لحظه در انتظار فرج موعود عجل الله تعالی فرجه الشریف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طول عمر حضرت مهدی عجل الله تعالی فرجه الشریف چگونه توجیه پذیر است؟</w:t>
      </w:r>
    </w:p>
    <w:p>
      <w:pPr>
        <w:pStyle w:val="BookText"/>
        <w:rPr/>
      </w:pPr>
      <w:r>
        <w:rPr>
          <w:rFonts w:ascii="IRNazanin" w:hAnsi="IRNazanin" w:eastAsia="IRNazanin"/>
          <w:color w:val="111111"/>
          <w:sz w:val="28"/>
          <w:sz w:val="28"/>
          <w:szCs w:val="28"/>
          <w:rtl w:val="true"/>
          <w:lang w:bidi="fa-IR"/>
        </w:rPr>
        <w:t>آیت‌الله جوادی آملی در پاسخ به این سوال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طولانی امام زمان عجل الله تعالی فرجه الشریف برخلاف عادت است، امام برخلات علیّت نیست؛ به این معنان که به طور عادی کسی نمی‌تواند، هزار سال یا ده‌هزار سال عمر کند، اما به صورت غیر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انسان چیست و چه کسی بدن او را اداره می‌کند، اصلاً چنین پرسش‌هایی مطرح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ذرات بدن در حرکت و تعویض‌اند و روح، همه حرکات این ذرات را تحت کنترل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روح انسان کاملی، برخلاف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سلول‌ها را جانشین کند و دقیق‌ترین کنترل‌ها را بر قسمت‌های مختلف بدن داشته باشد، یک انسان کامل می‌تواند، میلیون‌ها سال زنده بماند و این مطلب، امری است که در علم پزشکی امروز هم ثابت شده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از نگاه تاریخی نیز باید گفت که در تاریخ، معمّرین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بوده‌اند که هر یک چند برابرِ افراد معمولیِ زمان خویش، زیسته‌اند؛ روشن‌ترین و در عین حال مستندترین آن حضرت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تصریح می‌کند که وی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فقط پیامبر بوده است </w:t>
      </w:r>
      <w:r>
        <w:rPr>
          <w:rStyle w:val="FootnoteAnchor"/>
          <w:rtl w:val="true"/>
        </w:rPr>
        <w:footnoteReference w:id="33"/>
      </w:r>
      <w:r>
        <w:rPr>
          <w:rFonts w:ascii="IRNazanin" w:hAnsi="IRNazanin" w:eastAsia="IRNazanin"/>
          <w:color w:val="111111"/>
          <w:sz w:val="28"/>
          <w:sz w:val="28"/>
          <w:szCs w:val="28"/>
          <w:rtl w:val="true"/>
          <w:lang w:bidi="fa-IR"/>
        </w:rPr>
        <w:t>و حتماً عمر ایشان بیش از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خضرِ نبی نیز مصداقی از این اصل کلی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تعداد یاران اصلی حضرت مهدی عجل الله تعالی فرجه الشریف چند نفر می‌باشد؟</w:t>
      </w:r>
    </w:p>
    <w:p>
      <w:pPr>
        <w:pStyle w:val="BookText"/>
        <w:rPr/>
      </w:pPr>
      <w:r>
        <w:rPr>
          <w:rFonts w:ascii="IRNazanin" w:hAnsi="IRNazanin" w:eastAsia="IRNazanin"/>
          <w:color w:val="111111"/>
          <w:sz w:val="28"/>
          <w:sz w:val="28"/>
          <w:szCs w:val="28"/>
          <w:rtl w:val="true"/>
          <w:lang w:bidi="fa-IR"/>
        </w:rPr>
        <w:t xml:space="preserve">یاوران حضرت مهدی عجل الله تعالی فرجه الشریف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w:t>
      </w:r>
      <w:r>
        <w:rPr>
          <w:rStyle w:val="FootnoteAnchor"/>
          <w:rtl w:val="true"/>
        </w:rPr>
        <w:footnoteReference w:id="35"/>
      </w:r>
      <w:r>
        <w:rPr>
          <w:rFonts w:ascii="IRNazanin" w:hAnsi="IRNazanin" w:eastAsia="IRNazanin"/>
          <w:color w:val="111111"/>
          <w:sz w:val="28"/>
          <w:sz w:val="28"/>
          <w:szCs w:val="28"/>
          <w:rtl w:val="true"/>
          <w:lang w:bidi="fa-IR"/>
        </w:rPr>
        <w:t xml:space="preserve">با حضور خود فرمان موعود را لبیک می‌گویند و گرد آفتاب وجودش حلقه می‌زنند تا در رکاب او وعده‌ی الهی را تحقق بخشند و حاکمیت دولت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جهان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یاوران حضرت مهدی عجل الله تعالی فرجه الشریف از نژاد خاص، قبیله‌ای با سابقه یا کشوری معروف گزینش نمی‌شوند، زیرا این نهضت قیامی عدالت‌گسترانه است و در راستای تحقق اسلام ناب، نژادپرستی در آن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زمان عجل الله تعالی فرجه الشریف از سراسر جهان و دورترین شهرها و به تعبیر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اقالیم 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کشورهای روی زمین</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دورترین نقاط عالم</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گرد هم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جز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اصلی، انسان‌های مؤمن و لایق دیگری نیز در زمره‌ی اصحاب عمومی مهدی عجل الله تعالی فرجه الشریف خواهند بود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چند نفر از یاران اصلی امام زمان عجل الله تعالی فرجه الشریف زن هستند؟</w:t>
      </w:r>
    </w:p>
    <w:p>
      <w:pPr>
        <w:pStyle w:val="BookText"/>
        <w:rPr/>
      </w:pPr>
      <w:r>
        <w:rPr>
          <w:rFonts w:ascii="IRNazanin" w:hAnsi="IRNazanin" w:eastAsia="IRNazanin"/>
          <w:color w:val="111111"/>
          <w:sz w:val="28"/>
          <w:sz w:val="28"/>
          <w:szCs w:val="28"/>
          <w:rtl w:val="true"/>
          <w:lang w:bidi="fa-IR"/>
        </w:rPr>
        <w:t>زنان متعهد، در تاریخ، نقش چشمگیری در حماسه‌ها و قیام‌ها داشته‌اند و پیام‌آور حضور توأم با عزَت و عفَت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پنجاه زن جوان در میان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امام زمان عجل الله تعالی فرجه الشریف حکایتگر جایگاه ویژه‌ی آنان در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سیصد و سیزده نفر، بی‌وعده‌ی پیشین، گرد می‌آیند و در میان آنان پنجاه زن هست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کارآمدی زنان در عرصه‌هایی جلوه می‌نماید که با سرشت و طبیعت ایشان سازگار باشد</w:t>
      </w:r>
      <w:r>
        <w:rPr>
          <w:rFonts w:eastAsia="IRNazanin" w:cs="IRNazanin"/>
          <w:color w:val="111111"/>
          <w:sz w:val="28"/>
          <w:szCs w:val="28"/>
          <w:rtl w:val="true"/>
          <w:lang w:bidi="fa-IR"/>
        </w:rPr>
        <w:t xml:space="preserve">. </w:t>
      </w:r>
      <w:bookmarkStart w:id="65" w:name="pg5536_47943"/>
    </w:p>
    <w:p>
      <w:pPr>
        <w:pStyle w:val="Heading2"/>
        <w:numPr>
          <w:ilvl w:val="1"/>
          <w:numId w:val="1"/>
        </w:numPr>
        <w:rPr/>
      </w:pPr>
      <w:bookmarkStart w:id="66" w:name="__RefHeading___Toc2480146_581953129"/>
      <w:bookmarkStart w:id="67" w:name="_Toc27"/>
      <w:bookmarkEnd w:id="65"/>
      <w:bookmarkEnd w:id="66"/>
      <w:r>
        <w:rPr>
          <w:rtl w:val="true"/>
        </w:rPr>
        <w:t>فصل دوم</w:t>
      </w:r>
      <w:r>
        <w:rPr>
          <w:rtl w:val="true"/>
        </w:rPr>
        <w:t xml:space="preserve">: </w:t>
      </w:r>
      <w:r>
        <w:rPr>
          <w:rtl w:val="true"/>
        </w:rPr>
        <w:t>مهدویت در کلام امام رضا علیه السلام</w:t>
      </w:r>
      <w:bookmarkEnd w:id="67"/>
    </w:p>
    <w:p>
      <w:pPr>
        <w:pStyle w:val="Heading3"/>
        <w:numPr>
          <w:ilvl w:val="2"/>
          <w:numId w:val="1"/>
        </w:numPr>
        <w:rPr/>
      </w:pPr>
      <w:bookmarkStart w:id="68" w:name="__RefHeading___Toc2480148_581953129"/>
      <w:bookmarkStart w:id="69" w:name="_Toc28"/>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تصویر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 o:detectmouseclick="t"/>
                <v:stroke color="#3465a4" joinstyle="round" endcap="flat"/>
                <w10:wrap type="none"/>
              </v:shape>
            </w:pict>
          </mc:Fallback>
        </mc:AlternateContent>
      </w:r>
      <w:bookmarkStart w:id="70" w:name="pg5536_47945"/>
    </w:p>
    <w:p>
      <w:pPr>
        <w:pStyle w:val="Heading3"/>
        <w:numPr>
          <w:ilvl w:val="2"/>
          <w:numId w:val="1"/>
        </w:numPr>
        <w:rPr/>
      </w:pPr>
      <w:bookmarkStart w:id="71" w:name="__RefHeading___Toc2480150_581953129"/>
      <w:bookmarkStart w:id="72" w:name="_Toc29"/>
      <w:bookmarkEnd w:id="70"/>
      <w:bookmarkEnd w:id="71"/>
      <w:r>
        <w:rPr>
          <w:rtl w:val="true"/>
        </w:rPr>
        <w:t>اشاره</w:t>
      </w:r>
      <w:r>
        <w:rPr>
          <w:rtl w:val="true"/>
        </w:rPr>
        <w:t>:</w:t>
      </w:r>
      <w:bookmarkEnd w:id="72"/>
    </w:p>
    <w:p>
      <w:pPr>
        <w:pStyle w:val="BookText"/>
        <w:rPr/>
      </w:pPr>
      <w:r>
        <w:rPr>
          <w:rFonts w:ascii="IRNazanin" w:hAnsi="IRNazanin" w:eastAsia="IRNazanin"/>
          <w:color w:val="111111"/>
          <w:sz w:val="28"/>
          <w:sz w:val="28"/>
          <w:szCs w:val="28"/>
          <w:rtl w:val="true"/>
          <w:lang w:bidi="fa-IR"/>
        </w:rPr>
        <w:t>طرح موضوع مهدویت در تمامی ابعاد آن، می‌تواند آثار اجتماعی و فردی بسیاری را به دنبال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پیامدها می‌توان به دو مطلب مهم به عنوان انگیزه‌های اصلی پیامبر عزیزمان از طرح موضوع مهدویت در تمامی فرصت‌های ممکن،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روحیه و ایجاد امید در قلب مستضعفان و مظلومان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رعب و هشدارهای بازدارنده برای مستکبران و ظالمان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همیشگی مظلومین با ظالمین و عدم انحصار این دو انگیزه به دوره‌ی زندگی پیامبر اکرم صلی الله علیه و اله و سلم ، مهمترین دلیلی است که اوصیاء پیامبر یعنی حضرات معصومین علیهم السلام را نیز ملزم به سخن گفتن پیرامون ظهور منجب و ابعاد شخصیتی و حکومتی او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امام هشتم علیه السلام نیز از این قاعده مستثنی نبوده و بالغ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موضوعات مختلف مهدویت از این امام معصوم به یادگار مانده است که روشن کننده‌ی راه برای منتظران منجی می‌باشد و در این نوشتار به گوشه‌ای از فرمایشات ایشان به طور اجمالی اشاره خواهد شد</w:t>
      </w:r>
      <w:r>
        <w:rPr>
          <w:rFonts w:eastAsia="IRNazanin" w:cs="IRNazanin"/>
          <w:color w:val="111111"/>
          <w:sz w:val="28"/>
          <w:szCs w:val="28"/>
          <w:rtl w:val="true"/>
          <w:lang w:bidi="fa-IR"/>
        </w:rPr>
        <w:t>.</w:t>
      </w:r>
    </w:p>
    <w:p>
      <w:pPr>
        <w:pStyle w:val="Heading3"/>
        <w:numPr>
          <w:ilvl w:val="2"/>
          <w:numId w:val="1"/>
        </w:numPr>
        <w:rPr/>
      </w:pPr>
      <w:bookmarkStart w:id="73" w:name="__RefHeading___Toc2480152_581953129"/>
      <w:bookmarkStart w:id="74" w:name="_Toc30"/>
      <w:bookmarkEnd w:id="73"/>
      <w:r>
        <w:rPr>
          <w:rtl w:val="true"/>
        </w:rPr>
        <w:t>ضرورت وجود حجّت</w:t>
      </w:r>
      <w:bookmarkEnd w:id="74"/>
    </w:p>
    <w:p>
      <w:pPr>
        <w:pStyle w:val="BookText"/>
        <w:rPr/>
      </w:pPr>
      <w:r>
        <w:rPr>
          <w:rFonts w:ascii="IRNazanin" w:hAnsi="IRNazanin" w:eastAsia="IRNazanin"/>
          <w:color w:val="111111"/>
          <w:sz w:val="28"/>
          <w:sz w:val="28"/>
          <w:szCs w:val="28"/>
          <w:rtl w:val="true"/>
          <w:lang w:bidi="fa-IR"/>
        </w:rPr>
        <w:t>سلیمان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موسی الرضا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از حجت خدا خالی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به اندازه‌ی چشم برهم زدنی از حجّت خالی می‌ماند اهل خود را فرو می‌بلعید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75" w:name="__RefHeading___Toc2480154_581953129"/>
      <w:bookmarkStart w:id="76" w:name="_Toc31"/>
      <w:bookmarkEnd w:id="75"/>
      <w:r>
        <w:rPr>
          <w:rtl w:val="true"/>
        </w:rPr>
        <w:t>از نسل امام رضا علیه السلام</w:t>
      </w:r>
      <w:bookmarkEnd w:id="76"/>
    </w:p>
    <w:p>
      <w:pPr>
        <w:pStyle w:val="BookText"/>
        <w:rPr/>
      </w:pPr>
      <w:r>
        <w:rPr>
          <w:rFonts w:ascii="IRNazanin" w:hAnsi="IRNazanin" w:eastAsia="IRNazanin"/>
          <w:color w:val="111111"/>
          <w:sz w:val="28"/>
          <w:sz w:val="28"/>
          <w:szCs w:val="28"/>
          <w:rtl w:val="true"/>
          <w:lang w:bidi="fa-IR"/>
        </w:rPr>
        <w:t>حضرت رضا علیه السلام در روایتی خبر از شرایط دوران غیبت فرزند خویش می دهند و در روایتی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شیعیان را می‌بینم که در هنگام از دست دادن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در جستجوی امام خود بر می آیند، اما او را نمی بینند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77" w:name="__RefHeading___Toc2480156_581953129"/>
      <w:bookmarkStart w:id="78" w:name="_Toc32"/>
      <w:bookmarkEnd w:id="77"/>
      <w:r>
        <w:rPr>
          <w:rtl w:val="true"/>
        </w:rPr>
        <w:t>ظهور حتمی است</w:t>
      </w:r>
      <w:bookmarkEnd w:id="78"/>
    </w:p>
    <w:p>
      <w:pPr>
        <w:pStyle w:val="BookText"/>
        <w:rPr/>
      </w:pPr>
      <w:r>
        <w:rPr>
          <w:rFonts w:ascii="IRNazanin" w:hAnsi="IRNazanin" w:eastAsia="IRNazanin"/>
          <w:color w:val="111111"/>
          <w:sz w:val="28"/>
          <w:sz w:val="28"/>
          <w:szCs w:val="28"/>
          <w:rtl w:val="true"/>
          <w:lang w:bidi="fa-IR"/>
        </w:rPr>
        <w:t>امام رضا علیه السلام در مورد اصل ظهور منجی و قطعی بودن این اتفاق و اینکه ایشان از خاندان پاک ائمه اطهار علیهم السلام می‌باشند، از جدّ بزرگوارشان روایتی را نقل می‌کنند که حضرت رسول صلی الله علیه و اله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تا آنکه قائم برحق، از ما قیام کند</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79" w:name="__RefHeading___Toc2480158_581953129"/>
      <w:bookmarkStart w:id="80" w:name="_Toc33"/>
      <w:bookmarkEnd w:id="79"/>
      <w:r>
        <w:rPr>
          <w:rtl w:val="true"/>
        </w:rPr>
        <w:t>ممنوعیت نام مخصوص</w:t>
      </w:r>
      <w:bookmarkEnd w:id="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ریّان‌بن‌صلت می‌گوید از امام رضا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قائم فرزند حسن، خودش دیده نمی شود و بعد از غیبتش هم کسی نباید نامش را ببرد تا آنکه ظهور نماید و نامش را اعلان کند و همه ی مردم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حتی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غیبت، صاحب الزمان 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این‌ها جایز است؛ من شما را از تصریح به نام او نهی کردم تا اینکه نامش از دشمنان ما پوشیده بماند و او را شناسایی نکنند</w:t>
      </w:r>
      <w:r>
        <w:rPr>
          <w:rFonts w:eastAsia="IRNazanin" w:cs="IRNazanin"/>
          <w:color w:val="111111"/>
          <w:sz w:val="28"/>
          <w:szCs w:val="28"/>
          <w:rtl w:val="true"/>
          <w:lang w:bidi="fa-IR"/>
        </w:rPr>
        <w:t xml:space="preserve">.» </w:t>
      </w:r>
      <w:r>
        <w:rPr>
          <w:rStyle w:val="FootnoteAnchor"/>
          <w:rtl w:val="true"/>
        </w:rPr>
        <w:footnoteReference w:id="43"/>
      </w:r>
      <w:bookmarkStart w:id="81" w:name="pg5536_47947"/>
    </w:p>
    <w:p>
      <w:pPr>
        <w:pStyle w:val="Heading3"/>
        <w:numPr>
          <w:ilvl w:val="2"/>
          <w:numId w:val="1"/>
        </w:numPr>
        <w:rPr/>
      </w:pPr>
      <w:bookmarkStart w:id="82" w:name="__RefHeading___Toc2480160_581953129"/>
      <w:bookmarkStart w:id="83" w:name="_Toc34"/>
      <w:bookmarkEnd w:id="81"/>
      <w:bookmarkEnd w:id="82"/>
      <w:r>
        <w:rPr>
          <w:rtl w:val="true"/>
        </w:rPr>
        <w:t>مهدی عجل الله تعالی فرجه الشریف در تفسیر وحی</w:t>
      </w:r>
      <w:bookmarkEnd w:id="83"/>
    </w:p>
    <w:p>
      <w:pPr>
        <w:pStyle w:val="BookText"/>
        <w:rPr/>
      </w:pPr>
      <w:r>
        <w:rPr>
          <w:rFonts w:ascii="IRNazanin" w:hAnsi="IRNazanin" w:eastAsia="IRNazanin"/>
          <w:color w:val="111111"/>
          <w:sz w:val="28"/>
          <w:sz w:val="28"/>
          <w:szCs w:val="28"/>
          <w:rtl w:val="true"/>
          <w:lang w:bidi="fa-IR"/>
        </w:rPr>
        <w:t>حسن بن خالد از حضرت رضا علیه السلام روایت می‌کند که آن حضرت درباره‌ی این فرمایش خداوند متعال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گوش باش در آن روزی که منادی ندا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بیرون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روز قیام فرزندم مهدی قائم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84" w:name="__RefHeading___Toc2480162_581953129"/>
      <w:bookmarkStart w:id="85" w:name="_Toc35"/>
      <w:bookmarkEnd w:id="84"/>
      <w:r>
        <w:rPr>
          <w:rtl w:val="true"/>
        </w:rPr>
        <w:t>علّت غیبت</w:t>
      </w:r>
      <w:bookmarkEnd w:id="85"/>
    </w:p>
    <w:p>
      <w:pPr>
        <w:pStyle w:val="BookText"/>
        <w:rPr/>
      </w:pPr>
      <w:r>
        <w:rPr>
          <w:rFonts w:ascii="IRNazanin" w:hAnsi="IRNazanin" w:eastAsia="IRNazanin"/>
          <w:color w:val="111111"/>
          <w:sz w:val="28"/>
          <w:sz w:val="28"/>
          <w:szCs w:val="28"/>
          <w:rtl w:val="true"/>
          <w:lang w:bidi="fa-IR"/>
        </w:rPr>
        <w:t>غیبت حضرت مهدی عجل الله تعالی فرجه الشریف بنا به حکمت‌های پنهانی و آشکاری از سوی خداوند متعال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دلایل این غیبت بهترین راه مراجعه به سخنان حضرات معصومین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مورد چرایی غیبت حضرت مهدی عجل الله تعالی فرجه الشریف در حدیثی که پاسخ به این سؤال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بیعت هیچکس را بر گردن نداشته باشد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لذا بنابر فرمایش حضرت رضا علیه السلام یکی از دلایل غیبت عدم وامداری آن حضرت و اتکال مطلق ایشان به ذات مقدّس پروردگار است تا هیچکس نتواند از ایشان به ناحق طلبی داشته باشد و حضرت بتوانند عدالت را بدون کوچکترین کمی و کاستی اجرا نمایند</w:t>
      </w:r>
      <w:r>
        <w:rPr>
          <w:rFonts w:eastAsia="IRNazanin" w:cs="IRNazanin"/>
          <w:color w:val="111111"/>
          <w:sz w:val="28"/>
          <w:szCs w:val="28"/>
          <w:rtl w:val="true"/>
          <w:lang w:bidi="fa-IR"/>
        </w:rPr>
        <w:t>.</w:t>
      </w:r>
    </w:p>
    <w:p>
      <w:pPr>
        <w:pStyle w:val="Heading3"/>
        <w:numPr>
          <w:ilvl w:val="2"/>
          <w:numId w:val="1"/>
        </w:numPr>
        <w:rPr/>
      </w:pPr>
      <w:bookmarkStart w:id="86" w:name="__RefHeading___Toc2480164_581953129"/>
      <w:bookmarkStart w:id="87" w:name="_Toc36"/>
      <w:bookmarkEnd w:id="86"/>
      <w:r>
        <w:rPr>
          <w:rtl w:val="true"/>
        </w:rPr>
        <w:t>فتنه‌های عصر غیبت</w:t>
      </w:r>
      <w:bookmarkEnd w:id="87"/>
    </w:p>
    <w:p>
      <w:pPr>
        <w:pStyle w:val="BookText"/>
        <w:rPr/>
      </w:pPr>
      <w:r>
        <w:rPr>
          <w:rFonts w:ascii="IRNazanin" w:hAnsi="IRNazanin" w:eastAsia="IRNazanin"/>
          <w:color w:val="111111"/>
          <w:sz w:val="28"/>
          <w:sz w:val="28"/>
          <w:szCs w:val="28"/>
          <w:rtl w:val="true"/>
          <w:lang w:bidi="fa-IR"/>
        </w:rPr>
        <w:t>حفظ و پایبندی به دین دوران غیبت حضرت مهدی عجل الله تعالی فرجه الشریف از سخت ترین اعمال به شمار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از امام ابوالحسن الرضا علیه السلام روایت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ناگزیر فتنه‌ای سخت و سهمگین رخ خواهد داد که در آن همه‌ی دوستان و نزدیکان صمیمی فرو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فتنه به وقوع خواهد پیوست که شیعیان، سومین از نسل مرا از دست دهند</w:t>
      </w:r>
      <w:r>
        <w:rPr>
          <w:rFonts w:eastAsia="IRNazanin" w:cs="IRNazanin"/>
          <w:color w:val="111111"/>
          <w:sz w:val="28"/>
          <w:szCs w:val="28"/>
          <w:rtl w:val="true"/>
          <w:lang w:bidi="fa-IR"/>
        </w:rPr>
        <w:t xml:space="preserve">... » </w:t>
      </w:r>
      <w:r>
        <w:rPr>
          <w:rStyle w:val="FootnoteAnchor"/>
          <w:rtl w:val="true"/>
        </w:rPr>
        <w:footnoteReference w:id="46"/>
      </w:r>
      <w:r>
        <w:rPr>
          <w:rFonts w:ascii="IRNazanin" w:hAnsi="IRNazanin" w:eastAsia="IRNazanin"/>
          <w:color w:val="111111"/>
          <w:sz w:val="28"/>
          <w:sz w:val="28"/>
          <w:szCs w:val="28"/>
          <w:rtl w:val="true"/>
          <w:lang w:bidi="fa-IR"/>
        </w:rPr>
        <w:t>و این به معنای دشواری امتحان‌های آخرالزمان است و اینکه عده‌ی بسیار اندکی با وجود غیبت و ندیدن امام خود بر دین آن حضرت که همان اسلام ناب است باقی می مانند</w:t>
      </w:r>
      <w:r>
        <w:rPr>
          <w:rFonts w:eastAsia="IRNazanin" w:cs="IRNazanin"/>
          <w:color w:val="111111"/>
          <w:sz w:val="28"/>
          <w:szCs w:val="28"/>
          <w:rtl w:val="true"/>
          <w:lang w:bidi="fa-IR"/>
        </w:rPr>
        <w:t>.</w:t>
      </w:r>
    </w:p>
    <w:p>
      <w:pPr>
        <w:pStyle w:val="Heading3"/>
        <w:numPr>
          <w:ilvl w:val="2"/>
          <w:numId w:val="1"/>
        </w:numPr>
        <w:rPr/>
      </w:pPr>
      <w:bookmarkStart w:id="88" w:name="__RefHeading___Toc2480166_581953129"/>
      <w:bookmarkStart w:id="89" w:name="_Toc37"/>
      <w:bookmarkEnd w:id="88"/>
      <w:r>
        <w:rPr>
          <w:rtl w:val="true"/>
        </w:rPr>
        <w:t>حال مؤمنین در عصر غیبت</w:t>
      </w:r>
      <w:bookmarkEnd w:id="89"/>
    </w:p>
    <w:p>
      <w:pPr>
        <w:pStyle w:val="BookText"/>
        <w:rPr/>
      </w:pPr>
      <w:r>
        <w:rPr>
          <w:rFonts w:ascii="IRNazanin" w:hAnsi="IRNazanin" w:eastAsia="IRNazanin"/>
          <w:color w:val="111111"/>
          <w:sz w:val="28"/>
          <w:sz w:val="28"/>
          <w:szCs w:val="28"/>
          <w:rtl w:val="true"/>
          <w:lang w:bidi="fa-IR"/>
        </w:rPr>
        <w:t>مجاشعی از امام رضا علیه السلام از پدرش از پدرانش روایت کرده که پیامبر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می آید که در آن زمان دل مؤمن در درون سینه‌اش ذوب می‌شود چنان که سرب در آتش؛ زیرا شاهد بلاها و بدعت‌ها در دینشان است، اما نمی تواند از آن جلوگیری کند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90" w:name="__RefHeading___Toc2480168_581953129"/>
      <w:bookmarkStart w:id="91" w:name="_Toc38"/>
      <w:bookmarkEnd w:id="90"/>
      <w:r>
        <w:rPr>
          <w:rtl w:val="true"/>
        </w:rPr>
        <w:t>اهمیت انتظار فرج</w:t>
      </w:r>
      <w:bookmarkEnd w:id="9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انتظار صحیح در روایات و احادیث ائمه معصومین علیهم السلام بسیار تاکید شده‌است و در کلام ائمه علیه السلام بر اهمیت آن در دوران غیبت تصریح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ابوالحسن‌الرضا علیه السلام درباره‌ی فرج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که انتظار فرج، خود نوعی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توانا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من نیز همراه شما از منتظرانم</w:t>
      </w:r>
      <w:r>
        <w:rPr>
          <w:rFonts w:eastAsia="IRNazanin" w:cs="IRNazanin"/>
          <w:color w:val="111111"/>
          <w:sz w:val="28"/>
          <w:szCs w:val="28"/>
          <w:rtl w:val="true"/>
          <w:lang w:bidi="fa-IR"/>
        </w:rPr>
        <w:t xml:space="preserve">.» </w:t>
      </w:r>
      <w:r>
        <w:rPr>
          <w:rStyle w:val="FootnoteAnchor"/>
          <w:rtl w:val="true"/>
        </w:rPr>
        <w:footnoteReference w:id="48"/>
      </w:r>
      <w:bookmarkStart w:id="92" w:name="pg5536_47949"/>
    </w:p>
    <w:p>
      <w:pPr>
        <w:pStyle w:val="Heading3"/>
        <w:numPr>
          <w:ilvl w:val="2"/>
          <w:numId w:val="1"/>
        </w:numPr>
        <w:rPr/>
      </w:pPr>
      <w:bookmarkStart w:id="93" w:name="__RefHeading___Toc2480170_581953129"/>
      <w:bookmarkStart w:id="94" w:name="_Toc39"/>
      <w:bookmarkEnd w:id="92"/>
      <w:bookmarkEnd w:id="93"/>
      <w:r>
        <w:rPr>
          <w:rtl w:val="true"/>
        </w:rPr>
        <w:t>دعا برای فرج</w:t>
      </w:r>
      <w:bookmarkEnd w:id="94"/>
    </w:p>
    <w:p>
      <w:pPr>
        <w:pStyle w:val="BookText"/>
        <w:rPr/>
      </w:pPr>
      <w:r>
        <w:rPr>
          <w:rFonts w:ascii="IRNazanin" w:hAnsi="IRNazanin" w:eastAsia="IRNazanin"/>
          <w:color w:val="111111"/>
          <w:sz w:val="28"/>
          <w:sz w:val="28"/>
          <w:szCs w:val="28"/>
          <w:rtl w:val="true"/>
          <w:lang w:bidi="fa-IR"/>
        </w:rPr>
        <w:t>امام رضا علیه السلام در مورد دعا برای سلامتی و فرج حضرت مهدی عجل الله تعالی فرجه الشریف و همچنین یاری آن حضرت به مقاتل بن سلیمان که یکی از اصحاب ایشان بود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دست نماز جمعه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بنده‌ات و خلیفه‌ات را سامان ده به آنچه پیامبران و رسولانت را با آن سامان دادی، و او را در احاطه‌ی فرشتگانت قرار ده، و با روح القدس خود تأییدش فرما، و پیشاپیش و پشت سرش نگهبانی بگمار که از هر گزندی محافظتش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بیم و هراسش، امنیتی برایش جایگزین فرما که تو را پرستد و چیزی را شریک قرار ندهد، برای هیچ یک از آفریدگانت بر ولیّ خود سلطه‌ای قرار مده، و اجازه‌اش ده تا با کسانی که دشمن تو و او هستند جهاد کنند، و مرا از یارانش قرار ده، که تو بر هر کاری توانایی</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این دعای پر معنا در هر جمعه نشانگر اهمیّت دعا برای فرج و همچنین استمداد از خداوند متعال برای حفظ آخرین ذخیره‌ی الهی می‌باشد و بیانگر مقوله‌ی مهدویت در زمان امامان معصوم علیهم السلام است</w:t>
      </w:r>
      <w:r>
        <w:rPr>
          <w:rFonts w:eastAsia="IRNazanin" w:cs="IRNazanin"/>
          <w:color w:val="111111"/>
          <w:sz w:val="28"/>
          <w:szCs w:val="28"/>
          <w:rtl w:val="true"/>
          <w:lang w:bidi="fa-IR"/>
        </w:rPr>
        <w:t xml:space="preserve">. </w:t>
      </w:r>
      <w:bookmarkStart w:id="95" w:name="pg5536_47951"/>
    </w:p>
    <w:p>
      <w:pPr>
        <w:pStyle w:val="Heading2"/>
        <w:numPr>
          <w:ilvl w:val="1"/>
          <w:numId w:val="1"/>
        </w:numPr>
        <w:rPr/>
      </w:pPr>
      <w:bookmarkStart w:id="96" w:name="__RefHeading___Toc2480172_581953129"/>
      <w:bookmarkStart w:id="97" w:name="_Toc40"/>
      <w:bookmarkEnd w:id="95"/>
      <w:bookmarkEnd w:id="96"/>
      <w:r>
        <w:rPr>
          <w:rtl w:val="true"/>
        </w:rPr>
        <w:t>فصل سوم</w:t>
      </w:r>
      <w:r>
        <w:rPr>
          <w:rtl w:val="true"/>
        </w:rPr>
        <w:t xml:space="preserve">: </w:t>
      </w:r>
      <w:r>
        <w:rPr>
          <w:rtl w:val="true"/>
        </w:rPr>
        <w:t xml:space="preserve">وظایف منتظران از منظر امام خمینی </w:t>
      </w:r>
      <w:r>
        <w:rPr>
          <w:rtl w:val="true"/>
        </w:rPr>
        <w:t>(</w:t>
      </w:r>
      <w:r>
        <w:rPr>
          <w:rtl w:val="true"/>
        </w:rPr>
        <w:t>ره</w:t>
      </w:r>
      <w:r>
        <w:rPr>
          <w:rtl w:val="true"/>
        </w:rPr>
        <w:t xml:space="preserve">) </w:t>
      </w:r>
      <w:r>
        <w:rPr>
          <w:rtl w:val="true"/>
        </w:rPr>
        <w:t>و رهبر معظم انقلاب حضرت آیت الله خامنه‌ای مدظله العالی</w:t>
      </w:r>
      <w:bookmarkEnd w:id="97"/>
    </w:p>
    <w:p>
      <w:pPr>
        <w:pStyle w:val="Heading3"/>
        <w:numPr>
          <w:ilvl w:val="2"/>
          <w:numId w:val="1"/>
        </w:numPr>
        <w:rPr/>
      </w:pPr>
      <w:bookmarkStart w:id="98" w:name="__RefHeading___Toc2480174_581953129"/>
      <w:bookmarkStart w:id="99" w:name="_Toc41"/>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تصویر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 o:detectmouseclick="t"/>
                <v:stroke color="#3465a4" joinstyle="round" endcap="flat"/>
                <w10:wrap type="none"/>
              </v:shape>
            </w:pict>
          </mc:Fallback>
        </mc:AlternateContent>
      </w:r>
      <w:bookmarkStart w:id="100" w:name="pg5536_47953"/>
    </w:p>
    <w:p>
      <w:pPr>
        <w:pStyle w:val="Heading3"/>
        <w:numPr>
          <w:ilvl w:val="2"/>
          <w:numId w:val="1"/>
        </w:numPr>
        <w:rPr/>
      </w:pPr>
      <w:bookmarkStart w:id="101" w:name="__RefHeading___Toc2480176_581953129"/>
      <w:bookmarkStart w:id="102" w:name="_Toc42"/>
      <w:bookmarkEnd w:id="100"/>
      <w:bookmarkEnd w:id="101"/>
      <w:r>
        <w:rPr>
          <w:rtl w:val="true"/>
        </w:rPr>
        <w:t>ذخیره خداوند</w:t>
      </w:r>
      <w:bookmarkEnd w:id="102"/>
    </w:p>
    <w:p>
      <w:pPr>
        <w:pStyle w:val="BookText"/>
        <w:rPr/>
      </w:pPr>
      <w:r>
        <w:rPr>
          <w:rFonts w:ascii="IRNazanin" w:hAnsi="IRNazanin" w:eastAsia="IRNazanin"/>
          <w:color w:val="111111"/>
          <w:sz w:val="28"/>
          <w:sz w:val="28"/>
          <w:szCs w:val="28"/>
          <w:rtl w:val="true"/>
          <w:lang w:bidi="fa-IR"/>
        </w:rPr>
        <w:t xml:space="preserve">در زمان ظهور مهدی موعود – سلام‌الله‌علیه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ذخیره کرده است او را از باب اینکه هیچ کس در اولین و آخرین، این قدرت برایش نبوده است و فقط برای حضرت مهدی موعود بوده است که تمام عالم را، عدالت را در تمام عالم گسترش بدهد و آن چیزی که انبیا موفق نشدند به آن با اینکه برای آن خدمت آمده بودند، خدای تبارک و تعالی ایشان را ذخیره کرده است که همان معنایی که همة انبیا آرزو داشتند، لکن موانع، اسباب این شد که نتوانستند اجرا بکنند و همة اولیا آرزو داشتند و موفق نشدند که اجرا بکنند، به دست این بزرگوار اجرا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ایشان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تعجیل کند در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بشر را از انحطاط بیرون می‌آورد، تمام کجی‌ها را 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نفوسی که هستند انحرافات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نفوس اشخاص کامل هم، در آن انحرافاتی هست ولو خودش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اخلاق‌ها انحراف هست، در عقاید انحراف هست، در اعمال انحراف هست و در کارهایی هم که بشر می‌کند انحرافش معلوم است و ایشان مأمورند برای اینکه تمام این کجی‌ها را مستقیم کنند و تمام این انحرافات را برگردانند به اعتدال که واقعاً صدق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الارض عدلا بعد ما ملئت جوراً</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103" w:name="__RefHeading___Toc2480178_581953129"/>
      <w:bookmarkStart w:id="104" w:name="_Toc43"/>
      <w:bookmarkEnd w:id="103"/>
      <w:r>
        <w:rPr>
          <w:rtl w:val="true"/>
        </w:rPr>
        <w:t>امید به عدالت مهدوی</w:t>
      </w:r>
      <w:bookmarkEnd w:id="104"/>
    </w:p>
    <w:p>
      <w:pPr>
        <w:pStyle w:val="BookText"/>
        <w:rPr/>
      </w:pPr>
      <w:r>
        <w:rPr>
          <w:rFonts w:ascii="IRNazanin" w:hAnsi="IRNazanin" w:eastAsia="IRNazanin"/>
          <w:color w:val="111111"/>
          <w:sz w:val="28"/>
          <w:sz w:val="28"/>
          <w:szCs w:val="28"/>
          <w:rtl w:val="true"/>
          <w:lang w:bidi="fa-IR"/>
        </w:rPr>
        <w:t xml:space="preserve">ما امید این را داریم که یک قدرت اسلامی، قدرت عدل، قدرتی که در پناه عدل باشد، نه در پناه سرنیزه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 قدرتی پیدا بشود و تمام بشر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این وعده را داده‌اند که در یک وقتی که امام زمان – سلام‌الله‌علیه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از بین می رود و همه برادروار با هم هستند، دیگر زورمند و زورکشی در کار نیست</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05" w:name="__RefHeading___Toc2480180_581953129"/>
      <w:bookmarkStart w:id="106" w:name="_Toc44"/>
      <w:bookmarkEnd w:id="105"/>
      <w:r>
        <w:rPr>
          <w:rtl w:val="true"/>
        </w:rPr>
        <w:t>مراقبت اعمال</w:t>
      </w:r>
      <w:bookmarkEnd w:id="106"/>
    </w:p>
    <w:p>
      <w:pPr>
        <w:pStyle w:val="BookText"/>
        <w:rPr/>
      </w:pPr>
      <w:r>
        <w:rPr>
          <w:rFonts w:ascii="IRNazanin" w:hAnsi="IRNazanin" w:eastAsia="IRNazanin"/>
          <w:color w:val="111111"/>
          <w:sz w:val="28"/>
          <w:sz w:val="28"/>
          <w:szCs w:val="28"/>
          <w:rtl w:val="true"/>
          <w:lang w:bidi="fa-IR"/>
        </w:rPr>
        <w:t>ببینید تحت مراقبت هستید، نامة اعمال ما می‌رود پیش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دو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به‌حسب روایت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نکند که خدای نخواسته از من و شما و سایر دوستان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چیزی صادر بشود که موجب افسردگی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امام؛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p>
    <w:p>
      <w:pPr>
        <w:pStyle w:val="Heading3"/>
        <w:numPr>
          <w:ilvl w:val="2"/>
          <w:numId w:val="1"/>
        </w:numPr>
        <w:rPr/>
      </w:pPr>
      <w:bookmarkStart w:id="107" w:name="__RefHeading___Toc2480182_581953129"/>
      <w:bookmarkStart w:id="108" w:name="_Toc45"/>
      <w:bookmarkEnd w:id="107"/>
      <w:r>
        <w:rPr>
          <w:rtl w:val="true"/>
        </w:rPr>
        <w:t>منادی توحید</w:t>
      </w:r>
      <w:bookmarkEnd w:id="108"/>
    </w:p>
    <w:p>
      <w:pPr>
        <w:pStyle w:val="BookText"/>
        <w:rPr/>
      </w:pPr>
      <w:r>
        <w:rPr>
          <w:rFonts w:ascii="IRNazanin" w:hAnsi="IRNazanin" w:eastAsia="IRNazanin"/>
          <w:color w:val="111111"/>
          <w:sz w:val="28"/>
          <w:sz w:val="28"/>
          <w:szCs w:val="28"/>
          <w:rtl w:val="true"/>
          <w:lang w:bidi="fa-IR"/>
        </w:rPr>
        <w:t xml:space="preserve">ابراهیم خلیل، در اول زمان و حبیب خدا و فرزند عزیزش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زمان از کعبه ندای توحید سردادند و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منتظر در لسان ادیان و به اتفاق مسلمین از کعبه ندا سر می‌دهد و بشریت را به توحید می‌خواند</w:t>
      </w:r>
      <w:r>
        <w:rPr>
          <w:rFonts w:eastAsia="IRNazanin" w:cs="IRNazanin"/>
          <w:color w:val="111111"/>
          <w:sz w:val="28"/>
          <w:szCs w:val="28"/>
          <w:rtl w:val="true"/>
          <w:lang w:bidi="fa-IR"/>
        </w:rPr>
        <w:t>.</w:t>
      </w:r>
    </w:p>
    <w:p>
      <w:pPr>
        <w:pStyle w:val="BookText"/>
        <w:rPr/>
      </w:pPr>
      <w:r>
        <w:rPr>
          <w:rStyle w:val="FootnoteAnchor"/>
          <w:rtl w:val="true"/>
        </w:rPr>
        <w:footnoteReference w:id="52"/>
      </w:r>
    </w:p>
    <w:p>
      <w:pPr>
        <w:pStyle w:val="Heading3"/>
        <w:numPr>
          <w:ilvl w:val="2"/>
          <w:numId w:val="1"/>
        </w:numPr>
        <w:rPr/>
      </w:pPr>
      <w:bookmarkStart w:id="109" w:name="__RefHeading___Toc2480184_581953129"/>
      <w:bookmarkStart w:id="110" w:name="_Toc46"/>
      <w:bookmarkEnd w:id="109"/>
      <w:r>
        <w:rPr>
          <w:rtl w:val="true"/>
        </w:rPr>
        <w:t>زمینه سازان ظهور</w:t>
      </w:r>
      <w:bookmarkEnd w:id="110"/>
    </w:p>
    <w:p>
      <w:pPr>
        <w:pStyle w:val="BookText"/>
        <w:rPr/>
      </w:pPr>
      <w:r>
        <w:rPr>
          <w:rFonts w:ascii="IRNazanin" w:hAnsi="IRNazanin" w:eastAsia="IRNazanin"/>
          <w:color w:val="111111"/>
          <w:sz w:val="28"/>
          <w:sz w:val="28"/>
          <w:szCs w:val="28"/>
          <w:rtl w:val="true"/>
          <w:lang w:bidi="fa-IR"/>
        </w:rPr>
        <w:t>انقلاب مردم ایران نقطة شروع انقلاب بزرگ جهان اسلام به پرچم‌داری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بر همة مسلمانان و جهانیان منت نهد و ظهور و فرجش را در عصر حاضر قرار دهد</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111" w:name="__RefHeading___Toc2480186_581953129"/>
      <w:bookmarkStart w:id="112" w:name="_Toc47"/>
      <w:bookmarkEnd w:id="111"/>
      <w:r>
        <w:rPr>
          <w:rtl w:val="true"/>
        </w:rPr>
        <w:t>صدور اسلام راستین</w:t>
      </w:r>
      <w:bookmarkEnd w:id="112"/>
    </w:p>
    <w:p>
      <w:pPr>
        <w:pStyle w:val="BookText"/>
        <w:rPr/>
      </w:pPr>
      <w:r>
        <w:rPr>
          <w:rFonts w:ascii="IRNazanin" w:hAnsi="IRNazanin" w:eastAsia="IRNazanin"/>
          <w:color w:val="111111"/>
          <w:sz w:val="28"/>
          <w:sz w:val="28"/>
          <w:szCs w:val="28"/>
          <w:rtl w:val="true"/>
          <w:lang w:bidi="fa-IR"/>
        </w:rPr>
        <w:t>ما با خواست خدا دست تجاوز و ستم همة ستمگران را در کشورهای اسلامی می‌شکنیم و با صدور انقلابمان که در حقیقت صدور اسلام راستین و بیان احکام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و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سیطره و سلطه و ظلم جهان‌خواران خاتمه می‌دهیم و به یاری خدا راه را برای ظهور منجی و مصلح کل و امامت مطلق حق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می‌کنیم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
      </w:r>
      <w:bookmarkStart w:id="113" w:name="pg5536_47956"/>
    </w:p>
    <w:p>
      <w:pPr>
        <w:pStyle w:val="Heading3"/>
        <w:numPr>
          <w:ilvl w:val="2"/>
          <w:numId w:val="1"/>
        </w:numPr>
        <w:rPr/>
      </w:pPr>
      <w:bookmarkStart w:id="114" w:name="__RefHeading___Toc2480188_581953129"/>
      <w:bookmarkStart w:id="115" w:name="_Toc48"/>
      <w:bookmarkEnd w:id="113"/>
      <w:bookmarkEnd w:id="114"/>
      <w:r>
        <w:rPr>
          <w:rtl w:val="true"/>
        </w:rPr>
        <w:t>ما تکلیف داریم</w:t>
      </w:r>
      <w:bookmarkEnd w:id="115"/>
    </w:p>
    <w:p>
      <w:pPr>
        <w:pStyle w:val="BookText"/>
        <w:rPr/>
      </w:pPr>
      <w:r>
        <w:rPr>
          <w:rFonts w:ascii="IRNazanin" w:hAnsi="IRNazanin" w:eastAsia="IRNazanin"/>
          <w:color w:val="111111"/>
          <w:sz w:val="28"/>
          <w:sz w:val="28"/>
          <w:szCs w:val="28"/>
          <w:rtl w:val="true"/>
          <w:lang w:bidi="fa-IR"/>
        </w:rPr>
        <w:t>ارزش دارد که انسان در مقابل ظلم بایستد، در مقابل ظالم بایستد و مشتش را گره کند و توی دهنش بزند و نگذارد که اینقدر ظلم زیاد بشود، این ارزش دارد، ما تکلیف داریم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حالا که ما منتظر 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پس دیگر بنشینیم در خانه هایمان، تسبیح را دست بگیریم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علی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با کار شما باید تعجیل بشود، شما باید زمینه را فراهم کنید برای آمدن او و فراهم کردن اینکه مسلمین را با هم مجتمع کنید، همه با هم بشوید، إن‌شاءالله ظهور می‌کند ایشان</w:t>
      </w:r>
      <w:r>
        <w:rPr>
          <w:rFonts w:eastAsia="IRNazanin" w:cs="IRNazanin"/>
          <w:color w:val="111111"/>
          <w:sz w:val="28"/>
          <w:szCs w:val="28"/>
          <w:rtl w:val="true"/>
          <w:lang w:bidi="fa-IR"/>
        </w:rPr>
        <w:t>.</w:t>
      </w:r>
    </w:p>
    <w:p>
      <w:pPr>
        <w:pStyle w:val="BookText"/>
        <w:rPr/>
      </w:pPr>
      <w:r>
        <w:rPr>
          <w:rStyle w:val="FootnoteAnchor"/>
          <w:rtl w:val="true"/>
        </w:rPr>
        <w:footnoteReference w:id="55"/>
      </w:r>
    </w:p>
    <w:p>
      <w:pPr>
        <w:pStyle w:val="Heading3"/>
        <w:numPr>
          <w:ilvl w:val="2"/>
          <w:numId w:val="1"/>
        </w:numPr>
        <w:rPr/>
      </w:pPr>
      <w:bookmarkStart w:id="116" w:name="__RefHeading___Toc2480190_581953129"/>
      <w:bookmarkStart w:id="117" w:name="_Toc49"/>
      <w:bookmarkEnd w:id="116"/>
      <w:r>
        <w:rPr>
          <w:rtl w:val="true"/>
        </w:rPr>
        <w:t>قیام برای خدا</w:t>
      </w:r>
      <w:bookmarkEnd w:id="117"/>
    </w:p>
    <w:p>
      <w:pPr>
        <w:pStyle w:val="BookText"/>
        <w:rPr/>
      </w:pPr>
      <w:r>
        <w:rPr>
          <w:rFonts w:ascii="IRNazanin" w:hAnsi="IRNazanin" w:eastAsia="IRNazanin"/>
          <w:color w:val="111111"/>
          <w:sz w:val="28"/>
          <w:sz w:val="28"/>
          <w:szCs w:val="28"/>
          <w:rtl w:val="true"/>
          <w:lang w:bidi="fa-IR"/>
        </w:rPr>
        <w:t>شاید این وصفی که برای حضرت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دنبال همین آیة شریفه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أعظُکُم بواحدةٍ أن تقوموا للِه 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همین معنا باشد که همه باید قیام بکنیم، قیام واحد که بالاترین قیام، همان قیام آن شخص واحد است و همة قیام‌ها باید دنبال آن قیام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یک موعظه دارم به شما، قل انّما اعظکم بواحده، به امت بگو که فقط من یک موعظه دارم به شما و آن موعظه این است که قیام کنید و قیام لله باشد، قیام لله کنید، البته آن حضرت قیام لله می‌فرمایند و آن لِلّهی که و آن خلوصی که برای ایشان هست برای دیگران نیست؛ لکن شیعه‌های بزرگوار آن حضرت هم باید پیروی از او بکنند در اینکه قیام کنند لله، برای خدا</w:t>
      </w:r>
      <w:r>
        <w:rPr>
          <w:rFonts w:eastAsia="IRNazanin" w:cs="IRNazanin"/>
          <w:color w:val="111111"/>
          <w:sz w:val="28"/>
          <w:szCs w:val="28"/>
          <w:rtl w:val="true"/>
          <w:lang w:bidi="fa-IR"/>
        </w:rPr>
        <w:t>.</w:t>
      </w:r>
    </w:p>
    <w:p>
      <w:pPr>
        <w:pStyle w:val="BookText"/>
        <w:rPr/>
      </w:pPr>
      <w:r>
        <w:rPr>
          <w:rStyle w:val="FootnoteAnchor"/>
          <w:rtl w:val="true"/>
        </w:rPr>
        <w:footnoteReference w:id="56"/>
      </w:r>
    </w:p>
    <w:p>
      <w:pPr>
        <w:pStyle w:val="Heading3"/>
        <w:numPr>
          <w:ilvl w:val="2"/>
          <w:numId w:val="1"/>
        </w:numPr>
        <w:rPr/>
      </w:pPr>
      <w:bookmarkStart w:id="118" w:name="__RefHeading___Toc2480192_581953129"/>
      <w:bookmarkStart w:id="119" w:name="_Toc50"/>
      <w:bookmarkEnd w:id="118"/>
      <w:r>
        <w:rPr>
          <w:rtl w:val="true"/>
        </w:rPr>
        <w:t>برای دفاع آماده باشید</w:t>
      </w:r>
      <w:bookmarkEnd w:id="119"/>
    </w:p>
    <w:p>
      <w:pPr>
        <w:pStyle w:val="BookText"/>
        <w:rPr/>
      </w:pPr>
      <w:r>
        <w:rPr>
          <w:rFonts w:ascii="IRNazanin" w:hAnsi="IRNazanin" w:eastAsia="IRNazanin"/>
          <w:color w:val="111111"/>
          <w:sz w:val="28"/>
          <w:sz w:val="28"/>
          <w:szCs w:val="28"/>
          <w:rtl w:val="true"/>
          <w:lang w:bidi="fa-IR"/>
        </w:rPr>
        <w:t>اکنون که دوران 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و بناست احکام حکومتی اسلام باقی بماند و استمرار پیدا کند و هرج‌ومرج روا نیست، تشکیل حکومت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به ما حکم می‌کند که تشکیلات لازم است تا اگر به ما هجوم آوردند، بتوانیم جلوگیری کنیم، اگر به نوامیس مسلمین تهاجم کردند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مقدس هم دستور داده که باید همیشه در برابر اشخاصی که می‌خواهند به شما تجاوز کنند برای دفاع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تعدّیات افراد نسبت به یکدیگر هم، حکومت و دستگاه قضایی و اجرایی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امور به‌خودی‌خود صورت نمی‌گیرد، باید حکومت تشکیل داد</w:t>
      </w:r>
      <w:r>
        <w:rPr>
          <w:rFonts w:eastAsia="IRNazanin" w:cs="IRNazanin"/>
          <w:color w:val="111111"/>
          <w:sz w:val="28"/>
          <w:szCs w:val="28"/>
          <w:rtl w:val="true"/>
          <w:lang w:bidi="fa-IR"/>
        </w:rPr>
        <w:t>.</w:t>
      </w:r>
    </w:p>
    <w:p>
      <w:pPr>
        <w:pStyle w:val="BookText"/>
        <w:rPr/>
      </w:pPr>
      <w:r>
        <w:rPr>
          <w:rStyle w:val="FootnoteAnchor"/>
          <w:rtl w:val="true"/>
        </w:rPr>
        <w:footnoteReference w:id="57"/>
      </w:r>
    </w:p>
    <w:p>
      <w:pPr>
        <w:pStyle w:val="Heading3"/>
        <w:numPr>
          <w:ilvl w:val="2"/>
          <w:numId w:val="1"/>
        </w:numPr>
        <w:rPr/>
      </w:pPr>
      <w:bookmarkStart w:id="120" w:name="__RefHeading___Toc2480194_581953129"/>
      <w:bookmarkStart w:id="121" w:name="_Toc51"/>
      <w:bookmarkEnd w:id="120"/>
      <w:r>
        <w:rPr>
          <w:rtl w:val="true"/>
        </w:rPr>
        <w:t>سعی کن دعای عهد را بخوانی</w:t>
      </w:r>
      <w:bookmarkEnd w:id="121"/>
    </w:p>
    <w:p>
      <w:pPr>
        <w:pStyle w:val="BookText"/>
        <w:rPr/>
      </w:pPr>
      <w:r>
        <w:rPr>
          <w:rFonts w:ascii="IRNazanin" w:hAnsi="IRNazanin" w:eastAsia="IRNazanin"/>
          <w:color w:val="111111"/>
          <w:sz w:val="28"/>
          <w:sz w:val="28"/>
          <w:szCs w:val="28"/>
          <w:rtl w:val="true"/>
          <w:lang w:bidi="fa-IR"/>
        </w:rPr>
        <w:t>یکی از چیزهایی که امام در روزهای آخر به من توصیه می‌کردند، خواندن دعای 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ها سعی کن این دعا را بخوانی، چون در سرنوشت دخالت دارد</w:t>
      </w:r>
      <w:r>
        <w:rPr>
          <w:rFonts w:eastAsia="IRNazanin" w:cs="IRNazanin"/>
          <w:color w:val="111111"/>
          <w:sz w:val="28"/>
          <w:szCs w:val="28"/>
          <w:rtl w:val="true"/>
          <w:lang w:bidi="fa-IR"/>
        </w:rPr>
        <w:t>.»</w:t>
      </w:r>
    </w:p>
    <w:p>
      <w:pPr>
        <w:pStyle w:val="BookText"/>
        <w:rPr/>
      </w:pPr>
      <w:r>
        <w:rPr>
          <w:rStyle w:val="FootnoteAnchor"/>
          <w:rtl w:val="true"/>
        </w:rPr>
        <w:footnoteReference w:id="58"/>
      </w:r>
    </w:p>
    <w:p>
      <w:pPr>
        <w:pStyle w:val="Heading3"/>
        <w:numPr>
          <w:ilvl w:val="2"/>
          <w:numId w:val="1"/>
        </w:numPr>
        <w:rPr/>
      </w:pPr>
      <w:bookmarkStart w:id="122" w:name="__RefHeading___Toc2480196_581953129"/>
      <w:bookmarkStart w:id="123" w:name="_Toc52"/>
      <w:bookmarkEnd w:id="122"/>
      <w:r>
        <w:rPr>
          <w:rtl w:val="true"/>
        </w:rPr>
        <w:t>چهل روز دعای عهد می‌خواندند</w:t>
      </w:r>
      <w:bookmarkEnd w:id="123"/>
    </w:p>
    <w:p>
      <w:pPr>
        <w:pStyle w:val="BookText"/>
        <w:rPr/>
      </w:pPr>
      <w:r>
        <w:rPr>
          <w:rFonts w:ascii="IRNazanin" w:hAnsi="IRNazanin" w:eastAsia="IRNazanin"/>
          <w:color w:val="111111"/>
          <w:sz w:val="28"/>
          <w:sz w:val="28"/>
          <w:szCs w:val="28"/>
          <w:rtl w:val="true"/>
          <w:lang w:bidi="fa-IR"/>
        </w:rPr>
        <w:t>امام حتی در موقعی که در بیمارستان بستری بودند، از انس با کتاب مفاتیح الجنان غافل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جان‌گداز ایشان که مفاتیح‌شان را از بیمارستان به بیت منتقل می‌کردیم، متوجه شدیم امام در مفاتیح خود در کنار دعای شریف عهد که آن را یک اربعین می‌خواندند، تاریخ شروع را هشت شوال نوشته‌اند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bookmarkStart w:id="124" w:name="pg5536_47958"/>
    </w:p>
    <w:p>
      <w:pPr>
        <w:pStyle w:val="Heading3"/>
        <w:numPr>
          <w:ilvl w:val="2"/>
          <w:numId w:val="1"/>
        </w:numPr>
        <w:rPr/>
      </w:pPr>
      <w:bookmarkStart w:id="125" w:name="__RefHeading___Toc2480198_581953129"/>
      <w:bookmarkStart w:id="126" w:name="_Toc53"/>
      <w:bookmarkEnd w:id="124"/>
      <w:bookmarkEnd w:id="125"/>
      <w:r>
        <w:rPr>
          <w:rtl w:val="true"/>
        </w:rPr>
        <w:t>توفیق تقرب الی الله</w:t>
      </w:r>
      <w:bookmarkEnd w:id="126"/>
    </w:p>
    <w:p>
      <w:pPr>
        <w:pStyle w:val="BookText"/>
        <w:rPr/>
      </w:pPr>
      <w:r>
        <w:rPr>
          <w:rFonts w:ascii="IRNazanin" w:hAnsi="IRNazanin" w:eastAsia="IRNazanin"/>
          <w:color w:val="111111"/>
          <w:sz w:val="28"/>
          <w:sz w:val="28"/>
          <w:szCs w:val="28"/>
          <w:rtl w:val="true"/>
          <w:lang w:bidi="fa-IR"/>
        </w:rPr>
        <w:t>در قضیه‌ی ولادت آن بزرگوار و اعتقادی که به این حقیقت است، اگر انسان در دو ناحیه و در دو جهت جستجو کند، آثار عظیمی را مشاهده می‌کند؛ اوّل، از جهت معنوی و روحی و تقرب الی اللَّه و جهات تکامل فردی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به این مسأله دارد، چون با مرکز تفضّلات الهی و نقطه‌ی اصلی و کانون شعاع رحمت حق، رابطه‌ای روحی برقرار می‌کند، توفیق بیشتری برای برخورداری از وسایل عروج روحی و تقرب الی‌اللَّه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اهل معنا و باطن، در توسّلات معنوی خود، این بزرگوار را مورد توجّه و نظر دائمی قرار می‌دهند و به آن حضرت توسّل می‌جویند و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پیوند قلبی و تذکّر و توجّه روحی به آن مظهر رحمت و قدرت و عدل حق تعالی، انسان را عروج و رشد می‌دهد و وسیله‌ی پیشرفت انسان را روحا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میدان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باطن و قلب و دل و جان خود، با این بزرگوار مرتبط باشد، بهره‌ی خودش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کانون نور، باید توجّه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لقلقه‌ی زبان در این زمینه، تأثیر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روحاً متوجّه و متوسّل شد و معرفت کافی برای خود به وجود آورد، بهره‌ی خودش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میدان فردی و تکامل شخصی و معنوی است</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27" w:name="__RefHeading___Toc2480200_581953129"/>
      <w:bookmarkStart w:id="128" w:name="_Toc54"/>
      <w:bookmarkEnd w:id="127"/>
      <w:r>
        <w:rPr>
          <w:rtl w:val="true"/>
        </w:rPr>
        <w:t>ایجاد امید برای حرکت به سمت صلاح</w:t>
      </w:r>
      <w:bookmarkEnd w:id="128"/>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عدالت و مظهر قسط الهی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همه‌ی بشریت، به شکلی انتظار ظهور آن حضرت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مسلمانان به صورت مشخص، این انتظار بزرگ را معلوم کردند و شیعیان نسبت به شخصی که این لباس بر قامت او دوخته شده است، آگاهیهای روشن و مشخص‌کننده‌ای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موضوع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است در دل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به بازوان قوت می‌بخشد، به دلها نور می‌دهد و معلوم می‌کند که هر حرکت عدالتخواهانه‌ای، در جهت قانون و گردش طبیعی این عالم و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وقتی ملت ما، قبل از پیروزی انقلاب به مبارزات مشغول بودند، احساسشان این بود که در جهت پیشرفت به سمت آرمان بشریت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هم احساس ملت ایران این است که هر حرکت و هر اقداممان؛ هر مبارزه‌ای که کردیم و هر رنجی که تحمل نمودیم، در جهت مقصودی است که میان آحاد بشر و همه‌ی اهل معرفت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استقرار عدالت، و هدف، رسیدن به عدل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این عدل را تأمین می‌کند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29" w:name="__RefHeading___Toc2480202_581953129"/>
      <w:bookmarkStart w:id="130" w:name="_Toc55"/>
      <w:bookmarkEnd w:id="129"/>
      <w:r>
        <w:rPr>
          <w:rtl w:val="true"/>
        </w:rPr>
        <w:t>گنجینه عظیم اجتماعی</w:t>
      </w:r>
      <w:bookmarkEnd w:id="130"/>
    </w:p>
    <w:p>
      <w:pPr>
        <w:pStyle w:val="BookText"/>
        <w:rPr/>
      </w:pPr>
      <w:r>
        <w:rPr>
          <w:rFonts w:ascii="IRNazanin" w:hAnsi="IRNazanin" w:eastAsia="IRNazanin"/>
          <w:color w:val="111111"/>
          <w:sz w:val="28"/>
          <w:sz w:val="28"/>
          <w:szCs w:val="28"/>
          <w:rtl w:val="true"/>
          <w:lang w:bidi="fa-IR"/>
        </w:rPr>
        <w:t>یک جهت از ثمرات ظهور متوجه است به میدان زندگی اجتماعی و عمومی و آن چه مربوط به سرنوشت بشر و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اعتقاد به قضیه‌ی مهدی و موضوع ظهور و فَرَج و انتظار، گنجینه‌ی عظیمی است که ملتها می‌توانند از آن بهره‌های فراوانی ببرند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کشتی‌ای را در یک دریای توفانی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در این کشتی هستند، عقیده داشته باشند که اطرافشان تا هزار فرسنگ، هیچ ساحلی وجود ندارد و آب و نان و وسایل حرکت اندکی داشته باشند، چه کار می‌کنند؟ آیا هیچ تصوّر می‌شود که اینها برای آن‌که حرکت کنند و کشتی را پیش ببرند، تلاشی بکنند؟ نه؛ چون به نظر خودشان، مرگشان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مرگش حتمی است، دیگر چه حرکت و تلاشی باید بکند؟ امید و افقی وجود ندارد</w:t>
      </w:r>
      <w:r>
        <w:rPr>
          <w:rFonts w:eastAsia="IRNazanin" w:cs="IRNazanin"/>
          <w:color w:val="111111"/>
          <w:sz w:val="28"/>
          <w:szCs w:val="28"/>
          <w:rtl w:val="true"/>
          <w:lang w:bidi="fa-IR"/>
        </w:rPr>
        <w:t xml:space="preserve">. </w:t>
      </w:r>
      <w:bookmarkStart w:id="131" w:name="pg5536_47960"/>
    </w:p>
    <w:p>
      <w:pPr>
        <w:pStyle w:val="BookText"/>
        <w:rPr/>
      </w:pPr>
      <w:bookmarkEnd w:id="131"/>
      <w:r>
        <w:rPr>
          <w:rFonts w:ascii="IRNazanin" w:hAnsi="IRNazanin" w:eastAsia="IRNazanin"/>
          <w:color w:val="111111"/>
          <w:sz w:val="28"/>
          <w:sz w:val="28"/>
          <w:szCs w:val="28"/>
          <w:rtl w:val="true"/>
          <w:lang w:bidi="fa-IR"/>
        </w:rPr>
        <w:t>یکی از کارهایی که می‌توانند انجام دهند، این است که در این مجموعه‌ی کوچک، هر کس به کار خودش سرگرم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اهل آرام مردن است، بخوابد تا بمیرد و آن‌که اهل تجاوز به دیگران است، حق دیگران را بگیرد تا آن‌که چند ساعتی بیشتر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دیگر هم این است که کسانی که در همین کشتی هستند، یقین داشته باشند و بدانند که در نزدیکی شان ساحلی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ساحل دور و یا نزدیک است و چقدر کار دارند تا به آن برسند، معلوم نیست؛ اما قطعاً ساحلی که در دسترس آنهاست،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کار می‌کنند؟ تلاش می‌کنند که خود را به آن ساحل برسانند و اگر یک ساعت هم به آنها وقت داده شود، از آن یک ساعت برای حرکت و تلاش صحیح و جهت دار، استفاده خواهند برد و فکرشان را روی هم خواهند ریخت و تلاششان را یکی خواهند کرد تا شاید بتوانند خود را به آن ساحل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چنین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امیدی در دل انسان به وجود آمد، مرگ بالهای خود را جمع می‌کند و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موجب می‌شود انسان تلاش و حرکت کند، پیش ببرد، مبارزه کند 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ملتی در زیر سلطه‌ی ظالمانه‌ی قدرت مسلّطی قرار دارد و هیچ امیدی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مجبور است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نشد، کارهای کور و بی‌جهتی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ملت و جماعت، امیدی در دلشان باشد و بدانند که عاقبتِ خوبی حتماً وجود دارد، چه می‌کنند؟ طبیعی است که مبارزه خواهند کرد و مبارزه را نظم خواهند داد و اگر مانعی در راه مبارزه وجود داشته باشد، آن را بر طرف خواهند کرد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32" w:name="__RefHeading___Toc2480204_581953129"/>
      <w:bookmarkStart w:id="133" w:name="_Toc56"/>
      <w:bookmarkEnd w:id="132"/>
      <w:r>
        <w:rPr>
          <w:rtl w:val="true"/>
        </w:rPr>
        <w:t>احساس حضور حضرت و تسلیم نشدن</w:t>
      </w:r>
      <w:bookmarkEnd w:id="133"/>
    </w:p>
    <w:p>
      <w:pPr>
        <w:pStyle w:val="BookText"/>
        <w:rPr/>
      </w:pPr>
      <w:r>
        <w:rPr>
          <w:rFonts w:ascii="IRNazanin" w:hAnsi="IRNazanin" w:eastAsia="IRNazanin"/>
          <w:color w:val="111111"/>
          <w:sz w:val="28"/>
          <w:sz w:val="28"/>
          <w:szCs w:val="28"/>
          <w:rtl w:val="true"/>
          <w:lang w:bidi="fa-IR"/>
        </w:rPr>
        <w:t>عقیده به امام زمان، نمی‌گذارد مردم تسلیم شوند؛ به شرطی که این عقیده را درست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عقیده به طور حقیقی در دلها جا بگیرد، حضور امامِ غایب در میان مردم حس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و عزیز و معصوم و قطب عالم امکان و ملجأ همه‌ی خلایق، اگر چه غایب است و ظهور نکرده، اما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حضور نداشته باشد؟ مؤمن، این حضور را در دل خود و با وجود و حواس خویش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مردمی که می‌نشینند، راز و نیاز می‌کنند؛ دعای ندبه را با توجّه می‌خوانند و زیارت آل یاسین را زمزمه می‌کنند و می‌نالند، می‌فهمند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حضور این بزرگوار؛ را حس می‌کنند؛ ولو هنوز ظاهر نشده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به احساس حضورش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نکرده است؛ اما هم در دلها و هم در متن زندگی ملت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حضور نداشته باشد؟ </w:t>
      </w:r>
      <w:r>
        <w:rPr>
          <w:rStyle w:val="FootnoteAnchor"/>
          <w:rtl w:val="true"/>
        </w:rPr>
        <w:footnoteReference w:id="63"/>
      </w:r>
    </w:p>
    <w:p>
      <w:pPr>
        <w:pStyle w:val="Heading3"/>
        <w:numPr>
          <w:ilvl w:val="2"/>
          <w:numId w:val="1"/>
        </w:numPr>
        <w:rPr/>
      </w:pPr>
      <w:bookmarkStart w:id="134" w:name="__RefHeading___Toc2480206_581953129"/>
      <w:bookmarkStart w:id="135" w:name="_Toc57"/>
      <w:bookmarkEnd w:id="134"/>
      <w:r>
        <w:rPr>
          <w:rtl w:val="true"/>
        </w:rPr>
        <w:t>امیدبخشی و نشاط آفرینی برای مبارزه</w:t>
      </w:r>
      <w:bookmarkEnd w:id="135"/>
    </w:p>
    <w:p>
      <w:pPr>
        <w:pStyle w:val="BookText"/>
        <w:rPr/>
      </w:pPr>
      <w:r>
        <w:rPr>
          <w:rFonts w:ascii="IRNazanin" w:hAnsi="IRNazanin" w:eastAsia="IRNazanin"/>
          <w:color w:val="111111"/>
          <w:sz w:val="28"/>
          <w:sz w:val="28"/>
          <w:szCs w:val="28"/>
          <w:rtl w:val="true"/>
          <w:lang w:bidi="fa-IR"/>
        </w:rPr>
        <w:t>شیعه‌ی خوب کسی است که این حضور را حس کند و خود را در حضور او احساس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انسان امید و نشاط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بزرگ، بیش از همه چیز به همین امید نیاز دارد؛ ملتی که در راه خدا و برای عظمت اسلام، مجاهدت و مبارزه می‌کند و افتخار طول تاریخ بشر و همه‌ی تاریخ اسلام شده و پرچم اسلام را در زمان ما به اهتزاز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ملتی، بیشتر از همه‌ی چیز، به همین امید درخشان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اعتقاد، این امید را به او می‌بخشد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خدا معتقد و مؤمن و متّکی است و به آینده امیدوار است و با پرده‌نشینان غیب در ارتباط است؛ ملتی که در دلش خورشید امید به آینده و زندگی و لطف و مدد الهی می‌درخشد، هرگز تسلیم و مرعوب نمی‌شود و با این حرفها، از میدان خارج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اعتقاد به آن معنویّتِ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امام زمان، هم در باطن فرد، هم در حرکت اجتماع و هم در حال و آینده، چنین تأثیر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قدر دانست</w:t>
      </w:r>
      <w:r>
        <w:rPr>
          <w:rFonts w:eastAsia="IRNazanin" w:cs="IRNazanin"/>
          <w:color w:val="111111"/>
          <w:sz w:val="28"/>
          <w:szCs w:val="28"/>
          <w:rtl w:val="true"/>
          <w:lang w:bidi="fa-IR"/>
        </w:rPr>
        <w:t xml:space="preserve">. </w:t>
      </w:r>
      <w:r>
        <w:rPr>
          <w:rStyle w:val="FootnoteAnchor"/>
          <w:rtl w:val="true"/>
        </w:rPr>
        <w:footnoteReference w:id="64"/>
      </w:r>
      <w:bookmarkStart w:id="136" w:name="pg5536_47963"/>
    </w:p>
    <w:p>
      <w:pPr>
        <w:pStyle w:val="Heading3"/>
        <w:numPr>
          <w:ilvl w:val="2"/>
          <w:numId w:val="1"/>
        </w:numPr>
        <w:rPr/>
      </w:pPr>
      <w:bookmarkStart w:id="137" w:name="__RefHeading___Toc2480208_581953129"/>
      <w:bookmarkStart w:id="138" w:name="_Toc58"/>
      <w:bookmarkEnd w:id="136"/>
      <w:bookmarkEnd w:id="137"/>
      <w:r>
        <w:rPr>
          <w:rtl w:val="true"/>
        </w:rPr>
        <w:t>اعتقاد به مهدویت</w:t>
      </w:r>
      <w:bookmarkEnd w:id="138"/>
    </w:p>
    <w:p>
      <w:pPr>
        <w:pStyle w:val="BookText"/>
        <w:rPr/>
      </w:pPr>
      <w:r>
        <w:rPr>
          <w:rFonts w:ascii="IRNazanin" w:hAnsi="IRNazanin" w:eastAsia="IRNazanin"/>
          <w:color w:val="111111"/>
          <w:sz w:val="28"/>
          <w:sz w:val="28"/>
          <w:szCs w:val="28"/>
          <w:rtl w:val="true"/>
          <w:lang w:bidi="fa-IR"/>
        </w:rPr>
        <w:t>جامعه‌یی که به مهدویت معتقد است، قوت قلب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قوت قلب برای ملت‌ها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تسلط استعمار بر کشورهای اسلامی بعد از آن بود که توی دل ملت‌ها را خالی کردند؛ آنها احساس ضعف کردند؛ احساس عدم توانایی کردند، بعد اینها آمدند و با قدرت بر آنها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روابط سیاسی و دیپلماسی دنیا داریم جلوی چشم‌مان می‌بینیم که یکی از بزرگ‌ترین شگردهای استکبار جهانی این است که می‌خواهد دل مسؤولان کشورهای گوناگون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کند و احساس بی‌پشتوانگی به آنها تزریق کند، تا آنها احساس کنند که چاره‌یی ندارند جز این‌که زیر بار مثلاً امریکا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ضعف، بلای بزرگی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ضعف برای یک ملت، خیلی احساس خطرناک و سم مهلکی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اعتقاد به مهدویت این است که انسان احساس اطمینان می‌کند؛ احساس قوت قلب می‌کند؛ احساس قدرت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ما بحمداللَّه این‌گونه است</w:t>
      </w:r>
      <w:r>
        <w:rPr>
          <w:rFonts w:eastAsia="IRNazanin" w:cs="IRNazanin"/>
          <w:color w:val="111111"/>
          <w:sz w:val="28"/>
          <w:szCs w:val="28"/>
          <w:rtl w:val="true"/>
          <w:lang w:bidi="fa-IR"/>
        </w:rPr>
        <w:t xml:space="preserve">. </w:t>
      </w:r>
      <w:r>
        <w:rPr>
          <w:rStyle w:val="FootnoteAnchor"/>
          <w:rtl w:val="true"/>
        </w:rPr>
        <w:footnoteReference w:id="65"/>
      </w:r>
    </w:p>
    <w:p>
      <w:pPr>
        <w:pStyle w:val="Heading3"/>
        <w:numPr>
          <w:ilvl w:val="2"/>
          <w:numId w:val="1"/>
        </w:numPr>
        <w:rPr/>
      </w:pPr>
      <w:bookmarkStart w:id="139" w:name="__RefHeading___Toc2480210_581953129"/>
      <w:bookmarkStart w:id="140" w:name="_Toc59"/>
      <w:bookmarkEnd w:id="139"/>
      <w:r>
        <w:rPr>
          <w:rtl w:val="true"/>
        </w:rPr>
        <w:t>حقیقت انتظار</w:t>
      </w:r>
      <w:bookmarkEnd w:id="140"/>
    </w:p>
    <w:p>
      <w:pPr>
        <w:pStyle w:val="BookText"/>
        <w:rPr/>
      </w:pPr>
      <w:r>
        <w:rPr>
          <w:rFonts w:ascii="IRNazanin" w:hAnsi="IRNazanin" w:eastAsia="IRNazanin"/>
          <w:color w:val="111111"/>
          <w:sz w:val="28"/>
          <w:sz w:val="28"/>
          <w:szCs w:val="28"/>
          <w:rtl w:val="true"/>
          <w:lang w:bidi="fa-IR"/>
        </w:rPr>
        <w:t>ما آن وقتی می‌توانیم حقیقتاً منتظر به حساب بیاییم که زمینه را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مهدی موعود ارواحنافداه زمینه باید آماده بشود؛ و آن عبارت از عمل کردن به احکام اسلامی و حاکمیت قرآن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برای حاکمیت اسلام و برای نزدیک شدن ملتهای مسلمان به عهد ظهور مهدی موعود ارواحنافداه، به‌وسیله‌ی ملت ایران برداشته شده است؛ و آن، ایجاد حاکمیت قرآن است؛</w:t>
      </w:r>
    </w:p>
    <w:p>
      <w:pPr>
        <w:pStyle w:val="BookText"/>
        <w:rPr/>
      </w:pPr>
      <w:r>
        <w:rPr>
          <w:rStyle w:val="FootnoteAnchor"/>
          <w:rtl w:val="true"/>
        </w:rPr>
        <w:footnoteReference w:id="66"/>
      </w:r>
    </w:p>
    <w:p>
      <w:pPr>
        <w:pStyle w:val="Heading3"/>
        <w:numPr>
          <w:ilvl w:val="2"/>
          <w:numId w:val="1"/>
        </w:numPr>
        <w:rPr/>
      </w:pPr>
      <w:bookmarkStart w:id="141" w:name="__RefHeading___Toc2480212_581953129"/>
      <w:bookmarkStart w:id="142" w:name="_Toc60"/>
      <w:bookmarkEnd w:id="141"/>
      <w:r>
        <w:rPr>
          <w:rtl w:val="true"/>
        </w:rPr>
        <w:t>تاثیر اعتقاد به ظهور حضرت</w:t>
      </w:r>
      <w:r>
        <w:rPr>
          <w:rtl w:val="true"/>
        </w:rPr>
        <w:t>:</w:t>
      </w:r>
      <w:bookmarkEnd w:id="142"/>
    </w:p>
    <w:p>
      <w:pPr>
        <w:pStyle w:val="BookText"/>
        <w:rPr/>
      </w:pPr>
      <w:r>
        <w:rPr>
          <w:rFonts w:ascii="IRNazanin" w:hAnsi="IRNazanin" w:eastAsia="IRNazanin"/>
          <w:color w:val="111111"/>
          <w:sz w:val="28"/>
          <w:sz w:val="28"/>
          <w:szCs w:val="28"/>
          <w:rtl w:val="true"/>
          <w:lang w:bidi="fa-IR"/>
        </w:rPr>
        <w:t>ملتی که به خدا معتقد و مؤمن و متکی است و به آینده امیدوار است و با پرده نشینان غیب در ارتباط است؛ ملتی که در دلش خورشید امید به آینده و زندگی و لطف و مدد الهی می‌درخشد، هرگز تسلیم و مرعوب نمی‌شود و با این حرفها، از میدان خارج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اعتقاد به آن معنویت مهدی علیه آلاف التحیة والثناء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امام زمان، هم در باطن فرد، هم در حرکت اجتماع و هم در حال و آینده، چنین تأثیر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قدر دانست</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3"/>
        <w:numPr>
          <w:ilvl w:val="2"/>
          <w:numId w:val="1"/>
        </w:numPr>
        <w:rPr/>
      </w:pPr>
      <w:bookmarkStart w:id="143" w:name="__RefHeading___Toc2480214_581953129"/>
      <w:bookmarkStart w:id="144" w:name="_Toc61"/>
      <w:bookmarkEnd w:id="143"/>
      <w:r>
        <w:rPr>
          <w:rtl w:val="true"/>
        </w:rPr>
        <w:t>فقط نشستن و اشک ریختن فایده ندارد</w:t>
      </w:r>
      <w:bookmarkEnd w:id="144"/>
    </w:p>
    <w:p>
      <w:pPr>
        <w:pStyle w:val="BookText"/>
        <w:rPr/>
      </w:pPr>
      <w:r>
        <w:rPr>
          <w:rFonts w:ascii="IRNazanin" w:hAnsi="IRNazanin" w:eastAsia="IRNazanin"/>
          <w:color w:val="111111"/>
          <w:sz w:val="28"/>
          <w:sz w:val="28"/>
          <w:szCs w:val="28"/>
          <w:rtl w:val="true"/>
          <w:lang w:bidi="fa-IR"/>
        </w:rPr>
        <w:t>امام زمان ارواحنافداه با اقتدار و قدرت و تکیه بر توانایی‌ای که ایمان والای خود او و ایمان پیروان و دوستانش، او را مجهز به آن قدرت کرده است، گریبان ستمگران عالم را می‌گیرد و کاخهای ستم را ویران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دیگر اعتقاد به مهدویت و جشنهای نیمه‌ی شعبان برای من و شما این است که هر چند اعتقاد به حضرت مهدی ارواحنافداه یک آرمان والاست و در آن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آرمانی است که باید به دنبال آن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از آن سخن گفته‌اند، فقط نشستن و اشک ریختن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
      </w:r>
      <w:bookmarkStart w:id="145" w:name="pg5536_47965"/>
    </w:p>
    <w:p>
      <w:pPr>
        <w:pStyle w:val="Heading3"/>
        <w:numPr>
          <w:ilvl w:val="2"/>
          <w:numId w:val="1"/>
        </w:numPr>
        <w:rPr/>
      </w:pPr>
      <w:bookmarkStart w:id="146" w:name="__RefHeading___Toc2480216_581953129"/>
      <w:bookmarkStart w:id="147" w:name="_Toc62"/>
      <w:bookmarkEnd w:id="145"/>
      <w:bookmarkEnd w:id="146"/>
      <w:r>
        <w:rPr>
          <w:rtl w:val="true"/>
        </w:rPr>
        <w:t>ما باید خود را برای سربازی امام زمان آماده کنیم</w:t>
      </w:r>
      <w:bookmarkEnd w:id="147"/>
    </w:p>
    <w:p>
      <w:pPr>
        <w:pStyle w:val="BookText"/>
        <w:rPr/>
      </w:pPr>
      <w:r>
        <w:rPr>
          <w:rFonts w:ascii="IRNazanin" w:hAnsi="IRNazanin" w:eastAsia="IRNazanin"/>
          <w:color w:val="111111"/>
          <w:sz w:val="28"/>
          <w:sz w:val="28"/>
          <w:szCs w:val="28"/>
          <w:rtl w:val="true"/>
          <w:lang w:bidi="fa-IR"/>
        </w:rPr>
        <w:t>انتظار به معنای این است که ما باید خود را برای سربازی امام زمان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منجی بزرگی که می‌خواهد با تمام مراکز قدرت و فساد بین‌المللی مبارزه کند، احتیاج به خودسازی و آگاهی و روشن‌بینی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فکر کنیم که چون امام زمان خواهد آمد و دنیا را پر از عدل و داد خواهد کرد، امروز وظیفه‌ای نداریم؛ نه، بعکس، ما امروز وظیفه داریم در آن جهت حرکت کنیم تا برای ظهور آن بزرگوار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زمان به معنای گوشه‌گیری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اگر ما می‌بینیم در هر نقطه‌ی دنیا ظلم و بی‌عدالتی و تبعیض و زورگویی وجود دارد، اینها همان چیزهایی است که امام زمان برای مبارزه با آنها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سرباز امام زمانیم، باید خود را برای مبارزه با اینها آماده کنیم</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48" w:name="__RefHeading___Toc2480218_581953129"/>
      <w:bookmarkStart w:id="149" w:name="_Toc63"/>
      <w:bookmarkEnd w:id="148"/>
      <w:r>
        <w:rPr>
          <w:rtl w:val="true"/>
        </w:rPr>
        <w:t>معنی انتظار فرج</w:t>
      </w:r>
      <w:bookmarkEnd w:id="149"/>
    </w:p>
    <w:p>
      <w:pPr>
        <w:pStyle w:val="BookText"/>
        <w:rPr/>
      </w:pPr>
      <w:r>
        <w:rPr>
          <w:rFonts w:ascii="IRNazanin" w:hAnsi="IRNazanin" w:eastAsia="IRNazanin"/>
          <w:color w:val="111111"/>
          <w:sz w:val="28"/>
          <w:sz w:val="28"/>
          <w:szCs w:val="28"/>
          <w:rtl w:val="true"/>
          <w:lang w:bidi="fa-IR"/>
        </w:rPr>
        <w:t>معنای انتظار فرج به عنوان عبارة أخرای انتظار ظهور، این است که مؤمن به اسلام، مؤمن به مذهب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را که در دنیای واقعی وجود دارد، عقده و گره در زندگی بشر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برای اینکه فرج برای همه‌ی بشریت به وجود بیاورد، ظهور میکند که انسان را از فروبستگی نجات بدهد؛ جامعه‌ی بشریت را نجات بدهد؛ بلکه تاریخ آینده‌ی بشر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قبول نکردن و رد کردن آن وضعیتی که بر اثر جهالت انسانها، بر اثر اغراض بشر بر زندگی انسانیت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انتظار فرج است</w:t>
      </w:r>
      <w:r>
        <w:rPr>
          <w:rFonts w:eastAsia="IRNazanin" w:cs="IRNazanin"/>
          <w:color w:val="111111"/>
          <w:sz w:val="28"/>
          <w:szCs w:val="28"/>
          <w:rtl w:val="true"/>
          <w:lang w:bidi="fa-IR"/>
        </w:rPr>
        <w:t>.</w:t>
      </w:r>
    </w:p>
    <w:p>
      <w:pPr>
        <w:pStyle w:val="Heading3"/>
        <w:numPr>
          <w:ilvl w:val="2"/>
          <w:numId w:val="1"/>
        </w:numPr>
        <w:rPr/>
      </w:pPr>
      <w:bookmarkStart w:id="150" w:name="__RefHeading___Toc2480220_581953129"/>
      <w:bookmarkStart w:id="151" w:name="_Toc64"/>
      <w:bookmarkEnd w:id="150"/>
      <w:r>
        <w:rPr>
          <w:rtl w:val="true"/>
        </w:rPr>
        <w:t>پاسخ به جریانهای انحرافی پیرامون مهدویت</w:t>
      </w:r>
      <w:bookmarkEnd w:id="151"/>
    </w:p>
    <w:p>
      <w:pPr>
        <w:pStyle w:val="BookText"/>
        <w:rPr/>
      </w:pPr>
      <w:r>
        <w:rPr>
          <w:rFonts w:ascii="IRNazanin" w:hAnsi="IRNazanin" w:eastAsia="IRNazanin"/>
          <w:color w:val="111111"/>
          <w:sz w:val="28"/>
          <w:sz w:val="28"/>
          <w:szCs w:val="28"/>
          <w:rtl w:val="true"/>
          <w:lang w:bidi="fa-IR"/>
        </w:rPr>
        <w:t>اعتقاد به امام زمان، به معنای گوشه‌گیری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انحرافی قبل از انقلاب تبلیغ می‌کردند، الان هم در گوشه و کنار تبلیغ می‌کنند که امام زمان می‌آید و اوضاع را درست می‌کند؛ ما امروز دیگر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ما حرکتی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در شب تاریک، انسان چراغ روشن نکند؛ چون فردا بناست خورشید عالمتاب بیاید و روز بشود و همۀ دنیا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فردا، ربطی به وضع کنونی من و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ما می بینیم در هر نقطۀ دنیا ظلم و بی عدالتی و تبعیض و زورگویی وجود دارد، اینها همان چیزهایی است که امام زمان برای مبارزه با آنها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سرباز امام زمانیم، باید خود را برای مبارزه با اینها آماده کنیم</w:t>
      </w:r>
      <w:r>
        <w:rPr>
          <w:rFonts w:eastAsia="IRNazanin" w:cs="IRNazanin"/>
          <w:color w:val="111111"/>
          <w:sz w:val="28"/>
          <w:szCs w:val="28"/>
          <w:rtl w:val="true"/>
          <w:lang w:bidi="fa-IR"/>
        </w:rPr>
        <w:t>.</w:t>
      </w:r>
    </w:p>
    <w:p>
      <w:pPr>
        <w:pStyle w:val="BookText"/>
        <w:rPr/>
      </w:pPr>
      <w:r>
        <w:rPr>
          <w:rStyle w:val="FootnoteAnchor"/>
          <w:rtl w:val="true"/>
        </w:rPr>
        <w:footnoteReference w:id="70"/>
      </w:r>
    </w:p>
    <w:p>
      <w:pPr>
        <w:pStyle w:val="Heading3"/>
        <w:numPr>
          <w:ilvl w:val="2"/>
          <w:numId w:val="1"/>
        </w:numPr>
        <w:rPr/>
      </w:pPr>
      <w:bookmarkStart w:id="152" w:name="__RefHeading___Toc2480222_581953129"/>
      <w:bookmarkStart w:id="153" w:name="_Toc65"/>
      <w:bookmarkEnd w:id="152"/>
      <w:r>
        <w:rPr>
          <w:rtl w:val="true"/>
        </w:rPr>
        <w:t>امنشاء امید</w:t>
      </w:r>
      <w:bookmarkEnd w:id="1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خصوصیت در این عقیدۀ مهدویت هست، که این خصوصیات برای هر ملتی، در حکم خون در کالبد و در حکم روح در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دستهای قلدر و قدرتمند، ملتهای ضعیف را به جایی می‌رسانند که امیدشان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امید را از دست دادند دیگر هیچ اقدام نمی‌کنند، می‌گویند چه فایده‌ای دارد؟ ما که دیگر کار از کارمان گذشته است، با چه کسی دربیفتیم؟ چه اقدامی بکنیم؟ برای چه تلاش بکنیم؟ ما که دیگر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مهدویت، به وجود مقدس مهدی موعود ارواحنا فداه، امید را در دلها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انسانی که معتقد به این اصل است، ناامید نمی‌شود</w:t>
      </w:r>
      <w:r>
        <w:rPr>
          <w:rFonts w:eastAsia="IRNazanin" w:cs="IRNazanin"/>
          <w:color w:val="111111"/>
          <w:sz w:val="28"/>
          <w:szCs w:val="28"/>
          <w:rtl w:val="true"/>
          <w:lang w:bidi="fa-IR"/>
        </w:rPr>
        <w:t xml:space="preserve">. </w:t>
      </w:r>
      <w:bookmarkStart w:id="154" w:name="pg5536_47967"/>
    </w:p>
    <w:p>
      <w:pPr>
        <w:pStyle w:val="BookText"/>
        <w:rPr/>
      </w:pPr>
      <w:bookmarkEnd w:id="154"/>
      <w:r>
        <w:rPr>
          <w:rFonts w:ascii="IRNazanin" w:hAnsi="IRNazanin" w:eastAsia="IRNazanin"/>
          <w:color w:val="111111"/>
          <w:sz w:val="28"/>
          <w:sz w:val="28"/>
          <w:szCs w:val="28"/>
          <w:rtl w:val="true"/>
          <w:lang w:bidi="fa-IR"/>
        </w:rPr>
        <w:t>چرا؟ چون می‌داند یک پایان روشن حتمی وجود دارد، برو 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که خودش را به آن برساند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55" w:name="__RefHeading___Toc2480224_581953129"/>
      <w:bookmarkStart w:id="156" w:name="_Toc66"/>
      <w:bookmarkEnd w:id="155"/>
      <w:r>
        <w:rPr>
          <w:rtl w:val="true"/>
        </w:rPr>
        <w:t>بزرگترین وظیفه‌ی منتظران</w:t>
      </w:r>
      <w:bookmarkEnd w:id="1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وظیفه‌ی منتظران امام زمان این است که از لحاظ معنوی و اخلاقی و عملی و پیوندهای دینی و اعتقادی و عاطفی با مؤمنین و همچنین برای پنجه درافکندن با زورگویان، خود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دوران دفاع مقدس، سر از پا نشناخته در صفوف دفاع مقدس شرکت می‌کردند، منتظران حقیقی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کشور اسلامی مورد تهدید دشمن است، آماده‌ی دفاع از ارزشها و میهن اسلامی و پرچم برافراشته‌ی اسلام است، می‌تواند ادعا کند که اگر امام زمان بیاید، پشت سر آن حضرت در میدانهای خطر قدم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مقابل خطر، انحراف و چرب و شیرین دنیا خود را می‌بازند و زانوانشان سست می‌شود؛ کسانی که برای مطامع شخصی خود حاضر نیستند حرکتی که مطامع آنها را به خطر می‌اندازد، انجام دهند؛ اینها چطور می‌توانند منتظر امام زمان به حساب آیند؟ کسی که در انتظار آن مصلح بزرگ است، باید در خود زمینه‌های صلاح را آماده سازد و کاری کند که بتواند برای تحقق صلاح بایستد</w:t>
      </w:r>
      <w:r>
        <w:rPr>
          <w:rFonts w:eastAsia="IRNazanin" w:cs="IRNazanin"/>
          <w:color w:val="111111"/>
          <w:sz w:val="28"/>
          <w:szCs w:val="28"/>
          <w:rtl w:val="true"/>
          <w:lang w:bidi="fa-IR"/>
        </w:rPr>
        <w:t>.</w:t>
      </w:r>
      <w:r>
        <w:rPr>
          <w:rStyle w:val="FootnoteAnchor"/>
          <w:rtl w:val="true"/>
        </w:rPr>
        <w:footnoteReference w:id="72"/>
      </w:r>
      <w:bookmarkStart w:id="157" w:name="pg5536_47969"/>
    </w:p>
    <w:p>
      <w:pPr>
        <w:pStyle w:val="Heading2"/>
        <w:numPr>
          <w:ilvl w:val="1"/>
          <w:numId w:val="1"/>
        </w:numPr>
        <w:rPr/>
      </w:pPr>
      <w:bookmarkStart w:id="158" w:name="__RefHeading___Toc2480226_581953129"/>
      <w:bookmarkStart w:id="159" w:name="_Toc67"/>
      <w:bookmarkEnd w:id="157"/>
      <w:bookmarkEnd w:id="158"/>
      <w:r>
        <w:rPr>
          <w:rtl w:val="true"/>
        </w:rPr>
        <w:t>مسابقه فرهنگی چشم به راه</w:t>
      </w:r>
      <w:bookmarkEnd w:id="159"/>
    </w:p>
    <w:p>
      <w:pPr>
        <w:pStyle w:val="BookText"/>
        <w:rPr/>
      </w:pPr>
      <w:r>
        <w:rPr>
          <w:rFonts w:ascii="IRNazanin" w:hAnsi="IRNazanin" w:eastAsia="IRNazanin"/>
          <w:color w:val="111111"/>
          <w:sz w:val="28"/>
          <w:sz w:val="28"/>
          <w:szCs w:val="28"/>
          <w:rtl w:val="true"/>
          <w:lang w:bidi="fa-IR"/>
        </w:rPr>
        <w:t>تصویر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توضیحات شرکت در مسابقه</w:t>
      </w:r>
    </w:p>
    <w:p>
      <w:pPr>
        <w:pStyle w:val="BookText"/>
        <w:rPr/>
      </w:pPr>
      <w:r>
        <w:rPr>
          <w:rFonts w:ascii="IRNazanin" w:hAnsi="IRNazanin" w:eastAsia="IRNazanin"/>
          <w:color w:val="111111"/>
          <w:sz w:val="28"/>
          <w:sz w:val="28"/>
          <w:szCs w:val="28"/>
          <w:rtl w:val="true"/>
          <w:lang w:bidi="fa-IR"/>
        </w:rPr>
        <w:t xml:space="preserve">سؤالات از متن موجود طر ح شده است و افراد بالای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سال میتوانند در این مسابقه شرکت نمایند</w:t>
      </w:r>
    </w:p>
    <w:p>
      <w:pPr>
        <w:pStyle w:val="BookText"/>
        <w:rPr/>
      </w:pPr>
      <w:r>
        <w:rPr>
          <w:rFonts w:ascii="IRNazanin" w:hAnsi="IRNazanin" w:eastAsia="IRNazanin"/>
          <w:color w:val="111111"/>
          <w:sz w:val="28"/>
          <w:sz w:val="28"/>
          <w:szCs w:val="28"/>
          <w:rtl w:val="true"/>
          <w:lang w:bidi="fa-IR"/>
        </w:rPr>
        <w:t>برای شرکت در مسابقات فرهنگی، به روشهای زیر میتوانید اقدام کنید</w:t>
      </w:r>
    </w:p>
    <w:p>
      <w:pPr>
        <w:pStyle w:val="BookText"/>
        <w:rPr/>
      </w:pPr>
      <w:r>
        <w:rPr>
          <w:rFonts w:ascii="IRNazanin" w:hAnsi="IRNazanin" w:eastAsia="IRNazanin"/>
          <w:color w:val="111111"/>
          <w:sz w:val="28"/>
          <w:sz w:val="28"/>
          <w:szCs w:val="28"/>
          <w:rtl w:val="true"/>
          <w:lang w:bidi="fa-IR"/>
        </w:rPr>
        <w:t xml:space="preserve">ارسال پیامک به سامانه ی </w:t>
      </w:r>
      <w:r>
        <w:rPr>
          <w:rFonts w:eastAsia="IRNazanin" w:cs="IRNazanin"/>
          <w:color w:val="111111"/>
          <w:sz w:val="28"/>
          <w:szCs w:val="28"/>
          <w:lang w:bidi="fa-IR"/>
        </w:rPr>
        <w:t>3000802222</w:t>
      </w:r>
    </w:p>
    <w:p>
      <w:pPr>
        <w:pStyle w:val="BookText"/>
        <w:rPr/>
      </w:pPr>
      <w:r>
        <w:rPr>
          <w:rFonts w:ascii="IRNazanin" w:hAnsi="IRNazanin" w:eastAsia="IRNazanin"/>
          <w:color w:val="111111"/>
          <w:sz w:val="28"/>
          <w:sz w:val="28"/>
          <w:szCs w:val="28"/>
          <w:rtl w:val="true"/>
          <w:lang w:bidi="fa-IR"/>
        </w:rPr>
        <w:t>مراجعه به بخش مسابقات پرتال جامع آستان قدس رضوی به نشانی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www.aqr.ir</w:t>
      </w:r>
    </w:p>
    <w:p>
      <w:pPr>
        <w:pStyle w:val="BookText"/>
        <w:rPr/>
      </w:pPr>
      <w:r>
        <w:rPr>
          <w:rFonts w:ascii="IRNazanin" w:hAnsi="IRNazanin" w:eastAsia="IRNazanin"/>
          <w:color w:val="111111"/>
          <w:sz w:val="28"/>
          <w:sz w:val="28"/>
          <w:szCs w:val="28"/>
          <w:rtl w:val="true"/>
          <w:lang w:bidi="fa-IR"/>
        </w:rPr>
        <w:t xml:space="preserve">برای شرکت در مسابقه از طریق پیامک کافی است شمارهی گزینههای صحیح سؤالات را به صورت یک عددپ نج رقمی از چپ به راست، پس از ذکر نام مسابقه، به همراه نام و نامخانوادگی، به سامانه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پیامک نمایید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w:t>
      </w:r>
      <w:r>
        <w:rPr>
          <w:rFonts w:eastAsia="IRNazanin" w:cs="IRNazanin"/>
          <w:color w:val="111111"/>
          <w:sz w:val="28"/>
          <w:szCs w:val="28"/>
          <w:lang w:bidi="fa-IR"/>
        </w:rPr>
        <w:t>14232</w:t>
      </w:r>
      <w:r>
        <w:rPr>
          <w:rFonts w:ascii="IRNazanin" w:hAnsi="IRNazanin" w:eastAsia="IRNazanin"/>
          <w:color w:val="111111"/>
          <w:sz w:val="28"/>
          <w:sz w:val="28"/>
          <w:szCs w:val="28"/>
          <w:rtl w:val="true"/>
          <w:lang w:bidi="fa-IR"/>
        </w:rPr>
        <w:t>مبینا عبداللهی</w:t>
      </w:r>
    </w:p>
    <w:p>
      <w:pPr>
        <w:pStyle w:val="BookText"/>
        <w:rPr/>
      </w:pPr>
      <w:r>
        <w:rPr>
          <w:rFonts w:ascii="IRNazanin" w:hAnsi="IRNazanin" w:eastAsia="IRNazanin"/>
          <w:color w:val="111111"/>
          <w:sz w:val="28"/>
          <w:sz w:val="28"/>
          <w:szCs w:val="28"/>
          <w:rtl w:val="true"/>
          <w:lang w:bidi="fa-IR"/>
        </w:rPr>
        <w:t>هر فرد فقط یک بار میتواند در مسابقه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پیامک های تکراری حذف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مهلت شرکت در مسابقه پایان ماه مبارک شعبان</w:t>
      </w:r>
      <w:r>
        <w:rPr>
          <w:rFonts w:eastAsia="IRNazanin" w:cs="IRNazanin"/>
          <w:color w:val="111111"/>
          <w:sz w:val="28"/>
          <w:szCs w:val="28"/>
          <w:rtl w:val="true"/>
          <w:lang w:bidi="fa-IR"/>
        </w:rPr>
        <w:t>(</w:t>
      </w:r>
      <w:r>
        <w:rPr>
          <w:rFonts w:eastAsia="IRNazanin" w:cs="IRNazanin"/>
          <w:color w:val="111111"/>
          <w:sz w:val="28"/>
          <w:szCs w:val="28"/>
          <w:lang w:bidi="fa-IR"/>
        </w:rPr>
        <w:t>94/3/27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کشی به صورت روزانه انجام میشود و نتیجه قرعهکشی از طریق همین سامانه به اطلاع برندگان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نظرات و پیشنهادهای خود را در پیامک جدا گانهای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32002569</w:t>
      </w:r>
      <w:r>
        <w:rPr>
          <w:rFonts w:eastAsia="IRNazanin" w:cs="IRNazanin"/>
          <w:color w:val="111111"/>
          <w:sz w:val="28"/>
          <w:szCs w:val="28"/>
          <w:rtl w:val="true"/>
          <w:lang w:bidi="fa-IR"/>
        </w:rPr>
        <w:t>-</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این متن حاوی آیات قرآن و اسماء متبرکه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در حفظ حرمت آن کوشا باشیم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مسابقه فر هنگی چشم به راه</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پنجم سوره ی مبارکه ی قصص، بر کدام گزینه دلالت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شناخت و معرفت به امام زمان عجل الله تعالی فرجه الشریف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بر وظایف شرعی و فضایل اخلاقی و تلاش برای زمینه سازی حکومت موعود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طاقت فرسابودن دینداری در عصر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وعدهی الهی بر پیشوایی و به ارث رسیدن زمین به 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 ج تحقق نپذیرد تا هریک از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حامی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کارخود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از کدام امام معصوم علیه السلام نقل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عسگری علیه السلام</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یاران اصلی حضرت مهدی عجل الله تعالی فرجه الشریف را زنان تشکیل میدهند؟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سؤال چهار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حضرت مهدی عجل الله تعالی فرجه الشریف در دوران کودکی، با رسیدن به مقام رسالت کدام پیامبران الهی شباهت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یعقوب و حضرت عیسی علیهما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و حضرت یوسف علیهما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یحیی و حضرت عیسی علیهما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یحیی و حضرت یعقوب علیهما السلام</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متن مسابقه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درست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ادیان الهی به ظهور منجی و مصلح جهانی اعتقاد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طولانی امام زمان عجل الله تعالی فرجه الشریف برخلاف عادت است، اما برخلاف علیت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برای قرارگرفتن در صف یاران حضرت مهدی عجل الله تعالی فرجه الشریف ،اطاعت کامل از دستورات ایشان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دوران دفاع مقدس، سر از پا نشناخته درصفوف دفاع مقدس شرکت میکردند، منتظران حقیقی بودند</w:t>
      </w:r>
      <w:r>
        <w:rPr>
          <w:rFonts w:eastAsia="IRNazanin" w:cs="IRNazanin"/>
          <w:color w:val="111111"/>
          <w:sz w:val="28"/>
          <w:szCs w:val="28"/>
          <w:rtl w:val="true"/>
          <w:lang w:bidi="fa-IR"/>
        </w:rPr>
        <w:t xml:space="preserve">. </w:t>
      </w:r>
      <w:bookmarkStart w:id="160" w:name="pg5536_47975"/>
    </w:p>
    <w:p>
      <w:pPr>
        <w:pStyle w:val="Heading2"/>
        <w:numPr>
          <w:ilvl w:val="1"/>
          <w:numId w:val="1"/>
        </w:numPr>
        <w:rPr/>
      </w:pPr>
      <w:bookmarkStart w:id="161" w:name="__RefHeading___Toc2480228_581953129"/>
      <w:bookmarkStart w:id="162" w:name="_Toc68"/>
      <w:bookmarkEnd w:id="160"/>
      <w:bookmarkEnd w:id="161"/>
      <w:r>
        <w:rPr>
          <w:rtl w:val="true"/>
        </w:rPr>
        <w:t>فرم نظر سنجی</w:t>
      </w:r>
      <w:bookmarkEnd w:id="162"/>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9"/>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ی شیخ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میخائیل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قیصر سا لهای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پورامینی، نرگس، همدم خورشید،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نورالسجاد،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پیشین،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شمایل وخصوصیات حضرت مهدی عجل الله تعالی فرجه شریف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سیدمحسن امین، اعیان الشیه،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دارالتعارف للمطبوعات،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نعمانی، الغیبه،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خورشید مغرب،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پور سیّد آقایی، پیشین،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المهدی عجل الله تعالی فرجه الشریف</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دارالکتب الاسلامیه،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کارگر، رحیم، آیندهی جهان،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تخصصی مهدویت،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وتمامالنعمه،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شیخ صدوق، عیون أخبارالرضا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یهلک فیها المستعجلون و ینجو فیها المسلّون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 للصابرین فی غیبته، طوبی للمتقین علی محبته، الذین وصفهم الله فی کتابه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للمتقین الذین یؤمنون بالغیب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فی حدیث المهدی و المهدیه،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النعمان،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نسیم اندیشه، دفتر یکم،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ا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چشم به راه مهدی،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سیدبنطاوس، الملاحم و الفتن فی ظهور الغائبالمنتظر،قم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نعمانی، الغیبة للنعمانی،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مدرسهی امام مهدی عجل الله تعالی فرجه الشریف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پورامینی، مهدی یاوران،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فرهنگی مهدی موعود عجل الله تعالی فرجه الشریف،</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،ابن بابویه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الطوسی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امام؛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امام؛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امام؛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امام؛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امام؛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ولایت‌فقیه، ص</w:t>
      </w:r>
      <w:r>
        <w:rPr>
          <w:rFonts w:eastAsia="IRNazanin" w:cs="IRNazanin"/>
          <w:b w:val="false"/>
          <w:bCs w:val="false"/>
          <w:i w:val="false"/>
          <w:iCs w:val="false"/>
          <w:color w:val="333333"/>
          <w:sz w:val="20"/>
          <w:szCs w:val="20"/>
        </w:rPr>
        <w:t>39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سیرة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سیرة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بیانات در دیدار مهمانان خارجی دهه‌ی فجر و قشرهای مختلف مردم در روز نیمه شعبان </w:t>
      </w:r>
      <w:r>
        <w:rPr>
          <w:rFonts w:eastAsia="IRNazanin" w:cs="IRNazanin"/>
          <w:b w:val="false"/>
          <w:bCs w:val="false"/>
          <w:i w:val="false"/>
          <w:iCs w:val="false"/>
          <w:color w:val="333333"/>
          <w:sz w:val="20"/>
          <w:szCs w:val="20"/>
        </w:rPr>
        <w:t>18/11/1371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29/06/1384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به مناسبت میلاد حضرت مهدی عجل الله تعالی فرجه الشریف </w:t>
      </w:r>
      <w:r>
        <w:rPr>
          <w:rFonts w:eastAsia="IRNazanin" w:cs="IRNazanin"/>
          <w:b w:val="false"/>
          <w:bCs w:val="false"/>
          <w:i w:val="false"/>
          <w:iCs w:val="false"/>
          <w:color w:val="333333"/>
          <w:sz w:val="20"/>
          <w:szCs w:val="20"/>
        </w:rPr>
        <w:t>25/09/1376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به مناسبت نیمه‌ی شعبان در مصلای تهران </w:t>
      </w:r>
      <w:r>
        <w:rPr>
          <w:rFonts w:eastAsia="IRNazanin" w:cs="IRNazanin"/>
          <w:b w:val="false"/>
          <w:bCs w:val="false"/>
          <w:i w:val="false"/>
          <w:iCs w:val="false"/>
          <w:color w:val="333333"/>
          <w:sz w:val="20"/>
          <w:szCs w:val="20"/>
        </w:rPr>
        <w:t>30/07/1381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به مناسبت نیمه‌ی شعبان در مصلای تهران </w:t>
      </w:r>
      <w:r>
        <w:rPr>
          <w:rFonts w:eastAsia="IRNazanin" w:cs="IRNazanin"/>
          <w:b w:val="false"/>
          <w:bCs w:val="false"/>
          <w:i w:val="false"/>
          <w:iCs w:val="false"/>
          <w:color w:val="333333"/>
          <w:sz w:val="20"/>
          <w:szCs w:val="20"/>
        </w:rPr>
        <w:t>30/07/1381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 در دیدار با اقشار مختلف مردم به مناسبت نیمۀ شعبان در مصلای تهران</w:t>
      </w:r>
      <w:r>
        <w:rPr>
          <w:rFonts w:eastAsia="IRNazanin" w:cs="IRNazanin"/>
          <w:b w:val="false"/>
          <w:bCs w:val="false"/>
          <w:i w:val="false"/>
          <w:iCs w:val="false"/>
          <w:color w:val="333333"/>
          <w:sz w:val="20"/>
          <w:szCs w:val="20"/>
        </w:rPr>
        <w:t>30/7/81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25/9/76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به مناسبت نیمه‌ی شعبان در مصلای تهران </w:t>
      </w:r>
      <w:r>
        <w:rPr>
          <w:rFonts w:eastAsia="IRNazanin" w:cs="IRNazanin"/>
          <w:b w:val="false"/>
          <w:bCs w:val="false"/>
          <w:i w:val="false"/>
          <w:iCs w:val="false"/>
          <w:color w:val="333333"/>
          <w:sz w:val="20"/>
          <w:szCs w:val="20"/>
        </w:rPr>
        <w:t>30/07/1381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6.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image" Target="media/image5.jpeg"/><Relationship Id="rId29" Type="http://schemas.openxmlformats.org/officeDocument/2006/relationships/image" Target="media/image5.jpeg"/><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image" Target="media/image6.jpeg"/><Relationship Id="rId35" Type="http://schemas.openxmlformats.org/officeDocument/2006/relationships/image" Target="media/image6.jpeg"/><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image" Target="media/image7.jpeg"/><Relationship Id="rId45" Type="http://schemas.openxmlformats.org/officeDocument/2006/relationships/image" Target="media/image7.jpeg"/><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image" Target="media/image8.jpeg"/><Relationship Id="rId50" Type="http://schemas.openxmlformats.org/officeDocument/2006/relationships/image" Target="media/image8.jpeg"/><Relationship Id="rId51" Type="http://schemas.openxmlformats.org/officeDocument/2006/relationships/footer" Target="footer32.xml"/><Relationship Id="rId52" Type="http://schemas.openxmlformats.org/officeDocument/2006/relationships/image" Target="media/image2.jpeg"/><Relationship Id="rId53" Type="http://schemas.openxmlformats.org/officeDocument/2006/relationships/image" Target="media/image2.jpeg"/><Relationship Id="rId54" Type="http://schemas.openxmlformats.org/officeDocument/2006/relationships/footer" Target="footer33.xml"/><Relationship Id="rId55" Type="http://schemas.openxmlformats.org/officeDocument/2006/relationships/footnotes" Target="footnotes.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10414</Words>
  <Characters>41694</Characters>
  <CharactersWithSpaces>51802</CharactersWithSpaces>
  <Paragraphs>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2026-08-19T02:37:35Z</dcterms:created>
  <dc:creator>ghaemiyeh.com</dc:creator>
  <dc:description/>
  <dc:language>en-US</dc:language>
  <cp:lastModifiedBy/>
  <dcterms:modified xsi:type="dcterms:W3CDTF">2026-08-19T06:07:37Z</dcterms:modified>
  <cp:revision>1</cp:revision>
  <dc:subject/>
  <dc:title>چشم به راه</dc:title>
</cp:coreProperties>
</file>

<file path=docProps/custom.xml><?xml version="1.0" encoding="utf-8"?>
<Properties xmlns="http://schemas.openxmlformats.org/officeDocument/2006/custom-properties" xmlns:vt="http://schemas.openxmlformats.org/officeDocument/2006/docPropsVTypes"/>
</file>