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 گام خودسازی بر پایه دعاهای روزانه ماه مبارک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502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45028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45030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445032_581953129">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2445034_581953129">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445036_581953129">
            <w:r>
              <w:rPr>
                <w:webHidden/>
                <w:rStyle w:val="IndexLink"/>
                <w:rtl w:val="true"/>
              </w:rPr>
              <w:t>مراتب روزه‌داری</w:t>
            </w:r>
            <w:r>
              <w:rPr>
                <w:rStyle w:val="IndexLink"/>
                <w:rtl w:val="true"/>
              </w:rPr>
              <w:tab/>
            </w:r>
            <w:r>
              <w:rPr>
                <w:rStyle w:val="IndexLink"/>
              </w:rPr>
              <w:t>16</w:t>
            </w:r>
          </w:hyperlink>
        </w:p>
        <w:p>
          <w:pPr>
            <w:pStyle w:val="Contents2"/>
            <w:tabs>
              <w:tab w:val="clear" w:pos="8743"/>
              <w:tab w:val="right" w:pos="9026" w:leader="dot"/>
            </w:tabs>
            <w:rPr/>
          </w:pPr>
          <w:hyperlink w:anchor="__RefHeading___Toc2445038_581953129">
            <w:r>
              <w:rPr>
                <w:webHidden/>
                <w:rStyle w:val="IndexLink"/>
                <w:rtl w:val="true"/>
              </w:rPr>
              <w:t>گام اول</w:t>
            </w:r>
            <w:r>
              <w:rPr>
                <w:rStyle w:val="IndexLink"/>
                <w:rtl w:val="true"/>
              </w:rPr>
              <w:t xml:space="preserve">: </w:t>
            </w:r>
            <w:r>
              <w:rPr>
                <w:rStyle w:val="IndexLink"/>
                <w:rtl w:val="true"/>
              </w:rPr>
              <w:t xml:space="preserve">تنبّه </w:t>
            </w:r>
            <w:r>
              <w:rPr>
                <w:rStyle w:val="IndexLink"/>
                <w:rtl w:val="true"/>
              </w:rPr>
              <w:t>(</w:t>
            </w:r>
            <w:r>
              <w:rPr>
                <w:rStyle w:val="IndexLink"/>
                <w:rtl w:val="true"/>
              </w:rPr>
              <w:t>بیداری</w:t>
            </w:r>
            <w:r>
              <w:rPr>
                <w:rStyle w:val="IndexLink"/>
                <w:rtl w:val="true"/>
              </w:rPr>
              <w:t>)</w:t>
              <w:tab/>
            </w:r>
            <w:r>
              <w:rPr>
                <w:rStyle w:val="IndexLink"/>
              </w:rPr>
              <w:t>18</w:t>
            </w:r>
          </w:hyperlink>
        </w:p>
        <w:p>
          <w:pPr>
            <w:pStyle w:val="Contents2"/>
            <w:tabs>
              <w:tab w:val="clear" w:pos="8743"/>
              <w:tab w:val="right" w:pos="9026" w:leader="dot"/>
            </w:tabs>
            <w:rPr/>
          </w:pPr>
          <w:hyperlink w:anchor="__RefHeading___Toc2445040_581953129">
            <w:r>
              <w:rPr>
                <w:webHidden/>
                <w:rStyle w:val="IndexLink"/>
                <w:rtl w:val="true"/>
              </w:rPr>
              <w:t>گام دوّم</w:t>
            </w:r>
            <w:r>
              <w:rPr>
                <w:rStyle w:val="IndexLink"/>
                <w:rtl w:val="true"/>
              </w:rPr>
              <w:t xml:space="preserve">: </w:t>
            </w:r>
            <w:r>
              <w:rPr>
                <w:rStyle w:val="IndexLink"/>
                <w:rtl w:val="true"/>
              </w:rPr>
              <w:t xml:space="preserve">تقرّب </w:t>
            </w:r>
            <w:r>
              <w:rPr>
                <w:rStyle w:val="IndexLink"/>
                <w:rtl w:val="true"/>
              </w:rPr>
              <w:t>(</w:t>
            </w:r>
            <w:r>
              <w:rPr>
                <w:rStyle w:val="IndexLink"/>
                <w:rtl w:val="true"/>
              </w:rPr>
              <w:t>خداجویی</w:t>
            </w:r>
            <w:r>
              <w:rPr>
                <w:rStyle w:val="IndexLink"/>
                <w:rtl w:val="true"/>
              </w:rPr>
              <w:t>)</w:t>
              <w:tab/>
            </w:r>
            <w:r>
              <w:rPr>
                <w:rStyle w:val="IndexLink"/>
              </w:rPr>
              <w:t>20</w:t>
            </w:r>
          </w:hyperlink>
        </w:p>
        <w:p>
          <w:pPr>
            <w:pStyle w:val="Contents2"/>
            <w:tabs>
              <w:tab w:val="clear" w:pos="8743"/>
              <w:tab w:val="right" w:pos="9026" w:leader="dot"/>
            </w:tabs>
            <w:rPr/>
          </w:pPr>
          <w:hyperlink w:anchor="__RefHeading___Toc2445042_581953129">
            <w:r>
              <w:rPr>
                <w:webHidden/>
                <w:rStyle w:val="IndexLink"/>
                <w:rtl w:val="true"/>
              </w:rPr>
              <w:t>گام سوم</w:t>
            </w:r>
            <w:r>
              <w:rPr>
                <w:rStyle w:val="IndexLink"/>
                <w:rtl w:val="true"/>
              </w:rPr>
              <w:t xml:space="preserve">: </w:t>
            </w:r>
            <w:r>
              <w:rPr>
                <w:rStyle w:val="IndexLink"/>
                <w:rtl w:val="true"/>
              </w:rPr>
              <w:t xml:space="preserve">تدبّر </w:t>
            </w:r>
            <w:r>
              <w:rPr>
                <w:rStyle w:val="IndexLink"/>
                <w:rtl w:val="true"/>
              </w:rPr>
              <w:t>(</w:t>
            </w:r>
            <w:r>
              <w:rPr>
                <w:rStyle w:val="IndexLink"/>
                <w:rtl w:val="true"/>
              </w:rPr>
              <w:t>هوشیاری و اندیشه‌ورزی</w:t>
            </w:r>
            <w:r>
              <w:rPr>
                <w:rStyle w:val="IndexLink"/>
                <w:rtl w:val="true"/>
              </w:rPr>
              <w:t>)</w:t>
              <w:tab/>
            </w:r>
            <w:r>
              <w:rPr>
                <w:rStyle w:val="IndexLink"/>
              </w:rPr>
              <w:t>22</w:t>
            </w:r>
          </w:hyperlink>
        </w:p>
        <w:p>
          <w:pPr>
            <w:pStyle w:val="Contents2"/>
            <w:tabs>
              <w:tab w:val="clear" w:pos="8743"/>
              <w:tab w:val="right" w:pos="9026" w:leader="dot"/>
            </w:tabs>
            <w:rPr/>
          </w:pPr>
          <w:hyperlink w:anchor="__RefHeading___Toc2445044_581953129">
            <w:r>
              <w:rPr>
                <w:webHidden/>
                <w:rStyle w:val="IndexLink"/>
                <w:rtl w:val="true"/>
              </w:rPr>
              <w:t>گام چهارم</w:t>
            </w:r>
            <w:r>
              <w:rPr>
                <w:rStyle w:val="IndexLink"/>
                <w:rtl w:val="true"/>
              </w:rPr>
              <w:t xml:space="preserve">: </w:t>
            </w:r>
            <w:r>
              <w:rPr>
                <w:rStyle w:val="IndexLink"/>
                <w:rtl w:val="true"/>
              </w:rPr>
              <w:t xml:space="preserve">استمداد </w:t>
            </w:r>
            <w:r>
              <w:rPr>
                <w:rStyle w:val="IndexLink"/>
                <w:rtl w:val="true"/>
              </w:rPr>
              <w:t>(</w:t>
            </w:r>
            <w:r>
              <w:rPr>
                <w:rStyle w:val="IndexLink"/>
                <w:rtl w:val="true"/>
              </w:rPr>
              <w:t>یاری‌خواهی</w:t>
            </w:r>
            <w:r>
              <w:rPr>
                <w:rStyle w:val="IndexLink"/>
                <w:rtl w:val="true"/>
              </w:rPr>
              <w:t>)</w:t>
              <w:tab/>
            </w:r>
            <w:r>
              <w:rPr>
                <w:rStyle w:val="IndexLink"/>
              </w:rPr>
              <w:t>24</w:t>
            </w:r>
          </w:hyperlink>
        </w:p>
        <w:p>
          <w:pPr>
            <w:pStyle w:val="Contents2"/>
            <w:tabs>
              <w:tab w:val="clear" w:pos="8743"/>
              <w:tab w:val="right" w:pos="9026" w:leader="dot"/>
            </w:tabs>
            <w:rPr/>
          </w:pPr>
          <w:hyperlink w:anchor="__RefHeading___Toc2445046_581953129">
            <w:r>
              <w:rPr>
                <w:webHidden/>
                <w:rStyle w:val="IndexLink"/>
                <w:rtl w:val="true"/>
              </w:rPr>
              <w:t>گام پنجم</w:t>
            </w:r>
            <w:r>
              <w:rPr>
                <w:rStyle w:val="IndexLink"/>
                <w:rtl w:val="true"/>
              </w:rPr>
              <w:t xml:space="preserve">: </w:t>
            </w:r>
            <w:r>
              <w:rPr>
                <w:rStyle w:val="IndexLink"/>
                <w:rtl w:val="true"/>
              </w:rPr>
              <w:t>استغفار</w:t>
            </w:r>
            <w:r>
              <w:rPr>
                <w:rStyle w:val="IndexLink"/>
                <w:rtl w:val="true"/>
              </w:rPr>
              <w:t>(</w:t>
            </w:r>
            <w:r>
              <w:rPr>
                <w:rStyle w:val="IndexLink"/>
                <w:rtl w:val="true"/>
              </w:rPr>
              <w:t>آمرزش خواهی</w:t>
            </w:r>
            <w:r>
              <w:rPr>
                <w:rStyle w:val="IndexLink"/>
                <w:rtl w:val="true"/>
              </w:rPr>
              <w:t>)</w:t>
              <w:tab/>
            </w:r>
            <w:r>
              <w:rPr>
                <w:rStyle w:val="IndexLink"/>
              </w:rPr>
              <w:t>26</w:t>
            </w:r>
          </w:hyperlink>
        </w:p>
        <w:p>
          <w:pPr>
            <w:pStyle w:val="Contents2"/>
            <w:tabs>
              <w:tab w:val="clear" w:pos="8743"/>
              <w:tab w:val="right" w:pos="9026" w:leader="dot"/>
            </w:tabs>
            <w:rPr/>
          </w:pPr>
          <w:hyperlink w:anchor="__RefHeading___Toc2445048_581953129">
            <w:r>
              <w:rPr>
                <w:webHidden/>
                <w:rStyle w:val="IndexLink"/>
                <w:rtl w:val="true"/>
              </w:rPr>
              <w:t>گام ششم</w:t>
            </w:r>
            <w:r>
              <w:rPr>
                <w:rStyle w:val="IndexLink"/>
                <w:rtl w:val="true"/>
              </w:rPr>
              <w:t xml:space="preserve">: </w:t>
            </w:r>
            <w:r>
              <w:rPr>
                <w:rStyle w:val="IndexLink"/>
                <w:rtl w:val="true"/>
              </w:rPr>
              <w:t xml:space="preserve">تنزَّه </w:t>
            </w:r>
            <w:r>
              <w:rPr>
                <w:rStyle w:val="IndexLink"/>
                <w:rtl w:val="true"/>
              </w:rPr>
              <w:t>(</w:t>
            </w:r>
            <w:r>
              <w:rPr>
                <w:rStyle w:val="IndexLink"/>
                <w:rtl w:val="true"/>
              </w:rPr>
              <w:t>معصیت گریزی</w:t>
            </w:r>
            <w:r>
              <w:rPr>
                <w:rStyle w:val="IndexLink"/>
                <w:rtl w:val="true"/>
              </w:rPr>
              <w:t>)</w:t>
              <w:tab/>
            </w:r>
            <w:r>
              <w:rPr>
                <w:rStyle w:val="IndexLink"/>
              </w:rPr>
              <w:t>30</w:t>
            </w:r>
          </w:hyperlink>
        </w:p>
        <w:p>
          <w:pPr>
            <w:pStyle w:val="Contents2"/>
            <w:tabs>
              <w:tab w:val="clear" w:pos="8743"/>
              <w:tab w:val="right" w:pos="9026" w:leader="dot"/>
            </w:tabs>
            <w:rPr/>
          </w:pPr>
          <w:hyperlink w:anchor="__RefHeading___Toc2445050_581953129">
            <w:r>
              <w:rPr>
                <w:webHidden/>
                <w:rStyle w:val="IndexLink"/>
                <w:rtl w:val="true"/>
              </w:rPr>
              <w:t>گام هفتم</w:t>
            </w:r>
            <w:r>
              <w:rPr>
                <w:rStyle w:val="IndexLink"/>
                <w:rtl w:val="true"/>
              </w:rPr>
              <w:t xml:space="preserve">: </w:t>
            </w:r>
            <w:r>
              <w:rPr>
                <w:rStyle w:val="IndexLink"/>
                <w:rtl w:val="true"/>
              </w:rPr>
              <w:t xml:space="preserve">تذکر </w:t>
            </w:r>
            <w:r>
              <w:rPr>
                <w:rStyle w:val="IndexLink"/>
                <w:rtl w:val="true"/>
              </w:rPr>
              <w:t>(</w:t>
            </w:r>
            <w:r>
              <w:rPr>
                <w:rStyle w:val="IndexLink"/>
                <w:rtl w:val="true"/>
              </w:rPr>
              <w:t>یادآوری</w:t>
            </w:r>
            <w:r>
              <w:rPr>
                <w:rStyle w:val="IndexLink"/>
                <w:rtl w:val="true"/>
              </w:rPr>
              <w:t>)</w:t>
              <w:tab/>
            </w:r>
            <w:r>
              <w:rPr>
                <w:rStyle w:val="IndexLink"/>
              </w:rPr>
              <w:t>32</w:t>
            </w:r>
          </w:hyperlink>
        </w:p>
        <w:p>
          <w:pPr>
            <w:pStyle w:val="Contents2"/>
            <w:tabs>
              <w:tab w:val="clear" w:pos="8743"/>
              <w:tab w:val="right" w:pos="9026" w:leader="dot"/>
            </w:tabs>
            <w:rPr/>
          </w:pPr>
          <w:hyperlink w:anchor="__RefHeading___Toc2445052_581953129">
            <w:r>
              <w:rPr>
                <w:webHidden/>
                <w:rStyle w:val="IndexLink"/>
                <w:rtl w:val="true"/>
              </w:rPr>
              <w:t>گام هشتم</w:t>
            </w:r>
            <w:r>
              <w:rPr>
                <w:rStyle w:val="IndexLink"/>
                <w:rtl w:val="true"/>
              </w:rPr>
              <w:t xml:space="preserve">: </w:t>
            </w:r>
            <w:r>
              <w:rPr>
                <w:rStyle w:val="IndexLink"/>
                <w:rtl w:val="true"/>
              </w:rPr>
              <w:t xml:space="preserve">تعهد </w:t>
            </w:r>
            <w:r>
              <w:rPr>
                <w:rStyle w:val="IndexLink"/>
                <w:rtl w:val="true"/>
              </w:rPr>
              <w:t>(</w:t>
            </w:r>
            <w:r>
              <w:rPr>
                <w:rStyle w:val="IndexLink"/>
                <w:rtl w:val="true"/>
              </w:rPr>
              <w:t>مسئولیت‌پذیری</w:t>
            </w:r>
            <w:r>
              <w:rPr>
                <w:rStyle w:val="IndexLink"/>
                <w:rtl w:val="true"/>
              </w:rPr>
              <w:t>)</w:t>
              <w:tab/>
            </w:r>
            <w:r>
              <w:rPr>
                <w:rStyle w:val="IndexLink"/>
              </w:rPr>
              <w:t>35</w:t>
            </w:r>
          </w:hyperlink>
        </w:p>
        <w:p>
          <w:pPr>
            <w:pStyle w:val="Contents2"/>
            <w:tabs>
              <w:tab w:val="clear" w:pos="8743"/>
              <w:tab w:val="right" w:pos="9026" w:leader="dot"/>
            </w:tabs>
            <w:rPr/>
          </w:pPr>
          <w:hyperlink w:anchor="__RefHeading___Toc2445054_581953129">
            <w:r>
              <w:rPr>
                <w:webHidden/>
                <w:rStyle w:val="IndexLink"/>
                <w:rtl w:val="true"/>
              </w:rPr>
              <w:t>گام نهم</w:t>
            </w:r>
            <w:r>
              <w:rPr>
                <w:rStyle w:val="IndexLink"/>
                <w:rtl w:val="true"/>
              </w:rPr>
              <w:t xml:space="preserve">: </w:t>
            </w:r>
            <w:r>
              <w:rPr>
                <w:rStyle w:val="IndexLink"/>
                <w:rtl w:val="true"/>
              </w:rPr>
              <w:t xml:space="preserve">تفویض </w:t>
            </w:r>
            <w:r>
              <w:rPr>
                <w:rStyle w:val="IndexLink"/>
                <w:rtl w:val="true"/>
              </w:rPr>
              <w:t>(</w:t>
            </w:r>
            <w:r>
              <w:rPr>
                <w:rStyle w:val="IndexLink"/>
                <w:rtl w:val="true"/>
              </w:rPr>
              <w:t>به خدا واگذاری</w:t>
            </w:r>
            <w:r>
              <w:rPr>
                <w:rStyle w:val="IndexLink"/>
                <w:rtl w:val="true"/>
              </w:rPr>
              <w:t>)</w:t>
              <w:tab/>
            </w:r>
            <w:r>
              <w:rPr>
                <w:rStyle w:val="IndexLink"/>
              </w:rPr>
              <w:t>37</w:t>
            </w:r>
          </w:hyperlink>
        </w:p>
        <w:p>
          <w:pPr>
            <w:pStyle w:val="Contents2"/>
            <w:tabs>
              <w:tab w:val="clear" w:pos="8743"/>
              <w:tab w:val="right" w:pos="9026" w:leader="dot"/>
            </w:tabs>
            <w:rPr/>
          </w:pPr>
          <w:hyperlink w:anchor="__RefHeading___Toc2445056_581953129">
            <w:r>
              <w:rPr>
                <w:webHidden/>
                <w:rStyle w:val="IndexLink"/>
                <w:rtl w:val="true"/>
              </w:rPr>
              <w:t>گام دهم</w:t>
            </w:r>
            <w:r>
              <w:rPr>
                <w:rStyle w:val="IndexLink"/>
                <w:rtl w:val="true"/>
              </w:rPr>
              <w:t xml:space="preserve">: </w:t>
            </w:r>
            <w:r>
              <w:rPr>
                <w:rStyle w:val="IndexLink"/>
                <w:rtl w:val="true"/>
              </w:rPr>
              <w:t xml:space="preserve">توکّل </w:t>
            </w:r>
            <w:r>
              <w:rPr>
                <w:rStyle w:val="IndexLink"/>
                <w:rtl w:val="true"/>
              </w:rPr>
              <w:t>(</w:t>
            </w:r>
            <w:r>
              <w:rPr>
                <w:rStyle w:val="IndexLink"/>
                <w:rtl w:val="true"/>
              </w:rPr>
              <w:t>با خدا دل آرامی</w:t>
            </w:r>
            <w:r>
              <w:rPr>
                <w:rStyle w:val="IndexLink"/>
                <w:rtl w:val="true"/>
              </w:rPr>
              <w:t>)</w:t>
              <w:tab/>
            </w:r>
            <w:r>
              <w:rPr>
                <w:rStyle w:val="IndexLink"/>
              </w:rPr>
              <w:t>39</w:t>
            </w:r>
          </w:hyperlink>
        </w:p>
        <w:p>
          <w:pPr>
            <w:pStyle w:val="Contents2"/>
            <w:tabs>
              <w:tab w:val="clear" w:pos="8743"/>
              <w:tab w:val="right" w:pos="9026" w:leader="dot"/>
            </w:tabs>
            <w:rPr/>
          </w:pPr>
          <w:hyperlink w:anchor="__RefHeading___Toc2445058_581953129">
            <w:r>
              <w:rPr>
                <w:webHidden/>
                <w:rStyle w:val="IndexLink"/>
                <w:rtl w:val="true"/>
              </w:rPr>
              <w:t>گام یازدهم</w:t>
            </w:r>
            <w:r>
              <w:rPr>
                <w:rStyle w:val="IndexLink"/>
                <w:rtl w:val="true"/>
              </w:rPr>
              <w:t xml:space="preserve">: </w:t>
            </w:r>
            <w:r>
              <w:rPr>
                <w:rStyle w:val="IndexLink"/>
                <w:rtl w:val="true"/>
              </w:rPr>
              <w:t xml:space="preserve">تبتّل </w:t>
            </w:r>
            <w:r>
              <w:rPr>
                <w:rStyle w:val="IndexLink"/>
                <w:rtl w:val="true"/>
              </w:rPr>
              <w:t>(</w:t>
            </w:r>
            <w:r>
              <w:rPr>
                <w:rStyle w:val="IndexLink"/>
                <w:rtl w:val="true"/>
              </w:rPr>
              <w:t>پلیدی گریزی</w:t>
            </w:r>
            <w:r>
              <w:rPr>
                <w:rStyle w:val="IndexLink"/>
                <w:rtl w:val="true"/>
              </w:rPr>
              <w:t>)</w:t>
              <w:tab/>
            </w:r>
            <w:r>
              <w:rPr>
                <w:rStyle w:val="IndexLink"/>
              </w:rPr>
              <w:t>41</w:t>
            </w:r>
          </w:hyperlink>
        </w:p>
        <w:p>
          <w:pPr>
            <w:pStyle w:val="Contents2"/>
            <w:tabs>
              <w:tab w:val="clear" w:pos="8743"/>
              <w:tab w:val="right" w:pos="9026" w:leader="dot"/>
            </w:tabs>
            <w:rPr/>
          </w:pPr>
          <w:hyperlink w:anchor="__RefHeading___Toc2445060_581953129">
            <w:r>
              <w:rPr>
                <w:webHidden/>
                <w:rStyle w:val="IndexLink"/>
                <w:rtl w:val="true"/>
              </w:rPr>
              <w:t>گام دوازدهم</w:t>
            </w:r>
            <w:r>
              <w:rPr>
                <w:rStyle w:val="IndexLink"/>
                <w:rtl w:val="true"/>
              </w:rPr>
              <w:t xml:space="preserve">: </w:t>
            </w:r>
            <w:r>
              <w:rPr>
                <w:rStyle w:val="IndexLink"/>
                <w:rtl w:val="true"/>
              </w:rPr>
              <w:t xml:space="preserve">تزیّن </w:t>
            </w:r>
            <w:r>
              <w:rPr>
                <w:rStyle w:val="IndexLink"/>
                <w:rtl w:val="true"/>
              </w:rPr>
              <w:t>(</w:t>
            </w:r>
            <w:r>
              <w:rPr>
                <w:rStyle w:val="IndexLink"/>
                <w:rtl w:val="true"/>
              </w:rPr>
              <w:t>آراستگی</w:t>
            </w:r>
            <w:r>
              <w:rPr>
                <w:rStyle w:val="IndexLink"/>
                <w:rtl w:val="true"/>
              </w:rPr>
              <w:t>)</w:t>
              <w:tab/>
            </w:r>
            <w:r>
              <w:rPr>
                <w:rStyle w:val="IndexLink"/>
              </w:rPr>
              <w:t>44</w:t>
            </w:r>
          </w:hyperlink>
        </w:p>
        <w:p>
          <w:pPr>
            <w:pStyle w:val="Contents2"/>
            <w:tabs>
              <w:tab w:val="clear" w:pos="8743"/>
              <w:tab w:val="right" w:pos="9026" w:leader="dot"/>
            </w:tabs>
            <w:rPr/>
          </w:pPr>
          <w:hyperlink w:anchor="__RefHeading___Toc2445062_581953129">
            <w:r>
              <w:rPr>
                <w:webHidden/>
                <w:rStyle w:val="IndexLink"/>
                <w:rtl w:val="true"/>
              </w:rPr>
              <w:t>گام سیزدهم</w:t>
            </w:r>
            <w:r>
              <w:rPr>
                <w:rStyle w:val="IndexLink"/>
                <w:rtl w:val="true"/>
              </w:rPr>
              <w:t xml:space="preserve">: </w:t>
            </w:r>
            <w:r>
              <w:rPr>
                <w:rStyle w:val="IndexLink"/>
                <w:rtl w:val="true"/>
              </w:rPr>
              <w:t xml:space="preserve">صبر </w:t>
            </w:r>
            <w:r>
              <w:rPr>
                <w:rStyle w:val="IndexLink"/>
                <w:rtl w:val="true"/>
              </w:rPr>
              <w:t>(</w:t>
            </w:r>
            <w:r>
              <w:rPr>
                <w:rStyle w:val="IndexLink"/>
                <w:rtl w:val="true"/>
              </w:rPr>
              <w:t>شکیبایی</w:t>
            </w:r>
            <w:r>
              <w:rPr>
                <w:rStyle w:val="IndexLink"/>
                <w:rtl w:val="true"/>
              </w:rPr>
              <w:t>)</w:t>
              <w:tab/>
            </w:r>
            <w:r>
              <w:rPr>
                <w:rStyle w:val="IndexLink"/>
              </w:rPr>
              <w:t>46</w:t>
            </w:r>
          </w:hyperlink>
        </w:p>
        <w:p>
          <w:pPr>
            <w:pStyle w:val="Contents2"/>
            <w:tabs>
              <w:tab w:val="clear" w:pos="8743"/>
              <w:tab w:val="right" w:pos="9026" w:leader="dot"/>
            </w:tabs>
            <w:rPr/>
          </w:pPr>
          <w:hyperlink w:anchor="__RefHeading___Toc2445064_581953129">
            <w:r>
              <w:rPr>
                <w:webHidden/>
                <w:rStyle w:val="IndexLink"/>
                <w:rtl w:val="true"/>
              </w:rPr>
              <w:t>گام چهاردهم</w:t>
            </w:r>
            <w:r>
              <w:rPr>
                <w:rStyle w:val="IndexLink"/>
                <w:rtl w:val="true"/>
              </w:rPr>
              <w:t xml:space="preserve">: </w:t>
            </w:r>
            <w:r>
              <w:rPr>
                <w:rStyle w:val="IndexLink"/>
                <w:rtl w:val="true"/>
              </w:rPr>
              <w:t xml:space="preserve">مراقبه </w:t>
            </w:r>
            <w:r>
              <w:rPr>
                <w:rStyle w:val="IndexLink"/>
                <w:rtl w:val="true"/>
              </w:rPr>
              <w:t>(</w:t>
            </w:r>
            <w:r>
              <w:rPr>
                <w:rStyle w:val="IndexLink"/>
                <w:rtl w:val="true"/>
              </w:rPr>
              <w:t>خود نگهبانی</w:t>
            </w:r>
            <w:r>
              <w:rPr>
                <w:rStyle w:val="IndexLink"/>
                <w:rtl w:val="true"/>
              </w:rPr>
              <w:t>)</w:t>
              <w:tab/>
            </w:r>
            <w:r>
              <w:rPr>
                <w:rStyle w:val="IndexLink"/>
              </w:rPr>
              <w:t>48</w:t>
            </w:r>
          </w:hyperlink>
        </w:p>
        <w:p>
          <w:pPr>
            <w:pStyle w:val="Contents2"/>
            <w:tabs>
              <w:tab w:val="clear" w:pos="8743"/>
              <w:tab w:val="right" w:pos="9026" w:leader="dot"/>
            </w:tabs>
            <w:rPr/>
          </w:pPr>
          <w:hyperlink w:anchor="__RefHeading___Toc2445066_581953129">
            <w:r>
              <w:rPr>
                <w:webHidden/>
                <w:rStyle w:val="IndexLink"/>
                <w:rtl w:val="true"/>
              </w:rPr>
              <w:t>گام پانزدهم</w:t>
            </w:r>
            <w:r>
              <w:rPr>
                <w:rStyle w:val="IndexLink"/>
                <w:rtl w:val="true"/>
              </w:rPr>
              <w:t xml:space="preserve">: </w:t>
            </w:r>
            <w:r>
              <w:rPr>
                <w:rStyle w:val="IndexLink"/>
                <w:rtl w:val="true"/>
              </w:rPr>
              <w:t xml:space="preserve">شرح صدر </w:t>
            </w:r>
            <w:r>
              <w:rPr>
                <w:rStyle w:val="IndexLink"/>
                <w:rtl w:val="true"/>
              </w:rPr>
              <w:t>(</w:t>
            </w:r>
            <w:r>
              <w:rPr>
                <w:rStyle w:val="IndexLink"/>
                <w:rtl w:val="true"/>
              </w:rPr>
              <w:t>سینه گشودگی</w:t>
            </w:r>
            <w:r>
              <w:rPr>
                <w:rStyle w:val="IndexLink"/>
                <w:rtl w:val="true"/>
              </w:rPr>
              <w:t>)</w:t>
              <w:tab/>
            </w:r>
            <w:r>
              <w:rPr>
                <w:rStyle w:val="IndexLink"/>
              </w:rPr>
              <w:t>51</w:t>
            </w:r>
          </w:hyperlink>
        </w:p>
        <w:p>
          <w:pPr>
            <w:pStyle w:val="Contents2"/>
            <w:tabs>
              <w:tab w:val="clear" w:pos="8743"/>
              <w:tab w:val="right" w:pos="9026" w:leader="dot"/>
            </w:tabs>
            <w:rPr/>
          </w:pPr>
          <w:hyperlink w:anchor="__RefHeading___Toc2445068_581953129">
            <w:r>
              <w:rPr>
                <w:webHidden/>
                <w:rStyle w:val="IndexLink"/>
                <w:rtl w:val="true"/>
              </w:rPr>
              <w:t>گام شانزدهم</w:t>
            </w:r>
            <w:r>
              <w:rPr>
                <w:rStyle w:val="IndexLink"/>
                <w:rtl w:val="true"/>
              </w:rPr>
              <w:t xml:space="preserve">: </w:t>
            </w:r>
            <w:r>
              <w:rPr>
                <w:rStyle w:val="IndexLink"/>
                <w:rtl w:val="true"/>
              </w:rPr>
              <w:t xml:space="preserve">مرافقه </w:t>
            </w:r>
            <w:r>
              <w:rPr>
                <w:rStyle w:val="IndexLink"/>
                <w:rtl w:val="true"/>
              </w:rPr>
              <w:t>(</w:t>
            </w:r>
            <w:r>
              <w:rPr>
                <w:rStyle w:val="IndexLink"/>
                <w:rtl w:val="true"/>
              </w:rPr>
              <w:t>همراه نیک گزینی</w:t>
            </w:r>
            <w:r>
              <w:rPr>
                <w:rStyle w:val="IndexLink"/>
                <w:rtl w:val="true"/>
              </w:rPr>
              <w:t>)</w:t>
              <w:tab/>
            </w:r>
            <w:r>
              <w:rPr>
                <w:rStyle w:val="IndexLink"/>
              </w:rPr>
              <w:t>53</w:t>
            </w:r>
          </w:hyperlink>
        </w:p>
        <w:p>
          <w:pPr>
            <w:pStyle w:val="Contents2"/>
            <w:tabs>
              <w:tab w:val="clear" w:pos="8743"/>
              <w:tab w:val="right" w:pos="9026" w:leader="dot"/>
            </w:tabs>
            <w:rPr/>
          </w:pPr>
          <w:hyperlink w:anchor="__RefHeading___Toc2445070_581953129">
            <w:r>
              <w:rPr>
                <w:webHidden/>
                <w:rStyle w:val="IndexLink"/>
                <w:rtl w:val="true"/>
              </w:rPr>
              <w:t>گام هفدهم</w:t>
            </w:r>
            <w:r>
              <w:rPr>
                <w:rStyle w:val="IndexLink"/>
                <w:rtl w:val="true"/>
              </w:rPr>
              <w:t xml:space="preserve">: </w:t>
            </w:r>
            <w:r>
              <w:rPr>
                <w:rStyle w:val="IndexLink"/>
                <w:rtl w:val="true"/>
              </w:rPr>
              <w:t xml:space="preserve">عمل صالح </w:t>
            </w:r>
            <w:r>
              <w:rPr>
                <w:rStyle w:val="IndexLink"/>
                <w:rtl w:val="true"/>
              </w:rPr>
              <w:t>(</w:t>
            </w:r>
            <w:r>
              <w:rPr>
                <w:rStyle w:val="IndexLink"/>
                <w:rtl w:val="true"/>
              </w:rPr>
              <w:t>شایسته کرداری</w:t>
            </w:r>
            <w:r>
              <w:rPr>
                <w:rStyle w:val="IndexLink"/>
                <w:rtl w:val="true"/>
              </w:rPr>
              <w:t>)</w:t>
              <w:tab/>
            </w:r>
            <w:r>
              <w:rPr>
                <w:rStyle w:val="IndexLink"/>
              </w:rPr>
              <w:t>56</w:t>
            </w:r>
          </w:hyperlink>
        </w:p>
        <w:p>
          <w:pPr>
            <w:pStyle w:val="Contents2"/>
            <w:tabs>
              <w:tab w:val="clear" w:pos="8743"/>
              <w:tab w:val="right" w:pos="9026" w:leader="dot"/>
            </w:tabs>
            <w:rPr/>
          </w:pPr>
          <w:hyperlink w:anchor="__RefHeading___Toc2445072_581953129">
            <w:r>
              <w:rPr>
                <w:webHidden/>
                <w:rStyle w:val="IndexLink"/>
                <w:rtl w:val="true"/>
              </w:rPr>
              <w:t>گام هجدهم</w:t>
            </w:r>
            <w:r>
              <w:rPr>
                <w:rStyle w:val="IndexLink"/>
                <w:rtl w:val="true"/>
              </w:rPr>
              <w:t xml:space="preserve">: </w:t>
            </w:r>
            <w:r>
              <w:rPr>
                <w:rStyle w:val="IndexLink"/>
                <w:rtl w:val="true"/>
              </w:rPr>
              <w:t xml:space="preserve">مقام جمع </w:t>
            </w:r>
            <w:r>
              <w:rPr>
                <w:rStyle w:val="IndexLink"/>
                <w:rtl w:val="true"/>
              </w:rPr>
              <w:t>(</w:t>
            </w:r>
            <w:r>
              <w:rPr>
                <w:rStyle w:val="IndexLink"/>
                <w:rtl w:val="true"/>
              </w:rPr>
              <w:t>وحدت‌طلبی</w:t>
            </w:r>
            <w:r>
              <w:rPr>
                <w:rStyle w:val="IndexLink"/>
                <w:rtl w:val="true"/>
              </w:rPr>
              <w:t>)</w:t>
              <w:tab/>
            </w:r>
            <w:r>
              <w:rPr>
                <w:rStyle w:val="IndexLink"/>
              </w:rPr>
              <w:t>59</w:t>
            </w:r>
          </w:hyperlink>
        </w:p>
        <w:p>
          <w:pPr>
            <w:pStyle w:val="Contents2"/>
            <w:tabs>
              <w:tab w:val="clear" w:pos="8743"/>
              <w:tab w:val="right" w:pos="9026" w:leader="dot"/>
            </w:tabs>
            <w:rPr/>
          </w:pPr>
          <w:hyperlink w:anchor="__RefHeading___Toc2445074_581953129">
            <w:r>
              <w:rPr>
                <w:webHidden/>
                <w:rStyle w:val="IndexLink"/>
                <w:rtl w:val="true"/>
              </w:rPr>
              <w:t>گام نوزدهم</w:t>
            </w:r>
            <w:r>
              <w:rPr>
                <w:rStyle w:val="IndexLink"/>
                <w:rtl w:val="true"/>
              </w:rPr>
              <w:t xml:space="preserve">: </w:t>
            </w:r>
            <w:r>
              <w:rPr>
                <w:rStyle w:val="IndexLink"/>
                <w:rtl w:val="true"/>
              </w:rPr>
              <w:t xml:space="preserve">رجا </w:t>
            </w:r>
            <w:r>
              <w:rPr>
                <w:rStyle w:val="IndexLink"/>
                <w:rtl w:val="true"/>
              </w:rPr>
              <w:t>(</w:t>
            </w:r>
            <w:r>
              <w:rPr>
                <w:rStyle w:val="IndexLink"/>
                <w:rtl w:val="true"/>
              </w:rPr>
              <w:t>امیدواری</w:t>
            </w:r>
            <w:r>
              <w:rPr>
                <w:rStyle w:val="IndexLink"/>
                <w:rtl w:val="true"/>
              </w:rPr>
              <w:t>)</w:t>
              <w:tab/>
            </w:r>
            <w:r>
              <w:rPr>
                <w:rStyle w:val="IndexLink"/>
              </w:rPr>
              <w:t>61</w:t>
            </w:r>
          </w:hyperlink>
        </w:p>
        <w:p>
          <w:pPr>
            <w:pStyle w:val="Contents2"/>
            <w:tabs>
              <w:tab w:val="clear" w:pos="8743"/>
              <w:tab w:val="right" w:pos="9026" w:leader="dot"/>
            </w:tabs>
            <w:rPr/>
          </w:pPr>
          <w:hyperlink w:anchor="__RefHeading___Toc2445076_581953129">
            <w:r>
              <w:rPr>
                <w:webHidden/>
                <w:rStyle w:val="IndexLink"/>
                <w:rtl w:val="true"/>
              </w:rPr>
              <w:t>گام بیستم</w:t>
            </w:r>
            <w:r>
              <w:rPr>
                <w:rStyle w:val="IndexLink"/>
                <w:rtl w:val="true"/>
              </w:rPr>
              <w:t xml:space="preserve">: </w:t>
            </w:r>
            <w:r>
              <w:rPr>
                <w:rStyle w:val="IndexLink"/>
                <w:rtl w:val="true"/>
              </w:rPr>
              <w:t xml:space="preserve">سکینه </w:t>
            </w:r>
            <w:r>
              <w:rPr>
                <w:rStyle w:val="IndexLink"/>
                <w:rtl w:val="true"/>
              </w:rPr>
              <w:t>(</w:t>
            </w:r>
            <w:r>
              <w:rPr>
                <w:rStyle w:val="IndexLink"/>
                <w:rtl w:val="true"/>
              </w:rPr>
              <w:t>آرامش‌خواهی</w:t>
            </w:r>
            <w:r>
              <w:rPr>
                <w:rStyle w:val="IndexLink"/>
                <w:rtl w:val="true"/>
              </w:rPr>
              <w:t>)</w:t>
              <w:tab/>
            </w:r>
            <w:r>
              <w:rPr>
                <w:rStyle w:val="IndexLink"/>
              </w:rPr>
              <w:t>63</w:t>
            </w:r>
          </w:hyperlink>
        </w:p>
        <w:p>
          <w:pPr>
            <w:pStyle w:val="Contents2"/>
            <w:tabs>
              <w:tab w:val="clear" w:pos="8743"/>
              <w:tab w:val="right" w:pos="9026" w:leader="dot"/>
            </w:tabs>
            <w:rPr/>
          </w:pPr>
          <w:hyperlink w:anchor="__RefHeading___Toc2445078_581953129">
            <w:r>
              <w:rPr>
                <w:webHidden/>
                <w:rStyle w:val="IndexLink"/>
                <w:rtl w:val="true"/>
              </w:rPr>
              <w:t>گام بیست و یکم</w:t>
            </w:r>
            <w:r>
              <w:rPr>
                <w:rStyle w:val="IndexLink"/>
                <w:rtl w:val="true"/>
              </w:rPr>
              <w:t xml:space="preserve">: </w:t>
            </w:r>
            <w:r>
              <w:rPr>
                <w:rStyle w:val="IndexLink"/>
                <w:rtl w:val="true"/>
              </w:rPr>
              <w:t xml:space="preserve">وَرَع </w:t>
            </w:r>
            <w:r>
              <w:rPr>
                <w:rStyle w:val="IndexLink"/>
                <w:rtl w:val="true"/>
              </w:rPr>
              <w:t>(</w:t>
            </w:r>
            <w:r>
              <w:rPr>
                <w:rStyle w:val="IndexLink"/>
                <w:rtl w:val="true"/>
              </w:rPr>
              <w:t>پرهیزگاری</w:t>
            </w:r>
            <w:r>
              <w:rPr>
                <w:rStyle w:val="IndexLink"/>
                <w:rtl w:val="true"/>
              </w:rPr>
              <w:t>)</w:t>
              <w:tab/>
            </w:r>
            <w:r>
              <w:rPr>
                <w:rStyle w:val="IndexLink"/>
              </w:rPr>
              <w:t>66</w:t>
            </w:r>
          </w:hyperlink>
        </w:p>
        <w:p>
          <w:pPr>
            <w:pStyle w:val="Contents2"/>
            <w:tabs>
              <w:tab w:val="clear" w:pos="8743"/>
              <w:tab w:val="right" w:pos="9026" w:leader="dot"/>
            </w:tabs>
            <w:rPr/>
          </w:pPr>
          <w:hyperlink w:anchor="__RefHeading___Toc2445080_581953129">
            <w:r>
              <w:rPr>
                <w:webHidden/>
                <w:rStyle w:val="IndexLink"/>
                <w:rtl w:val="true"/>
              </w:rPr>
              <w:t>گام بیست و دوم</w:t>
            </w:r>
            <w:r>
              <w:rPr>
                <w:rStyle w:val="IndexLink"/>
                <w:rtl w:val="true"/>
              </w:rPr>
              <w:t xml:space="preserve">: </w:t>
            </w:r>
            <w:r>
              <w:rPr>
                <w:rStyle w:val="IndexLink"/>
                <w:rtl w:val="true"/>
              </w:rPr>
              <w:t xml:space="preserve">رضا </w:t>
            </w:r>
            <w:r>
              <w:rPr>
                <w:rStyle w:val="IndexLink"/>
                <w:rtl w:val="true"/>
              </w:rPr>
              <w:t>(</w:t>
            </w:r>
            <w:r>
              <w:rPr>
                <w:rStyle w:val="IndexLink"/>
                <w:rtl w:val="true"/>
              </w:rPr>
              <w:t>چهره گشودگی</w:t>
            </w:r>
            <w:r>
              <w:rPr>
                <w:rStyle w:val="IndexLink"/>
                <w:rtl w:val="true"/>
              </w:rPr>
              <w:t>)</w:t>
              <w:tab/>
            </w:r>
            <w:r>
              <w:rPr>
                <w:rStyle w:val="IndexLink"/>
              </w:rPr>
              <w:t>68</w:t>
            </w:r>
          </w:hyperlink>
        </w:p>
        <w:p>
          <w:pPr>
            <w:pStyle w:val="Contents2"/>
            <w:tabs>
              <w:tab w:val="clear" w:pos="8743"/>
              <w:tab w:val="right" w:pos="9026" w:leader="dot"/>
            </w:tabs>
            <w:rPr/>
          </w:pPr>
          <w:hyperlink w:anchor="__RefHeading___Toc2445082_581953129">
            <w:r>
              <w:rPr>
                <w:webHidden/>
                <w:rStyle w:val="IndexLink"/>
                <w:rtl w:val="true"/>
              </w:rPr>
              <w:t>گام بیست و سوم</w:t>
            </w:r>
            <w:r>
              <w:rPr>
                <w:rStyle w:val="IndexLink"/>
                <w:rtl w:val="true"/>
              </w:rPr>
              <w:t xml:space="preserve">: </w:t>
            </w:r>
            <w:r>
              <w:rPr>
                <w:rStyle w:val="IndexLink"/>
                <w:rtl w:val="true"/>
              </w:rPr>
              <w:t xml:space="preserve">توبه </w:t>
            </w:r>
            <w:r>
              <w:rPr>
                <w:rStyle w:val="IndexLink"/>
                <w:rtl w:val="true"/>
              </w:rPr>
              <w:t>(</w:t>
            </w:r>
            <w:r>
              <w:rPr>
                <w:rStyle w:val="IndexLink"/>
                <w:rtl w:val="true"/>
              </w:rPr>
              <w:t>پیراستن از آلودگی</w:t>
            </w:r>
            <w:r>
              <w:rPr>
                <w:rStyle w:val="IndexLink"/>
                <w:rtl w:val="true"/>
              </w:rPr>
              <w:t>)</w:t>
              <w:tab/>
            </w:r>
            <w:r>
              <w:rPr>
                <w:rStyle w:val="IndexLink"/>
              </w:rPr>
              <w:t>71</w:t>
            </w:r>
          </w:hyperlink>
        </w:p>
        <w:p>
          <w:pPr>
            <w:pStyle w:val="Contents2"/>
            <w:tabs>
              <w:tab w:val="clear" w:pos="8743"/>
              <w:tab w:val="right" w:pos="9026" w:leader="dot"/>
            </w:tabs>
            <w:rPr/>
          </w:pPr>
          <w:hyperlink w:anchor="__RefHeading___Toc2445084_581953129">
            <w:r>
              <w:rPr>
                <w:webHidden/>
                <w:rStyle w:val="IndexLink"/>
                <w:rtl w:val="true"/>
              </w:rPr>
              <w:t>گام بیست و چهارم</w:t>
            </w:r>
            <w:r>
              <w:rPr>
                <w:rStyle w:val="IndexLink"/>
                <w:rtl w:val="true"/>
              </w:rPr>
              <w:t xml:space="preserve">: </w:t>
            </w:r>
            <w:r>
              <w:rPr>
                <w:rStyle w:val="IndexLink"/>
                <w:rtl w:val="true"/>
              </w:rPr>
              <w:t xml:space="preserve">استعاذه </w:t>
            </w:r>
            <w:r>
              <w:rPr>
                <w:rStyle w:val="IndexLink"/>
                <w:rtl w:val="true"/>
              </w:rPr>
              <w:t>(</w:t>
            </w:r>
            <w:r>
              <w:rPr>
                <w:rStyle w:val="IndexLink"/>
                <w:rtl w:val="true"/>
              </w:rPr>
              <w:t>به خدا پناهندگی</w:t>
            </w:r>
            <w:r>
              <w:rPr>
                <w:rStyle w:val="IndexLink"/>
                <w:rtl w:val="true"/>
              </w:rPr>
              <w:t>)</w:t>
              <w:tab/>
            </w:r>
            <w:r>
              <w:rPr>
                <w:rStyle w:val="IndexLink"/>
              </w:rPr>
              <w:t>73</w:t>
            </w:r>
          </w:hyperlink>
        </w:p>
        <w:p>
          <w:pPr>
            <w:pStyle w:val="Contents2"/>
            <w:tabs>
              <w:tab w:val="clear" w:pos="8743"/>
              <w:tab w:val="right" w:pos="9026" w:leader="dot"/>
            </w:tabs>
            <w:rPr/>
          </w:pPr>
          <w:hyperlink w:anchor="__RefHeading___Toc2445086_581953129">
            <w:r>
              <w:rPr>
                <w:webHidden/>
                <w:rStyle w:val="IndexLink"/>
                <w:rtl w:val="true"/>
              </w:rPr>
              <w:t>گام بیست و پنجم</w:t>
            </w:r>
            <w:r>
              <w:rPr>
                <w:rStyle w:val="IndexLink"/>
                <w:rtl w:val="true"/>
              </w:rPr>
              <w:t xml:space="preserve">: </w:t>
            </w:r>
            <w:r>
              <w:rPr>
                <w:rStyle w:val="IndexLink"/>
                <w:rtl w:val="true"/>
              </w:rPr>
              <w:t xml:space="preserve">محبت </w:t>
            </w:r>
            <w:r>
              <w:rPr>
                <w:rStyle w:val="IndexLink"/>
                <w:rtl w:val="true"/>
              </w:rPr>
              <w:t>(</w:t>
            </w:r>
            <w:r>
              <w:rPr>
                <w:rStyle w:val="IndexLink"/>
                <w:rtl w:val="true"/>
              </w:rPr>
              <w:t>مهرورزی</w:t>
            </w:r>
            <w:r>
              <w:rPr>
                <w:rStyle w:val="IndexLink"/>
                <w:rtl w:val="true"/>
              </w:rPr>
              <w:t>)</w:t>
              <w:tab/>
            </w:r>
            <w:r>
              <w:rPr>
                <w:rStyle w:val="IndexLink"/>
              </w:rPr>
              <w:t>76</w:t>
            </w:r>
          </w:hyperlink>
        </w:p>
        <w:p>
          <w:pPr>
            <w:pStyle w:val="Contents2"/>
            <w:tabs>
              <w:tab w:val="clear" w:pos="8743"/>
              <w:tab w:val="right" w:pos="9026" w:leader="dot"/>
            </w:tabs>
            <w:rPr/>
          </w:pPr>
          <w:hyperlink w:anchor="__RefHeading___Toc2445088_581953129">
            <w:r>
              <w:rPr>
                <w:webHidden/>
                <w:rStyle w:val="IndexLink"/>
                <w:rtl w:val="true"/>
              </w:rPr>
              <w:t>گام بیست و ششم</w:t>
            </w:r>
            <w:r>
              <w:rPr>
                <w:rStyle w:val="IndexLink"/>
                <w:rtl w:val="true"/>
              </w:rPr>
              <w:t xml:space="preserve">: </w:t>
            </w:r>
            <w:r>
              <w:rPr>
                <w:rStyle w:val="IndexLink"/>
                <w:rtl w:val="true"/>
              </w:rPr>
              <w:t xml:space="preserve">طمأنینه </w:t>
            </w:r>
            <w:r>
              <w:rPr>
                <w:rStyle w:val="IndexLink"/>
                <w:rtl w:val="true"/>
              </w:rPr>
              <w:t>(</w:t>
            </w:r>
            <w:r>
              <w:rPr>
                <w:rStyle w:val="IndexLink"/>
                <w:rtl w:val="true"/>
              </w:rPr>
              <w:t>آرامش خواهی</w:t>
            </w:r>
            <w:r>
              <w:rPr>
                <w:rStyle w:val="IndexLink"/>
                <w:rtl w:val="true"/>
              </w:rPr>
              <w:t>)</w:t>
              <w:tab/>
            </w:r>
            <w:r>
              <w:rPr>
                <w:rStyle w:val="IndexLink"/>
              </w:rPr>
              <w:t>78</w:t>
            </w:r>
          </w:hyperlink>
        </w:p>
        <w:p>
          <w:pPr>
            <w:pStyle w:val="Contents2"/>
            <w:tabs>
              <w:tab w:val="clear" w:pos="8743"/>
              <w:tab w:val="right" w:pos="9026" w:leader="dot"/>
            </w:tabs>
            <w:rPr/>
          </w:pPr>
          <w:hyperlink w:anchor="__RefHeading___Toc2445090_581953129">
            <w:r>
              <w:rPr>
                <w:webHidden/>
                <w:rStyle w:val="IndexLink"/>
                <w:rtl w:val="true"/>
              </w:rPr>
              <w:t>گام بیست و هفتم</w:t>
            </w:r>
            <w:r>
              <w:rPr>
                <w:rStyle w:val="IndexLink"/>
                <w:rtl w:val="true"/>
              </w:rPr>
              <w:t xml:space="preserve">: </w:t>
            </w:r>
            <w:r>
              <w:rPr>
                <w:rStyle w:val="IndexLink"/>
                <w:rtl w:val="true"/>
              </w:rPr>
              <w:t>درک شب قدر</w:t>
            </w:r>
            <w:r>
              <w:rPr>
                <w:rStyle w:val="IndexLink"/>
                <w:rtl w:val="true"/>
              </w:rPr>
              <w:t>(</w:t>
            </w:r>
            <w:r>
              <w:rPr>
                <w:rStyle w:val="IndexLink"/>
                <w:rtl w:val="true"/>
              </w:rPr>
              <w:t>شب ارزش‌یابی</w:t>
            </w:r>
            <w:r>
              <w:rPr>
                <w:rStyle w:val="IndexLink"/>
                <w:rtl w:val="true"/>
              </w:rPr>
              <w:t>)</w:t>
              <w:tab/>
            </w:r>
            <w:r>
              <w:rPr>
                <w:rStyle w:val="IndexLink"/>
              </w:rPr>
              <w:t>81</w:t>
            </w:r>
          </w:hyperlink>
        </w:p>
        <w:p>
          <w:pPr>
            <w:pStyle w:val="Contents2"/>
            <w:tabs>
              <w:tab w:val="clear" w:pos="8743"/>
              <w:tab w:val="right" w:pos="9026" w:leader="dot"/>
            </w:tabs>
            <w:rPr/>
          </w:pPr>
          <w:hyperlink w:anchor="__RefHeading___Toc2445092_581953129">
            <w:r>
              <w:rPr>
                <w:webHidden/>
                <w:rStyle w:val="IndexLink"/>
                <w:rtl w:val="true"/>
              </w:rPr>
              <w:t>گام بیست و هشتم</w:t>
            </w:r>
            <w:r>
              <w:rPr>
                <w:rStyle w:val="IndexLink"/>
                <w:rtl w:val="true"/>
              </w:rPr>
              <w:t xml:space="preserve">: </w:t>
            </w:r>
            <w:r>
              <w:rPr>
                <w:rStyle w:val="IndexLink"/>
                <w:rtl w:val="true"/>
              </w:rPr>
              <w:t>حضور</w:t>
            </w:r>
            <w:r>
              <w:rPr>
                <w:rStyle w:val="IndexLink"/>
                <w:rtl w:val="true"/>
              </w:rPr>
              <w:t>(</w:t>
            </w:r>
            <w:r>
              <w:rPr>
                <w:rStyle w:val="IndexLink"/>
                <w:rtl w:val="true"/>
              </w:rPr>
              <w:t>پرده براندازی و باریابی</w:t>
            </w:r>
            <w:r>
              <w:rPr>
                <w:rStyle w:val="IndexLink"/>
                <w:rtl w:val="true"/>
              </w:rPr>
              <w:t>)</w:t>
              <w:tab/>
            </w:r>
            <w:r>
              <w:rPr>
                <w:rStyle w:val="IndexLink"/>
              </w:rPr>
              <w:t>84</w:t>
            </w:r>
          </w:hyperlink>
        </w:p>
        <w:p>
          <w:pPr>
            <w:pStyle w:val="Contents2"/>
            <w:tabs>
              <w:tab w:val="clear" w:pos="8743"/>
              <w:tab w:val="right" w:pos="9026" w:leader="dot"/>
            </w:tabs>
            <w:rPr/>
          </w:pPr>
          <w:hyperlink w:anchor="__RefHeading___Toc2445094_581953129">
            <w:r>
              <w:rPr>
                <w:webHidden/>
                <w:rStyle w:val="IndexLink"/>
                <w:rtl w:val="true"/>
              </w:rPr>
              <w:t>گام بیست و نهم</w:t>
            </w:r>
            <w:r>
              <w:rPr>
                <w:rStyle w:val="IndexLink"/>
                <w:rtl w:val="true"/>
              </w:rPr>
              <w:t xml:space="preserve">: </w:t>
            </w:r>
            <w:r>
              <w:rPr>
                <w:rStyle w:val="IndexLink"/>
                <w:rtl w:val="true"/>
              </w:rPr>
              <w:t>فناء فی اللّه</w:t>
            </w:r>
            <w:r>
              <w:rPr>
                <w:rStyle w:val="IndexLink"/>
                <w:rtl w:val="true"/>
              </w:rPr>
              <w:t>(</w:t>
            </w:r>
            <w:r>
              <w:rPr>
                <w:rStyle w:val="IndexLink"/>
                <w:rtl w:val="true"/>
              </w:rPr>
              <w:t>وارستگی و رهایی</w:t>
            </w:r>
            <w:r>
              <w:rPr>
                <w:rStyle w:val="IndexLink"/>
                <w:rtl w:val="true"/>
              </w:rPr>
              <w:t>)</w:t>
              <w:tab/>
            </w:r>
            <w:r>
              <w:rPr>
                <w:rStyle w:val="IndexLink"/>
              </w:rPr>
              <w:t>86</w:t>
            </w:r>
          </w:hyperlink>
        </w:p>
        <w:p>
          <w:pPr>
            <w:pStyle w:val="Contents2"/>
            <w:tabs>
              <w:tab w:val="clear" w:pos="8743"/>
              <w:tab w:val="right" w:pos="9026" w:leader="dot"/>
            </w:tabs>
            <w:rPr/>
          </w:pPr>
          <w:hyperlink w:anchor="__RefHeading___Toc2445096_581953129">
            <w:r>
              <w:rPr>
                <w:webHidden/>
                <w:rStyle w:val="IndexLink"/>
                <w:rtl w:val="true"/>
              </w:rPr>
              <w:t>گام سی‌ام</w:t>
            </w:r>
            <w:r>
              <w:rPr>
                <w:rStyle w:val="IndexLink"/>
                <w:rtl w:val="true"/>
              </w:rPr>
              <w:t xml:space="preserve">: </w:t>
            </w:r>
            <w:r>
              <w:rPr>
                <w:rStyle w:val="IndexLink"/>
                <w:rtl w:val="true"/>
              </w:rPr>
              <w:t>بقاء باللّه</w:t>
            </w:r>
            <w:r>
              <w:rPr>
                <w:rStyle w:val="IndexLink"/>
                <w:rtl w:val="true"/>
              </w:rPr>
              <w:t>(</w:t>
            </w:r>
            <w:r>
              <w:rPr>
                <w:rStyle w:val="IndexLink"/>
                <w:rtl w:val="true"/>
              </w:rPr>
              <w:t>به خدا جاودانگی</w:t>
            </w:r>
            <w:r>
              <w:rPr>
                <w:rStyle w:val="IndexLink"/>
                <w:rtl w:val="true"/>
              </w:rPr>
              <w:t>)</w:t>
              <w:tab/>
            </w:r>
            <w:r>
              <w:rPr>
                <w:rStyle w:val="IndexLink"/>
              </w:rPr>
              <w:t>89</w:t>
            </w:r>
          </w:hyperlink>
        </w:p>
        <w:p>
          <w:pPr>
            <w:pStyle w:val="Contents2"/>
            <w:tabs>
              <w:tab w:val="clear" w:pos="8743"/>
              <w:tab w:val="right" w:pos="9026" w:leader="dot"/>
            </w:tabs>
            <w:rPr/>
          </w:pPr>
          <w:hyperlink w:anchor="__RefHeading___Toc2445098_581953129">
            <w:r>
              <w:rPr>
                <w:webHidden/>
                <w:rStyle w:val="IndexLink"/>
                <w:rtl w:val="true"/>
              </w:rPr>
              <w:t>دعاهای روزهای ماه مبارک رمضان</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27_36897"/>
      <w:bookmarkStart w:id="1" w:name="pg5527_36897"/>
      <w:bookmarkEnd w:id="1"/>
    </w:p>
    <w:p>
      <w:pPr>
        <w:pStyle w:val="Heading2"/>
        <w:numPr>
          <w:ilvl w:val="1"/>
          <w:numId w:val="1"/>
        </w:numPr>
        <w:rPr/>
      </w:pPr>
      <w:bookmarkStart w:id="2" w:name="pg5527_36897"/>
      <w:bookmarkStart w:id="3" w:name="__RefHeading___Toc244502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صلواتی، محمود،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گام 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دعاهای روزانه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صلواتی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99808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ماه رمضان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Prayers of Ramadan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Self-actualization (Psychology)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Self-actualization (Psychology) -- Qur'anic teaching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Fasting -- Religious aspects -- Islam -- Philosophy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8041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lang w:bidi="fa-IR"/>
        </w:rPr>
        <w:t>۲۹۷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۲۸۰۵۷۹۵</w:t>
      </w:r>
    </w:p>
    <w:p>
      <w:pPr>
        <w:pStyle w:val="Heading2"/>
        <w:numPr>
          <w:ilvl w:val="1"/>
          <w:numId w:val="1"/>
        </w:numPr>
        <w:rPr/>
      </w:pPr>
      <w:bookmarkStart w:id="5" w:name="__RefHeading___Toc2445028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صلواتی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اللّهمَّ ارْزُقْنیِ التَجافیِ عَنْ دارِالْغُرُورِ</w:t>
      </w:r>
    </w:p>
    <w:p>
      <w:pPr>
        <w:pStyle w:val="BookText"/>
        <w:rPr/>
      </w:pPr>
      <w:r>
        <w:rPr>
          <w:rFonts w:ascii="Amiri" w:hAnsi="Amiri" w:eastAsia="Amiri" w:cs="Amiri"/>
          <w:color w:val="111111"/>
          <w:sz w:val="28"/>
          <w:sz w:val="28"/>
          <w:szCs w:val="28"/>
          <w:rtl w:val="true"/>
          <w:lang w:bidi="ar-SA"/>
        </w:rPr>
        <w:t>وَ الْاِنابَةِ اِلی دارِالخُلُودِ</w:t>
      </w:r>
    </w:p>
    <w:p>
      <w:pPr>
        <w:pStyle w:val="BookText"/>
        <w:rPr/>
      </w:pPr>
      <w:r>
        <w:rPr>
          <w:rFonts w:ascii="Amiri" w:hAnsi="Amiri" w:eastAsia="Amiri" w:cs="Amiri"/>
          <w:color w:val="111111"/>
          <w:sz w:val="28"/>
          <w:sz w:val="28"/>
          <w:szCs w:val="28"/>
          <w:rtl w:val="true"/>
          <w:lang w:bidi="ar-SA"/>
        </w:rPr>
        <w:t>وَالْاِسْتِعْدادَ لِلْمَوْتِ</w:t>
      </w:r>
    </w:p>
    <w:p>
      <w:pPr>
        <w:pStyle w:val="BookText"/>
        <w:rPr/>
      </w:pPr>
      <w:r>
        <w:rPr>
          <w:rFonts w:ascii="Amiri" w:hAnsi="Amiri" w:eastAsia="Amiri" w:cs="Amiri"/>
          <w:color w:val="111111"/>
          <w:sz w:val="28"/>
          <w:sz w:val="28"/>
          <w:szCs w:val="28"/>
          <w:rtl w:val="true"/>
          <w:lang w:bidi="ar-SA"/>
        </w:rPr>
        <w:t>قَبْلَ حُلُولِ الْفَوْتِ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برکندن از سرای کژمدار</w:t>
      </w:r>
    </w:p>
    <w:p>
      <w:pPr>
        <w:pStyle w:val="BookText"/>
        <w:rPr/>
      </w:pPr>
      <w:r>
        <w:rPr>
          <w:rFonts w:ascii="IRNazanin" w:hAnsi="IRNazanin" w:eastAsia="IRNazanin"/>
          <w:color w:val="111111"/>
          <w:sz w:val="28"/>
          <w:sz w:val="28"/>
          <w:szCs w:val="28"/>
          <w:rtl w:val="true"/>
          <w:lang w:bidi="fa-IR"/>
        </w:rPr>
        <w:t>و بازگشت به سوی سرای ماندگار</w:t>
      </w:r>
    </w:p>
    <w:p>
      <w:pPr>
        <w:pStyle w:val="BookText"/>
        <w:rPr/>
      </w:pPr>
      <w:r>
        <w:rPr>
          <w:rFonts w:ascii="IRNazanin" w:hAnsi="IRNazanin" w:eastAsia="IRNazanin"/>
          <w:color w:val="111111"/>
          <w:sz w:val="28"/>
          <w:sz w:val="28"/>
          <w:szCs w:val="28"/>
          <w:rtl w:val="true"/>
          <w:lang w:bidi="fa-IR"/>
        </w:rPr>
        <w:t>و آمادگی برای مردن</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فرارسیدن زمان رفتن را روزیم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سی‌گام 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دعاهای روزانه ماه مبارک رمضان</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صلواتی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99808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حروف‌نگارو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 عظیما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 با همکاری انتشارات مبارک</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توانمندان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info@handicapcenter.com</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صفائیه، کوچه ممتاز، پلاک</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37749114</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eastAsia="IRNazanin" w:cs="IRNazanin"/>
          <w:color w:val="111111"/>
          <w:sz w:val="28"/>
          <w:szCs w:val="28"/>
          <w:lang w:bidi="fa-IR"/>
        </w:rPr>
        <w:t>09133289053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بلوار اشرفی اصفهانی، نبش کوچه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مجموعه فرهنگی موسی‌بن‌جعفر، </w:t>
      </w:r>
      <w:r>
        <w:rPr>
          <w:rFonts w:eastAsia="IRNazanin" w:cs="IRNazanin"/>
          <w:color w:val="111111"/>
          <w:sz w:val="28"/>
          <w:szCs w:val="28"/>
          <w:lang w:bidi="fa-IR"/>
        </w:rPr>
        <w:t>33633811</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w:t>
      </w:r>
      <w:bookmarkStart w:id="7" w:name="pg5527_36901"/>
    </w:p>
    <w:p>
      <w:pPr>
        <w:pStyle w:val="Heading2"/>
        <w:numPr>
          <w:ilvl w:val="1"/>
          <w:numId w:val="1"/>
        </w:numPr>
        <w:rPr/>
      </w:pPr>
      <w:bookmarkStart w:id="8" w:name="__RefHeading___Toc2445030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مراتب روزه‌داری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خداجویی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هوشیاری و اندیشه‌ورزی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گام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گریزی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گام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گام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واگذاری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گام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دل آرامی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گام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 گریزی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گام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گام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نگهبانی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گام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گشودگی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گام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نیک گزینی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گام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کرداری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گام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وحدت‌طلبی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گام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گام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گشودگی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گام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پیراستن از آلودگی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گام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پناهندگی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گام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گام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طمأنینه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گام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ارزش‌یابی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گام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براندازی و باریابی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گام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فناء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وارستگی و رهایی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گام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جاودانگی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 روزهای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10" w:name="pg5527_36903"/>
    </w:p>
    <w:p>
      <w:pPr>
        <w:pStyle w:val="Heading2"/>
        <w:numPr>
          <w:ilvl w:val="1"/>
          <w:numId w:val="1"/>
        </w:numPr>
        <w:rPr/>
      </w:pPr>
      <w:bookmarkStart w:id="11" w:name="__RefHeading___Toc2445032_581953129"/>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دعا در اسلام به عنوان وسیله و راهی برای ارتباط و نزدیک شدن به معبود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با استفاده از این وسیله می‌تواند با پروردگار خویش خلوت کرده و راز و نیاز و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لازم نیست با خواندن متن ادعیه مأثور و به روش رسمی با خدا گفت‌وگو کند بلکه می‌تواند به زبان خود و خیلی خودمانی با خدا نجوا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ادعیه مأثور کلاس درس و نمونه‌هایی است که شیوه درست ارتباط با خداوند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جدید که زندگی ماشینی مدرن بر بشر چیرگی یافته و رسانه‌ها پیوسته به گونه‌ای مادیت و گرایش به مظاهر زندگی مادی را القاء می‌کنند و انسان‌ها در زوایای روح و روان، خویش را پرتاب شده در فضا و بدون تکیه‌گاه می‌یابند؛ در چنین شرایطی دعا بهترین درمان برای آلام انسان است، روح و روان آدمی را تغذیه می‌کند، شادابی و طراوت به زندگی خشک مادی می‌بخشد و بالاخره تکیه‌گاه مطمئن به او نشان می‌دهد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برای اقشار آسیب‌مند و گرفتار که فریادرسی جز خدا ندارند؛ و مگر باب رحمت و مهر پروردگار همه درها را به روی خود بسته می‌بینند بسیار راهگشا و کارگشا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حجت الاسلام والمسلمین محمود صلواتی پدیدآورنده این کتاب، از پژوهشگران برجسته حوزه علمیه است که کتاب نهج العباده ایشان در دوازدهمین همایش کتاب سال حوزه علمیه قم برگزیده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صلواتی در این کتاب دعاهای ماه مبارک رمضان را با قلم روان و ادبیات زیبا و آسان توضیح داده و گام‌هایی را در جهت بهره‌وری هرچه بیشتر از ماه مبارک رمضان ترسیم نموده تا قشرهای مختلف به ویژه افراد دارای مصائب و مشکلات و حاجتمندان به راحتی از آن بهره‌ور گردند</w:t>
      </w:r>
      <w:r>
        <w:rPr>
          <w:rFonts w:eastAsia="IRNazanin" w:cs="IRNazanin"/>
          <w:color w:val="111111"/>
          <w:sz w:val="28"/>
          <w:szCs w:val="28"/>
          <w:rtl w:val="true"/>
          <w:lang w:bidi="fa-IR"/>
        </w:rPr>
        <w:t xml:space="preserve">. </w:t>
      </w:r>
      <w:bookmarkStart w:id="13" w:name="pg5527_36905"/>
    </w:p>
    <w:p>
      <w:pPr>
        <w:pStyle w:val="Heading2"/>
        <w:numPr>
          <w:ilvl w:val="1"/>
          <w:numId w:val="1"/>
        </w:numPr>
        <w:rPr/>
      </w:pPr>
      <w:bookmarkStart w:id="14" w:name="__RefHeading___Toc2445034_581953129"/>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بی‌تردید بارزترین ویژگی روزه ماه مبارک رمضان، تصفیه‌ی نفس، تقرّب به خدا و تلاش در راه خودسازی است؛ چنان‌چه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نصف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نیمی از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یوفّی الصابرون أجرهم بغیر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جای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تعبیر شده که در میدان کارزار برای دفع ضربات دشمن،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سپر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است که در تفسیر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 بالصبر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واقع بالاترین و والاترین روزه‌ها از نظر ثواب و پاداش، روزه‌ی ماه مبارک رمضان است؛ چنان که در روایتی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ماه رمضان را از روی ایمان و خویشتن‌داری و مراقبت از گوش و چشم و زبان خود روزه بدارد، خدا روزه‌اش را می‌پذیرد، گناهان گذشته و آینده‌اش را می‌آمرزد </w:t>
      </w:r>
    </w:p>
    <w:p>
      <w:pPr>
        <w:pStyle w:val="BookText"/>
        <w:rPr/>
      </w:pPr>
      <w:r>
        <w:rPr>
          <w:rFonts w:ascii="IRNazanin" w:hAnsi="IRNazanin" w:eastAsia="IRNazanin"/>
          <w:color w:val="111111"/>
          <w:sz w:val="28"/>
          <w:sz w:val="28"/>
          <w:szCs w:val="28"/>
          <w:rtl w:val="true"/>
          <w:lang w:bidi="fa-IR"/>
        </w:rPr>
        <w:t>و پاداش شکیبایان به او می‌بخشد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اگر در روزه چیزی جز صعود انسان از مرتبه‌ی حیوانی به مقامات والا و تشبّه به فرشتگان نباشد، همین در فضیلت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مبارزه با نفس و بازداشتن خویش از اشباع غریزه‌ها و خواسته‌های نفسانی است و این برخلاف دیگر فرایض، عملی درونی و پنهانی است که کسی جز خدا از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روزه‌داری و تحمل گرسنگی، به گونه‌ای با شیطان به مبارزه برمی‌خیزد و با پرهیز از خوراک و شهوت‌ها، راه ورود شیطان را می‌بندد؛ از این روست که روزه، سپر آتش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نوشتار با الهام از دعاهای روزانه‌ی ماه مبارک رمضان، که از مضامین بسیار ژرف و والایی برخوردار است، گام‌هایی را ترسیم کرده‌ایم</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با استناد به آیات و روایات و نوشته‌ها و رهنمودهای علمای اخلاق، به ویژه کتاب منازل السایرین، کتاب صد میدان و دیگر آثار عارف وارسته خواجه عبداللّه انصاری، مطالبی را بازگفته‌ایم که خوانندگان را برای استفاده‌ی معنوی هر چه بیشتر از ماه مبارک رمضان یاری می‌رساند و هر یک از این سی گام، رونده را گام است و یابنده را مقام</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غزالی از مقامات، تحت عنوان منجیات سخن گفته و ده چیز را موجب رستگاری سالک دانسته و توبه، صبر، خوف، رجاء، توحید، توکل، انس و تفکر را از آن جمله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از کسب ملکات اخلاقی، با عنوان هفت شهر عشق بدینگونه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وادی طلب آغاز کار</w:t>
      </w:r>
    </w:p>
    <w:p>
      <w:pPr>
        <w:pStyle w:val="BookText"/>
        <w:rPr/>
      </w:pPr>
      <w:r>
        <w:rPr>
          <w:rFonts w:ascii="IRNazanin" w:hAnsi="IRNazanin" w:eastAsia="IRNazanin"/>
          <w:color w:val="111111"/>
          <w:sz w:val="28"/>
          <w:sz w:val="28"/>
          <w:szCs w:val="28"/>
          <w:rtl w:val="true"/>
          <w:lang w:bidi="fa-IR"/>
        </w:rPr>
        <w:t>وادی عشق است از آن پس بی‌کنار</w:t>
      </w:r>
    </w:p>
    <w:p>
      <w:pPr>
        <w:pStyle w:val="BookText"/>
        <w:rPr/>
      </w:pPr>
      <w:r>
        <w:rPr>
          <w:rFonts w:ascii="IRNazanin" w:hAnsi="IRNazanin" w:eastAsia="IRNazanin"/>
          <w:color w:val="111111"/>
          <w:sz w:val="28"/>
          <w:sz w:val="28"/>
          <w:szCs w:val="28"/>
          <w:rtl w:val="true"/>
          <w:lang w:bidi="fa-IR"/>
        </w:rPr>
        <w:t>برسیم وادی</w:t>
      </w:r>
    </w:p>
    <w:p>
      <w:pPr>
        <w:pStyle w:val="BookText"/>
        <w:rPr/>
      </w:pPr>
      <w:r>
        <w:rPr>
          <w:rFonts w:ascii="IRNazanin" w:hAnsi="IRNazanin" w:eastAsia="IRNazanin"/>
          <w:color w:val="111111"/>
          <w:sz w:val="28"/>
          <w:sz w:val="28"/>
          <w:szCs w:val="28"/>
          <w:rtl w:val="true"/>
          <w:lang w:bidi="fa-IR"/>
        </w:rPr>
        <w:t>است آن از معرفت</w:t>
      </w:r>
    </w:p>
    <w:p>
      <w:pPr>
        <w:pStyle w:val="BookText"/>
        <w:rPr/>
      </w:pPr>
      <w:r>
        <w:rPr>
          <w:rFonts w:ascii="IRNazanin" w:hAnsi="IRNazanin" w:eastAsia="IRNazanin"/>
          <w:color w:val="111111"/>
          <w:sz w:val="28"/>
          <w:sz w:val="28"/>
          <w:szCs w:val="28"/>
          <w:rtl w:val="true"/>
          <w:lang w:bidi="fa-IR"/>
        </w:rPr>
        <w:t>هست چارم وادی استغنا صفت</w:t>
      </w:r>
    </w:p>
    <w:p>
      <w:pPr>
        <w:pStyle w:val="BookText"/>
        <w:rPr/>
      </w:pPr>
      <w:r>
        <w:rPr>
          <w:rFonts w:ascii="IRNazanin" w:hAnsi="IRNazanin" w:eastAsia="IRNazanin"/>
          <w:color w:val="111111"/>
          <w:sz w:val="28"/>
          <w:sz w:val="28"/>
          <w:szCs w:val="28"/>
          <w:rtl w:val="true"/>
          <w:lang w:bidi="fa-IR"/>
        </w:rPr>
        <w:t>هست پنجم وادی توحید پاک</w:t>
      </w:r>
    </w:p>
    <w:p>
      <w:pPr>
        <w:pStyle w:val="BookText"/>
        <w:rPr/>
      </w:pPr>
      <w:r>
        <w:rPr>
          <w:rFonts w:ascii="IRNazanin" w:hAnsi="IRNazanin" w:eastAsia="IRNazanin"/>
          <w:color w:val="111111"/>
          <w:sz w:val="28"/>
          <w:sz w:val="28"/>
          <w:szCs w:val="28"/>
          <w:rtl w:val="true"/>
          <w:lang w:bidi="fa-IR"/>
        </w:rPr>
        <w:t>پس ششم وادی حیرت صعبناک</w:t>
      </w:r>
    </w:p>
    <w:p>
      <w:pPr>
        <w:pStyle w:val="BookText"/>
        <w:rPr/>
      </w:pPr>
      <w:r>
        <w:rPr>
          <w:rFonts w:ascii="IRNazanin" w:hAnsi="IRNazanin" w:eastAsia="IRNazanin"/>
          <w:color w:val="111111"/>
          <w:sz w:val="28"/>
          <w:sz w:val="28"/>
          <w:szCs w:val="28"/>
          <w:rtl w:val="true"/>
          <w:lang w:bidi="fa-IR"/>
        </w:rPr>
        <w:t>هفتمین وادی فقر است و فنا</w:t>
      </w:r>
    </w:p>
    <w:p>
      <w:pPr>
        <w:pStyle w:val="BookText"/>
        <w:rPr/>
      </w:pPr>
      <w:r>
        <w:rPr>
          <w:rFonts w:ascii="IRNazanin" w:hAnsi="IRNazanin" w:eastAsia="IRNazanin"/>
          <w:color w:val="111111"/>
          <w:sz w:val="28"/>
          <w:sz w:val="28"/>
          <w:szCs w:val="28"/>
          <w:rtl w:val="true"/>
          <w:lang w:bidi="fa-IR"/>
        </w:rPr>
        <w:t>بعد از آن راه و روش نبود تو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فریدالدین، منطق الطیر</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امید که مورد استفاده اهل بصیرت و ره‌جویان </w:t>
      </w:r>
    </w:p>
    <w:p>
      <w:pPr>
        <w:pStyle w:val="BookText"/>
        <w:rPr/>
      </w:pPr>
      <w:r>
        <w:rPr>
          <w:rFonts w:ascii="IRNazanin" w:hAnsi="IRNazanin" w:eastAsia="IRNazanin"/>
          <w:color w:val="111111"/>
          <w:sz w:val="28"/>
          <w:sz w:val="28"/>
          <w:szCs w:val="28"/>
          <w:rtl w:val="true"/>
          <w:lang w:bidi="fa-IR"/>
        </w:rPr>
        <w:t>معرفت قرار گیرد و ذخیره‌ای برای روزی که مال و فرزندان به کار نمی‌آید 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ما توفیقی الا باللّه علیه توکلت والیه 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صلواتی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5527_36909"/>
      <w:bookmarkStart w:id="17" w:name="pg5527_36909"/>
      <w:bookmarkEnd w:id="17"/>
    </w:p>
    <w:p>
      <w:pPr>
        <w:pStyle w:val="Heading2"/>
        <w:numPr>
          <w:ilvl w:val="1"/>
          <w:numId w:val="1"/>
        </w:numPr>
        <w:rPr/>
      </w:pPr>
      <w:bookmarkStart w:id="18" w:name="pg5527_36909"/>
      <w:bookmarkStart w:id="19" w:name="__RefHeading___Toc2445036_581953129"/>
      <w:bookmarkStart w:id="20" w:name="_Toc6"/>
      <w:bookmarkEnd w:id="18"/>
      <w:bookmarkEnd w:id="19"/>
      <w:r>
        <w:rPr>
          <w:rtl w:val="true"/>
        </w:rPr>
        <w:t>مراتب روزه‌داری</w:t>
      </w:r>
      <w:bookmarkEnd w:id="20"/>
    </w:p>
    <w:p>
      <w:pPr>
        <w:pStyle w:val="BookText"/>
        <w:rPr/>
      </w:pPr>
      <w:r>
        <w:rPr>
          <w:rFonts w:ascii="IRNazanin" w:hAnsi="IRNazanin" w:eastAsia="IRNazanin"/>
          <w:color w:val="111111"/>
          <w:sz w:val="28"/>
          <w:sz w:val="28"/>
          <w:szCs w:val="28"/>
          <w:rtl w:val="true"/>
          <w:lang w:bidi="fa-IR"/>
        </w:rPr>
        <w:t>علمای اخلاق برای روزه‌داری سه مرتبه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روزه‌ی عموم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روزه‌ی خواص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روزه‌ی خواص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اکثر مردم موفّق به انجام آن می‌شوند، همان روزه‌ای است که از طلوع فجر تا غروب آفتاب از خوردن و آشامیدن و چیزهایی که روزه را باطل می‌کند،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بازداشتن گوش، چشم، زبان، دست، پا و دیگر اعضای بدن از ارتکاب گناه است؛ چنان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روزه گرفتی، باید گوش، چشم، مو و پوست تو نیز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روزی که روزه‌داری، با دیگر روزهایت برابر باشد</w:t>
      </w:r>
      <w:r>
        <w:rPr>
          <w:rFonts w:eastAsia="IRNazanin" w:cs="IRNazanin"/>
          <w:color w:val="111111"/>
          <w:sz w:val="28"/>
          <w:szCs w:val="28"/>
          <w:rtl w:val="true"/>
          <w:lang w:bidi="fa-IR"/>
        </w:rPr>
        <w:t>».</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روزه‌ی دل است؛ به این صورت که دل از هر آن‌چه غیر خداست خالی شود، افکار دنیوی را از خاطر خود بزداید و به چیزی جز خداوند نیندیشد؛ اگر به کار دنیا و امرار معاش می‌پردازد، به نیت کسب روزی حلال و آبادانی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قدسی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برای من است و من پاداش‌دهنده‌ی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خود پاداش آن هستم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این روست که روزه موجب صفای دل، پاکی اعضاء و جوارح، آبادانی ظاهر و باطن، زمینه‌ساز سپاس‌گزاری از نعمت‌های خدا و احسان به نیازمندان و بیچارگان است؛ در حقیقت، روزه، در صورتی که به شرایط ظاهری و باطنی آن عمل شود روزه‌دار را از کژی‌ها و آلودگی‌ها می‌پالاید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رمضان یک دوره‌ی کامل خودسازی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این که خدای متعال در هر سال یک ماه کامل را به روزه اختصاص داده و از مردم خواسته است که پشت سر هم آن را روزه بدارند، بی‌حکمت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روز این ماه در برنامه‌ی خودسازی،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با روزه گرفتن هر روز، برای اصلاح نفس، تزکیه‌ی درون و پالایش کژی‌های نفسانی، گامی برمی‌دارد و پله‌هایی از نردبان تعالی و تکامل را می‌پیماید که در اینجا ما با الهام از دعاهای روزانه ماه مبارک رمضان به ترسیم آن می‌پردازیم</w:t>
      </w:r>
      <w:r>
        <w:rPr>
          <w:rFonts w:eastAsia="IRNazanin" w:cs="IRNazanin"/>
          <w:color w:val="111111"/>
          <w:sz w:val="28"/>
          <w:szCs w:val="28"/>
          <w:rtl w:val="true"/>
          <w:lang w:bidi="fa-IR"/>
        </w:rPr>
        <w:t xml:space="preserve">. </w:t>
      </w:r>
      <w:bookmarkStart w:id="21" w:name="pg5527_36911"/>
    </w:p>
    <w:p>
      <w:pPr>
        <w:pStyle w:val="Heading2"/>
        <w:numPr>
          <w:ilvl w:val="1"/>
          <w:numId w:val="1"/>
        </w:numPr>
        <w:rPr/>
      </w:pPr>
      <w:bookmarkStart w:id="22" w:name="__RefHeading___Toc2445038_581953129"/>
      <w:bookmarkStart w:id="23" w:name="_Toc7"/>
      <w:bookmarkEnd w:id="21"/>
      <w:bookmarkEnd w:id="22"/>
      <w:r>
        <w:rPr>
          <w:rtl w:val="true"/>
        </w:rPr>
        <w:t>گام اول</w:t>
      </w:r>
      <w:r>
        <w:rPr>
          <w:rtl w:val="true"/>
        </w:rPr>
        <w:t xml:space="preserve">: </w:t>
      </w:r>
      <w:r>
        <w:rPr>
          <w:rtl w:val="true"/>
        </w:rPr>
        <w:t xml:space="preserve">تنبّه </w:t>
      </w:r>
      <w:r>
        <w:rPr>
          <w:rtl w:val="true"/>
        </w:rPr>
        <w:t>(</w:t>
      </w:r>
      <w:r>
        <w:rPr>
          <w:rtl w:val="true"/>
        </w:rPr>
        <w:t>بیداری</w:t>
      </w:r>
      <w:r>
        <w:rPr>
          <w:rtl w:val="true"/>
        </w:rPr>
        <w:t>)</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نَبِّهْنیِ فِیهِ عَنْ نَومَةِ الْغافِلِینَ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این روز مرا از خواب غفلت بیدار گردان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نخستین گام در راه خودسازی، به خود آمدن و بیدار شدن از خواب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اخلاق به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یقظه یعنی بیدار شدن از خواب غفلت، آماده شدن برای پیشرفت و حرکت و بیرون آمدن از حالت سستی و 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کریمه شریفه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اعظکم بواحدة ان تقوموا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یک چیز انذار می‌دهم و آن این که برای خدا بپاخیزید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جرقه‌ی حیات معنوی در زندگی انسان با بیداری پدیدار می‌شود؛ بیداری آن است که از یک سو به نعمت‌های بی‌کران خداوند بنگری و خود را از شمارش آن و از آگاهی بر کرانه‌های آن ناامید احساس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تعدّوا نعمة اللّه لا تحصوها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خود را از سپاس‌گزاری ناتوان ببینی؛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و زبان که بر آید کز عهده شکرش به درآید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از سوی دیگر به خطر گناهان خود واقف شوی و برای جبران آن آستین همت بالا زنی و گردن از بار گران آن برهانی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دیگر سو، از ضایع کردن نعمت‌ها بپرهیزی و آن‌چه را از نعمت‌ها در اختیار داری، غنیمت شماری و برای جبران از دست رفته‌ها و </w:t>
      </w:r>
    </w:p>
    <w:p>
      <w:pPr>
        <w:pStyle w:val="BookText"/>
        <w:rPr/>
      </w:pPr>
      <w:r>
        <w:rPr>
          <w:rFonts w:ascii="IRNazanin" w:hAnsi="IRNazanin" w:eastAsia="IRNazanin"/>
          <w:color w:val="111111"/>
          <w:sz w:val="28"/>
          <w:sz w:val="28"/>
          <w:szCs w:val="28"/>
          <w:rtl w:val="true"/>
          <w:lang w:bidi="fa-IR"/>
        </w:rPr>
        <w:t>بهره‌برداری از آن‌چه باقی مانده، بپاخیزی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هرات، خواجه عبداللّه انصاری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نعمت‌های بی‌کران خداوند با سه چیز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 عقل را در پیش دیدگان برافروختن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نعمت‌های خدا را احساس کردن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گرفتاری گرفتاران عبرت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گناهان را با سه چیز می‌توان چاره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که ذات حق را از همه چیز بزرگ‌تر دانی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اماره را به خوبی بشناسی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 و اندرزهای خدا را به درستی تصدیق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درک نعمت‌ها جز با سه چیز حاصل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دانش‌آموزی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تجربه‌اندوزی</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هم‌نشینی با نیکان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ملاک این همه این است که در گام نخست مصمم باشی و خود را از عادت‌های ناپسند وارهانی</w:t>
      </w:r>
      <w:r>
        <w:rPr>
          <w:rFonts w:eastAsia="IRNazanin" w:cs="IRNazanin"/>
          <w:color w:val="111111"/>
          <w:sz w:val="28"/>
          <w:szCs w:val="28"/>
          <w:rtl w:val="true"/>
          <w:lang w:bidi="fa-IR"/>
        </w:rPr>
        <w:t>.</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این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نَبِّهْنیِ عَنْ نَومَةِ الْغافِلِین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24" w:name="pg5527_36913"/>
    </w:p>
    <w:p>
      <w:pPr>
        <w:pStyle w:val="Heading2"/>
        <w:numPr>
          <w:ilvl w:val="1"/>
          <w:numId w:val="1"/>
        </w:numPr>
        <w:rPr/>
      </w:pPr>
      <w:bookmarkStart w:id="25" w:name="__RefHeading___Toc2445040_581953129"/>
      <w:bookmarkStart w:id="26" w:name="_Toc8"/>
      <w:bookmarkEnd w:id="24"/>
      <w:bookmarkEnd w:id="25"/>
      <w:r>
        <w:rPr>
          <w:rtl w:val="true"/>
        </w:rPr>
        <w:t>گام دوّم</w:t>
      </w:r>
      <w:r>
        <w:rPr>
          <w:rtl w:val="true"/>
        </w:rPr>
        <w:t xml:space="preserve">: </w:t>
      </w:r>
      <w:r>
        <w:rPr>
          <w:rtl w:val="true"/>
        </w:rPr>
        <w:t xml:space="preserve">تقرّب </w:t>
      </w:r>
      <w:r>
        <w:rPr>
          <w:rtl w:val="true"/>
        </w:rPr>
        <w:t>(</w:t>
      </w:r>
      <w:r>
        <w:rPr>
          <w:rtl w:val="true"/>
        </w:rPr>
        <w:t>خداجویی</w:t>
      </w:r>
      <w:r>
        <w:rPr>
          <w:rtl w:val="true"/>
        </w:rPr>
        <w:t>)</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وقَرّبنی الی مرضاتک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مرا به آن‌چه مورد خشنودی توست نزدیک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بیداری از خواب غفلت، ضروری‌ترین کار مشخص کردن هدف است؛ تا انسان بداند به کدامین سو می‌خواهد حرکت کند و به دنبال چه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ابتدا نیت کرد و برای تحوّل و خودسازی تصمیم گرفت؛ باید جایگاه را مشخص و زوایه‌ی دید را روشن کرد که هدف رسیدن به دنیاست یا آخرت؟ چرا که تعیین هدف در جهت‌گیری انسان و در نهایت در تک‌تک اعمال و رفتار وی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محمد لاهیجی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دارای سه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درجه‌ی نخست، نیّتی است که انسان را به سوی اطاعت خدا برانگیزد، از تردید خلاصی بخشد و به کنار گذاشتن موانع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درجه‌ی دوم نیّتی است که با موانع مبارزه کند، ریشه‌های مشکلات را بخشکاند و تحمل دشواری‌ها را در راه هدف ممکن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درجه‌ی عالی نیت، درجه‌ی تسلیم است که بنده خود را تسلیم حق کند، بر خاک افتد تا امر حق بر گرده‌اش فرود آید و خویش را در دریای فنا غوطه‌ور سازد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قُرب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عبارتست از سِیر قطره به جانب دریا و </w:t>
      </w:r>
    </w:p>
    <w:p>
      <w:pPr>
        <w:pStyle w:val="BookText"/>
        <w:rPr/>
      </w:pPr>
      <w:r>
        <w:rPr>
          <w:rFonts w:ascii="IRNazanin" w:hAnsi="IRNazanin" w:eastAsia="IRNazanin"/>
          <w:color w:val="111111"/>
          <w:sz w:val="28"/>
          <w:sz w:val="28"/>
          <w:szCs w:val="28"/>
          <w:rtl w:val="true"/>
          <w:lang w:bidi="fa-IR"/>
        </w:rPr>
        <w:t>وصول به مقصد حقیقی و اتصاف به صفات الهی</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عبارتست از انقطاع از ماسوی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از آن‌چه غیر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قُرب نوافل، که زوال صفت بشریت است و ظهور صفات الوهیت بر بشر و دیگر قرب فرایض که فنای عبد است از تعلق به همه‌ی موجودات حتی نفس خود و نماند او را مگر وجود حق</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قرآن کریم درباره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نادَیْناهُ مِنْ جانِبِ الطُّورِ الْأَیْمَنِ وَقَرَّبْناهُ نَجِیًّا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از وادی طور فراخواندیم و به مقام قرب خود برای شنیدن کلام خویش برگزیدیم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بود که مقام ربوبی به حضرت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إِنَّکَ بِالْوادِ الْمُقَدَّسِ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کفش‌هایت را، که رمز وابستگی به دنیاست بکن که تو به جایگاهی مقدس درآمده‌ای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به خدا دارای مراتبی است همان‌گونه که مولانا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نه بالا و پستی جستن است</w:t>
      </w:r>
    </w:p>
    <w:p>
      <w:pPr>
        <w:pStyle w:val="BookText"/>
        <w:rPr/>
      </w:pPr>
      <w:r>
        <w:rPr>
          <w:rFonts w:ascii="IRNazanin" w:hAnsi="IRNazanin" w:eastAsia="IRNazanin"/>
          <w:color w:val="111111"/>
          <w:sz w:val="28"/>
          <w:sz w:val="28"/>
          <w:szCs w:val="28"/>
          <w:rtl w:val="true"/>
          <w:lang w:bidi="fa-IR"/>
        </w:rPr>
        <w:t>قرب حق از حبس هستی رستن است</w:t>
      </w:r>
    </w:p>
    <w:p>
      <w:pPr>
        <w:pStyle w:val="BookText"/>
        <w:rPr/>
      </w:pPr>
      <w:r>
        <w:rPr>
          <w:rFonts w:ascii="IRNazanin" w:hAnsi="IRNazanin" w:eastAsia="IRNazanin"/>
          <w:color w:val="111111"/>
          <w:sz w:val="28"/>
          <w:sz w:val="28"/>
          <w:szCs w:val="28"/>
          <w:rtl w:val="true"/>
          <w:lang w:bidi="fa-IR"/>
        </w:rPr>
        <w:t>کارگاه قرب حق در نیستی است</w:t>
      </w:r>
    </w:p>
    <w:p>
      <w:pPr>
        <w:pStyle w:val="BookText"/>
        <w:rPr/>
      </w:pPr>
      <w:r>
        <w:rPr>
          <w:rFonts w:ascii="IRNazanin" w:hAnsi="IRNazanin" w:eastAsia="IRNazanin"/>
          <w:color w:val="111111"/>
          <w:sz w:val="28"/>
          <w:sz w:val="28"/>
          <w:szCs w:val="28"/>
          <w:rtl w:val="true"/>
          <w:lang w:bidi="fa-IR"/>
        </w:rPr>
        <w:t>غرّة هستی، چه دانی نیست چیست؟</w:t>
      </w:r>
    </w:p>
    <w:p>
      <w:pPr>
        <w:pStyle w:val="BookText"/>
        <w:rPr/>
      </w:pPr>
      <w:r>
        <w:rPr>
          <w:rFonts w:ascii="IRNazanin" w:hAnsi="IRNazanin" w:eastAsia="IRNazanin"/>
          <w:color w:val="111111"/>
          <w:sz w:val="28"/>
          <w:sz w:val="28"/>
          <w:szCs w:val="28"/>
          <w:rtl w:val="true"/>
          <w:lang w:bidi="fa-IR"/>
        </w:rPr>
        <w:t>جان به تو نزدیک و تو دوری از او</w:t>
      </w:r>
    </w:p>
    <w:p>
      <w:pPr>
        <w:pStyle w:val="BookText"/>
        <w:rPr/>
      </w:pPr>
      <w:r>
        <w:rPr>
          <w:rFonts w:ascii="IRNazanin" w:hAnsi="IRNazanin" w:eastAsia="IRNazanin"/>
          <w:color w:val="111111"/>
          <w:sz w:val="28"/>
          <w:sz w:val="28"/>
          <w:szCs w:val="28"/>
          <w:rtl w:val="true"/>
          <w:lang w:bidi="fa-IR"/>
        </w:rPr>
        <w:t>قرب حق را چون بدانی ای عمو</w:t>
      </w:r>
    </w:p>
    <w:p>
      <w:pPr>
        <w:pStyle w:val="BookText"/>
        <w:rPr/>
      </w:pPr>
      <w:r>
        <w:rPr>
          <w:rFonts w:ascii="IRNazanin" w:hAnsi="IRNazanin" w:eastAsia="IRNazanin"/>
          <w:color w:val="111111"/>
          <w:sz w:val="28"/>
          <w:sz w:val="28"/>
          <w:szCs w:val="28"/>
          <w:rtl w:val="true"/>
          <w:lang w:bidi="fa-IR"/>
        </w:rPr>
        <w:t>دان که حق است اقرب از حبل‌الورید</w:t>
      </w:r>
    </w:p>
    <w:p>
      <w:pPr>
        <w:pStyle w:val="BookText"/>
        <w:rPr/>
      </w:pPr>
      <w:r>
        <w:rPr>
          <w:rFonts w:ascii="IRNazanin" w:hAnsi="IRNazanin" w:eastAsia="IRNazanin"/>
          <w:color w:val="111111"/>
          <w:sz w:val="28"/>
          <w:sz w:val="28"/>
          <w:szCs w:val="28"/>
          <w:rtl w:val="true"/>
          <w:lang w:bidi="fa-IR"/>
        </w:rPr>
        <w:t>تو فکندی تیر فکرت را بعید</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این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قَرّبنی فیه الی مرضاتک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27" w:name="pg5527_36915"/>
    </w:p>
    <w:p>
      <w:pPr>
        <w:pStyle w:val="Heading2"/>
        <w:numPr>
          <w:ilvl w:val="1"/>
          <w:numId w:val="1"/>
        </w:numPr>
        <w:rPr/>
      </w:pPr>
      <w:bookmarkStart w:id="28" w:name="__RefHeading___Toc2445042_581953129"/>
      <w:bookmarkStart w:id="29" w:name="_Toc9"/>
      <w:bookmarkEnd w:id="27"/>
      <w:bookmarkEnd w:id="28"/>
      <w:r>
        <w:rPr>
          <w:rtl w:val="true"/>
        </w:rPr>
        <w:t>گام سوم</w:t>
      </w:r>
      <w:r>
        <w:rPr>
          <w:rtl w:val="true"/>
        </w:rPr>
        <w:t xml:space="preserve">: </w:t>
      </w:r>
      <w:r>
        <w:rPr>
          <w:rtl w:val="true"/>
        </w:rPr>
        <w:t xml:space="preserve">تدبّر </w:t>
      </w:r>
      <w:r>
        <w:rPr>
          <w:rtl w:val="true"/>
        </w:rPr>
        <w:t>(</w:t>
      </w:r>
      <w:r>
        <w:rPr>
          <w:rtl w:val="true"/>
        </w:rPr>
        <w:t>هوشیاری و اندیشه‌ورزی</w:t>
      </w:r>
      <w:r>
        <w:rPr>
          <w:rtl w:val="true"/>
        </w:rPr>
        <w:t>)</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فِیهِ الذِّهْنَ وَالتَّنْبِیهَ وَأَبْعِدْنِی فِیهِ عَنِ السَّفَاهَةِ وَالتَّمْوِیهِ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این روز هوشیاری و بیداری را بهره‌ام فرما و از سفاهت و نادانی دورم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گام در راه خودسازی، هوشیاری و اندیشه 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بیدار شدن از خواب غفلت و تصمیم گرفتن برای اصلاح خویشتن، باید اندیشیدن و رهایی از جهالت و نادانی را از خدا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 الذِّکْرَ لِتُبَیِّنَ لِلنَّاسِ ما نُزِّلَ إِلَیْهِمْ وَلَعَلَّهُمْ 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قرآن را بر تو فرود آوردیم تا برای مردم آن‌چه را برای‌شان فرود آمده آشکار سازی؛ شاید بیندیشند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أنبّئکم بأکیس الکیّسین و احمق الحمقاء؟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أکیس الکیّسین من حاسب نفسه، و عمل لما بعد الموت، وأحمق الحمقاء من أتبع نفسه هواه، و تمنی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آگاه نسازم از زیرک‌ترینِ زیرک‌ها و کودن‌ترینِ کودن‌ها؟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فرستاده‌ی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زیرک‌ترینِ زیرک‌ها کسی است که نفس خود را حسابرسی کند و برای پس از مرگش کارهای نیک انجام دهد و کودن‌ترینِ کودن‌ها کسی است که از هوای نفسش پیروی کرده و برای انجام نافرمانی خدا </w:t>
      </w:r>
    </w:p>
    <w:p>
      <w:pPr>
        <w:pStyle w:val="BookText"/>
        <w:rPr/>
      </w:pPr>
      <w:r>
        <w:rPr>
          <w:rFonts w:ascii="IRNazanin" w:hAnsi="IRNazanin" w:eastAsia="IRNazanin"/>
          <w:color w:val="111111"/>
          <w:sz w:val="28"/>
          <w:sz w:val="28"/>
          <w:szCs w:val="28"/>
          <w:rtl w:val="true"/>
          <w:lang w:bidi="fa-IR"/>
        </w:rPr>
        <w:t>آرزوی امنیت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 عارفان کمال هوشیاری، هوشیاری دل است و ندیدن چیزی جز محبوب، خواجه عبداللّه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وابیضّت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یعقوب در فراق یوسف، سفید شد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شد؛ زیرا کوری در حقیقت نابینایی است که دل‌ها را کور می‌کند نه دیده‌ها را، که در عالم عشق، چشم عاشق از دیدن جز معشوق در حجاب باید، که در مذهب دوستی دیگری را دیدن عین شرک است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عاشق نیست با یک دل دو دل برداشتن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سر گریستنی دارم دراز،</w:t>
      </w:r>
    </w:p>
    <w:p>
      <w:pPr>
        <w:pStyle w:val="BookText"/>
        <w:rPr/>
      </w:pPr>
      <w:r>
        <w:rPr>
          <w:rFonts w:ascii="IRNazanin" w:hAnsi="IRNazanin" w:eastAsia="IRNazanin"/>
          <w:color w:val="111111"/>
          <w:sz w:val="28"/>
          <w:sz w:val="28"/>
          <w:szCs w:val="28"/>
          <w:rtl w:val="true"/>
          <w:lang w:bidi="fa-IR"/>
        </w:rPr>
        <w:t>ندانم از حسرت گریم یا از ناز،</w:t>
      </w:r>
    </w:p>
    <w:p>
      <w:pPr>
        <w:pStyle w:val="BookText"/>
        <w:rPr/>
      </w:pPr>
      <w:r>
        <w:rPr>
          <w:rFonts w:ascii="IRNazanin" w:hAnsi="IRNazanin" w:eastAsia="IRNazanin"/>
          <w:color w:val="111111"/>
          <w:sz w:val="28"/>
          <w:sz w:val="28"/>
          <w:szCs w:val="28"/>
          <w:rtl w:val="true"/>
          <w:lang w:bidi="fa-IR"/>
        </w:rPr>
        <w:t>گریستن از حسرت نصیب یتیم است</w:t>
      </w:r>
    </w:p>
    <w:p>
      <w:pPr>
        <w:pStyle w:val="BookText"/>
        <w:rPr/>
      </w:pPr>
      <w:r>
        <w:rPr>
          <w:rFonts w:ascii="IRNazanin" w:hAnsi="IRNazanin" w:eastAsia="IRNazanin"/>
          <w:color w:val="111111"/>
          <w:sz w:val="28"/>
          <w:sz w:val="28"/>
          <w:szCs w:val="28"/>
          <w:rtl w:val="true"/>
          <w:lang w:bidi="fa-IR"/>
        </w:rPr>
        <w:t>و گریستن شمع بهر ناز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ناز گزیستن چون بود؟</w:t>
      </w:r>
    </w:p>
    <w:p>
      <w:pPr>
        <w:pStyle w:val="BookText"/>
        <w:rPr/>
      </w:pPr>
      <w:r>
        <w:rPr>
          <w:rFonts w:ascii="IRNazanin" w:hAnsi="IRNazanin" w:eastAsia="IRNazanin"/>
          <w:color w:val="111111"/>
          <w:sz w:val="28"/>
          <w:sz w:val="28"/>
          <w:szCs w:val="28"/>
          <w:rtl w:val="true"/>
          <w:lang w:bidi="fa-IR"/>
        </w:rPr>
        <w:t>این قصه‌ای است دراز</w:t>
      </w:r>
      <w:r>
        <w:rPr>
          <w:rFonts w:eastAsia="IRNazanin" w:cs="IRNazanin"/>
          <w:color w:val="111111"/>
          <w:sz w:val="28"/>
          <w:szCs w:val="28"/>
          <w:rtl w:val="true"/>
          <w:lang w:bidi="fa-IR"/>
        </w:rPr>
        <w:t>!</w:t>
      </w:r>
      <w:r>
        <w:rPr>
          <w:rStyle w:val="FootnoteAnchor"/>
          <w:rtl w:val="true"/>
        </w:rPr>
        <w:footnoteReference w:id="2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0" w:name="pg5527_36917"/>
    </w:p>
    <w:p>
      <w:pPr>
        <w:pStyle w:val="Heading2"/>
        <w:numPr>
          <w:ilvl w:val="1"/>
          <w:numId w:val="1"/>
        </w:numPr>
        <w:rPr/>
      </w:pPr>
      <w:bookmarkStart w:id="31" w:name="__RefHeading___Toc2445044_581953129"/>
      <w:bookmarkStart w:id="32" w:name="_Toc10"/>
      <w:bookmarkEnd w:id="30"/>
      <w:bookmarkEnd w:id="31"/>
      <w:r>
        <w:rPr>
          <w:rtl w:val="true"/>
        </w:rPr>
        <w:t>گام چهارم</w:t>
      </w:r>
      <w:r>
        <w:rPr>
          <w:rtl w:val="true"/>
        </w:rPr>
        <w:t xml:space="preserve">: </w:t>
      </w:r>
      <w:r>
        <w:rPr>
          <w:rtl w:val="true"/>
        </w:rPr>
        <w:t xml:space="preserve">استمداد </w:t>
      </w:r>
      <w:r>
        <w:rPr>
          <w:rtl w:val="true"/>
        </w:rPr>
        <w:t>(</w:t>
      </w:r>
      <w:r>
        <w:rPr>
          <w:rtl w:val="true"/>
        </w:rPr>
        <w:t>یاری‌خواهی</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قَوِّنِی فِیهِ عَلَی إِقَامَةِ أَمْرِک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این روز مرا بر انجام فرمانت یاری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الی اللّه بدون یاری خدا و استمداد از او راه به جایی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سخت است مگر یار شود لطف اله</w:t>
      </w:r>
    </w:p>
    <w:p>
      <w:pPr>
        <w:pStyle w:val="BookText"/>
        <w:rPr/>
      </w:pPr>
      <w:r>
        <w:rPr>
          <w:rFonts w:ascii="IRNazanin" w:hAnsi="IRNazanin" w:eastAsia="IRNazanin"/>
          <w:color w:val="111111"/>
          <w:sz w:val="28"/>
          <w:sz w:val="28"/>
          <w:szCs w:val="28"/>
          <w:rtl w:val="true"/>
          <w:lang w:bidi="fa-IR"/>
        </w:rPr>
        <w:t>ورنه آدم نبرد صرفه ز شیطان رجیم</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 علی خدمتک جوارحی واشدد علی العزیمة جوانحی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اعضایم را برای خدمتت نیرو بخش و بالهای تصمیمم را برای پرواز به کویت استواری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کار باید به نام خدا و با استعانت از خدا آغاز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خدا و به سوی خدا ادامه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غرور و خودبزرگ‌بینی است که کسی فکر کند خودش کسی است و به یاری خود می‌تواند کاری انجام 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 و قوتی نیست مگر با قوت و نیروی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 محکمات وجودند و قدرت خدا منشاء همه 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سنگی از جای خود حرکت نمی‌کند مگر به اراده و خواست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که انسان فکر کند بدون استمداد از او می‌تواند کاری انجام دهد و بدون یاری او می‌تواند در جهت خودسازی </w:t>
      </w:r>
    </w:p>
    <w:p>
      <w:pPr>
        <w:pStyle w:val="BookText"/>
        <w:rPr/>
      </w:pPr>
      <w:r>
        <w:rPr>
          <w:rFonts w:ascii="IRNazanin" w:hAnsi="IRNazanin" w:eastAsia="IRNazanin"/>
          <w:color w:val="111111"/>
          <w:sz w:val="28"/>
          <w:sz w:val="28"/>
          <w:szCs w:val="28"/>
          <w:rtl w:val="true"/>
          <w:lang w:bidi="fa-IR"/>
        </w:rPr>
        <w:t>و برطرف کردن خصلت‌های ناپسند و آراسته شدن به اخلاق پسندیده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توفیق خوب شدن را نیز از خدا خواست و توفیق استمرار خوبی‌ها را نیز از او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این دعا را زیر لب زمزمه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هیچ‌گاه ما را به خودمان وامگذار و نظر لطف و رحمتت را از ما بر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استمداد از خدا باید به ریسمان محکم الهی چنگ زد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محکم الهی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بِاللّه هُوَ مَوْلاکُمْ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متوسل شوید که او سرور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هرات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جستن، چنگ زدن به ریسمان خدا و پایداری در فرمان‌برداری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جستن بر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جستن عوام، پناه جستن خواص و پناه جستن خواصِ 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جستن عوام؛ تصدیق وعده و وعید، تعظیم امر و نهی و معامله کردن با دیگران بر اساس یقین و انصاف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جستن خواص؛ اراده را در اختیار گرفتن، کار خلق به خلق واگذاشتن و تعلقات را فروگذاردن است</w:t>
      </w:r>
    </w:p>
    <w:p>
      <w:pPr>
        <w:pStyle w:val="BookText"/>
        <w:rPr/>
      </w:pPr>
      <w:r>
        <w:rPr>
          <w:rFonts w:ascii="IRNazanin" w:hAnsi="IRNazanin" w:eastAsia="IRNazanin"/>
          <w:color w:val="111111"/>
          <w:sz w:val="28"/>
          <w:sz w:val="28"/>
          <w:szCs w:val="28"/>
          <w:rtl w:val="true"/>
          <w:lang w:bidi="fa-IR"/>
        </w:rPr>
        <w:t>و پناه جستن خواصِ خواص؛ تنها خدا را دیدن، به خاطر بزرگی خدا به امر او گردن نهادن و برای نزدیک شدن به او با وی دمساز شدن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این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قوّ علی خدمتک جوارحی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33" w:name="pg5527_36919"/>
    </w:p>
    <w:p>
      <w:pPr>
        <w:pStyle w:val="Heading2"/>
        <w:numPr>
          <w:ilvl w:val="1"/>
          <w:numId w:val="1"/>
        </w:numPr>
        <w:rPr/>
      </w:pPr>
      <w:bookmarkStart w:id="34" w:name="__RefHeading___Toc2445046_581953129"/>
      <w:bookmarkStart w:id="35" w:name="_Toc11"/>
      <w:bookmarkEnd w:id="33"/>
      <w:bookmarkEnd w:id="34"/>
      <w:r>
        <w:rPr>
          <w:rtl w:val="true"/>
        </w:rPr>
        <w:t>گام پنجم</w:t>
      </w:r>
      <w:r>
        <w:rPr>
          <w:rtl w:val="true"/>
        </w:rPr>
        <w:t xml:space="preserve">: </w:t>
      </w:r>
      <w:r>
        <w:rPr>
          <w:rtl w:val="true"/>
        </w:rPr>
        <w:t>استغفار</w:t>
      </w:r>
      <w:r>
        <w:rPr>
          <w:rtl w:val="true"/>
        </w:rPr>
        <w:t>(</w:t>
      </w:r>
      <w:r>
        <w:rPr>
          <w:rtl w:val="true"/>
        </w:rPr>
        <w:t>آمرزش خواهی</w:t>
      </w:r>
      <w:r>
        <w:rPr>
          <w:rtl w:val="true"/>
        </w:rPr>
        <w:t>)</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فِیهِ مِنَ الْمُسْتَغْفِرِینَ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این روز مرا از آمرزش خواهان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دیگر در جهت اصلاح نفس و جبران خطاهای گذشته، استغفار است؛ آن‌گاه که انسان به عواقب و پیامد گناهش پی می‌برد و درصدد اصلاح و علاج برمی‌آید، به درگاه الهی رو می‌کند و آمرزش گناه‌اش را از او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أجد لذنوبی غافرا ولا لقبائحی ساترا ولا لشی‌ء من عملی القبیح بالحسن مبّدلا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برای گناهانم آمرزنده‌ای جز تو نمی‌یابم، برای زشتی‌هایم پوشاننده‌ای جز تو نمی‌شناسم و برای کردار زشتم دگرگون‌کننده‌ای جز تو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دردی درمانی است و درمان گناهان، آمرزش‌خواهی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استفغار امری درونی و قلبی است و استغفارکننده باید با تمام وجود از گناهان خود پشیمان باشد و از خداوند طلب آمرزش و غفران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 بر آن باید آن‌را به زیان نیز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کار ناشایستی انجام دهد، خدای متعال تا </w:t>
      </w:r>
    </w:p>
    <w:p>
      <w:pPr>
        <w:pStyle w:val="BookText"/>
        <w:rPr/>
      </w:pPr>
      <w:r>
        <w:rPr>
          <w:rFonts w:ascii="IRNazanin" w:hAnsi="IRNazanin" w:eastAsia="IRNazanin"/>
          <w:color w:val="111111"/>
          <w:sz w:val="28"/>
          <w:sz w:val="28"/>
          <w:szCs w:val="28"/>
          <w:rtl w:val="true"/>
          <w:lang w:bidi="fa-IR"/>
        </w:rPr>
        <w:t>هفت ساعت به وی مهلت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إِلَهَ إِلَّا هُوَ الْحَیُّ الْقَیُّومُ و اتوبُ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وی چیزی نوشته نمی‌شود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غزالی در کیمیای سعادت ذکر استغفار را برای مبتدیان و ذکر سبحان اللّه را برای منتهیان مناسب دانسته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خواجه عبداللّه در صد میدان نخستین میدان را توبه و استغفار و آخرین آن را میدان بقاء دانسته است و این همه را جز به عنایت و یاری خدا میسر نمی‌داند، او در تفسیر سوره‌ی قیامت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 که من نه به خود بدین روزم،</w:t>
      </w:r>
    </w:p>
    <w:p>
      <w:pPr>
        <w:pStyle w:val="BookText"/>
        <w:rPr/>
      </w:pPr>
      <w:r>
        <w:rPr>
          <w:rFonts w:ascii="IRNazanin" w:hAnsi="IRNazanin" w:eastAsia="IRNazanin"/>
          <w:color w:val="111111"/>
          <w:sz w:val="28"/>
          <w:sz w:val="28"/>
          <w:szCs w:val="28"/>
          <w:rtl w:val="true"/>
          <w:lang w:bidi="fa-IR"/>
        </w:rPr>
        <w:t>و نه به هدایت خود شمع هدایت می‌افروزم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چه آید؟</w:t>
      </w:r>
    </w:p>
    <w:p>
      <w:pPr>
        <w:pStyle w:val="BookText"/>
        <w:rPr/>
      </w:pPr>
      <w:r>
        <w:rPr>
          <w:rFonts w:ascii="IRNazanin" w:hAnsi="IRNazanin" w:eastAsia="IRNazanin"/>
          <w:color w:val="111111"/>
          <w:sz w:val="28"/>
          <w:sz w:val="28"/>
          <w:szCs w:val="28"/>
          <w:rtl w:val="true"/>
          <w:lang w:bidi="fa-IR"/>
        </w:rPr>
        <w:t>و کردار من چه گشاید؟</w:t>
      </w:r>
    </w:p>
    <w:p>
      <w:pPr>
        <w:pStyle w:val="BookText"/>
        <w:rPr/>
      </w:pPr>
      <w:r>
        <w:rPr>
          <w:rFonts w:ascii="IRNazanin" w:hAnsi="IRNazanin" w:eastAsia="IRNazanin"/>
          <w:color w:val="111111"/>
          <w:sz w:val="28"/>
          <w:sz w:val="28"/>
          <w:szCs w:val="28"/>
          <w:rtl w:val="true"/>
          <w:lang w:bidi="fa-IR"/>
        </w:rPr>
        <w:t>طاعت من، به توفیق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من، به هدایت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توبه‌ی من، به رعایت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من، به انعام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من، به الهام تو</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فضل تو نباشد، من بر چه‌ام؟</w:t>
      </w:r>
      <w:r>
        <w:rPr>
          <w:rFonts w:eastAsia="IRNazanin" w:cs="IRNazanin"/>
          <w:color w:val="111111"/>
          <w:sz w:val="28"/>
          <w:szCs w:val="28"/>
          <w:rtl w:val="true"/>
          <w:lang w:bidi="fa-IR"/>
        </w:rPr>
        <w:t>!</w:t>
      </w:r>
      <w:r>
        <w:rPr>
          <w:rStyle w:val="FootnoteAnchor"/>
          <w:rtl w:val="true"/>
        </w:rPr>
        <w:footnoteReference w:id="3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5527_36923"/>
      <w:bookmarkStart w:id="37" w:name="pg5527_36923"/>
      <w:bookmarkEnd w:id="37"/>
    </w:p>
    <w:p>
      <w:pPr>
        <w:pStyle w:val="Heading2"/>
        <w:numPr>
          <w:ilvl w:val="1"/>
          <w:numId w:val="1"/>
        </w:numPr>
        <w:rPr/>
      </w:pPr>
      <w:bookmarkStart w:id="38" w:name="pg5527_36923"/>
      <w:bookmarkStart w:id="39" w:name="__RefHeading___Toc2445048_581953129"/>
      <w:bookmarkStart w:id="40" w:name="_Toc12"/>
      <w:bookmarkEnd w:id="38"/>
      <w:bookmarkEnd w:id="39"/>
      <w:r>
        <w:rPr>
          <w:rtl w:val="true"/>
        </w:rPr>
        <w:t>گام ششم</w:t>
      </w:r>
      <w:r>
        <w:rPr>
          <w:rtl w:val="true"/>
        </w:rPr>
        <w:t xml:space="preserve">: </w:t>
      </w:r>
      <w:r>
        <w:rPr>
          <w:rtl w:val="true"/>
        </w:rPr>
        <w:t xml:space="preserve">تنزَّه </w:t>
      </w:r>
      <w:r>
        <w:rPr>
          <w:rtl w:val="true"/>
        </w:rPr>
        <w:t>(</w:t>
      </w:r>
      <w:r>
        <w:rPr>
          <w:rtl w:val="true"/>
        </w:rPr>
        <w:t>معصیت گریزی</w:t>
      </w:r>
      <w:r>
        <w:rPr>
          <w:rtl w:val="true"/>
        </w:rPr>
        <w:t>)</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تَخْذُلنی فیهِ لِتَعَرُّضِ مَعْصِیَتِکَ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این روز مرا با ارتکاب نافرمانیت خوار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قدیم با دیدن زبان بیمار، بیماری‌های جسمی وی را تشخیص می‌دادند و علمای اخلاق و عرفان، با دقت در گفتار افراد، بیماری‌های روحی آنان را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جسم به انواع بیماری‌ها مبتلا می‌شود، روح انسان نیز به انواع بیماری‌ها از قبیل حرص، حسد،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خودبزرگ‌بینی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شیفتگی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یأس از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کم‌بینی و احساس حقارت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کسالت و تنبلی از انجام وظیفه و عبادت، بد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دروغ، غیبت، تهمت، فحاشی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شدن به هر یک از این بیماری‌ها، باعث خفت و خواری انسان در دنیا و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یابی و کشف بیماری‌ها، خود کار دشواری است و برنامه‌ریزی برای درمان آن، کاری است دشوارتر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سلامت روح و روان خود باید برنامه‌ریزی کند و از پرتگاه‌هایی که انسان را به گرداب گناه می‌اندازد، دوری گزیند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تخذلنی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عارفان، دوران بدبختی سالک است که گاهی به خاطر گناه یا ترک اولایی، از سیر و سلوک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این گناهان به خود انسان بازمی‌گردد و به طور طبیعی محرومیت از رحمت خدا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یَنْصُرْکُمُ اللّه فَلا غالِبَ لَکُمْ وَإِنْ یَخْذُلْکُمْ فَمَنْ ذَا الَّذی یَنْصُرُکُمْ مِنْ به عدهِ وَعَلَی اللّه فَلْیَتَوَکَّلِ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یاری خدا بشتابید، کسی بر شما غالب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شما را به خواری واگذارد، چه کسی است که بتواند شما را یاری رساند و مؤمنان باید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شیطان مایه‌ی خواری و گمراهی انسان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الشیطان للانسان خذولاً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مایه‌ی خواری و بدبختی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حالت برای انسان این است که به خاطر آلوده شدن به گناه، خدای متعال او را به حال خود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این به خود واگذاردن‌ها زمینه‌ای برای توبه و تحول و تکامل انسان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یکی از ابزارهای آزمایش الهی و زمینه‌ای برای بازگشت و توبه و توجه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انین المذنبین احبّ الیّ من تسبیح المسبحین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موسی از خواست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دست کشید و به مقام توبه رسید، خدا او را به رسالت مبعوث گردانید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از یک چیز منع کردم که دیدار بود</w:t>
      </w:r>
    </w:p>
    <w:p>
      <w:pPr>
        <w:pStyle w:val="BookText"/>
        <w:rPr/>
      </w:pPr>
      <w:r>
        <w:rPr>
          <w:rFonts w:ascii="IRNazanin" w:hAnsi="IRNazanin" w:eastAsia="IRNazanin"/>
          <w:color w:val="111111"/>
          <w:sz w:val="28"/>
          <w:sz w:val="28"/>
          <w:szCs w:val="28"/>
          <w:rtl w:val="true"/>
          <w:lang w:bidi="fa-IR"/>
        </w:rPr>
        <w:t>و به شرف پیامبری بیاراستم که بر تو هموار بود</w:t>
      </w:r>
    </w:p>
    <w:p>
      <w:pPr>
        <w:pStyle w:val="BookText"/>
        <w:rPr/>
      </w:pPr>
      <w:r>
        <w:rPr>
          <w:rFonts w:ascii="IRNazanin" w:hAnsi="IRNazanin" w:eastAsia="IRNazanin"/>
          <w:color w:val="111111"/>
          <w:sz w:val="28"/>
          <w:sz w:val="28"/>
          <w:szCs w:val="28"/>
          <w:rtl w:val="true"/>
          <w:lang w:bidi="fa-IR"/>
        </w:rPr>
        <w:t>پس این نعمت را شکر کن و قدر آن را بدان</w:t>
      </w:r>
      <w:r>
        <w:rPr>
          <w:rFonts w:eastAsia="IRNazanin" w:cs="IRNazanin"/>
          <w:color w:val="111111"/>
          <w:sz w:val="28"/>
          <w:szCs w:val="28"/>
          <w:rtl w:val="true"/>
          <w:lang w:bidi="fa-IR"/>
        </w:rPr>
        <w:t>.</w:t>
      </w:r>
      <w:r>
        <w:rPr>
          <w:rStyle w:val="FootnoteAnchor"/>
          <w:rtl w:val="true"/>
        </w:rPr>
        <w:footnoteReference w:id="3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لاتخذلنی لتعّرض معصیتک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1" w:name="pg5527_36925"/>
    </w:p>
    <w:p>
      <w:pPr>
        <w:pStyle w:val="Heading2"/>
        <w:numPr>
          <w:ilvl w:val="1"/>
          <w:numId w:val="1"/>
        </w:numPr>
        <w:rPr/>
      </w:pPr>
      <w:bookmarkStart w:id="42" w:name="__RefHeading___Toc2445050_581953129"/>
      <w:bookmarkStart w:id="43" w:name="_Toc13"/>
      <w:bookmarkEnd w:id="41"/>
      <w:bookmarkEnd w:id="42"/>
      <w:r>
        <w:rPr>
          <w:rtl w:val="true"/>
        </w:rPr>
        <w:t>گام هفتم</w:t>
      </w:r>
      <w:r>
        <w:rPr>
          <w:rtl w:val="true"/>
        </w:rPr>
        <w:t xml:space="preserve">: </w:t>
      </w:r>
      <w:r>
        <w:rPr>
          <w:rtl w:val="true"/>
        </w:rPr>
        <w:t xml:space="preserve">تذکر </w:t>
      </w:r>
      <w:r>
        <w:rPr>
          <w:rtl w:val="true"/>
        </w:rPr>
        <w:t>(</w:t>
      </w:r>
      <w:r>
        <w:rPr>
          <w:rtl w:val="true"/>
        </w:rPr>
        <w:t>یادآوری</w:t>
      </w:r>
      <w:r>
        <w:rPr>
          <w:rtl w:val="true"/>
        </w:rPr>
        <w:t>)</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وَارْزُقْنِی فِیهِ ذِکْرَکَ وَ شُکْرَکَ بِدَوَامِهِ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این روز تداوم ذکرت را روزیم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مداومت در ذکر و همواره به یاد خدا بودن، از گام‌های دیگر تکامل و از مراحل مهمّ خودسازی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چون وسوسه‌های شیطانی به سراغشان آید متذکر می‌شوند و بینا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تصمیم به گناه می‌گیرد اما هنگامی که به یاد خدا می‌افتد از گناه صرف‌نظر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دارای انواع و اقسامی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خداوند به هنگام روبه‌رو شدن با گناهان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خداوند به هنگام برخوردار شدن از نعمت‌ها</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خداوند به هنگام خشم و شهوت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خداوند پس از ارتکاب گناه برای انجام توبه</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خداوند به هنگام مواجه شدن با دنیاداران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همواره واعظی در درون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را خوابگه آخر به دو مشتی خاک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 چه حاجت که به افلاک کشی ایوان را</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مرحوم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چهل حدیث در شرح حدیث هجدهم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تذکر از نتایج تفکر است و لهذا منزل تفکر را مقدم بر منزل تذکّر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خواجه عبداللّه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 فوق تفکر است، زیرا این طلب محبوب است و آن حصول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دنبال جستجو است، از مطلوب محجوب است و با وصول مطلوب، از تعب تحصیل فارغ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قوت و کمال تذکر بسته به قوت و کمال تفکر است و آن تفکر که نتیجه‌اش تذکّر نام معبود است، در میزان سایر اعمال نیاید و با آن‌ها در فضیلت مقایسه نشود؛ چنان‌چه در روایات شریفه از عبادت یک سال و شصت سال و هفتاد سال، تفکر یک ساعت را بهتر شمرده‌اند و چون ثمره‌ی مهم عبادات حصول تذکر از معبود حق است و این خاصیت از تفکر صحیح بهتر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طالب کمالات صوریّه و معنویه و سالک طریق آخرت و مهاجر الی اللّه هستی، قلب را عادت بده به تذکّر محبوب و دل را عجین کن با یاد حق تعالی</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باره تذکر روایاتی است که برخی را یادآور می‌شویم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به سند صحیح از فضیل بن یسار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مَجْلِسٍ یَجْتَمِعُ فِیهِ أَبْرَارٌ وَفُجَّارٌ فَیَقُومُونَ عَلَی غَیْرِ ذِکْرِ اللّه عَزَّ وَ جَلَّ إِلَّا کَانَ حَسْرَةً عَلَیْهِمْ یَوْمَ الْقِیَامَه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مجلسی نیست که در آن نیکان و بدانی گرد هم آیند، آن‌گاه بدون ذکر خدا برخیزند مگر آنکه برای آن‌ها در روز قیامت مایه‌ی حسرت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کافی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 بذکری عن مسألتی أعطیته أفضل ما اعطی من سألنی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خاطر ذکر من از درخواست از من باز بماند، او را بیشتر از آن‌چه کسی از من درخواست کرده عطا خواهم کرد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عدة‌الداعی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خَیْرَ أَعْمَالِکُمْ وَأَزْکَاهَا وَأَرْفَعَهَا فِی دَرَجَاتِکُمْ وَخَیْرَ مَا طَلَعَتْ عَلَیْهِ الشَّمْسُ ذِکْرُ اللّه سُبْحَانَهُ فَإِنَّهُ أَخْبَرَ عَنْ نَفْسِهِ فَقَالَ أَنَا جَلِیسُ مَنْ ذَکَرَنِی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بهترین اعمال شما نزد پروردگارتان و پاکیزه‌ترین و رفیع‌ترین آن‌ها و بهترین چیزی که بر آن آفتاب تابیده، یاد خداوند سبحان است چراکه وی از خودش خبر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کسی هستم که یادم باشد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پیر هرات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نور امید در دل تابد و عارف را نور عیان 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 با جهان مشغولند،</w:t>
      </w:r>
    </w:p>
    <w:p>
      <w:pPr>
        <w:pStyle w:val="BookText"/>
        <w:rPr/>
      </w:pPr>
      <w:r>
        <w:rPr>
          <w:rFonts w:ascii="IRNazanin" w:hAnsi="IRNazanin" w:eastAsia="IRNazanin"/>
          <w:color w:val="111111"/>
          <w:sz w:val="28"/>
          <w:sz w:val="28"/>
          <w:szCs w:val="28"/>
          <w:rtl w:val="true"/>
          <w:lang w:bidi="fa-IR"/>
        </w:rPr>
        <w:t>و او با آن یکی</w:t>
      </w:r>
    </w:p>
    <w:p>
      <w:pPr>
        <w:pStyle w:val="BookText"/>
        <w:rPr/>
      </w:pPr>
      <w:r>
        <w:rPr>
          <w:rFonts w:ascii="IRNazanin" w:hAnsi="IRNazanin" w:eastAsia="IRNazanin"/>
          <w:color w:val="111111"/>
          <w:sz w:val="28"/>
          <w:sz w:val="28"/>
          <w:szCs w:val="28"/>
          <w:rtl w:val="true"/>
          <w:lang w:bidi="fa-IR"/>
        </w:rPr>
        <w:t>و فردا همه غرق نعیمند</w:t>
      </w:r>
    </w:p>
    <w:p>
      <w:pPr>
        <w:pStyle w:val="BookText"/>
        <w:rPr/>
      </w:pPr>
      <w:r>
        <w:rPr>
          <w:rFonts w:ascii="IRNazanin" w:hAnsi="IRNazanin" w:eastAsia="IRNazanin"/>
          <w:color w:val="111111"/>
          <w:sz w:val="28"/>
          <w:sz w:val="28"/>
          <w:szCs w:val="28"/>
          <w:rtl w:val="true"/>
          <w:lang w:bidi="fa-IR"/>
        </w:rPr>
        <w:t>و او همچنان با آن یکی</w:t>
      </w:r>
      <w:r>
        <w:rPr>
          <w:rFonts w:eastAsia="IRNazanin" w:cs="IRNazanin"/>
          <w:color w:val="111111"/>
          <w:sz w:val="28"/>
          <w:szCs w:val="28"/>
          <w:rtl w:val="true"/>
          <w:lang w:bidi="fa-IR"/>
        </w:rPr>
        <w:t>!</w:t>
      </w:r>
      <w:r>
        <w:rPr>
          <w:rStyle w:val="FootnoteAnchor"/>
          <w:rtl w:val="true"/>
        </w:rPr>
        <w:footnoteReference w:id="4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فیه ذکرک بدوامه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4" w:name="pg5527_36928"/>
    </w:p>
    <w:p>
      <w:pPr>
        <w:pStyle w:val="Heading2"/>
        <w:numPr>
          <w:ilvl w:val="1"/>
          <w:numId w:val="1"/>
        </w:numPr>
        <w:rPr/>
      </w:pPr>
      <w:bookmarkStart w:id="45" w:name="__RefHeading___Toc2445052_581953129"/>
      <w:bookmarkStart w:id="46" w:name="_Toc14"/>
      <w:bookmarkEnd w:id="44"/>
      <w:bookmarkEnd w:id="45"/>
      <w:r>
        <w:rPr>
          <w:rtl w:val="true"/>
        </w:rPr>
        <w:t>گام هشتم</w:t>
      </w:r>
      <w:r>
        <w:rPr>
          <w:rtl w:val="true"/>
        </w:rPr>
        <w:t xml:space="preserve">: </w:t>
      </w:r>
      <w:r>
        <w:rPr>
          <w:rtl w:val="true"/>
        </w:rPr>
        <w:t xml:space="preserve">تعهد </w:t>
      </w:r>
      <w:r>
        <w:rPr>
          <w:rtl w:val="true"/>
        </w:rPr>
        <w:t>(</w:t>
      </w:r>
      <w:r>
        <w:rPr>
          <w:rtl w:val="true"/>
        </w:rPr>
        <w:t>مسئولیت‌پذیری</w:t>
      </w:r>
      <w:r>
        <w:rPr>
          <w:rtl w:val="true"/>
        </w:rPr>
        <w:t>)</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فِیهِ رَحْمَةَ الْأَیْتَامِ وَإِطْعَامَ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این روز مهرورزی به یتیمان و خوراک دادن به دیگران را روزیم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دیگر از پلّه‌های صعود در مراتب خودسازی، فراتر رفتن از منافع شخص خود و خیر رساندن به دیگران است و پایین‌ترین مرتبه آن این است که دیگران از دست و زبان انسان در امان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سلم المسلمون من یده ولسانه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کسی است که دیگر مسلمانان از دست و زبان وی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وظایف خود را خود انجام دهد و بار زندگی خویش را بر دیگری نیندازد؛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أَلْقَی کَلَّهُ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مطرود خداوند است کسی که بار خود را بر دیگران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بالاتر تعهد، خیر رساندن به دیگران و مهرورزی به این و آن است تا عالی‌ترین مراتب آن که ایثار و فداکاری با جان و مال برای رفاه و آسایش و سربلندی و سعادتمندی جامعه است که شهیدان و صالحان از این جمله‌اند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روز هشتم به دو مورد از این موارد به عنوان نمونه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به یتیمان و خوراک خوراندن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بیوتکم بیت فیه یتیم یحسن إلیه وشرّ بیوتکم بیت فیه یتیم یساء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خانه‌های شما خانه‌ای است که در آن یتیمی </w:t>
      </w:r>
    </w:p>
    <w:p>
      <w:pPr>
        <w:pStyle w:val="BookText"/>
        <w:rPr/>
      </w:pPr>
      <w:r>
        <w:rPr>
          <w:rFonts w:ascii="IRNazanin" w:hAnsi="IRNazanin" w:eastAsia="IRNazanin"/>
          <w:color w:val="111111"/>
          <w:sz w:val="28"/>
          <w:sz w:val="28"/>
          <w:szCs w:val="28"/>
          <w:rtl w:val="true"/>
          <w:lang w:bidi="fa-IR"/>
        </w:rPr>
        <w:t>مورد احسان و مهربانی قرار گیرد و بدترین خانه‌های شما خانه‌ای است که در آن با یتیمی بدرفتاری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نیز آیاتی در این مورد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الیتیم فلا تقهر و اما السائل فلا تنهر و اما بنعمة ربک فحدث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یتیم را میازارش و سائل را مران از خویش و از نعمت پروردگارت فراوان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اموالهم حق معلوم للسائل والمحروم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اموالشان حقی است معلوم برای افراد نیازمند 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مرتبه‌ی والای ایثار آن‌جاست که در شأن اهل‌بیت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وَیُطْعِمُونَ الطَّعامَ عَلی حُبِّهِ مِسْکیناً وَیَتیماً وَأَسیراً، إِنَّما نُطْعِمُکُمْ لِوَجْهِ اللّه لا نُریدُ مِنْکُمْ جَزاءً وَلا شُکُوراً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 را، با آن‌که دوستش دارند، به بینوا و یتیم و اسیر خورانند و گویند ما شما را برای خدا اطعام کرده‌ایم و از شما سپاس‌گزاری و پاداشی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مسؤلیت‌پذیری را شاخه‌ای از جوانمردی می‌داند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کرامت بی‌نهایت بر اصحاب‌کهف نهاد، که آنان را جوانمرد خواند، همان‌گونه که ابراهیم‌خلیل و یوسف صدیق را جوانمرد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 من بیچاره از این کار، همه درد است،</w:t>
      </w:r>
    </w:p>
    <w:p>
      <w:pPr>
        <w:pStyle w:val="BookText"/>
        <w:rPr/>
      </w:pPr>
      <w:r>
        <w:rPr>
          <w:rFonts w:ascii="IRNazanin" w:hAnsi="IRNazanin" w:eastAsia="IRNazanin"/>
          <w:color w:val="111111"/>
          <w:sz w:val="28"/>
          <w:sz w:val="28"/>
          <w:szCs w:val="28"/>
          <w:rtl w:val="true"/>
          <w:lang w:bidi="fa-IR"/>
        </w:rPr>
        <w:t>مبارک باد که این درد مرا سخت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آن کس که از این درد فرد است،</w:t>
      </w:r>
    </w:p>
    <w:p>
      <w:pPr>
        <w:pStyle w:val="BookText"/>
        <w:rPr/>
      </w:pPr>
      <w:r>
        <w:rPr>
          <w:rFonts w:ascii="IRNazanin" w:hAnsi="IRNazanin" w:eastAsia="IRNazanin"/>
          <w:color w:val="111111"/>
          <w:sz w:val="28"/>
          <w:sz w:val="28"/>
          <w:szCs w:val="28"/>
          <w:rtl w:val="true"/>
          <w:lang w:bidi="fa-IR"/>
        </w:rPr>
        <w:t>هر که بدین درد ننازد، حقأ که ناجوانمرد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این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ارْزُقْنِی فِیهِ رَحْمَةَ الْأَیْتَامِ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47" w:name="pg5527_36930"/>
    </w:p>
    <w:p>
      <w:pPr>
        <w:pStyle w:val="Heading2"/>
        <w:numPr>
          <w:ilvl w:val="1"/>
          <w:numId w:val="1"/>
        </w:numPr>
        <w:rPr/>
      </w:pPr>
      <w:bookmarkStart w:id="48" w:name="__RefHeading___Toc2445054_581953129"/>
      <w:bookmarkStart w:id="49" w:name="_Toc15"/>
      <w:bookmarkEnd w:id="47"/>
      <w:bookmarkEnd w:id="48"/>
      <w:r>
        <w:rPr>
          <w:rtl w:val="true"/>
        </w:rPr>
        <w:t>گام نهم</w:t>
      </w:r>
      <w:r>
        <w:rPr>
          <w:rtl w:val="true"/>
        </w:rPr>
        <w:t xml:space="preserve">: </w:t>
      </w:r>
      <w:r>
        <w:rPr>
          <w:rtl w:val="true"/>
        </w:rPr>
        <w:t xml:space="preserve">تفویض </w:t>
      </w:r>
      <w:r>
        <w:rPr>
          <w:rtl w:val="true"/>
        </w:rPr>
        <w:t>(</w:t>
      </w:r>
      <w:r>
        <w:rPr>
          <w:rtl w:val="true"/>
        </w:rPr>
        <w:t>به خدا واگذاری</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بِنَاصِیَتِی إِلَی مَرْضَاتِکَ الْجَامِعَه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این روز مرا به کارهایی که از هر سو مورد خرسندی توست وادار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رضای الهی رضایت دادن، به خرسندی او خرسند بودن و کارها را به وی سپردن، از عالی‌ترین مراتب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به نقل از همسر فرعون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وَأُفَوِّضُ أَمْری إِلَی اللّه إِنَّ اللّه بَصیرٌ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کارهایم را به خدا می‌سپارم که خداوند همواره به کار بندگان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در بیان معنی تفویض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را اشارتی است لطیف‌تر از توکل و معنایی است وسیع‌تر از آن، چرا که توکل پس از وقوع سبب است و تفویض پیش از وقوع سبب و پس از آن، و آن عین تسلیم به پیشگاه خدای متعال است و توکل شعبه‌ای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تفویض دارای سه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نخست، آن‌که بدانی بنده در برابر عمل خویش توانایی ندارد، پس از مکر در امان نباشد و از دستیاری ناامید نشود و از نیت دل‌خوش نگردد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دوم آن‌که نیازمندی خود را همواره در برابر دیدگانت بنگری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عملی را نجات‌بخش خود ندانی و گناهی را تباه کننده خود مشماری و سببی را به انجام رساننده‌ی کارهای خود مپنداری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درجه‌ی سوم آن‌که در هر کار خدا را به تنهایی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حرکت و سکون به فرمان اوست و پراکندگی و ناپراکندگی تنها در اختیار اوست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0" w:name="pg5527_36932"/>
    </w:p>
    <w:p>
      <w:pPr>
        <w:pStyle w:val="Heading2"/>
        <w:numPr>
          <w:ilvl w:val="1"/>
          <w:numId w:val="1"/>
        </w:numPr>
        <w:rPr/>
      </w:pPr>
      <w:bookmarkStart w:id="51" w:name="__RefHeading___Toc2445056_581953129"/>
      <w:bookmarkStart w:id="52" w:name="_Toc16"/>
      <w:bookmarkEnd w:id="50"/>
      <w:bookmarkEnd w:id="51"/>
      <w:r>
        <w:rPr>
          <w:rtl w:val="true"/>
        </w:rPr>
        <w:t>گام دهم</w:t>
      </w:r>
      <w:r>
        <w:rPr>
          <w:rtl w:val="true"/>
        </w:rPr>
        <w:t xml:space="preserve">: </w:t>
      </w:r>
      <w:r>
        <w:rPr>
          <w:rtl w:val="true"/>
        </w:rPr>
        <w:t xml:space="preserve">توکّل </w:t>
      </w:r>
      <w:r>
        <w:rPr>
          <w:rtl w:val="true"/>
        </w:rPr>
        <w:t>(</w:t>
      </w:r>
      <w:r>
        <w:rPr>
          <w:rtl w:val="true"/>
        </w:rPr>
        <w:t>با خدا دل آرامی</w:t>
      </w:r>
      <w:r>
        <w:rPr>
          <w:rtl w:val="true"/>
        </w:rPr>
        <w:t>)</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فیهِ مِنَ الْمُتَوَکِّلینَ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این روز مرا از توکل کنندگان بر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به دنبال کار رفتن با تکیه بر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لازمه‌ی توحید افعالی است و ذکر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طبق برخی روایات کلید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در سه چیز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در بینش، توکل در پویش و توکل در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له سلطان علی الذین آمنوا وعلی ربهم یتوکلون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شیطان بر ایمان‌باورانی که به خدا گرویده و بر پروردگارشان توکل کنند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انصاری در کتاب منازل السائرین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اللّه فَتَوَکَّلُوا إِنْ کُنْتُمْ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توکل کنید اگر ایمان دارید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سپردن همه کارهاست به دارنده‌ی آن و دل آرام داشتن است بر وکالت وی و این از دشوارترین کارهاست نزد عوام و از ابتدایی‌ترین کارهاست نزد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خدای متعال همه‌ی امور را خود به دست گرفته و چیزی از آن را به مردم واگذار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توکل بر سه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درجه‌ی نخست در پی کار رفتن و از اسباب استفاده کردن است؛ با نیتی که انسان را به کار مشغول سازد، خلق را بهره دهد و درخواست‌های نابه‌جا را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درجه‌ی دوم توکل، کنار گذاردن طلب، چشم‌پوشی از سبب، و فارغ ساختن اوقات خود برای انجام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سوم، درک حقیقت توکل است که انسان را از علت توکل رها سازد و آن این که بداند مالکیت حق تعالی بر اشیاء مالکیت عزت است؛ هیچ چیز را در مالکیت وی انبازی نیست تا وی را شریک خود سازد و کارهایش را به وی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اوست، به اوست و برای اوست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 چرا شادم، چون به خواست خود به دام تو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خواستی، نه اینکه من خواستم،</w:t>
      </w:r>
    </w:p>
    <w:p>
      <w:pPr>
        <w:pStyle w:val="BookText"/>
        <w:rPr/>
      </w:pPr>
      <w:r>
        <w:rPr>
          <w:rFonts w:ascii="IRNazanin" w:hAnsi="IRNazanin" w:eastAsia="IRNazanin"/>
          <w:color w:val="111111"/>
          <w:sz w:val="28"/>
          <w:sz w:val="28"/>
          <w:szCs w:val="28"/>
          <w:rtl w:val="true"/>
          <w:lang w:bidi="fa-IR"/>
        </w:rPr>
        <w:t>دوست بر بالین دیدم چو برخاستم</w:t>
      </w:r>
      <w:r>
        <w:rPr>
          <w:rFonts w:eastAsia="IRNazanin" w:cs="IRNazanin"/>
          <w:color w:val="111111"/>
          <w:sz w:val="28"/>
          <w:szCs w:val="28"/>
          <w:rtl w:val="true"/>
          <w:lang w:bidi="fa-IR"/>
        </w:rPr>
        <w:t>!</w:t>
      </w:r>
      <w:r>
        <w:rPr>
          <w:rStyle w:val="FootnoteAnchor"/>
          <w:rtl w:val="true"/>
        </w:rPr>
        <w:footnoteReference w:id="5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3" w:name="pg5527_36934"/>
    </w:p>
    <w:p>
      <w:pPr>
        <w:pStyle w:val="Heading2"/>
        <w:numPr>
          <w:ilvl w:val="1"/>
          <w:numId w:val="1"/>
        </w:numPr>
        <w:rPr/>
      </w:pPr>
      <w:bookmarkStart w:id="54" w:name="__RefHeading___Toc2445058_581953129"/>
      <w:bookmarkStart w:id="55" w:name="_Toc17"/>
      <w:bookmarkEnd w:id="53"/>
      <w:bookmarkEnd w:id="54"/>
      <w:r>
        <w:rPr>
          <w:rtl w:val="true"/>
        </w:rPr>
        <w:t>گام یازدهم</w:t>
      </w:r>
      <w:r>
        <w:rPr>
          <w:rtl w:val="true"/>
        </w:rPr>
        <w:t xml:space="preserve">: </w:t>
      </w:r>
      <w:r>
        <w:rPr>
          <w:rtl w:val="true"/>
        </w:rPr>
        <w:t xml:space="preserve">تبتّل </w:t>
      </w:r>
      <w:r>
        <w:rPr>
          <w:rtl w:val="true"/>
        </w:rPr>
        <w:t>(</w:t>
      </w:r>
      <w:r>
        <w:rPr>
          <w:rtl w:val="true"/>
        </w:rPr>
        <w:t>پلیدی گریزی</w:t>
      </w:r>
      <w:r>
        <w:rPr>
          <w:rtl w:val="true"/>
        </w:rPr>
        <w:t>)</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pStyle w:val="BookText"/>
        <w:rPr/>
      </w:pPr>
      <w:r>
        <w:rPr>
          <w:rFonts w:ascii="IRNazanin" w:hAnsi="IRNazanin" w:eastAsia="IRNazanin"/>
          <w:color w:val="111111"/>
          <w:sz w:val="28"/>
          <w:sz w:val="28"/>
          <w:szCs w:val="28"/>
          <w:rtl w:val="true"/>
          <w:lang w:bidi="fa-IR"/>
        </w:rPr>
        <w:t>حَبِّبْ إِلَیَّ فِیهِ الْإِحْسَانَ وَکَرِّهْ إِلَیَّ فِیهِ الفسوق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 در این روز نیکی‌ها را نزدم محبوب گردان و گناه و نافرمانی را برایم ناپسند دان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گام‌های دیگر برای رسیدن به تکامل و خودسازی انسان، دوری از گناهان و به طور کلی پلیدی گریزی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بدنی و گناهان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بدنی گناهی است که با اعضاء و جوارح انجام می‌شود مانند دزدی، غیبت و 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قلبی، گناهی است که در دل انجام می‌شود و اثرات آن در ظاهر بروز می‌کند؛ مانند حسد، ریا، تکبّر، دشمنی با نیکی‌ها و دوست‌داشتن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امروز، رهایی از این گناهان را از خدا می‌طلبیم، چرا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وَالْبَصَرَ وَالْفُؤادَ کُلُّ أُولئِکَ کانَ عَنْهُ مَسْؤُلا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گوش و چشم و دل‌ها در پیشگاه خدای متعال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مِنْکُمْ أَنْ یَعْلَمَ کَیْفَ مَنْزِلَتُهُ عِنْدَ اللّه فَلْیَنْظُرْ کَیْفَ مَنْزِلَةُ</w:t>
      </w:r>
    </w:p>
    <w:p>
      <w:pPr>
        <w:pStyle w:val="BookText"/>
        <w:rPr/>
      </w:pPr>
      <w:r>
        <w:rPr>
          <w:rFonts w:ascii="Amiri" w:hAnsi="Amiri" w:eastAsia="Amiri" w:cs="Amiri"/>
          <w:color w:val="111111"/>
          <w:sz w:val="28"/>
          <w:sz w:val="28"/>
          <w:szCs w:val="28"/>
          <w:rtl w:val="true"/>
          <w:lang w:bidi="ar-SA"/>
        </w:rPr>
        <w:t>اللّه مِنْهُ عِنْدَ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می‌خواهد بداند جایگاهش در </w:t>
      </w:r>
    </w:p>
    <w:p>
      <w:pPr>
        <w:pStyle w:val="BookText"/>
        <w:rPr/>
      </w:pPr>
      <w:r>
        <w:rPr>
          <w:rFonts w:ascii="IRNazanin" w:hAnsi="IRNazanin" w:eastAsia="IRNazanin"/>
          <w:color w:val="111111"/>
          <w:sz w:val="28"/>
          <w:sz w:val="28"/>
          <w:szCs w:val="28"/>
          <w:rtl w:val="true"/>
          <w:lang w:bidi="fa-IR"/>
        </w:rPr>
        <w:t>پیشگاه خدا چگونه است، باید ببیند جایگاه خدا نزد وی به هنگام گناه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وِزْرَ مَنْ طَلَبَ رِضَی الْمَخْلُوقِینَ بِسَخَطِ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گناهی بزرگ‌تر از این نیست که بنده‌ای رضایت آفریدگان را با خشم آفریدگاربه دست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قرآن به گناه‌گریزی و پلیدی‌ستیزی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 بریدن از بهره‌ها و چشم‌داشت‌های جهان است؛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اسْمَ رَبِّکَ وَتَبَتَّلْ إِلَیْهِ تَبْتِیلًا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خویش را یاد کن و از کارهای بازگسستنی به سوی او باز گسل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جز یاد دوست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مقامات روندگان است که در سلوک الی‌اللّه به آن می‌رسند و تا آن‌جا پیش می‌روند که بهشت با همه‌ی نهرها و درختان، در جمال خیال آنان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با همه‌ی غل‌ها و زنجیرها از سوز سینه‌ی آنان بلرزد و افعی حرص دنیا، هرگز زیان به روزگار خوش آنان نرساند و خاری از بیشه‌ی حسد و کبر، دامن آنان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از بیابان نفس اماره بر گوشه‌ی ردای آنان ننشیند و دودی از هاویه‌ی هوا به دیده‌ی دل آنان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عبرت به مردم نگرند، به زبان شفقت با دیگران سخن گویند و از سر الفت مهر آنان را به دل گیرند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صد میدان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بیست و ششم تبتّل است؛ از میدان اخلاص میدان تبتّل زاید؛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وتبتل الیه تبتیلاً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 است و آن از سه چیز است به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دوزخ به بهشت، از دنیا به آخرت و از خود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دوزخ به بهشت رسیدن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به حلال پیوستن، از کینه و عداوت به نصیحت بازگشتن و از دلیری به پرهیزگاری 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به آخرت آمدن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حرص به قناعت آمدن، از علایق به فراغت آمدن و از اشتغال به انابت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به حق گشتن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ادّعا به نیاز آمدن، از لجاج به تسلیم آمدن و از اختیار به تفویض آمدن</w:t>
      </w:r>
      <w:r>
        <w:rPr>
          <w:rFonts w:eastAsia="IRNazanin" w:cs="IRNazanin"/>
          <w:color w:val="111111"/>
          <w:sz w:val="28"/>
          <w:szCs w:val="28"/>
          <w:rtl w:val="true"/>
          <w:lang w:bidi="fa-IR"/>
        </w:rPr>
        <w:t>».</w:t>
      </w:r>
      <w:r>
        <w:rPr>
          <w:rStyle w:val="FootnoteAnchor"/>
          <w:rtl w:val="true"/>
        </w:rPr>
        <w:footnoteReference w:id="5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ملجأ العاصین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6" w:name="pg5527_36937"/>
    </w:p>
    <w:p>
      <w:pPr>
        <w:pStyle w:val="Heading2"/>
        <w:numPr>
          <w:ilvl w:val="1"/>
          <w:numId w:val="1"/>
        </w:numPr>
        <w:rPr/>
      </w:pPr>
      <w:bookmarkStart w:id="57" w:name="__RefHeading___Toc2445060_581953129"/>
      <w:bookmarkStart w:id="58" w:name="_Toc18"/>
      <w:bookmarkEnd w:id="56"/>
      <w:bookmarkEnd w:id="57"/>
      <w:r>
        <w:rPr>
          <w:rtl w:val="true"/>
        </w:rPr>
        <w:t>گام دوازدهم</w:t>
      </w:r>
      <w:r>
        <w:rPr>
          <w:rtl w:val="true"/>
        </w:rPr>
        <w:t xml:space="preserve">: </w:t>
      </w:r>
      <w:r>
        <w:rPr>
          <w:rtl w:val="true"/>
        </w:rPr>
        <w:t xml:space="preserve">تزیّن </w:t>
      </w:r>
      <w:r>
        <w:rPr>
          <w:rtl w:val="true"/>
        </w:rPr>
        <w:t>(</w:t>
      </w:r>
      <w:r>
        <w:rPr>
          <w:rtl w:val="true"/>
        </w:rPr>
        <w:t>آراستگی</w:t>
      </w:r>
      <w:r>
        <w:rPr>
          <w:rtl w:val="true"/>
        </w:rPr>
        <w:t>)</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زَیّنّی فیه بالسَّترِ والعَفافِ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روز مرا به زیور پیرایش از گناه و پاک‌دامنی بیارای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انسان خود را از زنگار گناه پاک کرد و دامن از آلودگی‌ها و پلیدی‌ها شست، نوبت آراسته شدن به زیور و زینت‌های رفتار و کردار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 جان دفع شرّ موش کن</w:t>
      </w:r>
    </w:p>
    <w:p>
      <w:pPr>
        <w:pStyle w:val="BookText"/>
        <w:rPr/>
      </w:pPr>
      <w:r>
        <w:rPr>
          <w:rFonts w:ascii="IRNazanin" w:hAnsi="IRNazanin" w:eastAsia="IRNazanin"/>
          <w:color w:val="111111"/>
          <w:sz w:val="28"/>
          <w:sz w:val="28"/>
          <w:szCs w:val="28"/>
          <w:rtl w:val="true"/>
          <w:lang w:bidi="fa-IR"/>
        </w:rPr>
        <w:t>وانگهی در جمع گندم کوش کن</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اکنون که موش‌های دزد و ویران‌گر را از انبار غلّه‌ی خود دور کرده‌ایم، باید در فضایی سالم، به جمع‌آوری دانه‌های پاکدامنی و پرهیزگاری، و کردار و رفتار شایسته و پسندیده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استحمام و دور کردن کثیفی‌ها، خود را به انواع آرایش‌ها بیاراییم؛ آراسته شدن به پوشش عفاف و پاک‌دامنی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در معنای عفت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آن است که قوت شهوت، مطیع نفس ناطقه باشد، تا نصرت او به اقتضای رأی او بود و اثر خیریّت در او ظاهر شود و از تعبّد هوای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و استخدام لذّات فارغ گردد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روایت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بشَیْ‌ءٌ أَفْضَلُ مِنْ عِفَّة بَطْنٍ وَفَرْجٍ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چیزی بهتر از پاکداشت شکم و فرج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فرع بر این است که انسان خود بخواهد و بر پیشرفت خویش استقامت ورزد و تسلیم دستورات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هرات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در تسلیم در آید بدو سه چیز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شربتی که دل وی از معرفت زنده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شرنگی که نفس اماره را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شرابی که جانش سرمست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یکی حلاوت طاعت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دیگری از معصیت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سومی به روح مناجات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گرفتاری‌ای افتد که از آن رهایی نتوان،</w:t>
      </w:r>
    </w:p>
    <w:p>
      <w:pPr>
        <w:pStyle w:val="BookText"/>
        <w:rPr/>
      </w:pPr>
      <w:r>
        <w:rPr>
          <w:rFonts w:ascii="IRNazanin" w:hAnsi="IRNazanin" w:eastAsia="IRNazanin"/>
          <w:color w:val="111111"/>
          <w:sz w:val="28"/>
          <w:sz w:val="28"/>
          <w:szCs w:val="28"/>
          <w:rtl w:val="true"/>
          <w:lang w:bidi="fa-IR"/>
        </w:rPr>
        <w:t>و همه زندگی را نهد بر سر آن</w:t>
      </w:r>
      <w:r>
        <w:rPr>
          <w:rFonts w:eastAsia="IRNazanin" w:cs="IRNazanin"/>
          <w:color w:val="111111"/>
          <w:sz w:val="28"/>
          <w:szCs w:val="28"/>
          <w:rtl w:val="true"/>
          <w:lang w:bidi="fa-IR"/>
        </w:rPr>
        <w:t>!</w:t>
      </w:r>
      <w:r>
        <w:rPr>
          <w:rStyle w:val="FootnoteAnchor"/>
          <w:rtl w:val="true"/>
        </w:rPr>
        <w:footnoteReference w:id="6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زیّنی بالستر والعفاف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9" w:name="pg5527_36939"/>
    </w:p>
    <w:p>
      <w:pPr>
        <w:pStyle w:val="Heading2"/>
        <w:numPr>
          <w:ilvl w:val="1"/>
          <w:numId w:val="1"/>
        </w:numPr>
        <w:rPr/>
      </w:pPr>
      <w:bookmarkStart w:id="60" w:name="__RefHeading___Toc2445062_581953129"/>
      <w:bookmarkStart w:id="61" w:name="_Toc19"/>
      <w:bookmarkEnd w:id="59"/>
      <w:bookmarkEnd w:id="60"/>
      <w:r>
        <w:rPr>
          <w:rtl w:val="true"/>
        </w:rPr>
        <w:t>گام سیزدهم</w:t>
      </w:r>
      <w:r>
        <w:rPr>
          <w:rtl w:val="true"/>
        </w:rPr>
        <w:t xml:space="preserve">: </w:t>
      </w:r>
      <w:r>
        <w:rPr>
          <w:rtl w:val="true"/>
        </w:rPr>
        <w:t xml:space="preserve">صبر </w:t>
      </w:r>
      <w:r>
        <w:rPr>
          <w:rtl w:val="true"/>
        </w:rPr>
        <w:t>(</w:t>
      </w:r>
      <w:r>
        <w:rPr>
          <w:rtl w:val="true"/>
        </w:rPr>
        <w:t>شکیبایی</w:t>
      </w:r>
      <w:r>
        <w:rPr>
          <w:rtl w:val="true"/>
        </w:rPr>
        <w:t>)</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وَصَبِّرْنِی فِیهِ عَلَی کَائِنَاتِ الْأَقْدَارِ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شکیبایم کن بر مقدراتی که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شکیبایی در اقامه‌ی فرمان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دارای انواعی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مصیبت، صبر در طاعت و صبر بر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اصْبِرُوا وَصابِرُوا وَرابِطُوا وَاتَّقُوا اللّه لَعَلَّکُمْ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گرویدید، شکیبایی کنید در راه انجام احکام شرع و شکیبایی کنید در راه جنگ با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سواره مسلمانان را آماده در مرزها نگهدارید، تا آزار کافران را بازدارید و از خشم خداوند بپرهیزید، تا رستگاری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بیان عرفانی آیه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آمنوا اصبروا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خطاب به نفس است، دیگری خطاب به دل و سومی خطاب به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و خدمت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بلا و سختی شکیبا باش</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 و شوق درد بساز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عابدان در مقام خدمت بر امید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عارفان در مقام حرمت بر آرزوی وصال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دوستداران و عاشقان در حال مشاهدت در وقت 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صد میدان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 هفتم صبر است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تصبروا خیر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را سه رکن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بر بلا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از معصیت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بر طاعت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بر بلا،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از آن سه چیز 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یکتایی دل، باریکی علم و نور فراست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بر معصیت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از آن سه چیز 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 دل‌ها، قبول دعا و نور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صبر بر طاعت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w:t>
      </w:r>
    </w:p>
    <w:p>
      <w:pPr>
        <w:pStyle w:val="BookText"/>
        <w:rPr/>
      </w:pPr>
      <w:r>
        <w:rPr>
          <w:rFonts w:ascii="IRNazanin" w:hAnsi="IRNazanin" w:eastAsia="IRNazanin"/>
          <w:color w:val="111111"/>
          <w:sz w:val="28"/>
          <w:sz w:val="28"/>
          <w:szCs w:val="28"/>
          <w:rtl w:val="true"/>
          <w:lang w:bidi="fa-IR"/>
        </w:rPr>
        <w:t>و از آن سه چیز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بلا، روزی ناپیدا و گراییدن به نیکی‌ها</w:t>
      </w:r>
      <w:r>
        <w:rPr>
          <w:rFonts w:eastAsia="IRNazanin" w:cs="IRNazanin"/>
          <w:color w:val="111111"/>
          <w:sz w:val="28"/>
          <w:szCs w:val="28"/>
          <w:rtl w:val="true"/>
          <w:lang w:bidi="fa-IR"/>
        </w:rPr>
        <w:t>».</w:t>
      </w:r>
      <w:r>
        <w:rPr>
          <w:rStyle w:val="FootnoteAnchor"/>
          <w:rtl w:val="true"/>
        </w:rPr>
        <w:footnoteReference w:id="6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افرغ علینا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2" w:name="pg5527_36941"/>
    </w:p>
    <w:p>
      <w:pPr>
        <w:pStyle w:val="Heading2"/>
        <w:numPr>
          <w:ilvl w:val="1"/>
          <w:numId w:val="1"/>
        </w:numPr>
        <w:rPr/>
      </w:pPr>
      <w:bookmarkStart w:id="63" w:name="__RefHeading___Toc2445064_581953129"/>
      <w:bookmarkStart w:id="64" w:name="_Toc20"/>
      <w:bookmarkEnd w:id="62"/>
      <w:bookmarkEnd w:id="63"/>
      <w:r>
        <w:rPr>
          <w:rtl w:val="true"/>
        </w:rPr>
        <w:t>گام چهاردهم</w:t>
      </w:r>
      <w:r>
        <w:rPr>
          <w:rtl w:val="true"/>
        </w:rPr>
        <w:t xml:space="preserve">: </w:t>
      </w:r>
      <w:r>
        <w:rPr>
          <w:rtl w:val="true"/>
        </w:rPr>
        <w:t xml:space="preserve">مراقبه </w:t>
      </w:r>
      <w:r>
        <w:rPr>
          <w:rtl w:val="true"/>
        </w:rPr>
        <w:t>(</w:t>
      </w:r>
      <w:r>
        <w:rPr>
          <w:rtl w:val="true"/>
        </w:rPr>
        <w:t>خود نگهبانی</w:t>
      </w:r>
      <w:r>
        <w:rPr>
          <w:rtl w:val="true"/>
        </w:rPr>
        <w:t>)</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وَاَقِلْنی فیهِ مِنَ الْخَطایا وَالْهَفَواتِ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این روز در مورد خطاها و لغزش‌هایم عذرم را پذیرا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گام‌های خودسازی، مراقبت از خویش در مورد خطاها و گناهان است؛ مراقبت از خویش برای آلوده نشدن به گناه و مراقبت برای استغفار و پوزش‌خواهی از خداوند در صورت آلوده شدن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سرکش و خودسر است و اگر به حال خویش رها شود، همانند حیوان تربیت نایافته به هر سو می‌رود و از هر علوفه‌ای که سر راه اوست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است که باید با مراقبه، همواره عنان نفس را در اختیار داشته باشد و به آن راهی که می‌خواهد برود، هدایتش کند و آن‌چه را می‌تواند و مجاز است مصرف کند، در اختیار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عمل همیشگی مؤمن است که نمی‌تواند در هیچ مرحله از زندگی و در هر مقامی، از آن غفلت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اژدرهاست او کی مرده است</w:t>
      </w:r>
    </w:p>
    <w:p>
      <w:pPr>
        <w:pStyle w:val="BookText"/>
        <w:rPr/>
      </w:pPr>
      <w:r>
        <w:rPr>
          <w:rFonts w:ascii="IRNazanin" w:hAnsi="IRNazanin" w:eastAsia="IRNazanin"/>
          <w:color w:val="111111"/>
          <w:sz w:val="28"/>
          <w:sz w:val="28"/>
          <w:szCs w:val="28"/>
          <w:rtl w:val="true"/>
          <w:lang w:bidi="fa-IR"/>
        </w:rPr>
        <w:t>از غم بی آلتی افسرده است</w:t>
      </w:r>
      <w:r>
        <w:rPr>
          <w:rStyle w:val="FootnoteAnchor"/>
          <w:rtl w:val="true"/>
        </w:rPr>
        <w:footnoteReference w:id="6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مراقبت از نفس این است که اگر حیوان سرکش نفس به راه خطا رفت و یا ناخواسته خطایی از او سر زد، با استغفار و پوزش‌خواهی وی را به راه راست و صراط مستقیم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لاتُؤاخِذْنا إِنْ نَسینا أَوْ </w:t>
      </w:r>
    </w:p>
    <w:p>
      <w:pPr>
        <w:pStyle w:val="BookText"/>
        <w:rPr/>
      </w:pPr>
      <w:r>
        <w:rPr>
          <w:rFonts w:ascii="Amiri" w:hAnsi="Amiri" w:eastAsia="Amiri" w:cs="Amiri"/>
          <w:color w:val="111111"/>
          <w:sz w:val="28"/>
          <w:sz w:val="28"/>
          <w:szCs w:val="28"/>
          <w:rtl w:val="true"/>
          <w:lang w:bidi="ar-SA"/>
        </w:rPr>
        <w:t>أَخْطَأْنا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اگر از روی خطا یا به اشتباه خطایی مرتکب شدیم مگیر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هرات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مراقبه دوام ملاحظه است مقصود را و آن بر سه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نخستین، مراقبه‌ی حق است در راه نوردیدنی پیوسته به سویش؛ میان بزرگداشتی که دلبسته‌ات کند، نزدیکی‌ای که بر گیردت، و شادمانی‌ای که برانگیزدت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دوم، توجه به این نکته است که حق مراقب توست، با فروگذاشتن معارضه و دوری جستن از اعتراض و شکستن حریم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سوم، مراقبه ازل است، با مطالعه پیشگامی در برافراشتن پرچم یکتایی؛ مراقبه ظهور اشارات تنهائی و نفخه‌های جاودانی، و مراقبه رهایی از بندهای دیده‌بانی</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در کتاب صد میدان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پنجاه و سیم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طمأنینه میدان مراقبت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به کوشیدن است و آن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خدمت، مراقبت زمان و مراقبت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خدمت به سه چیز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آمدن فرمان، آگاهی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شناختن 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 برای این و آن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زبان به سه چیز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فنای شهوات، صفای خطرات و غلبه محبت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مراقبت سِرّ به سه چیز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 شدن از گیتی، رها شدن از خودپرستی و دل بریدن از وابستگی</w:t>
      </w:r>
      <w:r>
        <w:rPr>
          <w:rFonts w:eastAsia="IRNazanin" w:cs="IRNazanin"/>
          <w:color w:val="111111"/>
          <w:sz w:val="28"/>
          <w:szCs w:val="28"/>
          <w:rtl w:val="true"/>
          <w:lang w:bidi="fa-IR"/>
        </w:rPr>
        <w:t>».</w:t>
      </w:r>
      <w:r>
        <w:rPr>
          <w:rStyle w:val="FootnoteAnchor"/>
          <w:rtl w:val="true"/>
        </w:rPr>
        <w:footnoteReference w:id="6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تجعلنا غرضأ للبلایا والافات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5" w:name="pg5527_36944"/>
    </w:p>
    <w:p>
      <w:pPr>
        <w:pStyle w:val="Heading2"/>
        <w:numPr>
          <w:ilvl w:val="1"/>
          <w:numId w:val="1"/>
        </w:numPr>
        <w:rPr/>
      </w:pPr>
      <w:bookmarkStart w:id="66" w:name="__RefHeading___Toc2445066_581953129"/>
      <w:bookmarkStart w:id="67" w:name="_Toc21"/>
      <w:bookmarkEnd w:id="65"/>
      <w:bookmarkEnd w:id="66"/>
      <w:r>
        <w:rPr>
          <w:rtl w:val="true"/>
        </w:rPr>
        <w:t>گام پانزدهم</w:t>
      </w:r>
      <w:r>
        <w:rPr>
          <w:rtl w:val="true"/>
        </w:rPr>
        <w:t xml:space="preserve">: </w:t>
      </w:r>
      <w:r>
        <w:rPr>
          <w:rtl w:val="true"/>
        </w:rPr>
        <w:t xml:space="preserve">شرح صدر </w:t>
      </w:r>
      <w:r>
        <w:rPr>
          <w:rtl w:val="true"/>
        </w:rPr>
        <w:t>(</w:t>
      </w:r>
      <w:r>
        <w:rPr>
          <w:rtl w:val="true"/>
        </w:rPr>
        <w:t>سینه گشودگی</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وَاشْرَحْ فیهِ صَدْری بِاِنابَةِ الْمُخْبِتینَ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سینه‌ام را به توبه‌ی فروتنان فراخی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راندن تیرگی‌ها از دل و گشودگی سینه به انوار الهی، رها شدن از تنگ نظری‌ها، سطحی‌نگری‌ها، خودخواهی‌ها، دنیا بینی‌ها و دنیاطلبی‌ها، از آثار گشودگی سینه است؛ تا انسان در بند خود و اسیر دل است، به جایی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از خدا گشودگی سینه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 ویسرّلی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سینه‌ام را گشایش بخش و کارم را برایم آسان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انصاری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شرح صدر خواست نه شرح قلب، از آن جهت که حرج و تنگی به سینه رسد نه به دل؛ صدر دیگر است و قلب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در خبر است و قلب در نظر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کریمه شریفه نیز به پیامبر اسلام شرح صدر نوید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نشرح لک صدرک ووضعنا عنک وزرک</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سینه‌ات </w:t>
      </w:r>
    </w:p>
    <w:p>
      <w:pPr>
        <w:pStyle w:val="BookText"/>
        <w:rPr/>
      </w:pPr>
      <w:r>
        <w:rPr>
          <w:rFonts w:ascii="IRNazanin" w:hAnsi="IRNazanin" w:eastAsia="IRNazanin"/>
          <w:color w:val="111111"/>
          <w:sz w:val="28"/>
          <w:sz w:val="28"/>
          <w:szCs w:val="28"/>
          <w:rtl w:val="true"/>
          <w:lang w:bidi="fa-IR"/>
        </w:rPr>
        <w:t>گشودگی عطا نکردیم و بار سنگینت را از تو باز ننهادیم؟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گشودگی سینه بود که پیامبر را دریادل کرد و رحمةللعالمین و صاحب اخلاق پسندیده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طریقت را از انفاس نیک بختان و بدبختان پرسیدند،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بدبخت، دود چراغی است کشته،</w:t>
      </w:r>
    </w:p>
    <w:p>
      <w:pPr>
        <w:pStyle w:val="BookText"/>
        <w:rPr/>
      </w:pPr>
      <w:r>
        <w:rPr>
          <w:rFonts w:ascii="IRNazanin" w:hAnsi="IRNazanin" w:eastAsia="IRNazanin"/>
          <w:color w:val="111111"/>
          <w:sz w:val="28"/>
          <w:sz w:val="28"/>
          <w:szCs w:val="28"/>
          <w:rtl w:val="true"/>
          <w:lang w:bidi="fa-IR"/>
        </w:rPr>
        <w:t>در خانه‌ای تنگ و در بسته،</w:t>
      </w:r>
    </w:p>
    <w:p>
      <w:pPr>
        <w:pStyle w:val="BookText"/>
        <w:rPr/>
      </w:pPr>
      <w:r>
        <w:rPr>
          <w:rFonts w:ascii="IRNazanin" w:hAnsi="IRNazanin" w:eastAsia="IRNazanin"/>
          <w:color w:val="111111"/>
          <w:sz w:val="28"/>
          <w:sz w:val="28"/>
          <w:szCs w:val="28"/>
          <w:rtl w:val="true"/>
          <w:lang w:bidi="fa-IR"/>
        </w:rPr>
        <w:t>و نفس نیک بخت، چشمه‌ای است روان</w:t>
      </w:r>
    </w:p>
    <w:p>
      <w:pPr>
        <w:pStyle w:val="BookText"/>
        <w:rPr/>
      </w:pPr>
      <w:r>
        <w:rPr>
          <w:rFonts w:ascii="IRNazanin" w:hAnsi="IRNazanin" w:eastAsia="IRNazanin"/>
          <w:color w:val="111111"/>
          <w:sz w:val="28"/>
          <w:sz w:val="28"/>
          <w:szCs w:val="28"/>
          <w:rtl w:val="true"/>
          <w:lang w:bidi="fa-IR"/>
        </w:rPr>
        <w:t>آراسته به گلهایی الوان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بهشت و حور چه نیازم؟</w:t>
      </w:r>
    </w:p>
    <w:p>
      <w:pPr>
        <w:pStyle w:val="BookText"/>
        <w:rPr/>
      </w:pPr>
      <w:r>
        <w:rPr>
          <w:rFonts w:ascii="IRNazanin" w:hAnsi="IRNazanin" w:eastAsia="IRNazanin"/>
          <w:color w:val="111111"/>
          <w:sz w:val="28"/>
          <w:sz w:val="28"/>
          <w:szCs w:val="28"/>
          <w:rtl w:val="true"/>
          <w:lang w:bidi="fa-IR"/>
        </w:rPr>
        <w:t>اگر مرا سینه‌ای گشوده دهی، از آن سینه بهشتی سازم</w:t>
      </w:r>
      <w:r>
        <w:rPr>
          <w:rFonts w:eastAsia="IRNazanin" w:cs="IRNazanin"/>
          <w:color w:val="111111"/>
          <w:sz w:val="28"/>
          <w:szCs w:val="28"/>
          <w:rtl w:val="true"/>
          <w:lang w:bidi="fa-IR"/>
        </w:rPr>
        <w:t>.</w:t>
      </w:r>
      <w:r>
        <w:rPr>
          <w:rStyle w:val="FootnoteAnchor"/>
          <w:rtl w:val="true"/>
        </w:rPr>
        <w:footnoteReference w:id="7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8" w:name="pg5527_36946"/>
    </w:p>
    <w:p>
      <w:pPr>
        <w:pStyle w:val="Heading2"/>
        <w:numPr>
          <w:ilvl w:val="1"/>
          <w:numId w:val="1"/>
        </w:numPr>
        <w:rPr/>
      </w:pPr>
      <w:bookmarkStart w:id="69" w:name="__RefHeading___Toc2445068_581953129"/>
      <w:bookmarkStart w:id="70" w:name="_Toc22"/>
      <w:bookmarkEnd w:id="68"/>
      <w:bookmarkEnd w:id="69"/>
      <w:r>
        <w:rPr>
          <w:rtl w:val="true"/>
        </w:rPr>
        <w:t>گام شانزدهم</w:t>
      </w:r>
      <w:r>
        <w:rPr>
          <w:rtl w:val="true"/>
        </w:rPr>
        <w:t xml:space="preserve">: </w:t>
      </w:r>
      <w:r>
        <w:rPr>
          <w:rtl w:val="true"/>
        </w:rPr>
        <w:t xml:space="preserve">مرافقه </w:t>
      </w:r>
      <w:r>
        <w:rPr>
          <w:rtl w:val="true"/>
        </w:rPr>
        <w:t>(</w:t>
      </w:r>
      <w:r>
        <w:rPr>
          <w:rtl w:val="true"/>
        </w:rPr>
        <w:t>همراه نیک گزینی</w:t>
      </w:r>
      <w:r>
        <w:rPr>
          <w:rtl w:val="true"/>
        </w:rPr>
        <w:t>)</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وَفِّقْنی فیهِ لِمُوافَقَةِ الاْبْرار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این روز به همراهی با نیکان موفقم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گام‌های دیگر خودسازی، دوستی با افراد صالح و شایسته و همراهی با نیکان است که برگزیدن همراه نیک در سعادت دنیا و آخرت انسان بسیار مؤثر است؛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 تو از تو به باید تا تو را عقل و دین بیفزاید</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 قرآن کریم آمده است که مؤمنان عاقبت به خیری و مرگ با نیکان را از خداوند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وتوفَنا مع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نتیجه‌ی زندگی و عاقبت کار است؛ در حقیقت، تا انسان در طول زندگی با نیکان زندگی نکند، نمی‌تواند با آنان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آن گونه می‌میرد که زندگی می‌کند و آن گونه برانگیخته می‌شود که می‌میرد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استکثروا من الاخوان فانَ لکلَ مؤمن 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برادران دینی خود زیاد ارتباط برقرار کنید، چرا که هر مؤمنی را نزد خدا شفاعت پذیرفته‌ای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ابن عباس نیز روایت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الجلساء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تذکرکم اللّه رؤیته، ویزید فی علمکم منطقه، ویرغبکم فی الاخرة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کدام‌یک از دوستان بهترین‌اند؟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دیدارش شما را به یاد خدا بیندازد، گفتارش دانش شما را بیفزاید و کردارش شما را به آخرت تشویق کند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قرآن کریم خداوند متعال پیامبرش را از این‌که با دیگر مردم با مهر و محبت رفتار می‌کند و با آنان مشورت می‌کند، مورد تقدیر قرار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ولو کنت فظّاً غلیظ القلب لا نفضَوا من حولک فاعف عنهم واستغفر لهم وشاورهم فی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خدا با آنان نرم‌خو شدی و اگر درشت‌خو و سخت‌دل بودی از پیرامونت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ببخشای و برای‌شان آمرزش بخواه و در کار با آنان مشورت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رفیق و زیباترین دوست برای انسان رفاقت و دوستی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عارفان در تفسیر عرفانی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سمعت بمکرهن ارسلت الهنّ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عزیز مصر در کار یوسف برفت، و داستان عشق او همه‌ی ولایات را گرفت، زبان طاعنان بر او دراز شد، زنان مصر تیر ملامت بر او می‌انداختند، و او خود را تسلی می‌داد که معشوق خوب روی به ملامت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بار ملامت نکشد عاشق کی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زلیخا که این سخنان شنید آنان را فرا خواند تا معشوقش را بدانان بنمایاند، تا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زنان چون جمال یوسف را دیدند، همه از دهشت فرو افتادند و به جای ترنج دستانشان را بریدند، و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نیست، این فرشته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دوستان را به لطف آشکار گشتی،</w:t>
      </w:r>
    </w:p>
    <w:p>
      <w:pPr>
        <w:pStyle w:val="BookText"/>
        <w:rPr/>
      </w:pPr>
      <w:r>
        <w:rPr>
          <w:rFonts w:ascii="IRNazanin" w:hAnsi="IRNazanin" w:eastAsia="IRNazanin"/>
          <w:color w:val="111111"/>
          <w:sz w:val="28"/>
          <w:sz w:val="28"/>
          <w:szCs w:val="28"/>
          <w:rtl w:val="true"/>
          <w:lang w:bidi="fa-IR"/>
        </w:rPr>
        <w:t>قومی را به شراب انس، مستان کردی،</w:t>
      </w:r>
    </w:p>
    <w:p>
      <w:pPr>
        <w:pStyle w:val="BookText"/>
        <w:rPr/>
      </w:pPr>
      <w:r>
        <w:rPr>
          <w:rFonts w:ascii="IRNazanin" w:hAnsi="IRNazanin" w:eastAsia="IRNazanin"/>
          <w:color w:val="111111"/>
          <w:sz w:val="28"/>
          <w:sz w:val="28"/>
          <w:szCs w:val="28"/>
          <w:rtl w:val="true"/>
          <w:lang w:bidi="fa-IR"/>
        </w:rPr>
        <w:t>قومی را به دریای دهشت غرقه ساختی،</w:t>
      </w:r>
    </w:p>
    <w:p>
      <w:pPr>
        <w:pStyle w:val="BookText"/>
        <w:rPr/>
      </w:pPr>
      <w:r>
        <w:rPr>
          <w:rFonts w:ascii="IRNazanin" w:hAnsi="IRNazanin" w:eastAsia="IRNazanin"/>
          <w:color w:val="111111"/>
          <w:sz w:val="28"/>
          <w:sz w:val="28"/>
          <w:szCs w:val="28"/>
          <w:rtl w:val="true"/>
          <w:lang w:bidi="fa-IR"/>
        </w:rPr>
        <w:t>ندا از نزدیک شنواندی و دور را نشان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رهی را باز خواندی و خود نهان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برایشان به عظمت جلوه‌گری کردی و خود را در پرده نهان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جوانمردان را در وادی دهشت و بی‌طاقتی سرگردان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چیست که با آن بیچارگان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گمشدگان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گیر آن غرق شدگان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دیت آن کشتگان تویی</w:t>
      </w:r>
      <w:r>
        <w:rPr>
          <w:rFonts w:eastAsia="IRNazanin" w:cs="IRNazanin"/>
          <w:color w:val="111111"/>
          <w:sz w:val="28"/>
          <w:szCs w:val="28"/>
          <w:rtl w:val="true"/>
          <w:lang w:bidi="fa-IR"/>
        </w:rPr>
        <w:t>!</w:t>
      </w:r>
      <w:r>
        <w:rPr>
          <w:rStyle w:val="FootnoteAnchor"/>
          <w:rtl w:val="true"/>
        </w:rPr>
        <w:footnoteReference w:id="7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وفقنی لمرافقة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1" w:name="pg5527_36949"/>
    </w:p>
    <w:p>
      <w:pPr>
        <w:pStyle w:val="Heading2"/>
        <w:numPr>
          <w:ilvl w:val="1"/>
          <w:numId w:val="1"/>
        </w:numPr>
        <w:rPr/>
      </w:pPr>
      <w:bookmarkStart w:id="72" w:name="__RefHeading___Toc2445070_581953129"/>
      <w:bookmarkStart w:id="73" w:name="_Toc23"/>
      <w:bookmarkEnd w:id="71"/>
      <w:bookmarkEnd w:id="72"/>
      <w:r>
        <w:rPr>
          <w:rtl w:val="true"/>
        </w:rPr>
        <w:t>گام هفدهم</w:t>
      </w:r>
      <w:r>
        <w:rPr>
          <w:rtl w:val="true"/>
        </w:rPr>
        <w:t xml:space="preserve">: </w:t>
      </w:r>
      <w:r>
        <w:rPr>
          <w:rtl w:val="true"/>
        </w:rPr>
        <w:t xml:space="preserve">عمل صالح </w:t>
      </w:r>
      <w:r>
        <w:rPr>
          <w:rtl w:val="true"/>
        </w:rPr>
        <w:t>(</w:t>
      </w:r>
      <w:r>
        <w:rPr>
          <w:rtl w:val="true"/>
        </w:rPr>
        <w:t>شایسته کرداری</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اهْدِنی فیهِ لِصالِحِ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این روز مرا به شایسته‌ترین کارها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دریک زمان، می‌تواند کارهای مختلفی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تشخیص بهترین و درست‌ترین کار و انجام آن، چیزی است که بدان عمل صالح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اولویت‌بندی کارها و از میان دو کار خوب، انتخاب بهترین و از میان دو کار بد، که انسان مجبور به انجام یکی از آن‌هاست، انتخاب کم زیان‌ترین، از چیزهایی است که انسان در طول زندگی همواره با آن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ملاک در انتخاب عمل صالح، توجه به آخرت است؛ به شکلی که از میان چند کار، کاری را برگزیند که به ثواب نزدیک‌تر است و در آخرت ملامت به بار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به ویژه در امور مهم زندگی جز با توفیق و توجه الهی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انسان چیزی به نظرش مهم‌تر و درست‌تر می‌رسد در حالی که این‌گونه نیست و یا بعد مشخص می‌شود که این‌گونه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رهرو راه خدا همواره باید از خدا بخواهد وی را به انتخاب آن‌چه شایسته است، هدایت کند و او را به کاری که پشیمانی به بار نمی‌آورد، موفق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بیشترین مواردی که خداوند متعال از ایمان سخن به میان آورده، </w:t>
      </w:r>
    </w:p>
    <w:p>
      <w:pPr>
        <w:pStyle w:val="BookText"/>
        <w:rPr/>
      </w:pPr>
      <w:r>
        <w:rPr>
          <w:rFonts w:ascii="IRNazanin" w:hAnsi="IRNazanin" w:eastAsia="IRNazanin"/>
          <w:color w:val="111111"/>
          <w:sz w:val="28"/>
          <w:sz w:val="28"/>
          <w:szCs w:val="28"/>
          <w:rtl w:val="true"/>
          <w:lang w:bidi="fa-IR"/>
        </w:rPr>
        <w:t>از عمل صالح نیز سخن گفته است چرا که ایمان بدون عمل صالح سودی ندارد؛ در سوره عصر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 انّ الانسان لفی خسر، الاَ الذین آمنوا وعملوا الصالحات وتواصوا بالحق وتواصوا بالصبر</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در این‌جا ایمان و عمل صالح در کنار یکدیگر آمده و سفارش به حق و صبر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وعملوا الصالحات اولئک اصحاب الجنة هم فیهاخالدون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 گرویده و کارهای شایسته انجام داده‌اند، اینان اهل بهشتند و در آن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صالح هم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باشد 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کار، خوب باشد و هم انجام‌دهنده از انجام آن، اهدافی نیکو را دنبال کند؛ اگر کسی پل و مدرسه و دانشگاه می‌سازد اما به خاطر ریا و خودنمایی و سوءاستفاده‌های دیگر، این عمل، عمل صالح نیست؛ شاید کسانی که خلوص نیت را شرط قبولی اعمال می‌دانند به همین نکته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یافتن عمل صالح باید تلاش کرد و به جستجو پرداخت، اگر طلب در سالک شدت گیرد یاری خدا نیز به یاریش می‌شتابد و عمل صالح را در هر زمان بدو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 هرات در تفسیر عرفانی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اذقال موسی لاهله امکثوا انّی آنست ناراً لعلکم تصطلون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آتش نشانه‌ی جود است و دلیل سخاء، بادیه نشین آتش افروزد تا بدان میهمان گیرد؛ هیچ کس به آتش مهمانی چون موسی نیافت و هیچ‌کس به آتش میزبانی چون خدا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آتش می‌جست که خانه افروزد، آتشی جست که جان و دل سوزد</w:t>
      </w:r>
      <w:r>
        <w:rPr>
          <w:rFonts w:eastAsia="IRNazanin" w:cs="IRNazanin"/>
          <w:color w:val="111111"/>
          <w:sz w:val="28"/>
          <w:szCs w:val="28"/>
          <w:rtl w:val="true"/>
          <w:lang w:bidi="fa-IR"/>
        </w:rPr>
        <w:t>!</w:t>
      </w:r>
      <w:r>
        <w:rPr>
          <w:rStyle w:val="FootnoteAnchor"/>
          <w:rtl w:val="true"/>
        </w:rPr>
        <w:footnoteReference w:id="8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اهدنی لصالح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4" w:name="pg5527_36952"/>
    </w:p>
    <w:p>
      <w:pPr>
        <w:pStyle w:val="Heading2"/>
        <w:numPr>
          <w:ilvl w:val="1"/>
          <w:numId w:val="1"/>
        </w:numPr>
        <w:rPr/>
      </w:pPr>
      <w:bookmarkStart w:id="75" w:name="__RefHeading___Toc2445072_581953129"/>
      <w:bookmarkStart w:id="76" w:name="_Toc24"/>
      <w:bookmarkEnd w:id="74"/>
      <w:bookmarkEnd w:id="75"/>
      <w:r>
        <w:rPr>
          <w:rtl w:val="true"/>
        </w:rPr>
        <w:t>گام هجدهم</w:t>
      </w:r>
      <w:r>
        <w:rPr>
          <w:rtl w:val="true"/>
        </w:rPr>
        <w:t xml:space="preserve">: </w:t>
      </w:r>
      <w:r>
        <w:rPr>
          <w:rtl w:val="true"/>
        </w:rPr>
        <w:t xml:space="preserve">مقام جمع </w:t>
      </w:r>
      <w:r>
        <w:rPr>
          <w:rtl w:val="true"/>
        </w:rPr>
        <w:t>(</w:t>
      </w:r>
      <w:r>
        <w:rPr>
          <w:rtl w:val="true"/>
        </w:rPr>
        <w:t>وحدت‌طلبی</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به کلِّ اَعْضائی اِلیَ اتِّباعِ اثارِهِ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همه اندام‌هایم را به پیروی از آثار این ماه وادار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جهت‌دهی به کارهای پراکنده و هدف‌گذاری یکسان برای گفتاری که آدمی می‌گوید و کرداری که انجام می‌دهد، از اموری است که به حرکت تکاملی انسان شتاب بخشیده و او را از چندگانگی به توحید و از پراکندگی به وحدت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تکون اعمالی واورادی کلّها وردأ واحدا وحالی فی خدمتک سرمدا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آن‌گونه کن که همه گفتار و کردارم یک آهنگ را بنوازد و همه احوالم در خدمت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در منازل السایرین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 است که پراکندگی را از میان بردارد، اشاره را بخشکاند و از آب و خاک فراتر رود و از دو رنگی و دو رویی پیراسته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را سه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دانش، جمع دریافت و جمع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دانش، متلاشی شدن همه دانش‌هاست در دانش خدادادی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دریافت، تمرکز همه‌ی کارهاست در کارهای خدایی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 وجود، بی‌توجهی به همه چیزهای مورد اشاره است در وجود بی‌کرانه الهی؛ </w:t>
      </w:r>
    </w:p>
    <w:p>
      <w:pPr>
        <w:pStyle w:val="BookText"/>
        <w:rPr/>
      </w:pPr>
      <w:r>
        <w:rPr>
          <w:rFonts w:ascii="IRNazanin" w:hAnsi="IRNazanin" w:eastAsia="IRNazanin"/>
          <w:color w:val="111111"/>
          <w:sz w:val="28"/>
          <w:sz w:val="28"/>
          <w:szCs w:val="28"/>
          <w:rtl w:val="true"/>
          <w:lang w:bidi="fa-IR"/>
        </w:rPr>
        <w:t>مقام جمع غایت مقامات سالکان و بر ساحل دریای توحید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شعارِ توحید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به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گواهی، هم به زبان است، هم به دل و هم با هر یک از اندام‌های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هرات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کلمه توحید مایه‌ی دین است و حصار امان و شعار اهل ایمان و مفتاح جنان؛</w:t>
      </w:r>
    </w:p>
    <w:p>
      <w:pPr>
        <w:pStyle w:val="BookText"/>
        <w:rPr/>
      </w:pPr>
      <w:r>
        <w:rPr>
          <w:rFonts w:ascii="IRNazanin" w:hAnsi="IRNazanin" w:eastAsia="IRNazanin"/>
          <w:color w:val="111111"/>
          <w:sz w:val="28"/>
          <w:sz w:val="28"/>
          <w:szCs w:val="28"/>
          <w:rtl w:val="true"/>
          <w:lang w:bidi="fa-IR"/>
        </w:rPr>
        <w:t>بی گفتن این کلمه، نه اسلام است و نه سلام؛ بی‌پذیرفتن آن نه ایمان است و نه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زبان این کلمه را نگویی، در دنیا سلامت نیست؛</w:t>
      </w:r>
    </w:p>
    <w:p>
      <w:pPr>
        <w:pStyle w:val="BookText"/>
        <w:rPr/>
      </w:pPr>
      <w:r>
        <w:rPr>
          <w:rFonts w:ascii="IRNazanin" w:hAnsi="IRNazanin" w:eastAsia="IRNazanin"/>
          <w:color w:val="111111"/>
          <w:sz w:val="28"/>
          <w:sz w:val="28"/>
          <w:szCs w:val="28"/>
          <w:rtl w:val="true"/>
          <w:lang w:bidi="fa-IR"/>
        </w:rPr>
        <w:t>تا به دل نپذیری، در عقبی کرامت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حمایت این کلمه‌ی بزرگوار آمد،</w:t>
      </w:r>
    </w:p>
    <w:p>
      <w:pPr>
        <w:pStyle w:val="BookText"/>
        <w:rPr/>
      </w:pPr>
      <w:r>
        <w:rPr>
          <w:rFonts w:ascii="IRNazanin" w:hAnsi="IRNazanin" w:eastAsia="IRNazanin"/>
          <w:color w:val="111111"/>
          <w:sz w:val="28"/>
          <w:sz w:val="28"/>
          <w:szCs w:val="28"/>
          <w:rtl w:val="true"/>
          <w:lang w:bidi="fa-IR"/>
        </w:rPr>
        <w:t>در سراپرده‌ی امان خدای قهار آمد</w:t>
      </w:r>
      <w:r>
        <w:rPr>
          <w:rFonts w:eastAsia="IRNazanin" w:cs="IRNazanin"/>
          <w:color w:val="111111"/>
          <w:sz w:val="28"/>
          <w:szCs w:val="28"/>
          <w:rtl w:val="true"/>
          <w:lang w:bidi="fa-IR"/>
        </w:rPr>
        <w:t>».</w:t>
      </w:r>
      <w:r>
        <w:rPr>
          <w:rStyle w:val="FootnoteAnchor"/>
          <w:rtl w:val="true"/>
        </w:rPr>
        <w:footnoteReference w:id="8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7" w:name="pg5527_36954"/>
    </w:p>
    <w:p>
      <w:pPr>
        <w:pStyle w:val="Heading2"/>
        <w:numPr>
          <w:ilvl w:val="1"/>
          <w:numId w:val="1"/>
        </w:numPr>
        <w:rPr/>
      </w:pPr>
      <w:bookmarkStart w:id="78" w:name="__RefHeading___Toc2445074_581953129"/>
      <w:bookmarkStart w:id="79" w:name="_Toc25"/>
      <w:bookmarkEnd w:id="77"/>
      <w:bookmarkEnd w:id="78"/>
      <w:r>
        <w:rPr>
          <w:rtl w:val="true"/>
        </w:rPr>
        <w:t>گام نوزدهم</w:t>
      </w:r>
      <w:r>
        <w:rPr>
          <w:rtl w:val="true"/>
        </w:rPr>
        <w:t xml:space="preserve">: </w:t>
      </w:r>
      <w:r>
        <w:rPr>
          <w:rtl w:val="true"/>
        </w:rPr>
        <w:t xml:space="preserve">رجا </w:t>
      </w:r>
      <w:r>
        <w:rPr>
          <w:rtl w:val="true"/>
        </w:rPr>
        <w:t>(</w:t>
      </w:r>
      <w:r>
        <w:rPr>
          <w:rtl w:val="true"/>
        </w:rPr>
        <w:t>امیدواری</w:t>
      </w:r>
      <w:r>
        <w:rPr>
          <w:rtl w:val="true"/>
        </w:rPr>
        <w:t>)</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وَفِّرْ فیهِ حَظّی مِنْ 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بهره‌ام را از برکات این روز فزونی بخش</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گام‌های دیگر سالک الی‌اللّه، امیدواری به رحمت خداوند است که از فضل خویش بر نعمت‌های او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امید زنده است و آرزوها جهت‌دهنده اوست؛ آرزوی مثبت، تلاش و کوشش انسان را برای انجام کارهای خیر افزون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بی‌نهایت است و برکت‌ها و نعمت‌های خدا نیز 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عیبی بر بنده نیست که نعمت‌های گسترده‌ی الهی را آرزو کند و در صدد به دست آوردن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نیز نباید فراموش کرد که بهشت را به بها می‌دهند نه به بهانه؛ بخشش‌های خدا گزاف و بی‌حساب نیست و از عدالت خدا به دور است اگر همان‌گونه که به بندگان عابد، زاهد، شکیبا، مجاهد و متعهد خود اجر و پاداش می‌دهد، به کسانی که بدان درجه از عبادت و تلاش و کوشش تن نمی‌دهند نیز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نیز نباید از نظر دور داشت که خداوند از فضل خود، کار نیک اندک را می‌پذیرد و از گناهان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یامن یقبل الیسیر ویعفو عن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فضل گسترده‌ی الهی است که انسان را هم چنان امیدوار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سالک الی‌اللّه باید همواره بین </w:t>
      </w:r>
    </w:p>
    <w:p>
      <w:pPr>
        <w:pStyle w:val="BookText"/>
        <w:rPr/>
      </w:pPr>
      <w:r>
        <w:rPr>
          <w:rFonts w:ascii="IRNazanin" w:hAnsi="IRNazanin" w:eastAsia="IRNazanin"/>
          <w:color w:val="111111"/>
          <w:sz w:val="28"/>
          <w:sz w:val="28"/>
          <w:szCs w:val="28"/>
          <w:rtl w:val="true"/>
          <w:lang w:bidi="fa-IR"/>
        </w:rPr>
        <w:t>خوف و رجا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هرات در کتاب صد میدان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چهل و سوم 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فرار، میدان رجا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یحذرالاخرة، ویرجوا رحمة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امید است و یقین را دو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ایمان را دو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مرغ را بی‌پَر پرانیدن خطاست</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در تفسیر سوره اعراف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را امیدی است و امید عارف دیدار،</w:t>
      </w:r>
    </w:p>
    <w:p>
      <w:pPr>
        <w:pStyle w:val="BookText"/>
        <w:rPr/>
      </w:pPr>
      <w:r>
        <w:rPr>
          <w:rFonts w:ascii="IRNazanin" w:hAnsi="IRNazanin" w:eastAsia="IRNazanin"/>
          <w:color w:val="111111"/>
          <w:sz w:val="28"/>
          <w:sz w:val="28"/>
          <w:szCs w:val="28"/>
          <w:rtl w:val="true"/>
          <w:lang w:bidi="fa-IR"/>
        </w:rPr>
        <w:t>عارف را بی دیدار، نه به مزد حاجت است، نه به بهشت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بر زندگانی عاشقند و مرگ برایشان 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به مرگ محتاج است؛ به امید 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از لذت سماع 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حق مهر را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آراسته‌ی روز 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از شراب وصال بس خمار</w:t>
      </w:r>
      <w:r>
        <w:rPr>
          <w:rFonts w:eastAsia="IRNazanin" w:cs="IRNazanin"/>
          <w:color w:val="111111"/>
          <w:sz w:val="28"/>
          <w:szCs w:val="28"/>
          <w:rtl w:val="true"/>
          <w:lang w:bidi="fa-IR"/>
        </w:rPr>
        <w:t>!</w:t>
      </w:r>
      <w:r>
        <w:rPr>
          <w:rStyle w:val="FootnoteAnchor"/>
          <w:rtl w:val="true"/>
        </w:rPr>
        <w:footnoteReference w:id="8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این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هادِیاً اِلَی الْحَقِّ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80" w:name="pg5527_36956"/>
    </w:p>
    <w:p>
      <w:pPr>
        <w:pStyle w:val="Heading2"/>
        <w:numPr>
          <w:ilvl w:val="1"/>
          <w:numId w:val="1"/>
        </w:numPr>
        <w:rPr/>
      </w:pPr>
      <w:bookmarkStart w:id="81" w:name="__RefHeading___Toc2445076_581953129"/>
      <w:bookmarkStart w:id="82" w:name="_Toc26"/>
      <w:bookmarkEnd w:id="80"/>
      <w:bookmarkEnd w:id="81"/>
      <w:r>
        <w:rPr>
          <w:rtl w:val="true"/>
        </w:rPr>
        <w:t>گام بیستم</w:t>
      </w:r>
      <w:r>
        <w:rPr>
          <w:rtl w:val="true"/>
        </w:rPr>
        <w:t xml:space="preserve">: </w:t>
      </w:r>
      <w:r>
        <w:rPr>
          <w:rtl w:val="true"/>
        </w:rPr>
        <w:t xml:space="preserve">سکینه </w:t>
      </w:r>
      <w:r>
        <w:rPr>
          <w:rtl w:val="true"/>
        </w:rPr>
        <w:t>(</w:t>
      </w:r>
      <w:r>
        <w:rPr>
          <w:rtl w:val="true"/>
        </w:rPr>
        <w:t>آرامش‌خواهی</w:t>
      </w:r>
      <w:r>
        <w:rPr>
          <w:rtl w:val="true"/>
        </w:rPr>
        <w:t>)</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مُنْزِلَ السَّکینَة فی قُلُوبِ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آرامش‌بخش دل‌های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اصطلاحی عرفانی اخلاقی است و به معنی آرامش و وقاری است که پس از اطمینان در قلب سالک ایجاد می‌شود؛ احساس آرامشی که پس از انجام وظیفه و هنگام انجام آن، به انسان دست می‌دهد و این چیزی است که خدا در دل مؤمنان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هوالذی انزل السکینة فی قلوب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دلهای مؤمنان را آرامش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با یاد و نام خدا در دل‌ها پدید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آرام گیرد به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درباره گنجی که در داستان خضر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تحته کنز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آن دیوار گنجی برای آنان نهفته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لوحی بود که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ایقن بالموت کیف یفرح و عجبت لمن ایقن بالقدر کیف یحزن و عجبت لمن ایقن بالدنیا وتقّلبها باهلها کیف یرکن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شگفتم از کسی که مرگ را باور دارد، چگونه شادی می‌کند؛ تقدیر و اندازه‌گیری خدا را باور دارد، چگونه غم‌ناک می‌شود؛ دنیا و دگرگونی آن را می‌داند، چگونه بدان دل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دل که تویی در وی، غم خانه چرا باشد</w:t>
      </w:r>
    </w:p>
    <w:p>
      <w:pPr>
        <w:pStyle w:val="BookText"/>
        <w:rPr/>
      </w:pPr>
      <w:r>
        <w:rPr>
          <w:rFonts w:ascii="IRNazanin" w:hAnsi="IRNazanin" w:eastAsia="IRNazanin"/>
          <w:color w:val="111111"/>
          <w:sz w:val="28"/>
          <w:sz w:val="28"/>
          <w:szCs w:val="28"/>
          <w:rtl w:val="true"/>
          <w:lang w:bidi="fa-IR"/>
        </w:rPr>
        <w:t>چون گشت ستون مسند حنّانه چرا باشد</w:t>
      </w:r>
    </w:p>
    <w:p>
      <w:pPr>
        <w:pStyle w:val="BookText"/>
        <w:rPr/>
      </w:pPr>
      <w:r>
        <w:rPr>
          <w:rFonts w:ascii="IRNazanin" w:hAnsi="IRNazanin" w:eastAsia="IRNazanin"/>
          <w:color w:val="111111"/>
          <w:sz w:val="28"/>
          <w:sz w:val="28"/>
          <w:szCs w:val="28"/>
          <w:rtl w:val="true"/>
          <w:lang w:bidi="fa-IR"/>
        </w:rPr>
        <w:t>غم خانه دلی باشد، کان بی‌خبر است از تو</w:t>
      </w:r>
    </w:p>
    <w:p>
      <w:pPr>
        <w:pStyle w:val="BookText"/>
        <w:rPr/>
      </w:pPr>
      <w:r>
        <w:rPr>
          <w:rFonts w:ascii="IRNazanin" w:hAnsi="IRNazanin" w:eastAsia="IRNazanin"/>
          <w:color w:val="111111"/>
          <w:sz w:val="28"/>
          <w:sz w:val="28"/>
          <w:szCs w:val="28"/>
          <w:rtl w:val="true"/>
          <w:lang w:bidi="fa-IR"/>
        </w:rPr>
        <w:t>چون جای تو باشد دل، غم خانه چرا باشد</w:t>
      </w:r>
    </w:p>
    <w:p>
      <w:pPr>
        <w:pStyle w:val="BookText"/>
        <w:rPr/>
      </w:pPr>
      <w:r>
        <w:rPr>
          <w:rFonts w:ascii="IRNazanin" w:hAnsi="IRNazanin" w:eastAsia="IRNazanin"/>
          <w:color w:val="111111"/>
          <w:sz w:val="28"/>
          <w:sz w:val="28"/>
          <w:szCs w:val="28"/>
          <w:rtl w:val="true"/>
          <w:lang w:bidi="fa-IR"/>
        </w:rPr>
        <w:t>بیگانه کسی باشد، کاو با تو نباشد یار</w:t>
      </w:r>
    </w:p>
    <w:p>
      <w:pPr>
        <w:pStyle w:val="BookText"/>
        <w:rPr/>
      </w:pPr>
      <w:r>
        <w:rPr>
          <w:rFonts w:ascii="IRNazanin" w:hAnsi="IRNazanin" w:eastAsia="IRNazanin"/>
          <w:color w:val="111111"/>
          <w:sz w:val="28"/>
          <w:sz w:val="28"/>
          <w:szCs w:val="28"/>
          <w:rtl w:val="true"/>
          <w:lang w:bidi="fa-IR"/>
        </w:rPr>
        <w:t>آن کس که تواش یاری، بیگانه چرا باشد</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سوره بقره، آیه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سوره فتح و آیه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سوره توبه آمده است و با واژه وقار ارتباطی تنگاتنگ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هرات، در تفسیر عرفانی آیه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آرامشی است که خداوند به فضل خود در دل دوستانش می‌افکند و آرامش دل‌ها را در دو چیز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خدمت و دیگری در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در خدمت به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احکام شرع، تا به اندک توانگر شود،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اصل دین، تا از وسوسه‌ی شیطان در امان باشد و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دین خلق را فراموش کند، تا از ریا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در یقین نیز به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هرچه روزی شود، راضی باشد، تا از سنگینی بار بیاساید،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را یکسان بیند، تا از بیم فارغ شود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خود را به خدا واگذارد، تا از علاقه‌ها رهایی یابد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رسیدن به سکینه و آرامش این است که آدمی بخشنده و </w:t>
      </w:r>
    </w:p>
    <w:p>
      <w:pPr>
        <w:pStyle w:val="BookText"/>
        <w:rPr/>
      </w:pPr>
      <w:r>
        <w:rPr>
          <w:rFonts w:ascii="IRNazanin" w:hAnsi="IRNazanin" w:eastAsia="IRNazanin"/>
          <w:color w:val="111111"/>
          <w:sz w:val="28"/>
          <w:sz w:val="28"/>
          <w:szCs w:val="28"/>
          <w:rtl w:val="true"/>
          <w:lang w:bidi="fa-IR"/>
        </w:rPr>
        <w:t>بخشاینده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بخشایشی که همه‌ی دنیا را به کافری بخشد و بر او منت ننهد؛ و بخششی که همه‌ی نعمت دنیا را به مؤمنی بخشد و اگر بپذیرد، ممنون او باشد</w:t>
      </w:r>
      <w:r>
        <w:rPr>
          <w:rFonts w:eastAsia="IRNazanin" w:cs="IRNazanin"/>
          <w:color w:val="111111"/>
          <w:sz w:val="28"/>
          <w:szCs w:val="28"/>
          <w:rtl w:val="true"/>
          <w:lang w:bidi="fa-IR"/>
        </w:rPr>
        <w:t>».</w:t>
      </w:r>
      <w:r>
        <w:rPr>
          <w:rStyle w:val="FootnoteAnchor"/>
          <w:rtl w:val="true"/>
        </w:rPr>
        <w:footnoteReference w:id="9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این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مُنْزِلَ السَّکینَةِ فی قُلُوبِ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83" w:name="pg5527_36959"/>
    </w:p>
    <w:p>
      <w:pPr>
        <w:pStyle w:val="Heading2"/>
        <w:numPr>
          <w:ilvl w:val="1"/>
          <w:numId w:val="1"/>
        </w:numPr>
        <w:rPr/>
      </w:pPr>
      <w:bookmarkStart w:id="84" w:name="__RefHeading___Toc2445078_581953129"/>
      <w:bookmarkStart w:id="85" w:name="_Toc27"/>
      <w:bookmarkEnd w:id="83"/>
      <w:bookmarkEnd w:id="84"/>
      <w:r>
        <w:rPr>
          <w:rtl w:val="true"/>
        </w:rPr>
        <w:t>گام بیست و یکم</w:t>
      </w:r>
      <w:r>
        <w:rPr>
          <w:rtl w:val="true"/>
        </w:rPr>
        <w:t xml:space="preserve">: </w:t>
      </w:r>
      <w:r>
        <w:rPr>
          <w:rtl w:val="true"/>
        </w:rPr>
        <w:t xml:space="preserve">وَرَع </w:t>
      </w:r>
      <w:r>
        <w:rPr>
          <w:rtl w:val="true"/>
        </w:rPr>
        <w:t>(</w:t>
      </w:r>
      <w:r>
        <w:rPr>
          <w:rtl w:val="true"/>
        </w:rPr>
        <w:t>پرهیزگاری</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لِلشَّیْطانِ فیهِ عَلَیَّ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این روز راهی را برای شیطان بر من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شیطان، اغواگری و وسوسه‌ی درونی است؛ اما بدون خواست انسان نمی‌تواند به صورت تکوینی او را به انجام کارهای ناپسند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نیز که برخی به شیطان اعتراض می‌کنند و او را مسئول کارهای ناشایست خود می‌دانند، او در دفاع از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 لی علیکم من سلطان الّا ان دعوتکم فاستجبتم لی فلا تلومونی ولوموا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دنیا بر شما سلطه‌ای نداشتم، تنها من شما را فرا خواندم این شما بودید که دعوتم را پذیرفتید، پس مرا سرزنش نکنید، بلکه خود را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در دعاها از خدا رهایی از شیطان را می‌خواهیم، در حقیقت به خدا پناه می‌بریم و برای مقابله با وسوسه‌های او، که با سوارگان و پیادگانش بر ما هجوم آورده و ما را تحت فشار قرار می‌دهد، از خدا یاری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مقابله با شیطان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ورع بازپرهیزیدن است از کارهای ناپسندیده، افزونی‌های </w:t>
      </w:r>
    </w:p>
    <w:p>
      <w:pPr>
        <w:pStyle w:val="BookText"/>
        <w:rPr/>
      </w:pPr>
      <w:r>
        <w:rPr>
          <w:rFonts w:ascii="IRNazanin" w:hAnsi="IRNazanin" w:eastAsia="IRNazanin"/>
          <w:color w:val="111111"/>
          <w:sz w:val="28"/>
          <w:sz w:val="28"/>
          <w:szCs w:val="28"/>
          <w:rtl w:val="true"/>
          <w:lang w:bidi="fa-IR"/>
        </w:rPr>
        <w:t>ناشایسته و خاطره‌های شوریده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از ناپسندیده به سه چیز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داشتن خود از نکوهش،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نگاه‌داشتن دین خود از کاهش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 دل از آلایش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از افزونی به سه چیز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حساب و میزان،</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شماتت خصمان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غبن از وارثان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از خاطره‌های شوریده به سه چیز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تدبر قرآن،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گورستان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تفکر در حکمت حکیمان</w:t>
      </w:r>
      <w:r>
        <w:rPr>
          <w:rFonts w:eastAsia="IRNazanin" w:cs="IRNazanin"/>
          <w:color w:val="111111"/>
          <w:sz w:val="28"/>
          <w:szCs w:val="28"/>
          <w:rtl w:val="true"/>
          <w:lang w:bidi="fa-IR"/>
        </w:rPr>
        <w:t>».</w:t>
      </w:r>
      <w:r>
        <w:rPr>
          <w:rStyle w:val="FootnoteAnchor"/>
          <w:rtl w:val="true"/>
        </w:rPr>
        <w:footnoteReference w:id="9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86" w:name="pg5527_36961"/>
    </w:p>
    <w:p>
      <w:pPr>
        <w:pStyle w:val="Heading2"/>
        <w:numPr>
          <w:ilvl w:val="1"/>
          <w:numId w:val="1"/>
        </w:numPr>
        <w:rPr/>
      </w:pPr>
      <w:bookmarkStart w:id="87" w:name="__RefHeading___Toc2445080_581953129"/>
      <w:bookmarkStart w:id="88" w:name="_Toc28"/>
      <w:bookmarkEnd w:id="86"/>
      <w:bookmarkEnd w:id="87"/>
      <w:r>
        <w:rPr>
          <w:rtl w:val="true"/>
        </w:rPr>
        <w:t>گام بیست و دوم</w:t>
      </w:r>
      <w:r>
        <w:rPr>
          <w:rtl w:val="true"/>
        </w:rPr>
        <w:t xml:space="preserve">: </w:t>
      </w:r>
      <w:r>
        <w:rPr>
          <w:rtl w:val="true"/>
        </w:rPr>
        <w:t xml:space="preserve">رضا </w:t>
      </w:r>
      <w:r>
        <w:rPr>
          <w:rtl w:val="true"/>
        </w:rPr>
        <w:t>(</w:t>
      </w:r>
      <w:r>
        <w:rPr>
          <w:rtl w:val="true"/>
        </w:rPr>
        <w:t>چهره گشودگی</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وَوَفِّقْنی فیهِ لِمُوجِباتِ مَرْضاتِکَ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این روز مرا بدانچه زمینه‌ی خشنودیت را فراهم می‌آورد، موفق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به آن‌چه خدا برای وی خواسته، خرسند است و با این کار زمینه‌ی خشنودی خدا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زمینه‌های خشنودی خداوند، دوست داشتن ذات حق است به گونه‌ای که عشق به مولا، دیگر عشق‌ها را از دل او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کسی خالص نمی‌شود تا این که خدا را از خود، پدر و مادر، فرزند، اهل و عیال و مال، و از همه‌ی مردم بیشتر دوست بدارد</w:t>
      </w:r>
      <w:r>
        <w:rPr>
          <w:rFonts w:eastAsia="IRNazanin" w:cs="IRNazanin"/>
          <w:color w:val="111111"/>
          <w:sz w:val="28"/>
          <w:szCs w:val="28"/>
          <w:rtl w:val="true"/>
          <w:lang w:bidi="fa-IR"/>
        </w:rPr>
        <w:t>».</w:t>
      </w:r>
      <w:r>
        <w:rPr>
          <w:rStyle w:val="FootnoteAnchor"/>
          <w:rtl w:val="true"/>
        </w:rPr>
        <w:footnoteReference w:id="9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 مستمندان، بیچارگان و نیازمندان نیز باعث خشنودی خداوند است؛ چرا که این‌ها عیال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خدایش خواست تا یکی از نشانه‌های خشنودی خود از بندگانش را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وحی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هرگاه دیدی بیچارگان و مسکینان را دوست داری و از ستمگران بیزاری، بدان که این خشنودی و دشمنی تو نشانه‌ی خشنودی من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چهره‌گشادگی و خرسندی به آن‌چه خدا برای انسان مقدر کرده، از چیزهایی است که مورد رضای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یرض بقضایی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فلیطلب ربّا سوایی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قضای من رضایت ندهد، پروردگاری جز من را جستجو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فراق و وصل چه باشد رضای دوست طلب</w:t>
      </w:r>
    </w:p>
    <w:p>
      <w:pPr>
        <w:pStyle w:val="BookText"/>
        <w:rPr/>
      </w:pPr>
      <w:r>
        <w:rPr>
          <w:rFonts w:ascii="IRNazanin" w:hAnsi="IRNazanin" w:eastAsia="IRNazanin"/>
          <w:color w:val="111111"/>
          <w:sz w:val="28"/>
          <w:sz w:val="28"/>
          <w:szCs w:val="28"/>
          <w:rtl w:val="true"/>
          <w:lang w:bidi="fa-IR"/>
        </w:rPr>
        <w:t>که حیف باشد از او غیر او تمنایی</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پیر هرات در کتاب صد میدان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بیست و سوم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 ورضوا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آنان خشنود است و آنان از او 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خشنودی است و بسندکاری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وی چنان که فرستاده راضی باشی، به روزی خود و دیگران چنان که مقرر کرده راضی باشی و به مولای خود به جای هرچه از اوست راضی باشی</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جانی است مرا به عشق تو خورده رقم</w:t>
      </w:r>
    </w:p>
    <w:p>
      <w:pPr>
        <w:pStyle w:val="BookText"/>
        <w:rPr/>
      </w:pPr>
      <w:r>
        <w:rPr>
          <w:rFonts w:ascii="IRNazanin" w:hAnsi="IRNazanin" w:eastAsia="IRNazanin"/>
          <w:color w:val="111111"/>
          <w:sz w:val="28"/>
          <w:sz w:val="28"/>
          <w:szCs w:val="28"/>
          <w:rtl w:val="true"/>
          <w:lang w:bidi="fa-IR"/>
        </w:rPr>
        <w:t>خواهی‌اش به شادی کش و خواهیش به غم</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هم او در تفسیر عرفانی آیه شریفه فلما اسلما و تلّه للجبین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قربانی اسماعیل توسط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چه دانستم، که این دود، آتش داغ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پنداشتم که هر جا آتشی است چراغ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 دانستم که در دوستی کشته را جایگاه است،</w:t>
      </w:r>
    </w:p>
    <w:p>
      <w:pPr>
        <w:pStyle w:val="BookText"/>
        <w:rPr/>
      </w:pPr>
      <w:r>
        <w:rPr>
          <w:rFonts w:ascii="IRNazanin" w:hAnsi="IRNazanin" w:eastAsia="IRNazanin"/>
          <w:color w:val="111111"/>
          <w:sz w:val="28"/>
          <w:sz w:val="28"/>
          <w:szCs w:val="28"/>
          <w:rtl w:val="true"/>
          <w:lang w:bidi="fa-IR"/>
        </w:rPr>
        <w:t>و قاضی خصم را پناه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 دانستم که حیرت را به وصال تو طریق است،</w:t>
      </w:r>
    </w:p>
    <w:p>
      <w:pPr>
        <w:pStyle w:val="BookText"/>
        <w:rPr/>
      </w:pPr>
      <w:r>
        <w:rPr>
          <w:rFonts w:ascii="IRNazanin" w:hAnsi="IRNazanin" w:eastAsia="IRNazanin"/>
          <w:color w:val="111111"/>
          <w:sz w:val="28"/>
          <w:sz w:val="28"/>
          <w:szCs w:val="28"/>
          <w:rtl w:val="true"/>
          <w:lang w:bidi="fa-IR"/>
        </w:rPr>
        <w:t>و ترا آن بیش جوید، که در تو غریق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یادت کنم، که خود همه یادم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خرمن نشان خود را، همه بر باد دادم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وفّقنی لموجبات مرضاتک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89" w:name="pg5527_36964"/>
    </w:p>
    <w:p>
      <w:pPr>
        <w:pStyle w:val="Heading2"/>
        <w:numPr>
          <w:ilvl w:val="1"/>
          <w:numId w:val="1"/>
        </w:numPr>
        <w:rPr/>
      </w:pPr>
      <w:bookmarkStart w:id="90" w:name="__RefHeading___Toc2445082_581953129"/>
      <w:bookmarkStart w:id="91" w:name="_Toc29"/>
      <w:bookmarkEnd w:id="89"/>
      <w:bookmarkEnd w:id="90"/>
      <w:r>
        <w:rPr>
          <w:rtl w:val="true"/>
        </w:rPr>
        <w:t>گام بیست و سوم</w:t>
      </w:r>
      <w:r>
        <w:rPr>
          <w:rtl w:val="true"/>
        </w:rPr>
        <w:t xml:space="preserve">: </w:t>
      </w:r>
      <w:r>
        <w:rPr>
          <w:rtl w:val="true"/>
        </w:rPr>
        <w:t xml:space="preserve">توبه </w:t>
      </w:r>
      <w:r>
        <w:rPr>
          <w:rtl w:val="true"/>
        </w:rPr>
        <w:t>(</w:t>
      </w:r>
      <w:r>
        <w:rPr>
          <w:rtl w:val="true"/>
        </w:rPr>
        <w:t>پیراستن از آلودگی</w:t>
      </w:r>
      <w:r>
        <w:rPr>
          <w:rtl w:val="true"/>
        </w:rPr>
        <w:t>)</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اغْسِلْنی فیهِ مِنَ الذُّنُوبِ وَطَهِّرْنی فیهِ مِنَ الْعُیُوبِ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مرا از گناهان شسته و از عیب‌ها پیراسته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شب توبه و بازگشت به درگاه خداوند متعال و شب شستشوی اندام از آلودگی به گناهان است؛ این شب، شب پیراستن روح و جان از عیوب معنوی مانند کبر، ریا، حسد و عُجْب با آب توبه است که همه‌ی گناهان را پاک می‌کند؛ در همین زمینه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کمن لاذنب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کننده از گناه گویی هیچ گناهی مرتکب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بی‌کران خداوندی در طول ماه مبارک رمضان، که ماه ضیافت الهی است، بر همگان جاری است و گسترده‌ترین‌اش در شب‌های مبارک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همواره انتظار چنین لحظاتی را می‌کشد تا نفخه‌ی رحمانی بوزد و دل مرده‌اش با نسیم بهاری و نغمه‌ی ملکوتی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هرات در میدان توبه پیرامون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 اللّه توبة نصوحأ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 با توبه‌ای بی بازگشت توبه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نشانِ راه است و سالار بارگاه و کلید گنج و شفیع وصال و </w:t>
      </w:r>
    </w:p>
    <w:p>
      <w:pPr>
        <w:pStyle w:val="BookText"/>
        <w:rPr/>
      </w:pPr>
      <w:r>
        <w:rPr>
          <w:rFonts w:ascii="IRNazanin" w:hAnsi="IRNazanin" w:eastAsia="IRNazanin"/>
          <w:color w:val="111111"/>
          <w:sz w:val="28"/>
          <w:sz w:val="28"/>
          <w:szCs w:val="28"/>
          <w:rtl w:val="true"/>
          <w:lang w:bidi="fa-IR"/>
        </w:rPr>
        <w:t>میانجی پذیرش و شرط قبولی عمل و سرِّ همه شادی‌ها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توبه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در دل، پوزش‌خواهی به زبان و بریدن از بدی و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اقسام توبه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مطیع، توبه‌ی عاصی و توبه‌ی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مطیع از بسیار دیدن طاعت است، توبه‌ی عاصی از اندک دیدن معصیت و توبه‌ی عارف از نسیان است و 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دیدن طاعت را سه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خود را به کردار خود ناجی دیدن، دیگر مقّصران را به چشم خواری نگریستن و سه دیگر عیب کردار خود باز ناجستن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اندک دیدن معصیت را سه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خود را مستحق آمرزش دیدن، دیگر بر اصرار آرام گرفتن و سه دیگر با بَدان الفت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و منت را سه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احتقار از خود بر گرفتن، حال خود را قیمت نهادن و از شادی آشنایی فرو ایستادن</w:t>
      </w:r>
      <w:r>
        <w:rPr>
          <w:rFonts w:eastAsia="IRNazanin" w:cs="IRNazanin"/>
          <w:color w:val="111111"/>
          <w:sz w:val="28"/>
          <w:szCs w:val="28"/>
          <w:rtl w:val="true"/>
          <w:lang w:bidi="fa-IR"/>
        </w:rPr>
        <w:t>».</w:t>
      </w:r>
      <w:r>
        <w:rPr>
          <w:rStyle w:val="FootnoteAnchor"/>
          <w:rtl w:val="true"/>
        </w:rPr>
        <w:footnoteReference w:id="10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92" w:name="pg5527_36966"/>
    </w:p>
    <w:p>
      <w:pPr>
        <w:pStyle w:val="Heading2"/>
        <w:numPr>
          <w:ilvl w:val="1"/>
          <w:numId w:val="1"/>
        </w:numPr>
        <w:rPr/>
      </w:pPr>
      <w:bookmarkStart w:id="93" w:name="__RefHeading___Toc2445084_581953129"/>
      <w:bookmarkStart w:id="94" w:name="_Toc30"/>
      <w:bookmarkEnd w:id="92"/>
      <w:bookmarkEnd w:id="93"/>
      <w:r>
        <w:rPr>
          <w:rtl w:val="true"/>
        </w:rPr>
        <w:t>گام بیست و چهارم</w:t>
      </w:r>
      <w:r>
        <w:rPr>
          <w:rtl w:val="true"/>
        </w:rPr>
        <w:t xml:space="preserve">: </w:t>
      </w:r>
      <w:r>
        <w:rPr>
          <w:rtl w:val="true"/>
        </w:rPr>
        <w:t xml:space="preserve">استعاذه </w:t>
      </w:r>
      <w:r>
        <w:rPr>
          <w:rtl w:val="true"/>
        </w:rPr>
        <w:t>(</w:t>
      </w:r>
      <w:r>
        <w:rPr>
          <w:rtl w:val="true"/>
        </w:rPr>
        <w:t>به خدا پناهندگی</w:t>
      </w:r>
      <w:r>
        <w:rPr>
          <w:rtl w:val="true"/>
        </w:rPr>
        <w:t>)</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وَاَعُوذُبِکَ مِمّا یُؤْذیکَ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تو را می‌آزارد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توبه و انابه به درگاه خدا و و شستشوی دل و جان و روان از پلیدی‌ها و آلودگی‌ها، گام بعدی پناه بردن به خدا برای سپاس‌گزاری از سلامت نفس و پیش‌گیری از آلودگیِ دوباره به معصیت و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شرّ نفس اماره و شیطان گمراه‌کنننده به خدا گریخت و برای پیروزی از خدا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لب را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مترنّم کرده و همواره در نظر داشت که باید به حول و قوه‌ی الهی پناه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عرفان و اخلاق دو مقام و میدان را برای پناه بردن به خدا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الی ربنا راغبون</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و یکی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زدن به ریسمان محکم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به حبل اللّه جمیعأ و لا تفرّقوا</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کتاب صد میدان آمده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 هشتاد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میدان استسلام، میدان اعتصام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دست بر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بر سه رشته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دست در توحید زدن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استمسک بالعروة الوثقی</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به قرآن چنگ زدن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جمیعأ</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و سوم دست به حق در زدن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یعتصم باللّه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مؤمنان را پناهی، قاصدان را بر سر راهی</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منزل و مقام رغبت زیر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زکریا اذ نادی ربّه ربّ لاتذرنی فردأ وانت خیرالوارثین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فاستجبناله ووهبناله یحیی واصلحنا له زوجه انهم کانوا یسارعون فی الخیرات ویدعوننا رغباً ورهباً وکانوالنا 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یادکن زکریا را که خدا را فرا خواند و گفت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و بی فرزند مگذار و تو بهترین وارثانی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ندای او را اجابت کردیم و یحیی را به او دادیم و همسر او را زاینده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در کارهای نیک شتابان بودند و ما را از روی بیم و امید می‌خواندند و برای ما فروتن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مذاق عارفان معنی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پرده عصمت از من باز مگیر و مرا بر یادکرد خود می‌دار و از خود به دیگران مشغول مدار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بندگان را بنواخت تا بشناختند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داد تا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کرد تا بخواستند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آن‌ها را معدن نور کرد تا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بی رشوت دوست دارد، بی‌منت عطا دهد و بی وسیلت </w:t>
      </w:r>
    </w:p>
    <w:p>
      <w:pPr>
        <w:pStyle w:val="BookText"/>
        <w:rPr/>
      </w:pPr>
      <w:r>
        <w:rPr>
          <w:rFonts w:ascii="IRNazanin" w:hAnsi="IRNazanin" w:eastAsia="IRNazanin"/>
          <w:color w:val="111111"/>
          <w:sz w:val="28"/>
          <w:sz w:val="28"/>
          <w:szCs w:val="28"/>
          <w:rtl w:val="true"/>
          <w:lang w:bidi="fa-IR"/>
        </w:rPr>
        <w:t>گرامی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نیاز بدو برد، توانگرش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ناز بدو کند، عزیزش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سال‌ها بنده گناه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w:t>
      </w:r>
      <w:r>
        <w:rPr>
          <w:rStyle w:val="FootnoteAnchor"/>
          <w:rtl w:val="true"/>
        </w:rPr>
        <w:footnoteReference w:id="11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95" w:name="pg5527_36969"/>
    </w:p>
    <w:p>
      <w:pPr>
        <w:pStyle w:val="Heading2"/>
        <w:numPr>
          <w:ilvl w:val="1"/>
          <w:numId w:val="1"/>
        </w:numPr>
        <w:rPr/>
      </w:pPr>
      <w:bookmarkStart w:id="96" w:name="__RefHeading___Toc2445086_581953129"/>
      <w:bookmarkStart w:id="97" w:name="_Toc31"/>
      <w:bookmarkEnd w:id="95"/>
      <w:bookmarkEnd w:id="96"/>
      <w:r>
        <w:rPr>
          <w:rtl w:val="true"/>
        </w:rPr>
        <w:t>گام بیست و پنجم</w:t>
      </w:r>
      <w:r>
        <w:rPr>
          <w:rtl w:val="true"/>
        </w:rPr>
        <w:t xml:space="preserve">: </w:t>
      </w:r>
      <w:r>
        <w:rPr>
          <w:rtl w:val="true"/>
        </w:rPr>
        <w:t xml:space="preserve">محبت </w:t>
      </w:r>
      <w:r>
        <w:rPr>
          <w:rtl w:val="true"/>
        </w:rPr>
        <w:t>(</w:t>
      </w:r>
      <w:r>
        <w:rPr>
          <w:rtl w:val="true"/>
        </w:rPr>
        <w:t>مهرورزی</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فیهِ مُحِبَّاً لاِوْلِیاَّئِکَ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این روز مرا دوست‌دار دوستانت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دوستی و مهر ورزی است و این از عالی‌ترین و والاترین مقامات است، دوستی خدا و دوستی با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صد میدان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صد میدان همه در میدان محبّت مستغرق است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آنان را دوست می‌دارد و آنان دوستدار خداوندند</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 را سه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راستی، دوم مستی و سوم نیستی</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هنگامی که محبت به نهایت کمال رسد، عاشق در معشوق فانی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علل‌المقامات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بنده، درخشش وی در برابر عزت پروردگار است و این در مذهب عوام عمده ایمان و در مکتب خواص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 هرات در تفسیر سوره لقمان 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یافتِ دوستی؛ دو گیتی به دریا انداختن است و نشان </w:t>
      </w:r>
    </w:p>
    <w:p>
      <w:pPr>
        <w:pStyle w:val="BookText"/>
        <w:rPr/>
      </w:pPr>
      <w:r>
        <w:rPr>
          <w:rFonts w:ascii="IRNazanin" w:hAnsi="IRNazanin" w:eastAsia="IRNazanin"/>
          <w:color w:val="111111"/>
          <w:sz w:val="28"/>
          <w:sz w:val="28"/>
          <w:szCs w:val="28"/>
          <w:rtl w:val="true"/>
          <w:lang w:bidi="fa-IR"/>
        </w:rPr>
        <w:t>حقیقت دوستی، به غیر نپرداختن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دوستی داغ است و آخر آن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دوستی اضطرار است و میانه آن انتظار و آخر آن دیدار</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جای دیگر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دوستی میان دو 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دیگر در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دوستی همه تویی، من در نگنجم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به راستی در وادی دوستی جای اغیار نیست، عاشق جز به معشوق نیندیشد و جز وصل و دیدار او نخواهد و در این راه دیگر خود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هرات در مناجات نامه‌ای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زبان محبت خاموش است، حالش همه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رجان بر سر دوستی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 به جای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شده، آب نبیند، که گرفتار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 چراغ نیفروزند، که روز چراغ جهان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محبّاً لاولیائک ومعادیاً لاعدائک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98" w:name="pg5527_36971"/>
    </w:p>
    <w:p>
      <w:pPr>
        <w:pStyle w:val="Heading2"/>
        <w:numPr>
          <w:ilvl w:val="1"/>
          <w:numId w:val="1"/>
        </w:numPr>
        <w:rPr/>
      </w:pPr>
      <w:bookmarkStart w:id="99" w:name="__RefHeading___Toc2445088_581953129"/>
      <w:bookmarkStart w:id="100" w:name="_Toc32"/>
      <w:bookmarkEnd w:id="98"/>
      <w:bookmarkEnd w:id="99"/>
      <w:r>
        <w:rPr>
          <w:rtl w:val="true"/>
        </w:rPr>
        <w:t>گام بیست و ششم</w:t>
      </w:r>
      <w:r>
        <w:rPr>
          <w:rtl w:val="true"/>
        </w:rPr>
        <w:t xml:space="preserve">: </w:t>
      </w:r>
      <w:r>
        <w:rPr>
          <w:rtl w:val="true"/>
        </w:rPr>
        <w:t xml:space="preserve">طمأنینه </w:t>
      </w:r>
      <w:r>
        <w:rPr>
          <w:rtl w:val="true"/>
        </w:rPr>
        <w:t>(</w:t>
      </w:r>
      <w:r>
        <w:rPr>
          <w:rtl w:val="true"/>
        </w:rPr>
        <w:t>آرامش خواهی</w:t>
      </w:r>
      <w:r>
        <w:rPr>
          <w:rtl w:val="true"/>
        </w:rPr>
        <w:t>)</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اجْعَلْ سَعْیی فیهِ مَشْکُورا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تلاشم را در این روز پاداش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و تلاش انسان باید برای دستیابی به هدف و رسیدن به نتیجه‌ای باشد؛ کشاورز به امید درو می‌کارد، باغبان به امید میوه درخت می‌نشاند، تاجر به امید سود تجارت می‌کند، غواص به امید یافتن دُرِّ گران‌بها به ژرفای دریا می‌رود و سالک به امید نتیجه به نماز و روزه و عبادت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نمازهایش را با حضور قلب می‌خواند، به بیچارگان و بینوایان رسیدگی می‌کند، اموالش را در راه خدا می‌بخشد، در روزهای گرم تابستان روزه می‌گیرد و در شب‌های طولانی زمستان به عبادت و راز و نیاز با معبود می‌پردازد، بی‌تردید انتظار پاداش و مزدی از خداوند متعال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تلاش و عبادت او نیز از دید خداوند رئوف و رحیم پوشیده نیست و تلاش‌های وی را بی‌نتیجه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سعیکم مشکورا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شما مورد سپاس خواهد بود و خدا به چندین و چند برابر پاداش خواهد داد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سالک به خدا اطمینان دارد و خدا نیز این اطمینان را به بندگان خود داده است که به وعده‌هایش با آنان وفا کند؛ چنان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به عهدی اوف بعهدکم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پیمانتان با من وفا کنید، من نیز به پیمانم با شما وفا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نفس مطمئنه هیچ‌گاه در نتیجه‌بخش بودن عبادت و تلاش خود تردید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هرات در تفسیر عرفانی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وتطمئن قلوبهم بذکراللّه الا بذکراللّه تطمئن القلوب</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اشارت این آیه از دو کس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مرید و دیگری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کسی که اوقات خویش به ذکر زبان مستغرق دارد، گهی نماز کند، گهی تسبیح گوید، گهی قرآن خواند، و آن دیگری که مانند غریق در دریای بی‌کران ذکر حق را با جان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در راه دین است رونده، و در بند ذکر خویش درمانده و آن یک بر بساط قرب از مردم و اسباب دنیوی ربوده شده و به جذبه‌ی الهی ویژه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گویند ذکر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را گوش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آرزوی بهشتند و گروهی بهشت در انتظار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مصطفی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چهار گروه اشتیاق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روزه‌داران رمضان، خوانندگان قرآن، نگاه‌دارندگان زبان و سیر کنندگان گرسنگان</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البته عارفان وارسته‌ای که پیروان راستین مولا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خدا را به طمع بهشت یا ترس از دوزخ عبادت نمی‌کنند، بلکه چون او را شایسته عبادت یافته‌اند می‌پرستند؛ زبان حال اینان این مناجات پیر هرات است که 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امیدی است و امید عارف دیدار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عارف را بی دیدار، نه به مزد حاجت است نه به بهشت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در زندگانی عاشقند و مرگ برایشان دشوار؛</w:t>
      </w:r>
    </w:p>
    <w:p>
      <w:pPr>
        <w:pStyle w:val="BookText"/>
        <w:rPr/>
      </w:pPr>
      <w:r>
        <w:rPr>
          <w:rFonts w:ascii="IRNazanin" w:hAnsi="IRNazanin" w:eastAsia="IRNazanin"/>
          <w:color w:val="111111"/>
          <w:sz w:val="28"/>
          <w:sz w:val="28"/>
          <w:szCs w:val="28"/>
          <w:rtl w:val="true"/>
          <w:lang w:bidi="fa-IR"/>
        </w:rPr>
        <w:t>عارف به مرگ محتاج است به امید دیدار</w:t>
      </w:r>
      <w:r>
        <w:rPr>
          <w:rFonts w:eastAsia="IRNazanin" w:cs="IRNazanin"/>
          <w:color w:val="111111"/>
          <w:sz w:val="28"/>
          <w:szCs w:val="28"/>
          <w:rtl w:val="true"/>
          <w:lang w:bidi="fa-IR"/>
        </w:rPr>
        <w:t>».</w:t>
      </w:r>
      <w:r>
        <w:rPr>
          <w:rStyle w:val="FootnoteAnchor"/>
          <w:rtl w:val="true"/>
        </w:rPr>
        <w:footnoteReference w:id="13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01" w:name="pg5527_36974"/>
    </w:p>
    <w:p>
      <w:pPr>
        <w:pStyle w:val="Heading2"/>
        <w:numPr>
          <w:ilvl w:val="1"/>
          <w:numId w:val="1"/>
        </w:numPr>
        <w:rPr/>
      </w:pPr>
      <w:bookmarkStart w:id="102" w:name="__RefHeading___Toc2445090_581953129"/>
      <w:bookmarkStart w:id="103" w:name="_Toc33"/>
      <w:bookmarkEnd w:id="101"/>
      <w:bookmarkEnd w:id="102"/>
      <w:r>
        <w:rPr>
          <w:rtl w:val="true"/>
        </w:rPr>
        <w:t>گام بیست و هفتم</w:t>
      </w:r>
      <w:r>
        <w:rPr>
          <w:rtl w:val="true"/>
        </w:rPr>
        <w:t xml:space="preserve">: </w:t>
      </w:r>
      <w:r>
        <w:rPr>
          <w:rtl w:val="true"/>
        </w:rPr>
        <w:t>درک شب قدر</w:t>
      </w:r>
      <w:r>
        <w:rPr>
          <w:rtl w:val="true"/>
        </w:rPr>
        <w:t>(</w:t>
      </w:r>
      <w:r>
        <w:rPr>
          <w:rtl w:val="true"/>
        </w:rPr>
        <w:t>شب ارزش‌یابی</w:t>
      </w:r>
      <w:r>
        <w:rPr>
          <w:rtl w:val="true"/>
        </w:rPr>
        <w:t>)</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فیهِ فَضْلَ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این روز فضیلت شب قدر را روزیم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به معنی ارزش و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 شبی گفته می‌شود که سرنوشت انسان در آن رقم می‌خورد و تحولی بزرگ در رفتار وی پدید می‌آید؛ از کردار ناشایست و ناصواب گذشته‌ی خود پشیمان شده و توبه می‌کند و تصمیم می‌گیرد در آینده‌ای روشن و بدون گناه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بهتر از هزار ماه است و فرشتگان در آن، با اجازه‌ی پروردگارشان، بر انسان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شبِ رحمت، برکت و سلامتی است تا این که فجرِ درخشان بدرخشد و صبح روشن زندگی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شب نزول قرآن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قدر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 وماادریک مالیلة القدر، لیلة القدر خیر من الف شهر، تنزل الملائکة والروح فیها باذن ربهم من کل امر، سلام هی حتی مطلع الفجر</w:t>
      </w:r>
      <w:r>
        <w:rPr>
          <w:rFonts w:eastAsia="IRNazanin" w:cs="IRNazanin"/>
          <w:color w:val="111111"/>
          <w:sz w:val="28"/>
          <w:szCs w:val="28"/>
          <w:rtl w:val="true"/>
          <w:lang w:bidi="fa-IR"/>
        </w:rPr>
        <w:t>».</w:t>
      </w:r>
      <w:r>
        <w:rPr>
          <w:rStyle w:val="FootnoteAnchor"/>
          <w:rtl w:val="true"/>
        </w:rPr>
        <w:footnoteReference w:id="13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شب قدر در سال چه شبی است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بیشتر آن را در ماه مبارک رمضان و یکی از شب‌های پانزدهم، </w:t>
      </w:r>
    </w:p>
    <w:p>
      <w:pPr>
        <w:pStyle w:val="BookText"/>
        <w:rPr/>
      </w:pPr>
      <w:r>
        <w:rPr>
          <w:rFonts w:ascii="IRNazanin" w:hAnsi="IRNazanin" w:eastAsia="IRNazanin"/>
          <w:color w:val="111111"/>
          <w:sz w:val="28"/>
          <w:sz w:val="28"/>
          <w:szCs w:val="28"/>
          <w:rtl w:val="true"/>
          <w:lang w:bidi="fa-IR"/>
        </w:rPr>
        <w:t>نوزدهم، بیست و یکم، بیست و سوم، بیست و هفتم و شب آخر ماه مبارک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این‌که بدانیم شب قدر کدام‌یک از این شب‌هاست، باید به این بیندیشیم که شب قدر را چگونه درک کنیم و چگونه به این فیض عظیم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سالیان درازی بر برخی بگذرد و آنان شب قدری در زندگی‌شان نداشته باشند و تنبّه و تحوّلی در ایشان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افراد هم در طول زندگی، بارها و بارها به درک شب قدر نایل شده و با فرشتگان هم‌آغوش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شب‌های سال ناپیداست، این آدمی است که باید شب قدرش را مشخص کند و به درک این فیض عظیم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زمینه در ماه مبارک رمضان به ویژه در دهه آخر آن فراهم‌تر است و سفره ضیافت الهی گسترده‌تر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از این سفره متنعّم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شبِ قدر است اگر قدر بدانی؛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طوبی لاصحاب النعیم نعیمهم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 که فرصت‌ها را از کف دهیم و از این چند روز عمر به ویژه روزها و شب‌های پربرکت ماه مبارک رمضان استفاده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که 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هفتم رمضان، از آغاز شب تا پایان، پیوسته این دعا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ارْزُقْنیِ التَجافیِ عَنْ دارِالْغُرُورِ</w:t>
      </w:r>
    </w:p>
    <w:p>
      <w:pPr>
        <w:pStyle w:val="BookText"/>
        <w:rPr/>
      </w:pPr>
      <w:r>
        <w:rPr>
          <w:rFonts w:ascii="Amiri" w:hAnsi="Amiri" w:eastAsia="Amiri" w:cs="Amiri"/>
          <w:color w:val="111111"/>
          <w:sz w:val="28"/>
          <w:sz w:val="28"/>
          <w:szCs w:val="28"/>
          <w:rtl w:val="true"/>
          <w:lang w:bidi="ar-SA"/>
        </w:rPr>
        <w:t>وَ الْاِنابَةِ اِلی دارِالخُلُودِ</w:t>
      </w:r>
    </w:p>
    <w:p>
      <w:pPr>
        <w:pStyle w:val="BookText"/>
        <w:rPr/>
      </w:pPr>
      <w:r>
        <w:rPr>
          <w:rFonts w:ascii="Amiri" w:hAnsi="Amiri" w:eastAsia="Amiri" w:cs="Amiri"/>
          <w:color w:val="111111"/>
          <w:sz w:val="28"/>
          <w:sz w:val="28"/>
          <w:szCs w:val="28"/>
          <w:rtl w:val="true"/>
          <w:lang w:bidi="ar-SA"/>
        </w:rPr>
        <w:t>وَالْاِسْتِعْدادَ لِلْمَوْتِ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حُلُولِ الْفَوْتِ</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برکندن از سرای کژمدار</w:t>
      </w:r>
    </w:p>
    <w:p>
      <w:pPr>
        <w:pStyle w:val="BookText"/>
        <w:rPr/>
      </w:pPr>
      <w:r>
        <w:rPr>
          <w:rFonts w:ascii="IRNazanin" w:hAnsi="IRNazanin" w:eastAsia="IRNazanin"/>
          <w:color w:val="111111"/>
          <w:sz w:val="28"/>
          <w:sz w:val="28"/>
          <w:szCs w:val="28"/>
          <w:rtl w:val="true"/>
          <w:lang w:bidi="fa-IR"/>
        </w:rPr>
        <w:t>و بازگشت به سوی سرای ماندگار</w:t>
      </w:r>
    </w:p>
    <w:p>
      <w:pPr>
        <w:pStyle w:val="BookText"/>
        <w:rPr/>
      </w:pPr>
      <w:r>
        <w:rPr>
          <w:rFonts w:ascii="IRNazanin" w:hAnsi="IRNazanin" w:eastAsia="IRNazanin"/>
          <w:color w:val="111111"/>
          <w:sz w:val="28"/>
          <w:sz w:val="28"/>
          <w:szCs w:val="28"/>
          <w:rtl w:val="true"/>
          <w:lang w:bidi="fa-IR"/>
        </w:rPr>
        <w:t>و آمادگی برای مردن</w:t>
      </w:r>
    </w:p>
    <w:p>
      <w:pPr>
        <w:pStyle w:val="BookText"/>
        <w:rPr/>
      </w:pPr>
      <w:r>
        <w:rPr>
          <w:rFonts w:ascii="IRNazanin" w:hAnsi="IRNazanin" w:eastAsia="IRNazanin"/>
          <w:color w:val="111111"/>
          <w:sz w:val="28"/>
          <w:sz w:val="28"/>
          <w:szCs w:val="28"/>
          <w:rtl w:val="true"/>
          <w:lang w:bidi="fa-IR"/>
        </w:rPr>
        <w:t>پیش از فرارسیدن زمان رفتن را روزیم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خوش آن بود که با دوست به سر شد</w:t>
      </w:r>
    </w:p>
    <w:p>
      <w:pPr>
        <w:pStyle w:val="BookText"/>
        <w:rPr/>
      </w:pPr>
      <w:r>
        <w:rPr>
          <w:rFonts w:ascii="IRNazanin" w:hAnsi="IRNazanin" w:eastAsia="IRNazanin"/>
          <w:color w:val="111111"/>
          <w:sz w:val="28"/>
          <w:sz w:val="28"/>
          <w:szCs w:val="28"/>
          <w:rtl w:val="true"/>
          <w:lang w:bidi="fa-IR"/>
        </w:rPr>
        <w:t>باقی همه بی‌حاصلی و بی خبری بود</w:t>
      </w:r>
    </w:p>
    <w:p>
      <w:pPr>
        <w:pStyle w:val="BookText"/>
        <w:rPr/>
      </w:pPr>
      <w:r>
        <w:rPr>
          <w:rFonts w:ascii="IRNazanin" w:hAnsi="IRNazanin" w:eastAsia="IRNazanin"/>
          <w:color w:val="111111"/>
          <w:sz w:val="28"/>
          <w:sz w:val="28"/>
          <w:szCs w:val="28"/>
          <w:rtl w:val="true"/>
          <w:lang w:bidi="fa-IR"/>
        </w:rPr>
        <w:t>پیر هرات در میدان غیرت از کتاب صد میدان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غیرت رشک بردن به چیزی است که چیزی جایگزین آن نیست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دکان است و خِرَد، پیرایه و دین، سرمایه و مؤمن،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عمر گذشت، تاوانی است نادرمان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نَفَس که در آنیم، یا تحفه است یا داغ؛ و آن‌چه از عمر مانده است یا زهر است یا تریاق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خزینه‌ی مردان است و شیطان، دشمن؛ و مراقبت، قفل، و مؤمن، محتاج؛ هر چه از نَفَس می‌کاهد، در دل می‌افزاید، و هر چه بر دنیا می‌افزاید، از قیمت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مرد، ساعت غیبت مرد است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 خداوندِ وقت، گران‌تر است از دو جهان</w:t>
      </w:r>
      <w:r>
        <w:rPr>
          <w:rFonts w:eastAsia="IRNazanin" w:cs="IRNazanin"/>
          <w:color w:val="111111"/>
          <w:sz w:val="28"/>
          <w:szCs w:val="28"/>
          <w:rtl w:val="true"/>
          <w:lang w:bidi="fa-IR"/>
        </w:rPr>
        <w:t>».</w:t>
      </w:r>
      <w:r>
        <w:rPr>
          <w:rStyle w:val="FootnoteAnchor"/>
          <w:rtl w:val="true"/>
        </w:rPr>
        <w:footnoteReference w:id="13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فیه فضل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04" w:name="pg5527_36977"/>
    </w:p>
    <w:p>
      <w:pPr>
        <w:pStyle w:val="Heading2"/>
        <w:numPr>
          <w:ilvl w:val="1"/>
          <w:numId w:val="1"/>
        </w:numPr>
        <w:rPr/>
      </w:pPr>
      <w:bookmarkStart w:id="105" w:name="__RefHeading___Toc2445092_581953129"/>
      <w:bookmarkStart w:id="106" w:name="_Toc34"/>
      <w:bookmarkEnd w:id="104"/>
      <w:bookmarkEnd w:id="105"/>
      <w:r>
        <w:rPr>
          <w:rtl w:val="true"/>
        </w:rPr>
        <w:t>گام بیست و هشتم</w:t>
      </w:r>
      <w:r>
        <w:rPr>
          <w:rtl w:val="true"/>
        </w:rPr>
        <w:t xml:space="preserve">: </w:t>
      </w:r>
      <w:r>
        <w:rPr>
          <w:rtl w:val="true"/>
        </w:rPr>
        <w:t>حضور</w:t>
      </w:r>
      <w:r>
        <w:rPr>
          <w:rtl w:val="true"/>
        </w:rPr>
        <w:t>(</w:t>
      </w:r>
      <w:r>
        <w:rPr>
          <w:rtl w:val="true"/>
        </w:rPr>
        <w:t>پرده براندازی و باریابی</w:t>
      </w:r>
      <w:r>
        <w:rPr>
          <w:rtl w:val="true"/>
        </w:rPr>
        <w:t>)</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اَکْرِمْنیِ فِیهِ بِاِحْضارِ الْمَسائِلِ</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این روز مرا با حضور در مسائل گرامی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گام‌های خودسازی و در مراتب عالی آن احساس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حضور در پیشگاه خدای متعال و احساس دست یابی به مسائل مورد نیاز برای انجام وظیفه در جهت عبودیت خداوند، که هدف اصلی آفرینش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محضر خداست و عالِم آگاه به مسائل دین و آشنا به تکالیف است که راه و رسم بندگی را می‌شناسد، و با انجام فرایض و تقرب به نوافل شرط عبودیت را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از امور بندگان بر خداوند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انسان سالک بین خود و خداوند پرده و پوششی می‌کشد و خود را از فیض رب‌العالمین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کهنه سرای گیتی هر کس و هر چیز به گونه‌ای در تلاش است که خود را به محضر پروردگار هستی برساند و در سایه سار فیض مطلق وی به آرامش برسد، زاهد با نماز، عابد با نیاز، عالِِم با تاخت و تاز، عارف با نسیمی دلنواز و نسیم صبحگاهی و گل‌های بهاری با صد کرشمه و ناز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هرات در باب هشتاد و دوم منازل السائرین 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ذلک لذکری لمن کان له قلب اوالق السمع و هوشهید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است برای کسی که دلی دارد، و گوش فرا می‌نهد و گواه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مشاهده؛ برافتادن حجاب است به یکباره؛ و آن برتر است از مکاشفه؛ زیرا مکاشفه از جمله نعمت‌هاست و چیزی از خطوط ترسیمی در آن باقی است اما مشاهده، دیدار عین و ذات است و آن راسه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فراتر از علم است،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ریسمان‌ها را می‌گسلد و زبان اشاره را لال می‌سازد، و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سالک را به خود می‌کشد و بر دریای وجود می‌راند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وهم او در مناجاتی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نور تجلی، بر دل‌های دوستان تابان کردی،</w:t>
      </w:r>
    </w:p>
    <w:p>
      <w:pPr>
        <w:pStyle w:val="BookText"/>
        <w:rPr/>
      </w:pPr>
      <w:r>
        <w:rPr>
          <w:rFonts w:ascii="IRNazanin" w:hAnsi="IRNazanin" w:eastAsia="IRNazanin"/>
          <w:color w:val="111111"/>
          <w:sz w:val="28"/>
          <w:sz w:val="28"/>
          <w:szCs w:val="28"/>
          <w:rtl w:val="true"/>
          <w:lang w:bidi="fa-IR"/>
        </w:rPr>
        <w:t>چشمه‌های مهر، در سرهایشان روان کردی</w:t>
      </w:r>
    </w:p>
    <w:p>
      <w:pPr>
        <w:pStyle w:val="BookText"/>
        <w:rPr/>
      </w:pPr>
      <w:r>
        <w:rPr>
          <w:rFonts w:ascii="IRNazanin" w:hAnsi="IRNazanin" w:eastAsia="IRNazanin"/>
          <w:color w:val="111111"/>
          <w:sz w:val="28"/>
          <w:sz w:val="28"/>
          <w:szCs w:val="28"/>
          <w:rtl w:val="true"/>
          <w:lang w:bidi="fa-IR"/>
        </w:rPr>
        <w:t>و آن دل‌ها را آیینه خود، و محل صفا کردی</w:t>
      </w:r>
    </w:p>
    <w:p>
      <w:pPr>
        <w:pStyle w:val="BookText"/>
        <w:rPr/>
      </w:pPr>
      <w:r>
        <w:rPr>
          <w:rFonts w:ascii="IRNazanin" w:hAnsi="IRNazanin" w:eastAsia="IRNazanin"/>
          <w:color w:val="111111"/>
          <w:sz w:val="28"/>
          <w:sz w:val="28"/>
          <w:szCs w:val="28"/>
          <w:rtl w:val="true"/>
          <w:lang w:bidi="fa-IR"/>
        </w:rPr>
        <w:t>تو در آن پیدا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پیدایی خود در آن، دو گیتی ناپیدا کردی</w:t>
      </w:r>
    </w:p>
    <w:p>
      <w:pPr>
        <w:pStyle w:val="BookText"/>
        <w:rPr/>
      </w:pPr>
      <w:r>
        <w:rPr>
          <w:rFonts w:ascii="IRNazanin" w:hAnsi="IRNazanin" w:eastAsia="IRNazanin"/>
          <w:color w:val="111111"/>
          <w:sz w:val="28"/>
          <w:sz w:val="28"/>
          <w:szCs w:val="28"/>
          <w:rtl w:val="true"/>
          <w:lang w:bidi="fa-IR"/>
        </w:rPr>
        <w:t>ای نور دیده آشنایان،</w:t>
      </w:r>
    </w:p>
    <w:p>
      <w:pPr>
        <w:pStyle w:val="BookText"/>
        <w:rPr/>
      </w:pPr>
      <w:r>
        <w:rPr>
          <w:rFonts w:ascii="IRNazanin" w:hAnsi="IRNazanin" w:eastAsia="IRNazanin"/>
          <w:color w:val="111111"/>
          <w:sz w:val="28"/>
          <w:sz w:val="28"/>
          <w:szCs w:val="28"/>
          <w:rtl w:val="true"/>
          <w:lang w:bidi="fa-IR"/>
        </w:rPr>
        <w:t>و سوز سینه دوستان،</w:t>
      </w:r>
    </w:p>
    <w:p>
      <w:pPr>
        <w:pStyle w:val="BookText"/>
        <w:rPr/>
      </w:pPr>
      <w:r>
        <w:rPr>
          <w:rFonts w:ascii="IRNazanin" w:hAnsi="IRNazanin" w:eastAsia="IRNazanin"/>
          <w:color w:val="111111"/>
          <w:sz w:val="28"/>
          <w:sz w:val="28"/>
          <w:szCs w:val="28"/>
          <w:rtl w:val="true"/>
          <w:lang w:bidi="fa-IR"/>
        </w:rPr>
        <w:t>و سرور نزدیکان،</w:t>
      </w:r>
    </w:p>
    <w:p>
      <w:pPr>
        <w:pStyle w:val="BookText"/>
        <w:rPr/>
      </w:pPr>
      <w:r>
        <w:rPr>
          <w:rFonts w:ascii="IRNazanin" w:hAnsi="IRNazanin" w:eastAsia="IRNazanin"/>
          <w:color w:val="111111"/>
          <w:sz w:val="28"/>
          <w:sz w:val="28"/>
          <w:szCs w:val="28"/>
          <w:rtl w:val="true"/>
          <w:lang w:bidi="fa-IR"/>
        </w:rPr>
        <w:t>همه تو بودی و تویی،</w:t>
      </w:r>
    </w:p>
    <w:p>
      <w:pPr>
        <w:pStyle w:val="BookText"/>
        <w:rPr/>
      </w:pPr>
      <w:r>
        <w:rPr>
          <w:rFonts w:ascii="IRNazanin" w:hAnsi="IRNazanin" w:eastAsia="IRNazanin"/>
          <w:color w:val="111111"/>
          <w:sz w:val="28"/>
          <w:sz w:val="28"/>
          <w:szCs w:val="28"/>
          <w:rtl w:val="true"/>
          <w:lang w:bidi="fa-IR"/>
        </w:rPr>
        <w:t>نه دوری، تا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غایبی، تا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تو را جز به تو یابند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یاحیّ و یاقیوم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07" w:name="pg5527_36979"/>
    </w:p>
    <w:p>
      <w:pPr>
        <w:pStyle w:val="Heading2"/>
        <w:numPr>
          <w:ilvl w:val="1"/>
          <w:numId w:val="1"/>
        </w:numPr>
        <w:rPr/>
      </w:pPr>
      <w:bookmarkStart w:id="108" w:name="__RefHeading___Toc2445094_581953129"/>
      <w:bookmarkStart w:id="109" w:name="_Toc35"/>
      <w:bookmarkEnd w:id="107"/>
      <w:bookmarkEnd w:id="108"/>
      <w:r>
        <w:rPr>
          <w:rtl w:val="true"/>
        </w:rPr>
        <w:t>گام بیست و نهم</w:t>
      </w:r>
      <w:r>
        <w:rPr>
          <w:rtl w:val="true"/>
        </w:rPr>
        <w:t xml:space="preserve">: </w:t>
      </w:r>
      <w:r>
        <w:rPr>
          <w:rtl w:val="true"/>
        </w:rPr>
        <w:t>فناء فی اللّه</w:t>
      </w:r>
      <w:r>
        <w:rPr>
          <w:rtl w:val="true"/>
        </w:rPr>
        <w:t>(</w:t>
      </w:r>
      <w:r>
        <w:rPr>
          <w:rtl w:val="true"/>
        </w:rPr>
        <w:t>وارستگی و رهایی</w:t>
      </w:r>
      <w:r>
        <w:rPr>
          <w:rtl w:val="true"/>
        </w:rPr>
        <w:t>)</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غَشِّنیِ فِیهِ بِالرَّحْمَة</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این روز مرا با رحمت خود فرو 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رفتن در رحمت الهی و غرق دریای بی‌کران لطف و عنایت او شدن که جز با فضل و عنایت او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دو گونه است، رحمت عام ، که همه موجودات را در بر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رحمتی وسعت کلّ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خاص، که ویژه مؤمنان و عارفان است که خداوند بر آنان صلوات و رحمت و درود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علیهم صلوات من ربهم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همانند باران است که بر همه یکسان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مردم همچون زمین شوره زار هستند که باران در آن‌ها تأثیری جز رویدن خار و خس ندارد و برخی مردم چون سرزمین حاصلخیزی هستند که هر گیاهی در آن کشت شود سر بر می‌کشد و جوانه می‌زند و طراوت و سرسبزی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 را ابری و آبی دیگر است آسمان و آفتابی دیگر است</w:t>
      </w:r>
    </w:p>
    <w:p>
      <w:pPr>
        <w:pStyle w:val="BookText"/>
        <w:rPr/>
      </w:pPr>
      <w:r>
        <w:rPr>
          <w:rFonts w:ascii="IRNazanin" w:hAnsi="IRNazanin" w:eastAsia="IRNazanin"/>
          <w:color w:val="111111"/>
          <w:sz w:val="28"/>
          <w:sz w:val="28"/>
          <w:szCs w:val="28"/>
          <w:rtl w:val="true"/>
          <w:lang w:bidi="fa-IR"/>
        </w:rPr>
        <w:t>ناید آن الاّ که بر خاصان پدید باقیان فی لبس من خلق جدید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باران از پی پروردگی نیست باران از پی پژمردگی</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سالکان الی اللّه خود را از بند و زنجیرها و وابستگی‌های دنیایی می‌رهانند و چون قطره‌ای متصل شده بر دریا به دریای بی‌کران رحمت خداوندی می‌پیوندند و از قید ما و منی می‌رهند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آنگاه که از خواب غفلت بیدار می‌شود و قدم در راه سلوک معنوی می‌گذارد، در هر گام چند صفت از صفات بشری را فرو می‌نهد تا آن که از وی هیچ نماند و به مقام فنا دست یابد و از اینجاست که سیر فی اللّه که بقاء بااللّه است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هرات در میدان شصت و چهارم از کتاب صد میدان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میدان جمع میدان انقطاع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مهاجر الی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انقطاع، از غیر حق بریدن و به حق پیوستن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منقطعان با حق سه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منقطع به عذر را سه 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مرده؛ دل زنده؛ زبان گشاده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منقطع به جهد را سه 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در سعی ؛ زبان در ذکر؛ عمر در 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منقطع به کل را سه 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خلق به رعایت ؛ با خود بیگانه؛ از تعلق آسوده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زبان مناجات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آموختنی را آموختم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آموخته را جمله بسوختم </w:t>
      </w:r>
    </w:p>
    <w:p>
      <w:pPr>
        <w:pStyle w:val="BookText"/>
        <w:rPr/>
      </w:pPr>
      <w:r>
        <w:rPr>
          <w:rFonts w:ascii="IRNazanin" w:hAnsi="IRNazanin" w:eastAsia="IRNazanin"/>
          <w:color w:val="111111"/>
          <w:sz w:val="28"/>
          <w:sz w:val="28"/>
          <w:szCs w:val="28"/>
          <w:rtl w:val="true"/>
          <w:lang w:bidi="fa-IR"/>
        </w:rPr>
        <w:t>اندوخته را برانداختم</w:t>
      </w:r>
    </w:p>
    <w:p>
      <w:pPr>
        <w:pStyle w:val="BookText"/>
        <w:rPr/>
      </w:pPr>
      <w:r>
        <w:rPr>
          <w:rFonts w:ascii="IRNazanin" w:hAnsi="IRNazanin" w:eastAsia="IRNazanin"/>
          <w:color w:val="111111"/>
          <w:sz w:val="28"/>
          <w:sz w:val="28"/>
          <w:szCs w:val="28"/>
          <w:rtl w:val="true"/>
          <w:lang w:bidi="fa-IR"/>
        </w:rPr>
        <w:t>و انداخته را بیندوختم</w:t>
      </w:r>
    </w:p>
    <w:p>
      <w:pPr>
        <w:pStyle w:val="BookText"/>
        <w:rPr/>
      </w:pPr>
      <w:r>
        <w:rPr>
          <w:rFonts w:ascii="IRNazanin" w:hAnsi="IRNazanin" w:eastAsia="IRNazanin"/>
          <w:color w:val="111111"/>
          <w:sz w:val="28"/>
          <w:sz w:val="28"/>
          <w:szCs w:val="28"/>
          <w:rtl w:val="true"/>
          <w:lang w:bidi="fa-IR"/>
        </w:rPr>
        <w:t>نیست را بفروختم</w:t>
      </w:r>
    </w:p>
    <w:p>
      <w:pPr>
        <w:pStyle w:val="BookText"/>
        <w:rPr/>
      </w:pPr>
      <w:r>
        <w:rPr>
          <w:rFonts w:ascii="IRNazanin" w:hAnsi="IRNazanin" w:eastAsia="IRNazanin"/>
          <w:color w:val="111111"/>
          <w:sz w:val="28"/>
          <w:sz w:val="28"/>
          <w:szCs w:val="28"/>
          <w:rtl w:val="true"/>
          <w:lang w:bidi="fa-IR"/>
        </w:rPr>
        <w:t>تا هست را بیفروختم</w:t>
      </w:r>
      <w:r>
        <w:rPr>
          <w:rFonts w:eastAsia="IRNazanin" w:cs="IRNazanin"/>
          <w:color w:val="111111"/>
          <w:sz w:val="28"/>
          <w:szCs w:val="28"/>
          <w:rtl w:val="true"/>
          <w:lang w:bidi="fa-IR"/>
        </w:rPr>
        <w:t>.</w:t>
      </w:r>
      <w:r>
        <w:rPr>
          <w:rStyle w:val="FootnoteAnchor"/>
          <w:rtl w:val="true"/>
        </w:rPr>
        <w:footnoteReference w:id="14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هالک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10" w:name="pg5527_36982"/>
    </w:p>
    <w:p>
      <w:pPr>
        <w:pStyle w:val="Heading2"/>
        <w:numPr>
          <w:ilvl w:val="1"/>
          <w:numId w:val="1"/>
        </w:numPr>
        <w:rPr/>
      </w:pPr>
      <w:bookmarkStart w:id="111" w:name="__RefHeading___Toc2445096_581953129"/>
      <w:bookmarkStart w:id="112" w:name="_Toc36"/>
      <w:bookmarkEnd w:id="110"/>
      <w:bookmarkEnd w:id="111"/>
      <w:r>
        <w:rPr>
          <w:rtl w:val="true"/>
        </w:rPr>
        <w:t>گام سی‌ام</w:t>
      </w:r>
      <w:r>
        <w:rPr>
          <w:rtl w:val="true"/>
        </w:rPr>
        <w:t xml:space="preserve">: </w:t>
      </w:r>
      <w:r>
        <w:rPr>
          <w:rtl w:val="true"/>
        </w:rPr>
        <w:t>بقاء باللّه</w:t>
      </w:r>
      <w:r>
        <w:rPr>
          <w:rtl w:val="true"/>
        </w:rPr>
        <w:t>(</w:t>
      </w:r>
      <w:r>
        <w:rPr>
          <w:rtl w:val="true"/>
        </w:rPr>
        <w:t>به خدا جاودانگی</w:t>
      </w:r>
      <w:r>
        <w:rPr>
          <w:rtl w:val="true"/>
        </w:rPr>
        <w:t>)</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تَرْضاهُ وَیَرْضاهُ الرَّسُول</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این روز روزه‌ام را، آن گونه که تو و پیامبرت می‌پسندی، با سپاس و پذیرش خودت قرین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پایان یافتن ماه مبارک رمضان است و روز پاداش و نتیجه، و آن قبول افتادن نماز و روزه و تلاوت قرآن و عبادات این ماه، به درگاه خدای متعال و در پیشگاه پیامبر و فرستاده اوست، امروز باید نتیجه زحمات روزه دار و نماز گزار مهر تایید و قبول بخورد و به جاودانگی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جاودانگی عمل، سالک نیز به جاودانگی می‌پیوندد و پس از یک دوره خودسازی و پالایش، و پیرایش و آرایش، چون قطره‌ای متصل شده بر دریا به دریا واصل می‌شود و پس از پشت سر گذاشتن منزل فناء فی اللّه به مقام بقاء باللّه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مقام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دیگر منزل نیست که از آن گذر کند، اینجا مقام است و جایگاه ماندن برای همیشه؛ فوز عظیم است و جایگاه صدق عند ملیک مقتدر و عالی‌ترین مرحله سیر و سلوک انسان و پیوستن به ابدیت که اناللّه و انّا الیه راجعون و این همه بی‌عنایت او حاصل نمی‌گردد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قشیری در تعریف فناء و بقاء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سقوط اوصاف مذموم است و بقاء یافتن اوصاف محمود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 هرات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عنایت تو به سنگ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بار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درخت رویانید،</w:t>
      </w:r>
    </w:p>
    <w:p>
      <w:pPr>
        <w:pStyle w:val="BookText"/>
        <w:rPr/>
      </w:pPr>
      <w:r>
        <w:rPr>
          <w:rFonts w:ascii="IRNazanin" w:hAnsi="IRNazanin" w:eastAsia="IRNazanin"/>
          <w:color w:val="111111"/>
          <w:sz w:val="28"/>
          <w:sz w:val="28"/>
          <w:szCs w:val="28"/>
          <w:rtl w:val="true"/>
          <w:lang w:bidi="fa-IR"/>
        </w:rPr>
        <w:t>درخت میوه و بار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همه شادی،</w:t>
      </w:r>
    </w:p>
    <w:p>
      <w:pPr>
        <w:pStyle w:val="BookText"/>
        <w:rPr/>
      </w:pPr>
      <w:r>
        <w:rPr>
          <w:rFonts w:ascii="IRNazanin" w:hAnsi="IRNazanin" w:eastAsia="IRNazanin"/>
          <w:color w:val="111111"/>
          <w:sz w:val="28"/>
          <w:sz w:val="28"/>
          <w:szCs w:val="28"/>
          <w:rtl w:val="true"/>
          <w:lang w:bidi="fa-IR"/>
        </w:rPr>
        <w:t>طعمش همه انس،</w:t>
      </w:r>
    </w:p>
    <w:p>
      <w:pPr>
        <w:pStyle w:val="BookText"/>
        <w:rPr/>
      </w:pPr>
      <w:r>
        <w:rPr>
          <w:rFonts w:ascii="IRNazanin" w:hAnsi="IRNazanin" w:eastAsia="IRNazanin"/>
          <w:color w:val="111111"/>
          <w:sz w:val="28"/>
          <w:sz w:val="28"/>
          <w:szCs w:val="28"/>
          <w:rtl w:val="true"/>
          <w:lang w:bidi="fa-IR"/>
        </w:rPr>
        <w:t>بویش همه آزادی؛</w:t>
      </w:r>
    </w:p>
    <w:p>
      <w:pPr>
        <w:pStyle w:val="BookText"/>
        <w:rPr/>
      </w:pPr>
      <w:r>
        <w:rPr>
          <w:rFonts w:ascii="IRNazanin" w:hAnsi="IRNazanin" w:eastAsia="IRNazanin"/>
          <w:color w:val="111111"/>
          <w:sz w:val="28"/>
          <w:sz w:val="28"/>
          <w:szCs w:val="28"/>
          <w:rtl w:val="true"/>
          <w:lang w:bidi="fa-IR"/>
        </w:rPr>
        <w:t>درختی که بیخ آن در زمین وفا</w:t>
      </w:r>
    </w:p>
    <w:p>
      <w:pPr>
        <w:pStyle w:val="BookText"/>
        <w:rPr/>
      </w:pPr>
      <w:r>
        <w:rPr>
          <w:rFonts w:ascii="IRNazanin" w:hAnsi="IRNazanin" w:eastAsia="IRNazanin"/>
          <w:color w:val="111111"/>
          <w:sz w:val="28"/>
          <w:sz w:val="28"/>
          <w:szCs w:val="28"/>
          <w:rtl w:val="true"/>
          <w:lang w:bidi="fa-IR"/>
        </w:rPr>
        <w:t>شاخ آن بر هوای رضا</w:t>
      </w:r>
    </w:p>
    <w:p>
      <w:pPr>
        <w:pStyle w:val="BookText"/>
        <w:rPr/>
      </w:pPr>
      <w:r>
        <w:rPr>
          <w:rFonts w:ascii="IRNazanin" w:hAnsi="IRNazanin" w:eastAsia="IRNazanin"/>
          <w:color w:val="111111"/>
          <w:sz w:val="28"/>
          <w:sz w:val="28"/>
          <w:szCs w:val="28"/>
          <w:rtl w:val="true"/>
          <w:lang w:bidi="fa-IR"/>
        </w:rPr>
        <w:t>میوه آن معرفت و صفا</w:t>
      </w:r>
    </w:p>
    <w:p>
      <w:pPr>
        <w:pStyle w:val="BookText"/>
        <w:rPr/>
      </w:pPr>
      <w:r>
        <w:rPr>
          <w:rFonts w:ascii="IRNazanin" w:hAnsi="IRNazanin" w:eastAsia="IRNazanin"/>
          <w:color w:val="111111"/>
          <w:sz w:val="28"/>
          <w:sz w:val="28"/>
          <w:szCs w:val="28"/>
          <w:rtl w:val="true"/>
          <w:lang w:bidi="fa-IR"/>
        </w:rPr>
        <w:t>و حاصل آن دیدار و لقاست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سخن را با این مناجات کوتاه پیر هرات به پایان می‌بریم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مرا از دنیا نصیب است به کافران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مرا از عقبی نصیب است به مؤمنان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این جهان، یاد و نام تو بس،</w:t>
      </w:r>
    </w:p>
    <w:p>
      <w:pPr>
        <w:pStyle w:val="BookText"/>
        <w:rPr/>
      </w:pPr>
      <w:r>
        <w:rPr>
          <w:rFonts w:ascii="IRNazanin" w:hAnsi="IRNazanin" w:eastAsia="IRNazanin"/>
          <w:color w:val="111111"/>
          <w:sz w:val="28"/>
          <w:sz w:val="28"/>
          <w:szCs w:val="28"/>
          <w:rtl w:val="true"/>
          <w:lang w:bidi="fa-IR"/>
        </w:rPr>
        <w:t>و در آن جهان دیدار و سلام تو بس</w:t>
      </w:r>
      <w:r>
        <w:rPr>
          <w:rFonts w:eastAsia="IRNazanin" w:cs="IRNazanin"/>
          <w:color w:val="111111"/>
          <w:sz w:val="28"/>
          <w:szCs w:val="28"/>
          <w:rtl w:val="true"/>
          <w:lang w:bidi="fa-IR"/>
        </w:rPr>
        <w:t>.</w:t>
      </w:r>
      <w:r>
        <w:rPr>
          <w:rStyle w:val="FootnoteAnchor"/>
          <w:rtl w:val="true"/>
        </w:rPr>
        <w:footnoteReference w:id="14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5527_36985"/>
      <w:bookmarkStart w:id="114" w:name="pg5527_36985"/>
      <w:bookmarkEnd w:id="114"/>
    </w:p>
    <w:p>
      <w:pPr>
        <w:pStyle w:val="Heading2"/>
        <w:numPr>
          <w:ilvl w:val="1"/>
          <w:numId w:val="1"/>
        </w:numPr>
        <w:rPr/>
      </w:pPr>
      <w:bookmarkStart w:id="115" w:name="pg5527_36985"/>
      <w:bookmarkStart w:id="116" w:name="__RefHeading___Toc2445098_581953129"/>
      <w:bookmarkStart w:id="117" w:name="_Toc37"/>
      <w:bookmarkEnd w:id="115"/>
      <w:bookmarkEnd w:id="116"/>
      <w:r>
        <w:rPr>
          <w:rtl w:val="true"/>
        </w:rPr>
        <w:t>دعاهای روزهای ماه مبارک رمضان</w:t>
      </w:r>
      <w:bookmarkEnd w:id="117"/>
    </w:p>
    <w:p>
      <w:pPr>
        <w:pStyle w:val="BookText"/>
        <w:rPr/>
      </w:pPr>
      <w:r>
        <w:rPr>
          <w:rFonts w:ascii="IRNazanin" w:hAnsi="IRNazanin" w:eastAsia="IRNazanin"/>
          <w:color w:val="111111"/>
          <w:sz w:val="28"/>
          <w:sz w:val="28"/>
          <w:szCs w:val="28"/>
          <w:rtl w:val="true"/>
          <w:lang w:bidi="fa-IR"/>
        </w:rPr>
        <w:t>از ابن عباس روایت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بسیار برای هر روز ماه مبارک رمضان بیان کرد و برای هر روز دعاهای مخصوص با فضیلت و ثواب فراوان بیان فرمود، که ما به اصل دعا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اول</w:t>
      </w:r>
    </w:p>
    <w:p>
      <w:pPr>
        <w:pStyle w:val="BookText"/>
        <w:rPr/>
      </w:pPr>
      <w:r>
        <w:rPr>
          <w:rFonts w:ascii="Amiri" w:hAnsi="Amiri" w:eastAsia="Amiri" w:cs="Amiri"/>
          <w:color w:val="111111"/>
          <w:sz w:val="28"/>
          <w:sz w:val="28"/>
          <w:szCs w:val="28"/>
          <w:rtl w:val="true"/>
          <w:lang w:bidi="ar-SA"/>
        </w:rPr>
        <w:t>اللّهمَّ اجْعَلْ صِیامیِ فِیهِ صِیامَ الْصّائِمینَ، وَ قِیامیِ فِیهِ قِیامَ الْقائِمِینَ، وَ نَبِّهْنیِ فِیهِ عَنْ نَومَةِ الْغافِلِینَ، وَهَبْ لِی جُرْمِی فِیهِ یا اِلهَ الْعالَمِینَ، وَاعْفُ عَنّیِ یا عافِیاً عَنِ الْمُجْرِمِینَ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روزه‌ام را روزه روزه‌داران و نمازم را نماز نمازگزاران، گردان؛ از خواب بی‌خبران بیدارم کن و بر گناهم دیده فروپوشان؛ ای پروردگارِ جهانیان و از من در گذر ای بخشنده گنهکاران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دوم</w:t>
      </w:r>
    </w:p>
    <w:p>
      <w:pPr>
        <w:pStyle w:val="BookText"/>
        <w:rPr/>
      </w:pPr>
      <w:r>
        <w:rPr>
          <w:rFonts w:ascii="Amiri" w:hAnsi="Amiri" w:eastAsia="Amiri" w:cs="Amiri"/>
          <w:color w:val="111111"/>
          <w:sz w:val="28"/>
          <w:sz w:val="28"/>
          <w:szCs w:val="28"/>
          <w:rtl w:val="true"/>
          <w:lang w:bidi="ar-SA"/>
        </w:rPr>
        <w:t>اللّهمَّ قَرّبْنیِ فِیهِ اِلی مَرْضاتِکَ، وَ جَنِّبْنِی فِیهِ مِنْ سَخَطِکَ وَ نَقِماتِکَ، وَ وَفِّقْنِی فِیهِ لِقَرائَةِ آیاتِکَ، 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به خشنودیت نزدیکم کن، و مرا از خشم و انتقامت وارهان، و بر تلاوت آیاتت موفقم گردان، به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سوم</w:t>
      </w:r>
    </w:p>
    <w:p>
      <w:pPr>
        <w:pStyle w:val="BookText"/>
        <w:rPr/>
      </w:pPr>
      <w:r>
        <w:rPr>
          <w:rFonts w:ascii="Amiri" w:hAnsi="Amiri" w:eastAsia="Amiri" w:cs="Amiri"/>
          <w:color w:val="111111"/>
          <w:sz w:val="28"/>
          <w:sz w:val="28"/>
          <w:szCs w:val="28"/>
          <w:rtl w:val="true"/>
          <w:lang w:bidi="ar-SA"/>
        </w:rPr>
        <w:t>اللّهمَّ ارْزُقْنِی فِیهِ الذِهْنَ وَ التَنْبِیهَ، وَ باعِدْنِی فِیهِ مِنَ السَّفاهَةِ وَ التَمْویهِ، وَاجْعَلْ لِی نَصِیباً مِنْ کُلِّ خَیْرٍ تُنْزِلُ فِیهِ، بِجُودِکَ یا اَجْوَدَ الْاَجْوَدِینَ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تیزهوشی و بیداری بهره‌ام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نادانی و گمراهی بدارم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نیکی که در آن می‌فرستی بهره‌مندم ساز، به بخششت ای بخشنده‌ترین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چهارم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قَوِّنِی فِیهِ عَلَی إِقَامَةِ أَمْرِکَ، وَارْزُقْنِی فِیهِ حَلَاوَةَ ذِکْرِکَ، وَأَوْزِعْنِی فِیهِ </w:t>
      </w:r>
    </w:p>
    <w:p>
      <w:pPr>
        <w:pStyle w:val="BookText"/>
        <w:rPr/>
      </w:pPr>
      <w:r>
        <w:rPr>
          <w:rFonts w:ascii="Amiri" w:hAnsi="Amiri" w:eastAsia="Amiri" w:cs="Amiri"/>
          <w:color w:val="111111"/>
          <w:sz w:val="28"/>
          <w:sz w:val="28"/>
          <w:szCs w:val="28"/>
          <w:rtl w:val="true"/>
          <w:lang w:bidi="ar-SA"/>
        </w:rPr>
        <w:t>أَدَاءَ شُکْرِکَ بکرمک، واحفظنی فیه بحفظک و سترک یا أبصر الناظرین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برای برپا داشتن فرمانت یاریم رسان، و شیرینی یادت را به من چشان، بر به جای آوردن سپاست به کرمت آماده‌ام فرما، و به نگهداری و پرده‌پوشیت نگهداریم نما، ای بیناترین بینایان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پنجم</w:t>
      </w:r>
    </w:p>
    <w:p>
      <w:pPr>
        <w:pStyle w:val="BookText"/>
        <w:rPr/>
      </w:pPr>
      <w:r>
        <w:rPr>
          <w:rFonts w:ascii="Amiri" w:hAnsi="Amiri" w:eastAsia="Amiri" w:cs="Amiri"/>
          <w:color w:val="111111"/>
          <w:sz w:val="28"/>
          <w:sz w:val="28"/>
          <w:szCs w:val="28"/>
          <w:rtl w:val="true"/>
          <w:lang w:bidi="ar-SA"/>
        </w:rPr>
        <w:t>اللّهمَّ اجْعَلْنِی فِیهِ مِنَ الْمُسْتَغْفِرِینَ، وَاجْعَلْنِی فِیهِ مِنْ عِبَادِکَ الصَّالِحِینَ الْقَانِتِینَ، وَاجْعَلْنِی فِیهِ مِنْ أَوْلِیَائِکَ الْمُتَّقِینَ، بِرَأْفَتِکَ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از آمرزش‌خواهان قرارم ده، و از بندگان شایسته‌ات که سر به فرمانبرداریت فرود آورده، و مرا از مقربان درگاهت گردان، به مهربانیت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ششم</w:t>
      </w:r>
    </w:p>
    <w:p>
      <w:pPr>
        <w:pStyle w:val="BookText"/>
        <w:rPr/>
      </w:pPr>
      <w:r>
        <w:rPr>
          <w:rFonts w:ascii="Amiri" w:hAnsi="Amiri" w:eastAsia="Amiri" w:cs="Amiri"/>
          <w:color w:val="111111"/>
          <w:sz w:val="28"/>
          <w:sz w:val="28"/>
          <w:szCs w:val="28"/>
          <w:rtl w:val="true"/>
          <w:lang w:bidi="ar-SA"/>
        </w:rPr>
        <w:t>اللّهمَّ لا تَخْذُلْنی فیهِ لِتَعَرُّضِ مَعْصِیَتِکَ، وَلاتَضْرِبْنی بِسِیاطِ نَقِمَتِکَ، وَزَحْزِحْنی فیهِ مِنْ مُوجِباتِ سَخَطِکَ، بِمَنِّکَ وَاَیادیکَ یا مُنْتَهی رَغْبَةِ الرّاغِبینَ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بخاطر نافرمانیت خوارم مگردان، و با تازیانه عذابت مجازاتم مکن، و از آنچه خشمت را بر می‌انگیزد دورم گردان، به احسان و نعمت‌بخشیت ای منتهای اشتیاق مشتاقان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هفتم</w:t>
      </w:r>
    </w:p>
    <w:p>
      <w:pPr>
        <w:pStyle w:val="BookText"/>
        <w:rPr/>
      </w:pPr>
      <w:r>
        <w:rPr>
          <w:rFonts w:ascii="Amiri" w:hAnsi="Amiri" w:eastAsia="Amiri" w:cs="Amiri"/>
          <w:color w:val="111111"/>
          <w:sz w:val="28"/>
          <w:sz w:val="28"/>
          <w:szCs w:val="28"/>
          <w:rtl w:val="true"/>
          <w:lang w:bidi="ar-SA"/>
        </w:rPr>
        <w:t>اللّهمَّ أَعِنِّی فِیهِ عَلَی صِیَامِهِ وَ قِیَامِهِ، وَاجْنُبْنِی فِیهِ مِنْ هَفَوَاتِهِ وَآثَامِهِ، وَارْزُقْنِی فِیهِ ذِکْرَکَ وَشُکْرَکَ بِدَوَامِهِ، بِتَوْفِیقِکَ یَا هادی المضلَّین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بر روزه و نماز یاریم فرما، و از خطاها و گناهان دورم نما، و یاد مداومت را روزیم فرما، به توفیق و عنایتت ای راهنمای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هشتم</w:t>
      </w:r>
    </w:p>
    <w:p>
      <w:pPr>
        <w:pStyle w:val="BookText"/>
        <w:rPr/>
      </w:pPr>
      <w:r>
        <w:rPr>
          <w:rFonts w:ascii="Amiri" w:hAnsi="Amiri" w:eastAsia="Amiri" w:cs="Amiri"/>
          <w:color w:val="111111"/>
          <w:sz w:val="28"/>
          <w:sz w:val="28"/>
          <w:szCs w:val="28"/>
          <w:rtl w:val="true"/>
          <w:lang w:bidi="ar-SA"/>
        </w:rPr>
        <w:t>اللّهمَّ ارْزُقْنِی فِیهِ رَحْمَةَ الْأَیْتَامِ، وَإِطْعَامَ الطَّعَامِ، وَإِفْشَاءَ السَّلَامِ، وَمُجَانَبَةَ اللِّئَامِ، وَصُحْبَةَ الْکِرَامِ، بِطَوْلِکَ یَا مَلْجَأَ الْآمِلِینَ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مهرورزی بر یتیمان، طعام دادن به گرسنگان، </w:t>
      </w:r>
    </w:p>
    <w:p>
      <w:pPr>
        <w:pStyle w:val="BookText"/>
        <w:rPr/>
      </w:pPr>
      <w:r>
        <w:rPr>
          <w:rFonts w:ascii="IRNazanin" w:hAnsi="IRNazanin" w:eastAsia="IRNazanin"/>
          <w:color w:val="111111"/>
          <w:sz w:val="28"/>
          <w:sz w:val="28"/>
          <w:szCs w:val="28"/>
          <w:rtl w:val="true"/>
          <w:lang w:bidi="fa-IR"/>
        </w:rPr>
        <w:t>آشکار کردن سلام، و همنشینی با بزرگواران گرام را روزیم فرما، به گشاده دستیت ای پناه آرزومندان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نهم</w:t>
      </w:r>
    </w:p>
    <w:p>
      <w:pPr>
        <w:pStyle w:val="BookText"/>
        <w:rPr/>
      </w:pPr>
      <w:r>
        <w:rPr>
          <w:rFonts w:ascii="Amiri" w:hAnsi="Amiri" w:eastAsia="Amiri" w:cs="Amiri"/>
          <w:color w:val="111111"/>
          <w:sz w:val="28"/>
          <w:sz w:val="28"/>
          <w:szCs w:val="28"/>
          <w:rtl w:val="true"/>
          <w:lang w:bidi="ar-SA"/>
        </w:rPr>
        <w:t>اللّهمَّ اجْعَلْ لِی فِیهِ نَصِیباً مِنْ رَحْمَتِکَ الْوَاسِعَةِ، وَاهْدِنِی فِیهِ لِبَرَاهِینِکَ السَّاطِعَةِ، وَخُذْ بِنَاصِیَتِی إِلَی مَرْضَاتِکَ الْجَامِعَةِ، بِمَحَبَّتِکَ یَا أَمَلَ الْمُشْتَاقِینَ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از رحمت گسترده‌ات برایم بهره‌ای مقرر فرما، و با دلایل روشنگرت هدایتم نما، و به خرسندی همه جانبه‌ات راهی برایم گشا، به حق محبتت ای امید مشتاقان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دهم</w:t>
      </w:r>
    </w:p>
    <w:p>
      <w:pPr>
        <w:pStyle w:val="BookText"/>
        <w:rPr/>
      </w:pPr>
      <w:r>
        <w:rPr>
          <w:rFonts w:ascii="Amiri" w:hAnsi="Amiri" w:eastAsia="Amiri" w:cs="Amiri"/>
          <w:color w:val="111111"/>
          <w:sz w:val="28"/>
          <w:sz w:val="28"/>
          <w:szCs w:val="28"/>
          <w:rtl w:val="true"/>
          <w:lang w:bidi="ar-SA"/>
        </w:rPr>
        <w:t>اَللّهمَّ اجْعَلْنی فیهِ مِنَ الْمُتَوَکِّلینَ عَلَیْکَ، وَاجْعَلْنی فیهِ مِنَ الْفاَّئِزینَ لَدَیْکَ، وَاجْعَلْنی فیهِ مِنَ الْمُقَرَّبینَ اِلَیْکَ، بِاِحْسانِکَ یا غایَةَ الطّالِبینَ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از توکل‌کنندگان بر خودت، از سعادتمندان پیشگاهت، و از مقربان درگاهت قرارم ده، به گشاده دستیت ای منتهای درخواستِ درخواست‌کنندگان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یازدهم</w:t>
      </w:r>
    </w:p>
    <w:p>
      <w:pPr>
        <w:pStyle w:val="BookText"/>
        <w:rPr/>
      </w:pPr>
      <w:r>
        <w:rPr>
          <w:rFonts w:ascii="Amiri" w:hAnsi="Amiri" w:eastAsia="Amiri" w:cs="Amiri"/>
          <w:color w:val="111111"/>
          <w:sz w:val="28"/>
          <w:sz w:val="28"/>
          <w:szCs w:val="28"/>
          <w:rtl w:val="true"/>
          <w:lang w:bidi="ar-SA"/>
        </w:rPr>
        <w:t>اللّهمَّ حَبِّبْ اِلَیَّ فیهِ الاِحْسانَ، وَکَرِّهْ اِلَیَّ فیهِ الْفُسُوقَ وَالْعِصْیانَ، وَحَرِّمْ عَلَیَّ فیهِ السَّخَطَ وَالنّیرانَ، بِعَوْنِکَ یا غِیاثَ الْمُسْتَغیثینَ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به گشاده‌دستی علاقمندم ساز، و تبهکاری و نافرمانی را از نظرم انداز، و خشم و آتشت را بر من چیره مساز، به یاریت ای فریادرسِ فریادرس خواهان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دوازدهم</w:t>
      </w:r>
    </w:p>
    <w:p>
      <w:pPr>
        <w:pStyle w:val="BookText"/>
        <w:rPr/>
      </w:pPr>
      <w:r>
        <w:rPr>
          <w:rFonts w:ascii="Amiri" w:hAnsi="Amiri" w:eastAsia="Amiri" w:cs="Amiri"/>
          <w:color w:val="111111"/>
          <w:sz w:val="28"/>
          <w:sz w:val="28"/>
          <w:szCs w:val="28"/>
          <w:rtl w:val="true"/>
          <w:lang w:bidi="ar-SA"/>
        </w:rPr>
        <w:t>اللّهمَّ زَیِّنّی فیهِ بِالسَّتْرِ وَالْعَفافِ، وَاسْتُرْنی فیهِ بِلِباسِ الْقُنُوعِ وَالْکِفافِ، وَاحْمِلْنی فیهِ عَلَی الْعَدْلِ وَالاِنْصافِ، وَامِنّی فیهِ مِنْ کُلِّ ما اَخافُ، بِعِصْمَتِکَ یا عِصْمَةَ الْخاَّئِفینَ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به حیا و پاکدامنی بیارایم، و به لباس قناعت و کفاف </w:t>
      </w:r>
    </w:p>
    <w:p>
      <w:pPr>
        <w:pStyle w:val="BookText"/>
        <w:rPr/>
      </w:pPr>
      <w:r>
        <w:rPr>
          <w:rFonts w:ascii="IRNazanin" w:hAnsi="IRNazanin" w:eastAsia="IRNazanin"/>
          <w:color w:val="111111"/>
          <w:sz w:val="28"/>
          <w:sz w:val="28"/>
          <w:szCs w:val="28"/>
          <w:rtl w:val="true"/>
          <w:lang w:bidi="fa-IR"/>
        </w:rPr>
        <w:t>بپوشانم، و به دادگری و انصاف بکشانم، و از آنچه می‌ترسم ایمن سازم، به نگهداریت ای نگهدارِ خدا 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سیزدهم</w:t>
      </w:r>
    </w:p>
    <w:p>
      <w:pPr>
        <w:pStyle w:val="BookText"/>
        <w:rPr/>
      </w:pPr>
      <w:r>
        <w:rPr>
          <w:rFonts w:ascii="Amiri" w:hAnsi="Amiri" w:eastAsia="Amiri" w:cs="Amiri"/>
          <w:color w:val="111111"/>
          <w:sz w:val="28"/>
          <w:sz w:val="28"/>
          <w:szCs w:val="28"/>
          <w:rtl w:val="true"/>
          <w:lang w:bidi="ar-SA"/>
        </w:rPr>
        <w:t>اللّهمَّ طَهِّرْنِی فِیهِ مِنَ الدَّنَسِ وَالْأَقْذَارِ، وَصَبِّرْنِی فِیهِ عَلَی کَائِنَاتِ الْأَقْدَارِ، وَوَفِّقْنِی فِیهِ عَلَی الْتُّقَی وَصُحْبَةِ الْأَبْرَارِ، بِعِزَّتِکَ یَا قُرَّةَ عَیْنِ الْمَسَاکِینِ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از پلیدی و آلودگی‌ها پاکیزه‌ام دار، و برای آنچه برایم مقدر فرموده‌ای بر من شکیبایی فروبار، و به پرهیزگاری و همنشینی با نیکان مرا وادار، به یاریت ای روشنی دیده بینوایان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چهاردهم</w:t>
      </w:r>
    </w:p>
    <w:p>
      <w:pPr>
        <w:pStyle w:val="BookText"/>
        <w:rPr/>
      </w:pPr>
      <w:r>
        <w:rPr>
          <w:rFonts w:ascii="Amiri" w:hAnsi="Amiri" w:eastAsia="Amiri" w:cs="Amiri"/>
          <w:color w:val="111111"/>
          <w:sz w:val="28"/>
          <w:sz w:val="28"/>
          <w:szCs w:val="28"/>
          <w:rtl w:val="true"/>
          <w:lang w:bidi="ar-SA"/>
        </w:rPr>
        <w:t>اللّهمَّ لا تُؤ اخِذْنی فیهِ بِالْعَثَراتِ، وَاَقِلْنی فیهِ مِنَ الْخَطایا وَالْهَفَواتِ، وَلا تَجْعَلْنی فیهِ غَرَضاً لِلْبَلایا وَالاْفاتِ، بِعِزَّتِکَ یا عِزَّ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لغزشهایم مگیر، و از خطاها و گناهانم دیده برگیر، و مرا به تیر بلاها و آفت‌ها نشانه مگیر، به عزتت ای عزت‌بخش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پانزدهم</w:t>
      </w:r>
    </w:p>
    <w:p>
      <w:pPr>
        <w:pStyle w:val="BookText"/>
        <w:rPr/>
      </w:pPr>
      <w:r>
        <w:rPr>
          <w:rFonts w:ascii="Amiri" w:hAnsi="Amiri" w:eastAsia="Amiri" w:cs="Amiri"/>
          <w:color w:val="111111"/>
          <w:sz w:val="28"/>
          <w:sz w:val="28"/>
          <w:szCs w:val="28"/>
          <w:rtl w:val="true"/>
          <w:lang w:bidi="ar-SA"/>
        </w:rPr>
        <w:t>اللّهمَّ ارْزُقْنی فیهِ طاعَةَ الْخاشِعینَ، وَاشْرَحْ فیهِ صَدْری بِاِنابَةِ الْمُخْبِتینَ، بِاَمانِکَ یا اَمانَ الْخاَّئِفینَ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طاعت بندگان فروتنت را بهره‌ام فرما، و سینه‌ام را به بازگشت توبه‌کنندگان گشودگی عطا نما، به امان بخشیت ای امان‌بخش دلهای ترسناکان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شانزدهم</w:t>
      </w:r>
    </w:p>
    <w:p>
      <w:pPr>
        <w:pStyle w:val="BookText"/>
        <w:rPr/>
      </w:pPr>
      <w:r>
        <w:rPr>
          <w:rFonts w:ascii="Amiri" w:hAnsi="Amiri" w:eastAsia="Amiri" w:cs="Amiri"/>
          <w:color w:val="111111"/>
          <w:sz w:val="28"/>
          <w:sz w:val="28"/>
          <w:szCs w:val="28"/>
          <w:rtl w:val="true"/>
          <w:lang w:bidi="ar-SA"/>
        </w:rPr>
        <w:t>اَللّهمَّ وَفِّقْنی فیهِ لِمُوافَقَةِ الاْبْرارِ، وَجَنِّبْنی فیهِ مُرافَقَةَ الاْشْرارِ، وَآوِنی فیهِ بِرَحْمَتِکَ اِلی دارِ الْقَرار،ِ بِاِلهِیَّتِکَ یا اِلهَ الْعالَمینَ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مرا به همنشینی با نیکان موفق ساز، و از رفاقت با بدان بدارم باز، و در سرای جاویدان به رحمتت با بهشتیان نما دمساز، به حق خداییت ای معبود جهانیان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روز هفدهم</w:t>
      </w:r>
    </w:p>
    <w:p>
      <w:pPr>
        <w:pStyle w:val="BookText"/>
        <w:rPr/>
      </w:pPr>
      <w:r>
        <w:rPr>
          <w:rFonts w:ascii="Amiri" w:hAnsi="Amiri" w:eastAsia="Amiri" w:cs="Amiri"/>
          <w:color w:val="111111"/>
          <w:sz w:val="28"/>
          <w:sz w:val="28"/>
          <w:szCs w:val="28"/>
          <w:rtl w:val="true"/>
          <w:lang w:bidi="ar-SA"/>
        </w:rPr>
        <w:t>اللّهمَّ اهْدِنی فیهِ لِصالِحِ الاْعْمالِ، وَاقْضِ لی فیهِ الْحَواَّئِجَ وَالاْمالَ، یا مَنْ لا یَحْتاجُ اِلَی التَّفْسیرِ وَالسُّؤ الِ، یا عالِماً بِما فی صُدُورِ الْعالَمینَ، صَلِّ عَلی مُحَمَّدٍ وَالِهِ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راهنماییم کن به کارهای شایسته، و حاجت‌ها و آرزوهایم را نما برآورده، ای آنکه به توضیح و پرسش آفریدگان نیازمند نمی‌باشی، ای آنکه بدانچه در دلهای جهانیان است آگاهی، درود فرست بر محمد و خاندانش که پاک‌اند و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هیجدهم</w:t>
      </w:r>
    </w:p>
    <w:p>
      <w:pPr>
        <w:pStyle w:val="BookText"/>
        <w:rPr/>
      </w:pPr>
      <w:r>
        <w:rPr>
          <w:rFonts w:ascii="Amiri" w:hAnsi="Amiri" w:eastAsia="Amiri" w:cs="Amiri"/>
          <w:color w:val="111111"/>
          <w:sz w:val="28"/>
          <w:sz w:val="28"/>
          <w:szCs w:val="28"/>
          <w:rtl w:val="true"/>
          <w:lang w:bidi="ar-SA"/>
        </w:rPr>
        <w:t>اللّهمَّ نَبِّهْنی فیهِ لِبَرَکاتِ اَسْحارِهِ، وَنَوِّرْ فیهِ قَلْبی بِضیاَّءِ اَنْوارِهِ، وَخُذْ بِکُلِّ اَعْضاَّئی اِلیَ اتِّباعِ اثارِهِ، بِنُورِکَ یا مُنَوِّرَ قُلُوبِ الْعارِفینَ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آگاهم ساز از برکت سحرهایش، و دلم را نورانی گردان از پرتو انوار تابانش، و تمام اعضای پیکرم را وادار به پیروی از آثارش، به نور خودت ای روشنی بخش دلهای عارفان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نوزدهم</w:t>
      </w:r>
    </w:p>
    <w:p>
      <w:pPr>
        <w:pStyle w:val="BookText"/>
        <w:rPr/>
      </w:pPr>
      <w:r>
        <w:rPr>
          <w:rFonts w:ascii="Amiri" w:hAnsi="Amiri" w:eastAsia="Amiri" w:cs="Amiri"/>
          <w:color w:val="111111"/>
          <w:sz w:val="28"/>
          <w:sz w:val="28"/>
          <w:szCs w:val="28"/>
          <w:rtl w:val="true"/>
          <w:lang w:bidi="ar-SA"/>
        </w:rPr>
        <w:t>اللّهمَّ وَفِّرْ فیهِ حَظّی مِنْ بَرَکاتِهِ، وَسَهِّلْ سَبیلی اِلی خَیْراتِهِ، وَلا تَحْرِمْنی قَبُولَ حَسَناتِهِ، یا هادِیاً اِلَی الْحَقِّ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برکت‌های این ماه بهره‌ام را افزون گردان، و راهم را به سوی نیکی‌هایش نما آسان، و مرا از دریافت نیکی‌هایش محروم مگردان، ای راهنمای خلق به سوی حقیقتِ 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بیستم</w:t>
      </w:r>
    </w:p>
    <w:p>
      <w:pPr>
        <w:pStyle w:val="BookText"/>
        <w:rPr/>
      </w:pPr>
      <w:r>
        <w:rPr>
          <w:rFonts w:ascii="Amiri" w:hAnsi="Amiri" w:eastAsia="Amiri" w:cs="Amiri"/>
          <w:color w:val="111111"/>
          <w:sz w:val="28"/>
          <w:sz w:val="28"/>
          <w:szCs w:val="28"/>
          <w:rtl w:val="true"/>
          <w:lang w:bidi="ar-SA"/>
        </w:rPr>
        <w:t>اللّهمَّ افْتَحْ لی فیهِ اَبْوابَ الْجِنانِ، وَاَغْلِقْ عَنّی فیهِ اَبْوابَ النّیرانِ، وَوَفِّقْنی فیهِ لِتِلاوَة الْقُرْانِ، یا مُنْزِلَ السَّکینَةِ فی قُلُوبِ الْمُؤْمِنینَ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درهای بهشت را به رویم بگشا، و بر رویم ببند درهای دوزخ را، و بر تلاوت قرآن موفقم فرما، ای فرود آورنده آرامش در دلهای مؤمنان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روز بیست و یکم</w:t>
      </w:r>
    </w:p>
    <w:p>
      <w:pPr>
        <w:pStyle w:val="BookText"/>
        <w:rPr/>
      </w:pPr>
      <w:r>
        <w:rPr>
          <w:rFonts w:ascii="Amiri" w:hAnsi="Amiri" w:eastAsia="Amiri" w:cs="Amiri"/>
          <w:color w:val="111111"/>
          <w:sz w:val="28"/>
          <w:sz w:val="28"/>
          <w:szCs w:val="28"/>
          <w:rtl w:val="true"/>
          <w:lang w:bidi="ar-SA"/>
        </w:rPr>
        <w:t>اللّهمَّ اجْعَلْ لی فیهِ اِلی مَرْضاتِکَ دَلیلاً، وَلا تَجْعَلْ لِلشَّیْطانِ فیهِ عَلَیَّ سَبیلاً، وَاجْعَلِ الْجَنَّةَ لی مَنْزِلاً وَمَقیلاً، یا قاضِیَ حَواَّئِجِ الطّالِبینَ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برایم به سوی خشنودیت راهنمایی نه، و شیطان را بر من سلطه مده، و بهشت را منزل و استراحتگاهم قرار ده، ای برآورنده حاجت‌های مشتاقان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بیست و دوم</w:t>
      </w:r>
    </w:p>
    <w:p>
      <w:pPr>
        <w:pStyle w:val="BookText"/>
        <w:rPr/>
      </w:pPr>
      <w:r>
        <w:rPr>
          <w:rFonts w:ascii="Amiri" w:hAnsi="Amiri" w:eastAsia="Amiri" w:cs="Amiri"/>
          <w:color w:val="111111"/>
          <w:sz w:val="28"/>
          <w:sz w:val="28"/>
          <w:szCs w:val="28"/>
          <w:rtl w:val="true"/>
          <w:lang w:bidi="ar-SA"/>
        </w:rPr>
        <w:t>اللّهمَّ افْتَحْ لی فیهِ اَبْوابَ فَضْلِکَ، وَاَنْزِلْ عَلَیَّ فیهِ بَرَکاتِکَ، وَوَفِّقْنی فیهِ لِمُوجِباتِ مَرْضاتِکَ، وَاَسْکِنّی فیهِ بُحْبُوحاتِ جَنّاتِکَ، یا مُجیبَ دَعْوَةِ الْمُضْطَرّینَ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درهای فضل و کرمت را به رویم بگشا، و برکاتت را بر من نازل فرما، و مرا بدانچه موجب خرسندی توست موفق نما، و در میانه‌های بهشتت بده مأوا، ای اجابت‌کننده درخواست‌های بیچارگان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بیست و سوم</w:t>
      </w:r>
    </w:p>
    <w:p>
      <w:pPr>
        <w:pStyle w:val="BookText"/>
        <w:rPr/>
      </w:pPr>
      <w:r>
        <w:rPr>
          <w:rFonts w:ascii="Amiri" w:hAnsi="Amiri" w:eastAsia="Amiri" w:cs="Amiri"/>
          <w:color w:val="111111"/>
          <w:sz w:val="28"/>
          <w:sz w:val="28"/>
          <w:szCs w:val="28"/>
          <w:rtl w:val="true"/>
          <w:lang w:bidi="ar-SA"/>
        </w:rPr>
        <w:t>اللّهمَّ اغْسِلْنی فیهِ مِنَ الذُّنُوبِ، وَطَهِّرْنی فیهِ مِنَ الْعُیُوبِ، وَامْتَحِنْ قَلْبی فیهِ بِتَقْوَی الْقُلُوبِ، یا مُقیلَ عَثَراتِ الْمُذْنِبینَ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از گناهان بپالایم، و از هر عیب بپیرایم، دلم را بدانچه نشانه پرهیزگاری دلهاست امتحان گردان، ای آمرزنده لغزشهای گنهگاران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بیست و چهارم</w:t>
      </w:r>
    </w:p>
    <w:p>
      <w:pPr>
        <w:pStyle w:val="BookText"/>
        <w:rPr/>
      </w:pPr>
      <w:r>
        <w:rPr>
          <w:rFonts w:ascii="Amiri" w:hAnsi="Amiri" w:eastAsia="Amiri" w:cs="Amiri"/>
          <w:color w:val="111111"/>
          <w:sz w:val="28"/>
          <w:sz w:val="28"/>
          <w:szCs w:val="28"/>
          <w:rtl w:val="true"/>
          <w:lang w:bidi="ar-SA"/>
        </w:rPr>
        <w:t>اللّهمَّ اِنّی اَسْئَلُکَ فیهِ ما یُرْضیکَ، وَاَعُوذُ بِکَ مِمّا یُؤْذیکَ، وَاَسْئَلُکَ التَّوْفیقَ فیهِ لاِنْ اُطیعَکَ وَلا اَعْصِیَکَ، یا جَوادَ السّاَّئِلینَ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آنچه را مورد خشنودی توست از تو می‌خواهم، و از آنچه تو را می‌آزارد پناه به تو می برم، و توفیق اطاعت و ترک معصیتت را از تو می‌خواهم، ای بخشنده درخواست‌کنندگان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روز بیست و پنجم</w:t>
      </w:r>
    </w:p>
    <w:p>
      <w:pPr>
        <w:pStyle w:val="BookText"/>
        <w:rPr/>
      </w:pPr>
      <w:r>
        <w:rPr>
          <w:rFonts w:ascii="Amiri" w:hAnsi="Amiri" w:eastAsia="Amiri" w:cs="Amiri"/>
          <w:color w:val="111111"/>
          <w:sz w:val="28"/>
          <w:sz w:val="28"/>
          <w:szCs w:val="28"/>
          <w:rtl w:val="true"/>
          <w:lang w:bidi="ar-SA"/>
        </w:rPr>
        <w:t>اللّهمَّ اجْعَلْنی فیهِ مُحِبَّاً لاِوْلِیاَّئِکَ، وَمُعادِیاً لاِعْداَّئِکَ، مُسْتَنّاً بِسُنَّةِ خاتِمِ اَنْبِیاَّئِکَ، یا عاصِمَ قُلُوبِ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 دوستدار دوستان، و دشمن دشمنانت، و پیرو روش پایان‌بخش پیامبرانت گردان، ای نگهدارنده دلهای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بیست و ششم</w:t>
      </w:r>
    </w:p>
    <w:p>
      <w:pPr>
        <w:pStyle w:val="BookText"/>
        <w:rPr/>
      </w:pPr>
      <w:r>
        <w:rPr>
          <w:rFonts w:ascii="Amiri" w:hAnsi="Amiri" w:eastAsia="Amiri" w:cs="Amiri"/>
          <w:color w:val="111111"/>
          <w:sz w:val="28"/>
          <w:sz w:val="28"/>
          <w:szCs w:val="28"/>
          <w:rtl w:val="true"/>
          <w:lang w:bidi="ar-SA"/>
        </w:rPr>
        <w:t>اللّهمَّ اجْعَلْ سَعْیی فیهِ مَشْکُورا، وَذَنْبی فیهِ مَغْفُورا، وَعَمَلی فیهِ مَقْبُولاً، وَعَیْبی فیهِ مَسْتُوراً، یا اَسْمَعَ السّامِعینَ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کوششم را قدردانی شده، گناهم را آمرزیده، عملم را پذیرفته، و عیبم را پوشیده گردان، ای شنواترین شنوایان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بیست وهفتم</w:t>
      </w:r>
    </w:p>
    <w:p>
      <w:pPr>
        <w:pStyle w:val="BookText"/>
        <w:rPr/>
      </w:pPr>
      <w:r>
        <w:rPr>
          <w:rFonts w:ascii="Amiri" w:hAnsi="Amiri" w:eastAsia="Amiri" w:cs="Amiri"/>
          <w:color w:val="111111"/>
          <w:sz w:val="28"/>
          <w:sz w:val="28"/>
          <w:szCs w:val="28"/>
          <w:rtl w:val="true"/>
          <w:lang w:bidi="ar-SA"/>
        </w:rPr>
        <w:t>اللّهمَّ ارْزُقْنی فیهِ فَضْلَ لَیْلَةِ الْقَدْرِ، وَصَیِّرْ اُمُوری فیهِ مِنَ الْعُسْرِ اِلَی الْیُسْرِ، وَاقْبَلْ مَعاذیری وَحُطَّ عَنّیِ الذَّنْبَ وَالْوِزْرَ، یا رَؤُفاً بِعِبادِهِ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فضیلت شب قدر را بهره‌ام گردان، و کارهای سخت و دشوارم را نما آسان، عذرم را بپذیر و گناهانم را بریز، ای با بندگان شایسته خویش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بیست و هشتم</w:t>
      </w:r>
    </w:p>
    <w:p>
      <w:pPr>
        <w:pStyle w:val="BookText"/>
        <w:rPr/>
      </w:pPr>
      <w:r>
        <w:rPr>
          <w:rFonts w:ascii="Amiri" w:hAnsi="Amiri" w:eastAsia="Amiri" w:cs="Amiri"/>
          <w:color w:val="111111"/>
          <w:sz w:val="28"/>
          <w:sz w:val="28"/>
          <w:szCs w:val="28"/>
          <w:rtl w:val="true"/>
          <w:lang w:bidi="ar-SA"/>
        </w:rPr>
        <w:t>اللّهمَّ وَفِّرْحَظّیِ فِیهِ مِنَ النَّوافِلِ، وَاَکْرِمْنیِ فِیهِ بِاِحْضارِ الْمَسائِلِ، وَقَرَّبْ فِیهِ وَسِیلَتیِ اِلَیْکَ مِنْ بَیْنِ الْوَسائِلِ، یامَنْ لایَشْغَلُهُ اِلْحاحُ الْمُلِحِّینَ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بهره‌ام را از مستحبات بیفزا، و با فراهم آمدن درخواست‌ها بر من کرم فرما، و از میان دیگر وسایل وسیله‌ام را به سوی خود نزدیک نما، ای آن‌که سرگرمش نمی‌سازد اصرار اصرارکنندگان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بیست ونهم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غَشِّنیِ فِیهِ بِالرَّحْمَةِ، وَارْزُقْنیِ فِیهِ التِّوْفِیقَ وَالْعِصْمَةَ، وَ طَهِّرْ قَلْبیِ مِنْ غَیاهِبِ التُّهَمَةِ، یا رَحِیماً بِعِبادِهِ الْمُؤْمِنِینَ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 به رحمت خود پوشان، و توفیق طاعت و خودداری از گناه را بهره‌ام گردان، و دلم را پاک ساز از تهمت زدن به این و آن، ای مهرورز به بندگان با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سی‌ام</w:t>
      </w:r>
    </w:p>
    <w:p>
      <w:pPr>
        <w:pStyle w:val="BookText"/>
        <w:rPr/>
      </w:pPr>
      <w:r>
        <w:rPr>
          <w:rFonts w:ascii="Amiri" w:hAnsi="Amiri" w:eastAsia="Amiri" w:cs="Amiri"/>
          <w:color w:val="111111"/>
          <w:sz w:val="28"/>
          <w:sz w:val="28"/>
          <w:szCs w:val="28"/>
          <w:rtl w:val="true"/>
          <w:lang w:bidi="ar-SA"/>
        </w:rPr>
        <w:t>اللّهمَّ اجْعَلْ صِیامِی فِیهِ بِالشُّکْرِ وَالْقَبُولِ، عَلی ما تَرْضاهُ وَیَرْضاهُ الرَّسُولُ، مُحْکَمَةً فُرُوعُهُ بِالْاُصُولِ، بِحَقِّ سَیِّدِنا مُحَمَّدٍ وَالِهِ الطاهِریْنَ، وَالْحَمْدُللّه رَبِّ الْعالَمینَ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روزه‌ام را آن گونه قرار ده که مورد سپاس و مقبول درگاهت افتد، به گونه‌ای که مورد پسند تو و پسند پیامبرت باشد، و فرعش بر پایه اصلش استواری یابد، به حق سرور ما محمد و خاندان پاکیزه‌اش و سپاس ویژه خداست پروردگار جهانیان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 امام زین‌العابدین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این دعا را می‌خواند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95/63</w:t>
      </w:r>
      <w:r>
        <w:rPr>
          <w:rFonts w:ascii="IRNazanin" w:hAnsi="IRNazanin" w:eastAsia="IRNazanin"/>
          <w:b w:val="false"/>
          <w:b w:val="false"/>
          <w:bCs w:val="false"/>
          <w:i w:val="false"/>
          <w:i w:val="false"/>
          <w:iCs w:val="false"/>
          <w:color w:val="333333"/>
          <w:sz w:val="20"/>
          <w:sz w:val="20"/>
          <w:szCs w:val="20"/>
          <w:rtl w:val="true"/>
        </w:rPr>
        <w:t>؛ مفاتیح الجنان، اعمال شب بیست و هفتم رمضان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احمد،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در بیهقی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الصیام نصف الصبر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قمی، الفقیه،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صام شهر رمضان ایمانا واحتسابا وکف سمعه وبصره ولسانه عن الناس قبل اللّه صومه وغفر له ما تقدم من ذنبه وما تأخر واعطاه ثواب الصابرین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دعاها در کتاب مفاتیح الجنان مرحوم حاج شیخ عباس قمی به نقل از زاد المعاد مرحوم علامه مجلسی به نقل از ابن عباس از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علاقمندان برای آگاهی بیشتر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البلدالامین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مصباح 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برای سلوک از هزار مقام سخن گفته که در صد میدان باید پیمود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میدان توبه است و آخرین میدان بقاء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پیش‌نویس مطالب این مجموعه در رمضان‌المبارک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ق برای سخنرانی در مجموعه فرهنگی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 خمینی‌شهر اصفهان تهیه گردید و با اندکی ویرایش در رمضان المبارک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ق به صورت روزانه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روز یک 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روی برخی سایت‌های اینترنتی قرار گرفت و اکنون در آستانه رمضان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ش با ویرایشی نوین به صورت کتاب در اختیار علاقمندان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پژوهشگران انتظار می‌رود برخطاهای آن دیده فروپوشند و با نکته سنجی‌های عالمانه خویش بر غنای آن برای چاپ‌های بعد بیفزایند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صمت فلیصم سمعک وبصرک وشعرک وجلدک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یکون یوم صومک کیوم فطرک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الصوم لی وانا أجزِی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اُجزَی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از طرق عامه و خاصه رسیده است و احمد آن را در مسند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محسن، محجة البیضاء،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اول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 صِیامیِ فِیهِ صِیامَ الْصّائِمینَ، وَ قِیامیِ فِیهِ قِیامَ الْقائِمِینَ، وَ نَبِّهْنیِ فِیهِ عَنْ نَومَةِ الْغافِلِینَ، وَهَبْ لِی جُرْمِی فِیهِ یا اِلهَ الْعالَمِینَ، وَاعْفُ عَنّیِ یا عافِیاً عَنِ الْمُجْرِمِینَ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 گلستان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عبداللّه انصاری، منازل السائرین،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دوم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قَرّبنی فیه الی مرضاتک، و جنْبنی فیه من سخطک و نقماتک، و وَفّقنی فیه لقرائة آیاتکْ، برحمتکَ یا ارحمَ الرّاحِمین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شمس‌الدین محمد، شرح گلشن راز،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شمس‌الدین محمد، مثنوی معنوی، دفتر سوم، بیت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سوم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ارْزُقْنِی فِیهِ الذِهْنَ وَ التَنْبِیهَ، وَ باعِدْنِی فِیهِ مِنَ السَّفاهَةِ وَ التَمْویهِ، وَاجْعَلْ لِی نَصِیباً مِنْ کُلِّ خَیْرٍ تُنْزِلُ فِیهِ، بِجُودِکَ یا اَجْوَدَ الْاَجْوَدِینَ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سوره یوسف، تفسیر آیه شریفه وابیضّت عیناه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چهارم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قَوِّنِی فِیهِ عَلَی إِقَامَةِ أَمْرِکَ وَارْزُقْنِی فِیهِ حَلَاوَةَ ذِکْرِکَ وَأَوْزِعْنِی فِیهِ أَدَاءَ شُکْرِکَ</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بکرمک واحفظنی بحفظک و سترک یا أبصر الناظرین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لسان‌الغیب حافظ شیرازی، دیوان اشعار، غزل شماره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انصاری، منازل السایرین، ص</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پنجم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اجْعَلْنِی فِیهِ مِنَ الْمُسْتَغْفِرِینَ وَاجْعَلْنِی فِیهِ مِنْ عِبَادِکَ الصَّالِحِینَ الْقَانِتِینَ وَاجْعَلْنِی فِیهِ مِنْ أَوْلِیَائِکَ الْمُتَّقِینَ بِرَأْفَتِکَ یَا أَرْحَمَ الرَّاحِمِینَ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دعای کمیل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دَاءٍ دَوَاءٌ وَدَوَاءُ الذُّنُوبِ الِاسْتِغْفَارُ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عمل سیئة اجّل فیها سبع ساعات من النهار، فان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أَسْتَغْفِرُ اللّه الَّذِی لَا إِلَهَ إِلَّا هُوَ الْحَیُّ الْقَیُّومُ واتوب الیه ثلاث مرات، لم تکتب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کیمیای سعادت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Pr>
        <w:t>10/309</w:t>
      </w:r>
      <w:r>
        <w:rPr>
          <w:rFonts w:ascii="IRNazanin" w:hAnsi="IRNazanin" w:eastAsia="IRNazanin"/>
          <w:b w:val="false"/>
          <w:b w:val="false"/>
          <w:bCs w:val="false"/>
          <w:i w:val="false"/>
          <w:i w:val="false"/>
          <w:iCs w:val="false"/>
          <w:color w:val="333333"/>
          <w:sz w:val="20"/>
          <w:sz w:val="20"/>
          <w:szCs w:val="20"/>
          <w:rtl w:val="true"/>
        </w:rPr>
        <w:t>، تفسیر سوره‌ی قیامت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ششم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 تَخْذُلْنی فیهِ لِتَعَرُّضِ مَعْصِیَتِکَ وَلاتَضْرِبْنی بِسِیاطِ نَقِمَتِکَ وَزَحْزِحْنی فیهِ مِنْ مُوجِباتِ سَخَطِکَ بِمَنِّکَ وَاَیادیکَ یا مُنْتَهی رَغْبَةِ الرّاغِبینَ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w:t>
      </w:r>
      <w:r>
        <w:rPr>
          <w:rFonts w:eastAsia="IRNazanin" w:cs="IRNazanin"/>
          <w:b w:val="false"/>
          <w:bCs w:val="false"/>
          <w:i w:val="false"/>
          <w:iCs w:val="false"/>
          <w:color w:val="333333"/>
          <w:sz w:val="20"/>
          <w:szCs w:val="20"/>
        </w:rPr>
        <w:t>7/152</w:t>
      </w:r>
      <w:r>
        <w:rPr>
          <w:rFonts w:ascii="IRNazanin" w:hAnsi="IRNazanin" w:eastAsia="IRNazanin"/>
          <w:b w:val="false"/>
          <w:b w:val="false"/>
          <w:bCs w:val="false"/>
          <w:i w:val="false"/>
          <w:i w:val="false"/>
          <w:iCs w:val="false"/>
          <w:color w:val="333333"/>
          <w:sz w:val="20"/>
          <w:sz w:val="20"/>
          <w:szCs w:val="20"/>
          <w:rtl w:val="true"/>
        </w:rPr>
        <w:t>، تفسیر سوره شعراء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هفتم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أَعِنِّی فِیهِ عَلَی صِیَامِهِ وَ قِیَامِهِ وَاجْنُبْنِی فِیهِ مِنْ هَفَوَاتِهِ وَآثَامِهِ وَارْزُقْنِی فِیهِ ذِکْرَکَ وَشُکْرَکَ بِدَوَامِهِ بِتَوْفِیقِکَ یَا هادی المضلَّین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لسان‌الغیب حافظ شیرازی، دیوان اشعار، غزل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چهل حدیث، ص</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الاسرار </w:t>
      </w:r>
      <w:r>
        <w:rPr>
          <w:rFonts w:eastAsia="IRNazanin" w:cs="IRNazanin"/>
          <w:b w:val="false"/>
          <w:bCs w:val="false"/>
          <w:i w:val="false"/>
          <w:iCs w:val="false"/>
          <w:color w:val="333333"/>
          <w:sz w:val="20"/>
          <w:szCs w:val="20"/>
        </w:rPr>
        <w:t>7/152</w:t>
      </w:r>
      <w:r>
        <w:rPr>
          <w:rFonts w:ascii="IRNazanin" w:hAnsi="IRNazanin" w:eastAsia="IRNazanin"/>
          <w:b w:val="false"/>
          <w:b w:val="false"/>
          <w:bCs w:val="false"/>
          <w:i w:val="false"/>
          <w:i w:val="false"/>
          <w:iCs w:val="false"/>
          <w:color w:val="333333"/>
          <w:sz w:val="20"/>
          <w:sz w:val="20"/>
          <w:szCs w:val="20"/>
          <w:rtl w:val="true"/>
        </w:rPr>
        <w:t>، تفسیر سوره شعراء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هشتم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ارْزُقْنِی فِیهِ رَحْمَةَ الْأَیْتَامِ وَإِطْعَامَ الطَّعَامِ وَإِفْشَاءَ السَّلَامِ وَمُجَانَبَةَ اللِّئَامِ وَصُحْبَةَ الْکِرَامِ بِطَوْلِکَ یَا مَلْجَأَ الْآمِلِینَ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نهم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 لِی فِیهِ نَصِیباً مِنْ رَحْمَتِکَ الْوَاسِعَةِ وَاهْدِنِی فِیهِ لِبَرَاهِینِکَ السَّاطِعَةِ وَخُذْ بِنَاصِیَتِی إِلَی مَرْضَاتِکَ الْجَامِعَةِ بِمَحَبَّتِکَ یَا أَمَلَ الْمُشْتَاقِینَ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انصاری، منازل‌السائرین، ص</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دهم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اجْعَلْنی فیهِ مِنَ الْمُتَوَکِّلینَ عَلَیْکَ وَاجْعَلْنی فیهِ مِنَ الْفاَّئِزینَ لَدَیْکَ وَاجْعَلْنی فیهِ مِنَ الْمُقَرَّبینَ اِلَیْکَ بِاِحْسانِکَ یا غایَةَ الطّالِبینَ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انصاری، منازل السائرین، ص</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w:t>
      </w:r>
      <w:r>
        <w:rPr>
          <w:rFonts w:eastAsia="IRNazanin" w:cs="IRNazanin"/>
          <w:b w:val="false"/>
          <w:bCs w:val="false"/>
          <w:i w:val="false"/>
          <w:iCs w:val="false"/>
          <w:color w:val="333333"/>
          <w:sz w:val="20"/>
          <w:szCs w:val="20"/>
        </w:rPr>
        <w:t>5/408</w:t>
      </w:r>
      <w:r>
        <w:rPr>
          <w:rFonts w:ascii="IRNazanin" w:hAnsi="IRNazanin" w:eastAsia="IRNazanin"/>
          <w:b w:val="false"/>
          <w:b w:val="false"/>
          <w:bCs w:val="false"/>
          <w:i w:val="false"/>
          <w:i w:val="false"/>
          <w:iCs w:val="false"/>
          <w:color w:val="333333"/>
          <w:sz w:val="20"/>
          <w:sz w:val="20"/>
          <w:szCs w:val="20"/>
          <w:rtl w:val="true"/>
        </w:rPr>
        <w:t>، تفسیر سوره نحل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یازدهم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حَبِّبْ اِلَیَّ فیهِ الاِْحْسانَ وَکَرِّهْ اِلَیَّ فیهِ الْفُسُوقَ وَالْعِصْیانَ وَحَرِّمْ عَلَیَّ فیهِ السَّخَطَ وَالنّیرانَ بِعَوْنِکَ یا غِیاثَ الْمُسْتَغیثینَ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انصاری، منازل‌السائرین، ص</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دوازدهم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زَیِّنّی فیهِ بِالسَِّتْرِ وَالْعَفافِ وَاسْتُرْنی فیهِ بِلِباسِ الْقُنُوعِ وَالْکِفافِ وَاحْمِلْنی فیهِ عَلَی الْعَدْلِ وَالاِْنْصافِ وَامِنّی فیهِ مِنْ کُلِّ ما اَخافُ بِعِصْمَتِکَ یا عِصْمَةَ الْخاَّئِفینَ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جلال‌الدین محمد، مثنوی معنوی، دفتر اول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نصیرالدین طوسی، اخلاق ناصری، ص</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کلینی، الکافی،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انعام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سیزدهم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طَهِّرْنِی فِیهِ مِنَ الدَّنَسِ وَالْأَقْذَارِ وَصَبِّرْنِی فِیهِ عَلَی کَائِنَاتِ الْأَقْدَارِ وَوَفِّقْنِی فِیهِ عَلَی الْتُّقَی وَصُحْبَةِ الْأَبْرَارِ بِعِزَّتِکَ یَا قُرَّةَ عَیْنِ الْمَسَاکِینِ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عبداللّه انصاری، کشف الاسرار و عدة الابرار، جزء چهارم، در تفسیر آیه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سوره آل عمران، و همچنین منازل السایرین، ص</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چهاردهم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 تُؤ اخِذْنی فیهِ بِالْعَثَراتِ وَاَقِلْنی فیهِ مِنَ الْخَطایا وَالْهَفَواتِ وَلا تَجْعَلْنی فیهِ غَرَضاً لِلْبَلایا وَالاْفاتِ بِعِزَّتِکَ یا عِزَّ الْمُسْلِمینَ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مثنوی معنوی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انصاری، منازل السایرین، ص</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میدان،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شرح منازل السایرین،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پانزدهم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ارْزُقْنی فیهِ طاعَةَ الْخاشِعینَ وَاشْرَحْ فیهِ صَدْری بِاِنابَةِ الْمُخْبِتینَ بِاَمانِکَ یا اَمانَ الْخاَّئِفینَ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کشف‌الاسرار و عدة الابرار، تفسیر منسوب به خواجه عبداللّه انصاری،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w:t>
      </w:r>
      <w:r>
        <w:rPr>
          <w:rFonts w:eastAsia="IRNazanin" w:cs="IRNazanin"/>
          <w:b w:val="false"/>
          <w:bCs w:val="false"/>
          <w:i w:val="false"/>
          <w:iCs w:val="false"/>
          <w:color w:val="333333"/>
          <w:sz w:val="20"/>
          <w:szCs w:val="20"/>
        </w:rPr>
        <w:t>4/460</w:t>
      </w:r>
      <w:r>
        <w:rPr>
          <w:rFonts w:ascii="IRNazanin" w:hAnsi="IRNazanin" w:eastAsia="IRNazanin"/>
          <w:b w:val="false"/>
          <w:b w:val="false"/>
          <w:bCs w:val="false"/>
          <w:i w:val="false"/>
          <w:i w:val="false"/>
          <w:iCs w:val="false"/>
          <w:color w:val="333333"/>
          <w:sz w:val="20"/>
          <w:sz w:val="20"/>
          <w:szCs w:val="20"/>
          <w:rtl w:val="true"/>
        </w:rPr>
        <w:t>، تفسیر سوره هود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شانزدهم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وَفِّقْنی فیهِ لِمُوافَقَةِ الاْبْرارِ وَجَنِّبْنی فیهِ مُرافَقَةَ الاْشْرارِ وَآوِنی فیهِ بِرَحْمَتِکَ اِلی دارِ الْقَرارِ بِاِلهِیَّتِکَ یا اِلهَ الْعالَمینَ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جلال‌الدین محمد، مثنوی معنوی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وسایل الشیعة، کتاب العشرة،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به نقل از حضرت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شده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همان‌جا، ص</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کشف‌الاسرار؛ تفسیر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کشف‌الاسرار، </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هفدهم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اهْدِنی فیهِ لِصالِحِ الاْعْمالِ وَاقْضِ لی فیهِ الْحَواَّئِجَ وَالاْمالَ یا مَنْ لا یَحْتاجُ اِلَی التَّفْسیرِ وَالسُّؤ الِ یا عالِماً بِما فی صُدُورِ الْعالَمینَ صَلِّ عَلی مُحَمَّدٍ وَالِهِ الطّاهِرینَ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کشف‌الاسرار، تفسیر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هیجدهم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نَبِّهْنی فیهِ لِبَرَکاتِ اَسْحارِهِ وَنَوِّرْ فیهِ قَلْبی بِضیاَّءِ اَنْوارِهِ وَخُذْ بِکُلِّ اَعْضاَّئی اِلیَ اتِّباعِ اثارِهِ بِنُورِکَ یا مُنَوِّرَ قُلُوبِ الْعارِفینَ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انصاری، منازل السایرین، 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رشید‌الدین میبدی، ابوالفضل، کشف الاسرار و عدة الابرار، تفسیر آیه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سوره محمد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نوزدهم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وَفِّرْ فیهِ حَظّی مِنْ بَرَکاتِهِ وَسَهِّلْ سَبیلی اِلی خَیْراتِهِ وَلا تَحْرِمْنی قَبُولَ حَسَناتِهِ یا هادِیاً اِلَی الْحَقِّ الْمُبینِ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انصاری، منازل السایرین به نقل از صد میدان، ص</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رشید‌الدین میبدی، ابوالفضل، کشف الاسرار و عدة الابرار، تفسیر سوره اعراف،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۷۳۲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بیستم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افْتَحْ لی فیهِ اَبْوابَ الْجِنانِ وَاَغْلِقْ عَنّی فیهِ اَبْوابَ النّیرانِ وَوَفِّقْنی فیهِ لِتِلاوَة الْقُرْانِ یا مُنْزِلَ السَّکینَةِ فی قُلُوبِ الْمُؤْمِنینَ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رشید‌الدین میبدی، ابوالفضل، کشف الاسرار و عدة الابرار، تفسیر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بیست و یکم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 لی فیهِ اِلی مَرْضاتِکَ دَلیلاً وَلا تَجْعَلْ لِلشَّیْطانِ فیهِ عَلَیَّ سَبیلاً وَاجْعَلِ الْجَنَّةَ لی مَنْزِلاً وَمَقیلاً یا قاضِیَ حَواَّئِجِ الطّالِبینَ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عبداللّه، صد میدان، میدان پانزدهم، ص</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بیست و دوم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افْتَحْ لی فیهِ اَبْوابَ فَضْلِکَ وَاَنْزِلْ عَلَیَّ فیهِ بَرَکاتِکَ وَوَفِّقْنی فیهِ لِمُوجِباتِ مَرْضاتِکَ وَاَسْکِنّی فیهِ بُحْبُوحاتِ جَنّاتِکَ یا مُجیبَ دَعْوَةِ الْمُضْطَرّینَ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لایمحض رجلُ الایمان باللّه حتی یکون اللّه احب الیه من نفسه وابیه وامّه وولده وماله ومن الناس کلهم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مجلسی، محمدباقر، بحارالانوار، 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کاشفی واعظ، ملا حسین، جواهر الاسرار،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عبداللّه، رساله صد میدان، 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فضل‌اللّه میبدی، ابوالفضل، کشف الاسرار و عدة الابرار،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کشف‌الاسرار،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بیست و سوم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اغْسِلْنی فیهِ مِنَ الذُّنُوبِ وَطَهِّرْنی فیهِ مِنَ الْعُیُوبِ وَامْتَحِنْ قَلْبی فیهِ بِتَقْوَی الْقُلُوبِ یا مُقیلَ عَثَراتِ الْمُذْنِبینَ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انصاری، صد میدان، میدان توبه، ص</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بیست و چهارم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اِنّی اَسْئَلُکَ فیهِ ما یُرْضیکَ وَاَعُوذُبِکَ مِمّا یُؤْذیکَ وَاَسْئَلُکَ التَّوْفیقَ فیهِ لاِنْ اُطیعَکَ وَلا اَعْصِیَکَ یا جَوادَ السّاَّئِلینَ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عبداللّه، رساله صد میدان،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فضل‌اللّه میبدی، ابوالفضل، کشف الاسرار و عدة‌الابرار،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عبداللّه، منازل السائرین،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بیست و پنجم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اجْعَلْنی فیهِ مُحِبَّاً لاِوْلِیاَّئِکَ وَمُعادِیاً لاِعْداَّئِکَ مُسْتَنّاً بِسُنَّةِ خاتَِمِ اَنْبِیاَّئِکَ یا عاصِمَ قُلُوبِ النَّبِیّینَ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عبداللّه، رساله صد میدان،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فضل‌اللّه میبدی، ابوالفضل، کشف الاسرار و عدة الابرار، تفسیر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یاسین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تفسیر سوره لقمان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پیشین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تفسیر سوره قصص</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تفسیر سوره علق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بیست و ششم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 سَعْیی فیهِ مَشْکُورا وَذَنْبی فیهِ مَغْفُورا وَعَمَلی فیهِ مَقْبُولاً وَعَیْبی فیهِ مَسْتُوراً یا اَسْمَعَ السّامِعینَ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فضل‌اللّه میبدی، ابوالفضل، کشف الاسرار و عدة الابرار، تفسیر آیه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سوره رعد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تفسیر سوره اعراف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بیست وهفتم ماه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ارْزُقْنی فیهِ فَضْلَ لَیْلَةِ الْقَدْرِ وَصَیِّرْ اُمُوری فیهِ مِنَ الْعُسْرِ اِلَی الْیُسْرِ وَاقْبَلْ مَعاذیری وَحُطَّ عَنّیِ الذَّنْبَ وَالْوِزْرَ یا رَؤُفاً بِعِبادِهِ الصّالِحینَ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سوره مبارکه قدر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شب بیست و هفتم رمضان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عبداللّه، رساله صد میدان،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بیست و هشتم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وَفِّرْحَظّیِ فِیهِ مِنَ النَّوافِلِ، وَاَکْرِمْنیِ فِیهِ بِاِحْضارِ الْمَسائِلِ، وَقَرَّبْ فِیهِ وَسِیلَتیِ اِلَیْکَ مِنْ بَیْنِ الْوَسائِلِ، یامَنْ لایَشْغَلُهُ اِلْحاحُ الْمُلِحِّینَ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السایرین، باب مشاهده،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کشف‌االاسرار، تفسیر سوره نور،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بیست و 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غَشِّنیِ فِیهِ بِالرَّحْمَةِ، وَارْزُقْنیِ فِیهِ التِّوْفِیقَ وَالْعِصْمَةَ، وَ طَهِّرْ قَلْبیِ مِنْ غَیاهِبِ التُّهَمَةِ، یا رَحِیماً بِعِبادِهِ الْمُؤْمِنِینَ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منازل السایرین،</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رساله صد میدان، میدان شصت و چهارم،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الاسایرین،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سی‌ام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 صِیامِی فِیهِ بِالشُّکْرِ وَالْقَبُولِ، عَلی ما تَرْضاهُ وَیَرْضاهُ الرَّسُولُ، مُحْکَمَةً فُرُوعُهُ بِالْاُصُولِ، بِحَقِّ سَیِّدِنا مُحَمَّدٍ وَالِهِ الطاهِریْنَ، وَالْحَمْدُللّه رَبِّ الْعالَمینَ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تفسیر سوره ابراهیم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10/654</w:t>
      </w:r>
      <w:r>
        <w:rPr>
          <w:rFonts w:ascii="IRNazanin" w:hAnsi="IRNazanin" w:eastAsia="IRNazanin"/>
          <w:b w:val="false"/>
          <w:b w:val="false"/>
          <w:bCs w:val="false"/>
          <w:i w:val="false"/>
          <w:i w:val="false"/>
          <w:iCs w:val="false"/>
          <w:color w:val="333333"/>
          <w:sz w:val="20"/>
          <w:sz w:val="20"/>
          <w:szCs w:val="20"/>
          <w:rtl w:val="true"/>
        </w:rPr>
        <w:t>، تفسیر سوره نصر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16811</Words>
  <Characters>68276</Characters>
  <CharactersWithSpaces>84265</CharactersWithSpaces>
  <Paragraphs>1092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2026-08-19T02:35:06Z</dcterms:created>
  <dc:creator>ghaemiyeh.com</dc:creator>
  <dc:description/>
  <dc:language>en-US</dc:language>
  <cp:lastModifiedBy/>
  <dcterms:modified xsi:type="dcterms:W3CDTF">2026-08-19T06:05:09Z</dcterms:modified>
  <cp:revision>1</cp:revision>
  <dc:subject/>
  <dc:title>سی گام خودسازی بر پایه دعاهای روزانه ماه مبارک رمضان</dc:title>
</cp:coreProperties>
</file>

<file path=docProps/custom.xml><?xml version="1.0" encoding="utf-8"?>
<Properties xmlns="http://schemas.openxmlformats.org/officeDocument/2006/custom-properties" xmlns:vt="http://schemas.openxmlformats.org/officeDocument/2006/docPropsVTypes"/>
</file>