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الحیاة السیاسیة للامام الرضا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4783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24785_581953129">
            <w:r>
              <w:rPr>
                <w:webHidden/>
                <w:rStyle w:val="IndexLink"/>
                <w:rtl w:val="true"/>
              </w:rPr>
              <w:t>الإهداء</w:t>
            </w:r>
            <w:r>
              <w:rPr>
                <w:rStyle w:val="IndexLink"/>
                <w:rtl w:val="true"/>
              </w:rPr>
              <w:tab/>
            </w:r>
            <w:r>
              <w:rPr>
                <w:rStyle w:val="IndexLink"/>
              </w:rPr>
              <w:t>7</w:t>
            </w:r>
          </w:hyperlink>
        </w:p>
        <w:p>
          <w:pPr>
            <w:pStyle w:val="Contents2"/>
            <w:tabs>
              <w:tab w:val="clear" w:pos="8743"/>
              <w:tab w:val="right" w:pos="9026" w:leader="dot"/>
            </w:tabs>
            <w:rPr/>
          </w:pPr>
          <w:hyperlink w:anchor="__RefHeading___Toc524787_581953129">
            <w:r>
              <w:rPr>
                <w:webHidden/>
                <w:rStyle w:val="IndexLink"/>
                <w:rtl w:val="true"/>
              </w:rPr>
              <w:t>کلمة الناشر</w:t>
            </w:r>
            <w:r>
              <w:rPr>
                <w:rStyle w:val="IndexLink"/>
                <w:rtl w:val="true"/>
              </w:rPr>
              <w:tab/>
            </w:r>
            <w:r>
              <w:rPr>
                <w:rStyle w:val="IndexLink"/>
              </w:rPr>
              <w:t>10</w:t>
            </w:r>
          </w:hyperlink>
        </w:p>
        <w:p>
          <w:pPr>
            <w:pStyle w:val="Contents2"/>
            <w:tabs>
              <w:tab w:val="clear" w:pos="8743"/>
              <w:tab w:val="right" w:pos="9026" w:leader="dot"/>
            </w:tabs>
            <w:rPr/>
          </w:pPr>
          <w:hyperlink w:anchor="__RefHeading___Toc524789_581953129">
            <w:r>
              <w:rPr>
                <w:webHidden/>
                <w:rStyle w:val="IndexLink"/>
                <w:rtl w:val="true"/>
              </w:rPr>
              <w:t>الفهرس</w:t>
            </w:r>
            <w:r>
              <w:rPr>
                <w:rStyle w:val="IndexLink"/>
                <w:rtl w:val="true"/>
              </w:rPr>
              <w:tab/>
            </w:r>
            <w:r>
              <w:rPr>
                <w:rStyle w:val="IndexLink"/>
              </w:rPr>
              <w:t>13</w:t>
            </w:r>
          </w:hyperlink>
        </w:p>
        <w:p>
          <w:pPr>
            <w:pStyle w:val="Contents2"/>
            <w:tabs>
              <w:tab w:val="clear" w:pos="8743"/>
              <w:tab w:val="right" w:pos="9026" w:leader="dot"/>
            </w:tabs>
            <w:rPr/>
          </w:pPr>
          <w:hyperlink w:anchor="__RefHeading___Toc524791_581953129">
            <w:r>
              <w:rPr>
                <w:webHidden/>
                <w:rStyle w:val="IndexLink"/>
                <w:rtl w:val="true"/>
              </w:rPr>
              <w:t>المقدمة</w:t>
            </w:r>
            <w:r>
              <w:rPr>
                <w:rStyle w:val="IndexLink"/>
                <w:rtl w:val="true"/>
              </w:rPr>
              <w:tab/>
            </w:r>
            <w:r>
              <w:rPr>
                <w:rStyle w:val="IndexLink"/>
              </w:rPr>
              <w:t>19</w:t>
            </w:r>
          </w:hyperlink>
        </w:p>
        <w:p>
          <w:pPr>
            <w:pStyle w:val="Contents2"/>
            <w:tabs>
              <w:tab w:val="clear" w:pos="8743"/>
              <w:tab w:val="right" w:pos="9026" w:leader="dot"/>
            </w:tabs>
            <w:rPr/>
          </w:pPr>
          <w:hyperlink w:anchor="__RefHeading___Toc524793_581953129">
            <w:r>
              <w:rPr>
                <w:webHidden/>
                <w:rStyle w:val="IndexLink"/>
              </w:rPr>
              <w:t>1</w:t>
            </w:r>
            <w:r>
              <w:rPr>
                <w:rStyle w:val="IndexLink"/>
                <w:rtl w:val="true"/>
              </w:rPr>
              <w:t xml:space="preserve">- </w:t>
            </w:r>
            <w:r>
              <w:rPr>
                <w:rStyle w:val="IndexLink"/>
                <w:rtl w:val="true"/>
              </w:rPr>
              <w:t>بحوث تمهیدیة</w:t>
            </w:r>
            <w:r>
              <w:rPr>
                <w:rStyle w:val="IndexLink"/>
                <w:rtl w:val="true"/>
              </w:rPr>
              <w:tab/>
            </w:r>
            <w:r>
              <w:rPr>
                <w:rStyle w:val="IndexLink"/>
              </w:rPr>
              <w:t>21</w:t>
            </w:r>
          </w:hyperlink>
        </w:p>
        <w:p>
          <w:pPr>
            <w:pStyle w:val="Contents3"/>
            <w:tabs>
              <w:tab w:val="clear" w:pos="8459"/>
              <w:tab w:val="right" w:pos="9026" w:leader="dot"/>
            </w:tabs>
            <w:rPr/>
          </w:pPr>
          <w:hyperlink w:anchor="__RefHeading___Toc524795_581953129">
            <w:r>
              <w:rPr>
                <w:webHidden/>
                <w:rStyle w:val="IndexLink"/>
                <w:rtl w:val="true"/>
              </w:rPr>
              <w:t>أ</w:t>
            </w:r>
            <w:r>
              <w:rPr>
                <w:rStyle w:val="IndexLink"/>
                <w:rtl w:val="true"/>
              </w:rPr>
              <w:t xml:space="preserve">) </w:t>
            </w:r>
            <w:r>
              <w:rPr>
                <w:rStyle w:val="IndexLink"/>
                <w:rtl w:val="true"/>
              </w:rPr>
              <w:t>ضرورة البحث فی سیرة الأئمة علیهم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524797_581953129">
            <w:r>
              <w:rPr>
                <w:webHidden/>
                <w:rStyle w:val="IndexLink"/>
                <w:rtl w:val="true"/>
              </w:rPr>
              <w:t>ب</w:t>
            </w:r>
            <w:r>
              <w:rPr>
                <w:rStyle w:val="IndexLink"/>
                <w:rtl w:val="true"/>
              </w:rPr>
              <w:t xml:space="preserve">) </w:t>
            </w:r>
            <w:r>
              <w:rPr>
                <w:rStyle w:val="IndexLink"/>
                <w:rtl w:val="true"/>
              </w:rPr>
              <w:t>صفاته علیه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524799_581953129">
            <w:r>
              <w:rPr>
                <w:webHidden/>
                <w:rStyle w:val="IndexLink"/>
                <w:rtl w:val="true"/>
              </w:rPr>
              <w:t>ج</w:t>
            </w:r>
            <w:r>
              <w:rPr>
                <w:rStyle w:val="IndexLink"/>
                <w:rtl w:val="true"/>
              </w:rPr>
              <w:t xml:space="preserve">) </w:t>
            </w:r>
            <w:r>
              <w:rPr>
                <w:rStyle w:val="IndexLink"/>
                <w:rtl w:val="true"/>
              </w:rPr>
              <w:t>أم الإمام 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524801_581953129">
            <w:r>
              <w:rPr>
                <w:webHidden/>
                <w:rStyle w:val="IndexLink"/>
                <w:rtl w:val="true"/>
              </w:rPr>
              <w:t>د</w:t>
            </w:r>
            <w:r>
              <w:rPr>
                <w:rStyle w:val="IndexLink"/>
                <w:rtl w:val="true"/>
              </w:rPr>
              <w:t xml:space="preserve">) </w:t>
            </w:r>
            <w:r>
              <w:rPr>
                <w:rStyle w:val="IndexLink"/>
                <w:rtl w:val="true"/>
              </w:rPr>
              <w:t>مولد الإمام علیه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524803_581953129">
            <w:r>
              <w:rPr>
                <w:webHidden/>
                <w:rStyle w:val="IndexLink"/>
                <w:rtl w:val="true"/>
              </w:rPr>
              <w:t>ه</w:t>
            </w:r>
            <w:r>
              <w:rPr>
                <w:rStyle w:val="IndexLink"/>
                <w:rtl w:val="true"/>
              </w:rPr>
              <w:t xml:space="preserve">) </w:t>
            </w:r>
            <w:r>
              <w:rPr>
                <w:rStyle w:val="IndexLink"/>
                <w:rtl w:val="true"/>
              </w:rPr>
              <w:t>الإمام فی زمن حیاة أبیه علیهما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524805_581953129">
            <w:r>
              <w:rPr>
                <w:webHidden/>
                <w:rStyle w:val="IndexLink"/>
                <w:rtl w:val="true"/>
              </w:rPr>
              <w:t>و</w:t>
            </w:r>
            <w:r>
              <w:rPr>
                <w:rStyle w:val="IndexLink"/>
                <w:rtl w:val="true"/>
              </w:rPr>
              <w:t xml:space="preserve">) </w:t>
            </w:r>
            <w:r>
              <w:rPr>
                <w:rStyle w:val="IndexLink"/>
                <w:rtl w:val="true"/>
              </w:rPr>
              <w:t>دلائل إمامته علیه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524807_581953129">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524809_581953129">
            <w:r>
              <w:rPr>
                <w:webHidden/>
                <w:rStyle w:val="IndexLink"/>
              </w:rPr>
              <w:t>1</w:t>
            </w:r>
            <w:r>
              <w:rPr>
                <w:rStyle w:val="IndexLink"/>
                <w:rtl w:val="true"/>
              </w:rPr>
              <w:t xml:space="preserve">. </w:t>
            </w:r>
            <w:r>
              <w:rPr>
                <w:rStyle w:val="IndexLink"/>
                <w:rtl w:val="true"/>
              </w:rPr>
              <w:t>النصوص المعتبرة</w:t>
            </w:r>
            <w:r>
              <w:rPr>
                <w:rStyle w:val="IndexLink"/>
                <w:rtl w:val="true"/>
              </w:rPr>
              <w:tab/>
            </w:r>
            <w:r>
              <w:rPr>
                <w:rStyle w:val="IndexLink"/>
              </w:rPr>
              <w:t>48</w:t>
            </w:r>
          </w:hyperlink>
        </w:p>
        <w:p>
          <w:pPr>
            <w:pStyle w:val="Contents5"/>
            <w:tabs>
              <w:tab w:val="clear" w:pos="7892"/>
              <w:tab w:val="right" w:pos="9026" w:leader="dot"/>
            </w:tabs>
            <w:rPr/>
          </w:pPr>
          <w:hyperlink w:anchor="__RefHeading___Toc524811_581953129">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524813_581953129">
            <w:r>
              <w:rPr>
                <w:webHidden/>
                <w:rStyle w:val="IndexLink"/>
                <w:rtl w:val="true"/>
              </w:rPr>
              <w:t>القسم الأول</w:t>
            </w:r>
            <w:r>
              <w:rPr>
                <w:rStyle w:val="IndexLink"/>
                <w:rtl w:val="true"/>
              </w:rPr>
              <w:t xml:space="preserve">: </w:t>
            </w:r>
            <w:r>
              <w:rPr>
                <w:rStyle w:val="IndexLink"/>
                <w:rtl w:val="true"/>
              </w:rPr>
              <w:t>الرّوایات العامة</w:t>
            </w:r>
            <w:r>
              <w:rPr>
                <w:rStyle w:val="IndexLink"/>
                <w:rtl w:val="true"/>
              </w:rPr>
              <w:tab/>
            </w:r>
            <w:r>
              <w:rPr>
                <w:rStyle w:val="IndexLink"/>
              </w:rPr>
              <w:t>49</w:t>
            </w:r>
          </w:hyperlink>
        </w:p>
        <w:p>
          <w:pPr>
            <w:pStyle w:val="Contents5"/>
            <w:tabs>
              <w:tab w:val="clear" w:pos="7892"/>
              <w:tab w:val="right" w:pos="9026" w:leader="dot"/>
            </w:tabs>
            <w:rPr/>
          </w:pPr>
          <w:hyperlink w:anchor="__RefHeading___Toc524815_581953129">
            <w:r>
              <w:rPr>
                <w:webHidden/>
                <w:rStyle w:val="IndexLink"/>
                <w:rtl w:val="true"/>
              </w:rPr>
              <w:t>القسم الثانی</w:t>
            </w:r>
            <w:r>
              <w:rPr>
                <w:rStyle w:val="IndexLink"/>
                <w:rtl w:val="true"/>
              </w:rPr>
              <w:t xml:space="preserve">: </w:t>
            </w:r>
            <w:r>
              <w:rPr>
                <w:rStyle w:val="IndexLink"/>
                <w:rtl w:val="true"/>
              </w:rPr>
              <w:t>النصوص الخاصة</w:t>
            </w:r>
            <w:r>
              <w:rPr>
                <w:rStyle w:val="IndexLink"/>
                <w:rtl w:val="true"/>
              </w:rPr>
              <w:tab/>
            </w:r>
            <w:r>
              <w:rPr>
                <w:rStyle w:val="IndexLink"/>
              </w:rPr>
              <w:t>53</w:t>
            </w:r>
          </w:hyperlink>
        </w:p>
        <w:p>
          <w:pPr>
            <w:pStyle w:val="Contents4"/>
            <w:tabs>
              <w:tab w:val="clear" w:pos="8176"/>
              <w:tab w:val="right" w:pos="9026" w:leader="dot"/>
            </w:tabs>
            <w:rPr/>
          </w:pPr>
          <w:hyperlink w:anchor="__RefHeading___Toc524817_581953129">
            <w:r>
              <w:rPr>
                <w:webHidden/>
                <w:rStyle w:val="IndexLink"/>
              </w:rPr>
              <w:t>2</w:t>
            </w:r>
            <w:r>
              <w:rPr>
                <w:rStyle w:val="IndexLink"/>
                <w:rtl w:val="true"/>
              </w:rPr>
              <w:t xml:space="preserve">. </w:t>
            </w:r>
            <w:r>
              <w:rPr>
                <w:rStyle w:val="IndexLink"/>
                <w:rtl w:val="true"/>
              </w:rPr>
              <w:t>أفضلیته علیه السلام علی سائر البشر</w:t>
            </w:r>
            <w:r>
              <w:rPr>
                <w:rStyle w:val="IndexLink"/>
                <w:rtl w:val="true"/>
              </w:rPr>
              <w:tab/>
            </w:r>
            <w:r>
              <w:rPr>
                <w:rStyle w:val="IndexLink"/>
              </w:rPr>
              <w:t>57</w:t>
            </w:r>
          </w:hyperlink>
        </w:p>
        <w:p>
          <w:pPr>
            <w:pStyle w:val="Contents5"/>
            <w:tabs>
              <w:tab w:val="clear" w:pos="7892"/>
              <w:tab w:val="right" w:pos="9026" w:leader="dot"/>
            </w:tabs>
            <w:rPr/>
          </w:pPr>
          <w:hyperlink w:anchor="__RefHeading___Toc524819_581953129">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524821_581953129">
            <w:r>
              <w:rPr>
                <w:webHidden/>
                <w:rStyle w:val="IndexLink"/>
                <w:rtl w:val="true"/>
              </w:rPr>
              <w:t>الأمر الأول</w:t>
            </w:r>
            <w:r>
              <w:rPr>
                <w:rStyle w:val="IndexLink"/>
                <w:rtl w:val="true"/>
              </w:rPr>
              <w:t xml:space="preserve">: </w:t>
            </w:r>
            <w:r>
              <w:rPr>
                <w:rStyle w:val="IndexLink"/>
                <w:rtl w:val="true"/>
              </w:rPr>
              <w:t>أفضلیته فی العلوم الإکتسابیة، والقابلیات الخاصة</w:t>
            </w:r>
            <w:r>
              <w:rPr>
                <w:rStyle w:val="IndexLink"/>
                <w:rtl w:val="true"/>
              </w:rPr>
              <w:tab/>
            </w:r>
            <w:r>
              <w:rPr>
                <w:rStyle w:val="IndexLink"/>
              </w:rPr>
              <w:t>57</w:t>
            </w:r>
          </w:hyperlink>
        </w:p>
        <w:p>
          <w:pPr>
            <w:pStyle w:val="Contents5"/>
            <w:tabs>
              <w:tab w:val="clear" w:pos="7892"/>
              <w:tab w:val="right" w:pos="9026" w:leader="dot"/>
            </w:tabs>
            <w:rPr/>
          </w:pPr>
          <w:hyperlink w:anchor="__RefHeading___Toc524823_581953129">
            <w:r>
              <w:rPr>
                <w:webHidden/>
                <w:rStyle w:val="IndexLink"/>
                <w:rtl w:val="true"/>
              </w:rPr>
              <w:t>الأمر الثانی</w:t>
            </w:r>
            <w:r>
              <w:rPr>
                <w:rStyle w:val="IndexLink"/>
                <w:rtl w:val="true"/>
              </w:rPr>
              <w:t xml:space="preserve">: </w:t>
            </w:r>
            <w:r>
              <w:rPr>
                <w:rStyle w:val="IndexLink"/>
                <w:rtl w:val="true"/>
              </w:rPr>
              <w:t>أعلمیته علیه السلام علی العامّة</w:t>
            </w:r>
            <w:r>
              <w:rPr>
                <w:rStyle w:val="IndexLink"/>
                <w:rtl w:val="true"/>
              </w:rPr>
              <w:tab/>
            </w:r>
            <w:r>
              <w:rPr>
                <w:rStyle w:val="IndexLink"/>
              </w:rPr>
              <w:t>59</w:t>
            </w:r>
          </w:hyperlink>
        </w:p>
        <w:p>
          <w:pPr>
            <w:pStyle w:val="Contents5"/>
            <w:tabs>
              <w:tab w:val="clear" w:pos="7892"/>
              <w:tab w:val="right" w:pos="9026" w:leader="dot"/>
            </w:tabs>
            <w:rPr/>
          </w:pPr>
          <w:hyperlink w:anchor="__RefHeading___Toc524825_581953129">
            <w:r>
              <w:rPr>
                <w:webHidden/>
                <w:rStyle w:val="IndexLink"/>
                <w:rtl w:val="true"/>
              </w:rPr>
              <w:t>الأمر الثّالث</w:t>
            </w:r>
            <w:r>
              <w:rPr>
                <w:rStyle w:val="IndexLink"/>
                <w:rtl w:val="true"/>
              </w:rPr>
              <w:t xml:space="preserve">: </w:t>
            </w:r>
            <w:r>
              <w:rPr>
                <w:rStyle w:val="IndexLink"/>
                <w:rtl w:val="true"/>
              </w:rPr>
              <w:t>أفضلیته علیه السلام علی غیر المسلمین</w:t>
            </w:r>
            <w:r>
              <w:rPr>
                <w:rStyle w:val="IndexLink"/>
                <w:rtl w:val="true"/>
              </w:rPr>
              <w:tab/>
            </w:r>
            <w:r>
              <w:rPr>
                <w:rStyle w:val="IndexLink"/>
              </w:rPr>
              <w:t>63</w:t>
            </w:r>
          </w:hyperlink>
        </w:p>
        <w:p>
          <w:pPr>
            <w:pStyle w:val="Contents5"/>
            <w:tabs>
              <w:tab w:val="clear" w:pos="7892"/>
              <w:tab w:val="right" w:pos="9026" w:leader="dot"/>
            </w:tabs>
            <w:rPr/>
          </w:pPr>
          <w:hyperlink w:anchor="__RefHeading___Toc524827_581953129">
            <w:r>
              <w:rPr>
                <w:webHidden/>
                <w:rStyle w:val="IndexLink"/>
                <w:rtl w:val="true"/>
              </w:rPr>
              <w:t>الأمر الرابع</w:t>
            </w:r>
            <w:r>
              <w:rPr>
                <w:rStyle w:val="IndexLink"/>
                <w:rtl w:val="true"/>
              </w:rPr>
              <w:t xml:space="preserve">: </w:t>
            </w:r>
            <w:r>
              <w:rPr>
                <w:rStyle w:val="IndexLink"/>
                <w:rtl w:val="true"/>
              </w:rPr>
              <w:t>أفضلیته علیه السلام علی الأمة أخلاقیّا</w:t>
            </w:r>
            <w:r>
              <w:rPr>
                <w:rStyle w:val="IndexLink"/>
                <w:rtl w:val="true"/>
              </w:rPr>
              <w:tab/>
            </w:r>
            <w:r>
              <w:rPr>
                <w:rStyle w:val="IndexLink"/>
              </w:rPr>
              <w:t>64</w:t>
            </w:r>
          </w:hyperlink>
        </w:p>
        <w:p>
          <w:pPr>
            <w:pStyle w:val="Contents5"/>
            <w:tabs>
              <w:tab w:val="clear" w:pos="7892"/>
              <w:tab w:val="right" w:pos="9026" w:leader="dot"/>
            </w:tabs>
            <w:rPr/>
          </w:pPr>
          <w:hyperlink w:anchor="__RefHeading___Toc524829_581953129">
            <w:r>
              <w:rPr>
                <w:webHidden/>
                <w:rStyle w:val="IndexLink"/>
                <w:rtl w:val="true"/>
              </w:rPr>
              <w:t>الأمر الخامس</w:t>
            </w:r>
            <w:r>
              <w:rPr>
                <w:rStyle w:val="IndexLink"/>
                <w:rtl w:val="true"/>
              </w:rPr>
              <w:t xml:space="preserve">: </w:t>
            </w:r>
            <w:r>
              <w:rPr>
                <w:rStyle w:val="IndexLink"/>
                <w:rtl w:val="true"/>
              </w:rPr>
              <w:t>أفضلیته علیه السلام علی الأمة معنویاً</w:t>
            </w:r>
            <w:r>
              <w:rPr>
                <w:rStyle w:val="IndexLink"/>
                <w:rtl w:val="true"/>
              </w:rPr>
              <w:tab/>
            </w:r>
            <w:r>
              <w:rPr>
                <w:rStyle w:val="IndexLink"/>
              </w:rPr>
              <w:t>65</w:t>
            </w:r>
          </w:hyperlink>
        </w:p>
        <w:p>
          <w:pPr>
            <w:pStyle w:val="Contents4"/>
            <w:tabs>
              <w:tab w:val="clear" w:pos="8176"/>
              <w:tab w:val="right" w:pos="9026" w:leader="dot"/>
            </w:tabs>
            <w:rPr/>
          </w:pPr>
          <w:hyperlink w:anchor="__RefHeading___Toc524831_581953129">
            <w:r>
              <w:rPr>
                <w:webHidden/>
                <w:rStyle w:val="IndexLink"/>
              </w:rPr>
              <w:t>3</w:t>
            </w:r>
            <w:r>
              <w:rPr>
                <w:rStyle w:val="IndexLink"/>
                <w:rtl w:val="true"/>
              </w:rPr>
              <w:t xml:space="preserve">. </w:t>
            </w:r>
            <w:r>
              <w:rPr>
                <w:rStyle w:val="IndexLink"/>
                <w:rtl w:val="true"/>
              </w:rPr>
              <w:t>معجزاته وکراماته علیه 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524833_581953129">
            <w:r>
              <w:rPr>
                <w:webHidden/>
                <w:rStyle w:val="IndexLink"/>
              </w:rPr>
              <w:t>4</w:t>
            </w:r>
            <w:r>
              <w:rPr>
                <w:rStyle w:val="IndexLink"/>
                <w:rtl w:val="true"/>
              </w:rPr>
              <w:t xml:space="preserve">. </w:t>
            </w:r>
            <w:r>
              <w:rPr>
                <w:rStyle w:val="IndexLink"/>
                <w:rtl w:val="true"/>
              </w:rPr>
              <w:t>دعوته علیه السلام لإمامة نفسه</w:t>
            </w:r>
            <w:r>
              <w:rPr>
                <w:rStyle w:val="IndexLink"/>
                <w:rtl w:val="true"/>
              </w:rPr>
              <w:tab/>
            </w:r>
            <w:r>
              <w:rPr>
                <w:rStyle w:val="IndexLink"/>
              </w:rPr>
              <w:t>71</w:t>
            </w:r>
          </w:hyperlink>
        </w:p>
        <w:p>
          <w:pPr>
            <w:pStyle w:val="Contents3"/>
            <w:tabs>
              <w:tab w:val="clear" w:pos="8459"/>
              <w:tab w:val="right" w:pos="9026" w:leader="dot"/>
            </w:tabs>
            <w:rPr/>
          </w:pPr>
          <w:hyperlink w:anchor="__RefHeading___Toc524835_581953129">
            <w:r>
              <w:rPr>
                <w:webHidden/>
                <w:rStyle w:val="IndexLink"/>
                <w:rtl w:val="true"/>
              </w:rPr>
              <w:t>ز</w:t>
            </w:r>
            <w:r>
              <w:rPr>
                <w:rStyle w:val="IndexLink"/>
                <w:rtl w:val="true"/>
              </w:rPr>
              <w:t xml:space="preserve">) </w:t>
            </w:r>
            <w:r>
              <w:rPr>
                <w:rStyle w:val="IndexLink"/>
                <w:rtl w:val="true"/>
              </w:rPr>
              <w:t>مدح الإمام علیه السلام فی کلمات علماء العامة</w:t>
            </w:r>
            <w:r>
              <w:rPr>
                <w:rStyle w:val="IndexLink"/>
                <w:rtl w:val="true"/>
              </w:rPr>
              <w:tab/>
            </w:r>
            <w:r>
              <w:rPr>
                <w:rStyle w:val="IndexLink"/>
              </w:rPr>
              <w:t>79</w:t>
            </w:r>
          </w:hyperlink>
        </w:p>
        <w:p>
          <w:pPr>
            <w:pStyle w:val="Contents4"/>
            <w:tabs>
              <w:tab w:val="clear" w:pos="8176"/>
              <w:tab w:val="right" w:pos="9026" w:leader="dot"/>
            </w:tabs>
            <w:rPr/>
          </w:pPr>
          <w:hyperlink w:anchor="__RefHeading___Toc524837_581953129">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524839_581953129">
            <w:r>
              <w:rPr>
                <w:webHidden/>
                <w:rStyle w:val="IndexLink"/>
              </w:rPr>
              <w:t>1</w:t>
            </w:r>
            <w:r>
              <w:rPr>
                <w:rStyle w:val="IndexLink"/>
                <w:rtl w:val="true"/>
              </w:rPr>
              <w:t xml:space="preserve">. </w:t>
            </w:r>
            <w:r>
              <w:rPr>
                <w:rStyle w:val="IndexLink"/>
                <w:rtl w:val="true"/>
              </w:rPr>
              <w:t>أبو محمد التمیمی الحنظلی الرازی</w:t>
            </w:r>
            <w:r>
              <w:rPr>
                <w:rStyle w:val="IndexLink"/>
                <w:rtl w:val="true"/>
              </w:rPr>
              <w:tab/>
            </w:r>
            <w:r>
              <w:rPr>
                <w:rStyle w:val="IndexLink"/>
              </w:rPr>
              <w:t>80</w:t>
            </w:r>
          </w:hyperlink>
        </w:p>
        <w:p>
          <w:pPr>
            <w:pStyle w:val="Contents4"/>
            <w:tabs>
              <w:tab w:val="clear" w:pos="8176"/>
              <w:tab w:val="right" w:pos="9026" w:leader="dot"/>
            </w:tabs>
            <w:rPr/>
          </w:pPr>
          <w:hyperlink w:anchor="__RefHeading___Toc524841_581953129">
            <w:r>
              <w:rPr>
                <w:webHidden/>
                <w:rStyle w:val="IndexLink"/>
              </w:rPr>
              <w:t>2</w:t>
            </w:r>
            <w:r>
              <w:rPr>
                <w:rStyle w:val="IndexLink"/>
                <w:rtl w:val="true"/>
              </w:rPr>
              <w:t xml:space="preserve">. </w:t>
            </w:r>
            <w:r>
              <w:rPr>
                <w:rStyle w:val="IndexLink"/>
                <w:rtl w:val="true"/>
              </w:rPr>
              <w:t>أبو الفرج الأصفهانی</w:t>
            </w:r>
            <w:r>
              <w:rPr>
                <w:rStyle w:val="IndexLink"/>
                <w:rtl w:val="true"/>
              </w:rPr>
              <w:tab/>
            </w:r>
            <w:r>
              <w:rPr>
                <w:rStyle w:val="IndexLink"/>
              </w:rPr>
              <w:t>81</w:t>
            </w:r>
          </w:hyperlink>
        </w:p>
        <w:p>
          <w:pPr>
            <w:pStyle w:val="Contents4"/>
            <w:tabs>
              <w:tab w:val="clear" w:pos="8176"/>
              <w:tab w:val="right" w:pos="9026" w:leader="dot"/>
            </w:tabs>
            <w:rPr/>
          </w:pPr>
          <w:hyperlink w:anchor="__RefHeading___Toc524843_581953129">
            <w:r>
              <w:rPr>
                <w:webHidden/>
                <w:rStyle w:val="IndexLink"/>
              </w:rPr>
              <w:t>3</w:t>
            </w:r>
            <w:r>
              <w:rPr>
                <w:rStyle w:val="IndexLink"/>
                <w:rtl w:val="true"/>
              </w:rPr>
              <w:t xml:space="preserve">. </w:t>
            </w:r>
            <w:r>
              <w:rPr>
                <w:rStyle w:val="IndexLink"/>
                <w:rtl w:val="true"/>
              </w:rPr>
              <w:t>أحمد بن أبی یعقوب الیعقوبی</w:t>
            </w:r>
            <w:r>
              <w:rPr>
                <w:rStyle w:val="IndexLink"/>
                <w:rtl w:val="true"/>
              </w:rPr>
              <w:tab/>
            </w:r>
            <w:r>
              <w:rPr>
                <w:rStyle w:val="IndexLink"/>
              </w:rPr>
              <w:t>84</w:t>
            </w:r>
          </w:hyperlink>
        </w:p>
        <w:p>
          <w:pPr>
            <w:pStyle w:val="Contents4"/>
            <w:tabs>
              <w:tab w:val="clear" w:pos="8176"/>
              <w:tab w:val="right" w:pos="9026" w:leader="dot"/>
            </w:tabs>
            <w:rPr/>
          </w:pPr>
          <w:hyperlink w:anchor="__RefHeading___Toc524845_581953129">
            <w:r>
              <w:rPr>
                <w:webHidden/>
                <w:rStyle w:val="IndexLink"/>
              </w:rPr>
              <w:t>4</w:t>
            </w:r>
            <w:r>
              <w:rPr>
                <w:rStyle w:val="IndexLink"/>
                <w:rtl w:val="true"/>
              </w:rPr>
              <w:t xml:space="preserve">. </w:t>
            </w:r>
            <w:r>
              <w:rPr>
                <w:rStyle w:val="IndexLink"/>
                <w:rtl w:val="true"/>
              </w:rPr>
              <w:t>أبو الحسن المسعودی</w:t>
            </w:r>
            <w:r>
              <w:rPr>
                <w:rStyle w:val="IndexLink"/>
                <w:rtl w:val="true"/>
              </w:rPr>
              <w:tab/>
            </w:r>
            <w:r>
              <w:rPr>
                <w:rStyle w:val="IndexLink"/>
              </w:rPr>
              <w:t>84</w:t>
            </w:r>
          </w:hyperlink>
        </w:p>
        <w:p>
          <w:pPr>
            <w:pStyle w:val="Contents4"/>
            <w:tabs>
              <w:tab w:val="clear" w:pos="8176"/>
              <w:tab w:val="right" w:pos="9026" w:leader="dot"/>
            </w:tabs>
            <w:rPr/>
          </w:pPr>
          <w:hyperlink w:anchor="__RefHeading___Toc524847_581953129">
            <w:r>
              <w:rPr>
                <w:webHidden/>
                <w:rStyle w:val="IndexLink"/>
              </w:rPr>
              <w:t>5</w:t>
            </w:r>
            <w:r>
              <w:rPr>
                <w:rStyle w:val="IndexLink"/>
                <w:rtl w:val="true"/>
              </w:rPr>
              <w:t xml:space="preserve">. </w:t>
            </w:r>
            <w:r>
              <w:rPr>
                <w:rStyle w:val="IndexLink"/>
                <w:rtl w:val="true"/>
              </w:rPr>
              <w:t>الحافظ ابوبکر الخطیب البغدادی</w:t>
            </w:r>
            <w:r>
              <w:rPr>
                <w:rStyle w:val="IndexLink"/>
                <w:rtl w:val="true"/>
              </w:rPr>
              <w:tab/>
            </w:r>
            <w:r>
              <w:rPr>
                <w:rStyle w:val="IndexLink"/>
              </w:rPr>
              <w:t>86</w:t>
            </w:r>
          </w:hyperlink>
        </w:p>
        <w:p>
          <w:pPr>
            <w:pStyle w:val="Contents4"/>
            <w:tabs>
              <w:tab w:val="clear" w:pos="8176"/>
              <w:tab w:val="right" w:pos="9026" w:leader="dot"/>
            </w:tabs>
            <w:rPr/>
          </w:pPr>
          <w:hyperlink w:anchor="__RefHeading___Toc524849_581953129">
            <w:r>
              <w:rPr>
                <w:webHidden/>
                <w:rStyle w:val="IndexLink"/>
              </w:rPr>
              <w:t>6</w:t>
            </w:r>
            <w:r>
              <w:rPr>
                <w:rStyle w:val="IndexLink"/>
                <w:rtl w:val="true"/>
              </w:rPr>
              <w:t xml:space="preserve">. </w:t>
            </w:r>
            <w:r>
              <w:rPr>
                <w:rStyle w:val="IndexLink"/>
                <w:rtl w:val="true"/>
              </w:rPr>
              <w:t xml:space="preserve">عز الدّین الشیبأنّی </w:t>
            </w:r>
            <w:r>
              <w:rPr>
                <w:rStyle w:val="IndexLink"/>
                <w:rtl w:val="true"/>
              </w:rPr>
              <w:t>(</w:t>
            </w:r>
            <w:r>
              <w:rPr>
                <w:rStyle w:val="IndexLink"/>
                <w:rtl w:val="true"/>
              </w:rPr>
              <w:t>إبن أثیر</w:t>
            </w:r>
            <w:r>
              <w:rPr>
                <w:rStyle w:val="IndexLink"/>
                <w:rtl w:val="true"/>
              </w:rPr>
              <w:t>)</w:t>
              <w:tab/>
            </w:r>
            <w:r>
              <w:rPr>
                <w:rStyle w:val="IndexLink"/>
              </w:rPr>
              <w:t>90</w:t>
            </w:r>
          </w:hyperlink>
        </w:p>
        <w:p>
          <w:pPr>
            <w:pStyle w:val="Contents4"/>
            <w:tabs>
              <w:tab w:val="clear" w:pos="8176"/>
              <w:tab w:val="right" w:pos="9026" w:leader="dot"/>
            </w:tabs>
            <w:rPr/>
          </w:pPr>
          <w:hyperlink w:anchor="__RefHeading___Toc524851_581953129">
            <w:r>
              <w:rPr>
                <w:webHidden/>
                <w:rStyle w:val="IndexLink"/>
              </w:rPr>
              <w:t>7</w:t>
            </w:r>
            <w:r>
              <w:rPr>
                <w:rStyle w:val="IndexLink"/>
                <w:rtl w:val="true"/>
              </w:rPr>
              <w:t xml:space="preserve">. </w:t>
            </w:r>
            <w:r>
              <w:rPr>
                <w:rStyle w:val="IndexLink"/>
                <w:rtl w:val="true"/>
              </w:rPr>
              <w:t>محمد بن عمر الزمخشری</w:t>
            </w:r>
            <w:r>
              <w:rPr>
                <w:rStyle w:val="IndexLink"/>
                <w:rtl w:val="true"/>
              </w:rPr>
              <w:tab/>
            </w:r>
            <w:r>
              <w:rPr>
                <w:rStyle w:val="IndexLink"/>
              </w:rPr>
              <w:t>91</w:t>
            </w:r>
          </w:hyperlink>
        </w:p>
        <w:p>
          <w:pPr>
            <w:pStyle w:val="Contents4"/>
            <w:tabs>
              <w:tab w:val="clear" w:pos="8176"/>
              <w:tab w:val="right" w:pos="9026" w:leader="dot"/>
            </w:tabs>
            <w:rPr/>
          </w:pPr>
          <w:hyperlink w:anchor="__RefHeading___Toc524853_581953129">
            <w:r>
              <w:rPr>
                <w:webHidden/>
                <w:rStyle w:val="IndexLink"/>
              </w:rPr>
              <w:t>8</w:t>
            </w:r>
            <w:r>
              <w:rPr>
                <w:rStyle w:val="IndexLink"/>
                <w:rtl w:val="true"/>
              </w:rPr>
              <w:t xml:space="preserve">. </w:t>
            </w:r>
            <w:r>
              <w:rPr>
                <w:rStyle w:val="IndexLink"/>
                <w:rtl w:val="true"/>
              </w:rPr>
              <w:t>جمال الدین بن الجوزی</w:t>
            </w:r>
            <w:r>
              <w:rPr>
                <w:rStyle w:val="IndexLink"/>
                <w:rtl w:val="true"/>
              </w:rPr>
              <w:tab/>
            </w:r>
            <w:r>
              <w:rPr>
                <w:rStyle w:val="IndexLink"/>
              </w:rPr>
              <w:t>91</w:t>
            </w:r>
          </w:hyperlink>
        </w:p>
        <w:p>
          <w:pPr>
            <w:pStyle w:val="Contents4"/>
            <w:tabs>
              <w:tab w:val="clear" w:pos="8176"/>
              <w:tab w:val="right" w:pos="9026" w:leader="dot"/>
            </w:tabs>
            <w:rPr/>
          </w:pPr>
          <w:hyperlink w:anchor="__RefHeading___Toc524855_581953129">
            <w:r>
              <w:rPr>
                <w:webHidden/>
                <w:rStyle w:val="IndexLink"/>
              </w:rPr>
              <w:t>9</w:t>
            </w:r>
            <w:r>
              <w:rPr>
                <w:rStyle w:val="IndexLink"/>
                <w:rtl w:val="true"/>
              </w:rPr>
              <w:t xml:space="preserve">. </w:t>
            </w:r>
            <w:r>
              <w:rPr>
                <w:rStyle w:val="IndexLink"/>
                <w:rtl w:val="true"/>
              </w:rPr>
              <w:t>أحمد بن محمد بن خلکان</w:t>
            </w:r>
            <w:r>
              <w:rPr>
                <w:rStyle w:val="IndexLink"/>
                <w:rtl w:val="true"/>
              </w:rPr>
              <w:tab/>
            </w:r>
            <w:r>
              <w:rPr>
                <w:rStyle w:val="IndexLink"/>
              </w:rPr>
              <w:t>93</w:t>
            </w:r>
          </w:hyperlink>
        </w:p>
        <w:p>
          <w:pPr>
            <w:pStyle w:val="Contents4"/>
            <w:tabs>
              <w:tab w:val="clear" w:pos="8176"/>
              <w:tab w:val="right" w:pos="9026" w:leader="dot"/>
            </w:tabs>
            <w:rPr/>
          </w:pPr>
          <w:hyperlink w:anchor="__RefHeading___Toc524857_581953129">
            <w:r>
              <w:rPr>
                <w:webHidden/>
                <w:rStyle w:val="IndexLink"/>
              </w:rPr>
              <w:t>10</w:t>
            </w:r>
            <w:r>
              <w:rPr>
                <w:rStyle w:val="IndexLink"/>
                <w:rtl w:val="true"/>
              </w:rPr>
              <w:t xml:space="preserve">. </w:t>
            </w:r>
            <w:r>
              <w:rPr>
                <w:rStyle w:val="IndexLink"/>
                <w:rtl w:val="true"/>
              </w:rPr>
              <w:t>سبط بن الجوزی</w:t>
            </w:r>
            <w:r>
              <w:rPr>
                <w:rStyle w:val="IndexLink"/>
                <w:rtl w:val="true"/>
              </w:rPr>
              <w:tab/>
            </w:r>
            <w:r>
              <w:rPr>
                <w:rStyle w:val="IndexLink"/>
              </w:rPr>
              <w:t>95</w:t>
            </w:r>
          </w:hyperlink>
        </w:p>
        <w:p>
          <w:pPr>
            <w:pStyle w:val="Contents4"/>
            <w:tabs>
              <w:tab w:val="clear" w:pos="8176"/>
              <w:tab w:val="right" w:pos="9026" w:leader="dot"/>
            </w:tabs>
            <w:rPr/>
          </w:pPr>
          <w:hyperlink w:anchor="__RefHeading___Toc524859_581953129">
            <w:r>
              <w:rPr>
                <w:webHidden/>
                <w:rStyle w:val="IndexLink"/>
              </w:rPr>
              <w:t>11</w:t>
            </w:r>
            <w:r>
              <w:rPr>
                <w:rStyle w:val="IndexLink"/>
                <w:rtl w:val="true"/>
              </w:rPr>
              <w:t xml:space="preserve">. </w:t>
            </w:r>
            <w:r>
              <w:rPr>
                <w:rStyle w:val="IndexLink"/>
                <w:rtl w:val="true"/>
              </w:rPr>
              <w:t>صفی الدین الخزرجی</w:t>
            </w:r>
            <w:r>
              <w:rPr>
                <w:rStyle w:val="IndexLink"/>
                <w:rtl w:val="true"/>
              </w:rPr>
              <w:tab/>
            </w:r>
            <w:r>
              <w:rPr>
                <w:rStyle w:val="IndexLink"/>
              </w:rPr>
              <w:t>97</w:t>
            </w:r>
          </w:hyperlink>
        </w:p>
        <w:p>
          <w:pPr>
            <w:pStyle w:val="Contents4"/>
            <w:tabs>
              <w:tab w:val="clear" w:pos="8176"/>
              <w:tab w:val="right" w:pos="9026" w:leader="dot"/>
            </w:tabs>
            <w:rPr/>
          </w:pPr>
          <w:hyperlink w:anchor="__RefHeading___Toc524861_581953129">
            <w:r>
              <w:rPr>
                <w:webHidden/>
                <w:rStyle w:val="IndexLink"/>
              </w:rPr>
              <w:t>12</w:t>
            </w:r>
            <w:r>
              <w:rPr>
                <w:rStyle w:val="IndexLink"/>
                <w:rtl w:val="true"/>
              </w:rPr>
              <w:t xml:space="preserve">. </w:t>
            </w:r>
            <w:r>
              <w:rPr>
                <w:rStyle w:val="IndexLink"/>
                <w:rtl w:val="true"/>
              </w:rPr>
              <w:t>شمس الدین الذهبی</w:t>
            </w:r>
            <w:r>
              <w:rPr>
                <w:rStyle w:val="IndexLink"/>
                <w:rtl w:val="true"/>
              </w:rPr>
              <w:tab/>
            </w:r>
            <w:r>
              <w:rPr>
                <w:rStyle w:val="IndexLink"/>
              </w:rPr>
              <w:t>97</w:t>
            </w:r>
          </w:hyperlink>
        </w:p>
        <w:p>
          <w:pPr>
            <w:pStyle w:val="Contents4"/>
            <w:tabs>
              <w:tab w:val="clear" w:pos="8176"/>
              <w:tab w:val="right" w:pos="9026" w:leader="dot"/>
            </w:tabs>
            <w:rPr/>
          </w:pPr>
          <w:hyperlink w:anchor="__RefHeading___Toc524863_581953129">
            <w:r>
              <w:rPr>
                <w:webHidden/>
                <w:rStyle w:val="IndexLink"/>
              </w:rPr>
              <w:t>13</w:t>
            </w:r>
            <w:r>
              <w:rPr>
                <w:rStyle w:val="IndexLink"/>
                <w:rtl w:val="true"/>
              </w:rPr>
              <w:t xml:space="preserve">. </w:t>
            </w:r>
            <w:r>
              <w:rPr>
                <w:rStyle w:val="IndexLink"/>
                <w:rtl w:val="true"/>
              </w:rPr>
              <w:t>عماد الدین القرشی الدمشقی</w:t>
            </w:r>
            <w:r>
              <w:rPr>
                <w:rStyle w:val="IndexLink"/>
                <w:rtl w:val="true"/>
              </w:rPr>
              <w:tab/>
            </w:r>
            <w:r>
              <w:rPr>
                <w:rStyle w:val="IndexLink"/>
              </w:rPr>
              <w:t>101</w:t>
            </w:r>
          </w:hyperlink>
        </w:p>
        <w:p>
          <w:pPr>
            <w:pStyle w:val="Contents4"/>
            <w:tabs>
              <w:tab w:val="clear" w:pos="8176"/>
              <w:tab w:val="right" w:pos="9026" w:leader="dot"/>
            </w:tabs>
            <w:rPr/>
          </w:pPr>
          <w:hyperlink w:anchor="__RefHeading___Toc524865_581953129">
            <w:r>
              <w:rPr>
                <w:webHidden/>
                <w:rStyle w:val="IndexLink"/>
              </w:rPr>
              <w:t>14</w:t>
            </w:r>
            <w:r>
              <w:rPr>
                <w:rStyle w:val="IndexLink"/>
                <w:rtl w:val="true"/>
              </w:rPr>
              <w:t xml:space="preserve">. </w:t>
            </w:r>
            <w:r>
              <w:rPr>
                <w:rStyle w:val="IndexLink"/>
                <w:rtl w:val="true"/>
              </w:rPr>
              <w:t>محمد بن شاکر الکتبی</w:t>
            </w:r>
            <w:r>
              <w:rPr>
                <w:rStyle w:val="IndexLink"/>
                <w:rtl w:val="true"/>
              </w:rPr>
              <w:tab/>
            </w:r>
            <w:r>
              <w:rPr>
                <w:rStyle w:val="IndexLink"/>
              </w:rPr>
              <w:t>102</w:t>
            </w:r>
          </w:hyperlink>
        </w:p>
        <w:p>
          <w:pPr>
            <w:pStyle w:val="Contents4"/>
            <w:tabs>
              <w:tab w:val="clear" w:pos="8176"/>
              <w:tab w:val="right" w:pos="9026" w:leader="dot"/>
            </w:tabs>
            <w:rPr/>
          </w:pPr>
          <w:hyperlink w:anchor="__RefHeading___Toc524867_581953129">
            <w:r>
              <w:rPr>
                <w:webHidden/>
                <w:rStyle w:val="IndexLink"/>
              </w:rPr>
              <w:t>15</w:t>
            </w:r>
            <w:r>
              <w:rPr>
                <w:rStyle w:val="IndexLink"/>
                <w:rtl w:val="true"/>
              </w:rPr>
              <w:t xml:space="preserve">. </w:t>
            </w:r>
            <w:r>
              <w:rPr>
                <w:rStyle w:val="IndexLink"/>
                <w:rtl w:val="true"/>
              </w:rPr>
              <w:t>أبو محمد الیافعی الیمنی المکی</w:t>
            </w:r>
            <w:r>
              <w:rPr>
                <w:rStyle w:val="IndexLink"/>
                <w:rtl w:val="true"/>
              </w:rPr>
              <w:tab/>
            </w:r>
            <w:r>
              <w:rPr>
                <w:rStyle w:val="IndexLink"/>
              </w:rPr>
              <w:t>103</w:t>
            </w:r>
          </w:hyperlink>
        </w:p>
        <w:p>
          <w:pPr>
            <w:pStyle w:val="Contents4"/>
            <w:tabs>
              <w:tab w:val="clear" w:pos="8176"/>
              <w:tab w:val="right" w:pos="9026" w:leader="dot"/>
            </w:tabs>
            <w:rPr/>
          </w:pPr>
          <w:hyperlink w:anchor="__RefHeading___Toc524869_581953129">
            <w:r>
              <w:rPr>
                <w:webHidden/>
                <w:rStyle w:val="IndexLink"/>
              </w:rPr>
              <w:t>16</w:t>
            </w:r>
            <w:r>
              <w:rPr>
                <w:rStyle w:val="IndexLink"/>
                <w:rtl w:val="true"/>
              </w:rPr>
              <w:t xml:space="preserve">. </w:t>
            </w:r>
            <w:r>
              <w:rPr>
                <w:rStyle w:val="IndexLink"/>
                <w:rtl w:val="true"/>
              </w:rPr>
              <w:t>شهاب الدین النویری</w:t>
            </w:r>
            <w:r>
              <w:rPr>
                <w:rStyle w:val="IndexLink"/>
                <w:rtl w:val="true"/>
              </w:rPr>
              <w:tab/>
            </w:r>
            <w:r>
              <w:rPr>
                <w:rStyle w:val="IndexLink"/>
              </w:rPr>
              <w:t>104</w:t>
            </w:r>
          </w:hyperlink>
        </w:p>
        <w:p>
          <w:pPr>
            <w:pStyle w:val="Contents4"/>
            <w:tabs>
              <w:tab w:val="clear" w:pos="8176"/>
              <w:tab w:val="right" w:pos="9026" w:leader="dot"/>
            </w:tabs>
            <w:rPr/>
          </w:pPr>
          <w:hyperlink w:anchor="__RefHeading___Toc524871_581953129">
            <w:r>
              <w:rPr>
                <w:webHidden/>
                <w:rStyle w:val="IndexLink"/>
              </w:rPr>
              <w:t>17</w:t>
            </w:r>
            <w:r>
              <w:rPr>
                <w:rStyle w:val="IndexLink"/>
                <w:rtl w:val="true"/>
              </w:rPr>
              <w:t xml:space="preserve">. </w:t>
            </w:r>
            <w:r>
              <w:rPr>
                <w:rStyle w:val="IndexLink"/>
                <w:rtl w:val="true"/>
              </w:rPr>
              <w:t>شهاب الدین العسقلانی</w:t>
            </w:r>
            <w:r>
              <w:rPr>
                <w:rStyle w:val="IndexLink"/>
                <w:rtl w:val="true"/>
              </w:rPr>
              <w:tab/>
            </w:r>
            <w:r>
              <w:rPr>
                <w:rStyle w:val="IndexLink"/>
              </w:rPr>
              <w:t>105</w:t>
            </w:r>
          </w:hyperlink>
        </w:p>
        <w:p>
          <w:pPr>
            <w:pStyle w:val="Contents4"/>
            <w:tabs>
              <w:tab w:val="clear" w:pos="8176"/>
              <w:tab w:val="right" w:pos="9026" w:leader="dot"/>
            </w:tabs>
            <w:rPr/>
          </w:pPr>
          <w:hyperlink w:anchor="__RefHeading___Toc524873_581953129">
            <w:r>
              <w:rPr>
                <w:webHidden/>
                <w:rStyle w:val="IndexLink"/>
              </w:rPr>
              <w:t>18</w:t>
            </w:r>
            <w:r>
              <w:rPr>
                <w:rStyle w:val="IndexLink"/>
                <w:rtl w:val="true"/>
              </w:rPr>
              <w:t xml:space="preserve">. </w:t>
            </w:r>
            <w:r>
              <w:rPr>
                <w:rStyle w:val="IndexLink"/>
                <w:rtl w:val="true"/>
              </w:rPr>
              <w:t>جمال الدین الأتابکی</w:t>
            </w:r>
            <w:r>
              <w:rPr>
                <w:rStyle w:val="IndexLink"/>
                <w:rtl w:val="true"/>
              </w:rPr>
              <w:tab/>
            </w:r>
            <w:r>
              <w:rPr>
                <w:rStyle w:val="IndexLink"/>
              </w:rPr>
              <w:t>106</w:t>
            </w:r>
          </w:hyperlink>
        </w:p>
        <w:p>
          <w:pPr>
            <w:pStyle w:val="Contents4"/>
            <w:tabs>
              <w:tab w:val="clear" w:pos="8176"/>
              <w:tab w:val="right" w:pos="9026" w:leader="dot"/>
            </w:tabs>
            <w:rPr/>
          </w:pPr>
          <w:hyperlink w:anchor="__RefHeading___Toc524875_581953129">
            <w:r>
              <w:rPr>
                <w:webHidden/>
                <w:rStyle w:val="IndexLink"/>
              </w:rPr>
              <w:t>19</w:t>
            </w:r>
            <w:r>
              <w:rPr>
                <w:rStyle w:val="IndexLink"/>
                <w:rtl w:val="true"/>
              </w:rPr>
              <w:t xml:space="preserve">. </w:t>
            </w:r>
            <w:r>
              <w:rPr>
                <w:rStyle w:val="IndexLink"/>
                <w:rtl w:val="true"/>
              </w:rPr>
              <w:t>الداعی إدریس عماد الدین</w:t>
            </w:r>
            <w:r>
              <w:rPr>
                <w:rStyle w:val="IndexLink"/>
                <w:rtl w:val="true"/>
              </w:rPr>
              <w:tab/>
            </w:r>
            <w:r>
              <w:rPr>
                <w:rStyle w:val="IndexLink"/>
              </w:rPr>
              <w:t>107</w:t>
            </w:r>
          </w:hyperlink>
        </w:p>
        <w:p>
          <w:pPr>
            <w:pStyle w:val="Contents4"/>
            <w:tabs>
              <w:tab w:val="clear" w:pos="8176"/>
              <w:tab w:val="right" w:pos="9026" w:leader="dot"/>
            </w:tabs>
            <w:rPr/>
          </w:pPr>
          <w:hyperlink w:anchor="__RefHeading___Toc524877_581953129">
            <w:r>
              <w:rPr>
                <w:webHidden/>
                <w:rStyle w:val="IndexLink"/>
              </w:rPr>
              <w:t>20</w:t>
            </w:r>
            <w:r>
              <w:rPr>
                <w:rStyle w:val="IndexLink"/>
                <w:rtl w:val="true"/>
              </w:rPr>
              <w:t xml:space="preserve">. </w:t>
            </w:r>
            <w:r>
              <w:rPr>
                <w:rStyle w:val="IndexLink"/>
                <w:rtl w:val="true"/>
              </w:rPr>
              <w:t>أبو الفلاح الحنبلی</w:t>
            </w:r>
            <w:r>
              <w:rPr>
                <w:rStyle w:val="IndexLink"/>
                <w:rtl w:val="true"/>
              </w:rPr>
              <w:tab/>
            </w:r>
            <w:r>
              <w:rPr>
                <w:rStyle w:val="IndexLink"/>
              </w:rPr>
              <w:t>108</w:t>
            </w:r>
          </w:hyperlink>
        </w:p>
        <w:p>
          <w:pPr>
            <w:pStyle w:val="Contents4"/>
            <w:tabs>
              <w:tab w:val="clear" w:pos="8176"/>
              <w:tab w:val="right" w:pos="9026" w:leader="dot"/>
            </w:tabs>
            <w:rPr/>
          </w:pPr>
          <w:hyperlink w:anchor="__RefHeading___Toc524879_581953129">
            <w:r>
              <w:rPr>
                <w:webHidden/>
                <w:rStyle w:val="IndexLink"/>
              </w:rPr>
              <w:t>21</w:t>
            </w:r>
            <w:r>
              <w:rPr>
                <w:rStyle w:val="IndexLink"/>
                <w:rtl w:val="true"/>
              </w:rPr>
              <w:t xml:space="preserve">. </w:t>
            </w:r>
            <w:r>
              <w:rPr>
                <w:rStyle w:val="IndexLink"/>
                <w:rtl w:val="true"/>
              </w:rPr>
              <w:t>الشیخ سید الشبلنجی</w:t>
            </w:r>
            <w:r>
              <w:rPr>
                <w:rStyle w:val="IndexLink"/>
                <w:rtl w:val="true"/>
              </w:rPr>
              <w:tab/>
            </w:r>
            <w:r>
              <w:rPr>
                <w:rStyle w:val="IndexLink"/>
              </w:rPr>
              <w:t>109</w:t>
            </w:r>
          </w:hyperlink>
        </w:p>
        <w:p>
          <w:pPr>
            <w:pStyle w:val="Contents5"/>
            <w:tabs>
              <w:tab w:val="clear" w:pos="7892"/>
              <w:tab w:val="right" w:pos="9026" w:leader="dot"/>
            </w:tabs>
            <w:rPr/>
          </w:pPr>
          <w:hyperlink w:anchor="__RefHeading___Toc524881_581953129">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524883_581953129">
            <w:r>
              <w:rPr>
                <w:webHidden/>
                <w:rStyle w:val="IndexLink"/>
                <w:rtl w:val="true"/>
              </w:rPr>
              <w:t>کراماته</w:t>
            </w:r>
            <w:r>
              <w:rPr>
                <w:rStyle w:val="IndexLink"/>
                <w:rtl w:val="true"/>
              </w:rPr>
              <w:tab/>
            </w:r>
            <w:r>
              <w:rPr>
                <w:rStyle w:val="IndexLink"/>
              </w:rPr>
              <w:t>110</w:t>
            </w:r>
          </w:hyperlink>
        </w:p>
        <w:p>
          <w:pPr>
            <w:pStyle w:val="Contents4"/>
            <w:tabs>
              <w:tab w:val="clear" w:pos="8176"/>
              <w:tab w:val="right" w:pos="9026" w:leader="dot"/>
            </w:tabs>
            <w:rPr/>
          </w:pPr>
          <w:hyperlink w:anchor="__RefHeading___Toc524885_581953129">
            <w:r>
              <w:rPr>
                <w:webHidden/>
                <w:rStyle w:val="IndexLink"/>
              </w:rPr>
              <w:t>22</w:t>
            </w:r>
            <w:r>
              <w:rPr>
                <w:rStyle w:val="IndexLink"/>
                <w:rtl w:val="true"/>
              </w:rPr>
              <w:t xml:space="preserve">. </w:t>
            </w:r>
            <w:r>
              <w:rPr>
                <w:rStyle w:val="IndexLink"/>
                <w:rtl w:val="true"/>
              </w:rPr>
              <w:t>الشیخ محمد الصبأنّ</w:t>
            </w:r>
            <w:r>
              <w:rPr>
                <w:rStyle w:val="IndexLink"/>
                <w:rtl w:val="true"/>
              </w:rPr>
              <w:tab/>
            </w:r>
            <w:r>
              <w:rPr>
                <w:rStyle w:val="IndexLink"/>
              </w:rPr>
              <w:t>113</w:t>
            </w:r>
          </w:hyperlink>
        </w:p>
        <w:p>
          <w:pPr>
            <w:pStyle w:val="Contents4"/>
            <w:tabs>
              <w:tab w:val="clear" w:pos="8176"/>
              <w:tab w:val="right" w:pos="9026" w:leader="dot"/>
            </w:tabs>
            <w:rPr/>
          </w:pPr>
          <w:hyperlink w:anchor="__RefHeading___Toc524887_581953129">
            <w:r>
              <w:rPr>
                <w:webHidden/>
                <w:rStyle w:val="IndexLink"/>
              </w:rPr>
              <w:t>23</w:t>
            </w:r>
            <w:r>
              <w:rPr>
                <w:rStyle w:val="IndexLink"/>
                <w:rtl w:val="true"/>
              </w:rPr>
              <w:t xml:space="preserve">. </w:t>
            </w:r>
            <w:r>
              <w:rPr>
                <w:rStyle w:val="IndexLink"/>
                <w:rtl w:val="true"/>
              </w:rPr>
              <w:t>سلیمان القندوزی الحنفی</w:t>
            </w:r>
            <w:r>
              <w:rPr>
                <w:rStyle w:val="IndexLink"/>
                <w:rtl w:val="true"/>
              </w:rPr>
              <w:tab/>
            </w:r>
            <w:r>
              <w:rPr>
                <w:rStyle w:val="IndexLink"/>
              </w:rPr>
              <w:t>115</w:t>
            </w:r>
          </w:hyperlink>
        </w:p>
        <w:p>
          <w:pPr>
            <w:pStyle w:val="Contents4"/>
            <w:tabs>
              <w:tab w:val="clear" w:pos="8176"/>
              <w:tab w:val="right" w:pos="9026" w:leader="dot"/>
            </w:tabs>
            <w:rPr/>
          </w:pPr>
          <w:hyperlink w:anchor="__RefHeading___Toc524889_581953129">
            <w:r>
              <w:rPr>
                <w:webHidden/>
                <w:rStyle w:val="IndexLink"/>
              </w:rPr>
              <w:t>24</w:t>
            </w:r>
            <w:r>
              <w:rPr>
                <w:rStyle w:val="IndexLink"/>
                <w:rtl w:val="true"/>
              </w:rPr>
              <w:t xml:space="preserve">. </w:t>
            </w:r>
            <w:r>
              <w:rPr>
                <w:rStyle w:val="IndexLink"/>
                <w:rtl w:val="true"/>
              </w:rPr>
              <w:t>خیر الدین الزرکلی</w:t>
            </w:r>
            <w:r>
              <w:rPr>
                <w:rStyle w:val="IndexLink"/>
                <w:rtl w:val="true"/>
              </w:rPr>
              <w:tab/>
            </w:r>
            <w:r>
              <w:rPr>
                <w:rStyle w:val="IndexLink"/>
              </w:rPr>
              <w:t>116</w:t>
            </w:r>
          </w:hyperlink>
        </w:p>
        <w:p>
          <w:pPr>
            <w:pStyle w:val="Contents2"/>
            <w:tabs>
              <w:tab w:val="clear" w:pos="8743"/>
              <w:tab w:val="right" w:pos="9026" w:leader="dot"/>
            </w:tabs>
            <w:rPr/>
          </w:pPr>
          <w:hyperlink w:anchor="__RefHeading___Toc524891_581953129">
            <w:r>
              <w:rPr>
                <w:webHidden/>
                <w:rStyle w:val="IndexLink"/>
              </w:rPr>
              <w:t>2</w:t>
            </w:r>
            <w:r>
              <w:rPr>
                <w:rStyle w:val="IndexLink"/>
                <w:rtl w:val="true"/>
              </w:rPr>
              <w:t xml:space="preserve">- </w:t>
            </w:r>
            <w:r>
              <w:rPr>
                <w:rStyle w:val="IndexLink"/>
                <w:rtl w:val="true"/>
              </w:rPr>
              <w:t>الضروف السیاسیة الّتی واجهت الإمام علیه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524893_581953129">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524895_581953129">
            <w:r>
              <w:rPr>
                <w:webHidden/>
                <w:rStyle w:val="IndexLink"/>
                <w:rtl w:val="true"/>
              </w:rPr>
              <w:t>أ</w:t>
            </w:r>
            <w:r>
              <w:rPr>
                <w:rStyle w:val="IndexLink"/>
                <w:rtl w:val="true"/>
              </w:rPr>
              <w:t xml:space="preserve">) </w:t>
            </w:r>
            <w:r>
              <w:rPr>
                <w:rStyle w:val="IndexLink"/>
                <w:rtl w:val="true"/>
              </w:rPr>
              <w:t>القواسم المشترکة فی أعمال أئمة أهل البیت علیهم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524897_581953129">
            <w:r>
              <w:rPr>
                <w:webHidden/>
                <w:rStyle w:val="IndexLink"/>
                <w:rtl w:val="true"/>
              </w:rPr>
              <w:t>ب</w:t>
            </w:r>
            <w:r>
              <w:rPr>
                <w:rStyle w:val="IndexLink"/>
                <w:rtl w:val="true"/>
              </w:rPr>
              <w:t xml:space="preserve">) </w:t>
            </w:r>
            <w:r>
              <w:rPr>
                <w:rStyle w:val="IndexLink"/>
                <w:rtl w:val="true"/>
              </w:rPr>
              <w:t>ملامح عصر الإمام الکاظم علیه السلام</w:t>
            </w:r>
            <w:r>
              <w:rPr>
                <w:rStyle w:val="IndexLink"/>
                <w:rtl w:val="true"/>
              </w:rPr>
              <w:tab/>
            </w:r>
            <w:r>
              <w:rPr>
                <w:rStyle w:val="IndexLink"/>
              </w:rPr>
              <w:t>123</w:t>
            </w:r>
          </w:hyperlink>
        </w:p>
        <w:p>
          <w:pPr>
            <w:pStyle w:val="Contents4"/>
            <w:tabs>
              <w:tab w:val="clear" w:pos="8176"/>
              <w:tab w:val="right" w:pos="9026" w:leader="dot"/>
            </w:tabs>
            <w:rPr/>
          </w:pPr>
          <w:hyperlink w:anchor="__RefHeading___Toc524899_581953129">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524901_581953129">
            <w:r>
              <w:rPr>
                <w:webHidden/>
                <w:rStyle w:val="IndexLink"/>
              </w:rPr>
              <w:t>1</w:t>
            </w:r>
            <w:r>
              <w:rPr>
                <w:rStyle w:val="IndexLink"/>
                <w:rtl w:val="true"/>
              </w:rPr>
              <w:t xml:space="preserve">. </w:t>
            </w:r>
            <w:r>
              <w:rPr>
                <w:rStyle w:val="IndexLink"/>
                <w:rtl w:val="true"/>
              </w:rPr>
              <w:t>القضاء علی أبو مسلم الخراسانی</w:t>
            </w:r>
            <w:r>
              <w:rPr>
                <w:rStyle w:val="IndexLink"/>
                <w:rtl w:val="true"/>
              </w:rPr>
              <w:tab/>
            </w:r>
            <w:r>
              <w:rPr>
                <w:rStyle w:val="IndexLink"/>
              </w:rPr>
              <w:t>123</w:t>
            </w:r>
          </w:hyperlink>
        </w:p>
        <w:p>
          <w:pPr>
            <w:pStyle w:val="Contents4"/>
            <w:tabs>
              <w:tab w:val="clear" w:pos="8176"/>
              <w:tab w:val="right" w:pos="9026" w:leader="dot"/>
            </w:tabs>
            <w:rPr/>
          </w:pPr>
          <w:hyperlink w:anchor="__RefHeading___Toc524903_581953129">
            <w:r>
              <w:rPr>
                <w:webHidden/>
                <w:rStyle w:val="IndexLink"/>
              </w:rPr>
              <w:t>2</w:t>
            </w:r>
            <w:r>
              <w:rPr>
                <w:rStyle w:val="IndexLink"/>
                <w:rtl w:val="true"/>
              </w:rPr>
              <w:t xml:space="preserve">. </w:t>
            </w:r>
            <w:r>
              <w:rPr>
                <w:rStyle w:val="IndexLink"/>
                <w:rtl w:val="true"/>
              </w:rPr>
              <w:t>القضاء علی آل الإمام الحسن علیه السلام</w:t>
            </w:r>
            <w:r>
              <w:rPr>
                <w:rStyle w:val="IndexLink"/>
                <w:rtl w:val="true"/>
              </w:rPr>
              <w:tab/>
            </w:r>
            <w:r>
              <w:rPr>
                <w:rStyle w:val="IndexLink"/>
              </w:rPr>
              <w:t>131</w:t>
            </w:r>
          </w:hyperlink>
        </w:p>
        <w:p>
          <w:pPr>
            <w:pStyle w:val="Contents4"/>
            <w:tabs>
              <w:tab w:val="clear" w:pos="8176"/>
              <w:tab w:val="right" w:pos="9026" w:leader="dot"/>
            </w:tabs>
            <w:rPr/>
          </w:pPr>
          <w:hyperlink w:anchor="__RefHeading___Toc524905_581953129">
            <w:r>
              <w:rPr>
                <w:webHidden/>
                <w:rStyle w:val="IndexLink"/>
              </w:rPr>
              <w:t>3</w:t>
            </w:r>
            <w:r>
              <w:rPr>
                <w:rStyle w:val="IndexLink"/>
                <w:rtl w:val="true"/>
              </w:rPr>
              <w:t xml:space="preserve">. </w:t>
            </w:r>
            <w:r>
              <w:rPr>
                <w:rStyle w:val="IndexLink"/>
                <w:rtl w:val="true"/>
              </w:rPr>
              <w:t>تضعیف أهل البیت علیهم السلام</w:t>
            </w:r>
            <w:r>
              <w:rPr>
                <w:rStyle w:val="IndexLink"/>
                <w:rtl w:val="true"/>
              </w:rPr>
              <w:tab/>
            </w:r>
            <w:r>
              <w:rPr>
                <w:rStyle w:val="IndexLink"/>
              </w:rPr>
              <w:t>146</w:t>
            </w:r>
          </w:hyperlink>
        </w:p>
        <w:p>
          <w:pPr>
            <w:pStyle w:val="Contents5"/>
            <w:tabs>
              <w:tab w:val="clear" w:pos="7892"/>
              <w:tab w:val="right" w:pos="9026" w:leader="dot"/>
            </w:tabs>
            <w:rPr/>
          </w:pPr>
          <w:hyperlink w:anchor="__RefHeading___Toc524907_581953129">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524909_581953129">
            <w:r>
              <w:rPr>
                <w:webHidden/>
                <w:rStyle w:val="IndexLink"/>
                <w:rtl w:val="true"/>
              </w:rPr>
              <w:t>أ</w:t>
            </w:r>
            <w:r>
              <w:rPr>
                <w:rStyle w:val="IndexLink"/>
                <w:rtl w:val="true"/>
              </w:rPr>
              <w:t xml:space="preserve">) </w:t>
            </w:r>
            <w:r>
              <w:rPr>
                <w:rStyle w:val="IndexLink"/>
                <w:rtl w:val="true"/>
              </w:rPr>
              <w:t>قتل وجوه الشیعة</w:t>
            </w:r>
            <w:r>
              <w:rPr>
                <w:rStyle w:val="IndexLink"/>
                <w:rtl w:val="true"/>
              </w:rPr>
              <w:tab/>
            </w:r>
            <w:r>
              <w:rPr>
                <w:rStyle w:val="IndexLink"/>
              </w:rPr>
              <w:t>147</w:t>
            </w:r>
          </w:hyperlink>
        </w:p>
        <w:p>
          <w:pPr>
            <w:pStyle w:val="Contents6"/>
            <w:tabs>
              <w:tab w:val="clear" w:pos="7609"/>
              <w:tab w:val="right" w:pos="9026" w:leader="dot"/>
            </w:tabs>
            <w:rPr/>
          </w:pPr>
          <w:hyperlink w:anchor="__RefHeading___Toc524911_581953129">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524913_581953129">
            <w:r>
              <w:rPr>
                <w:webHidden/>
                <w:rStyle w:val="IndexLink"/>
                <w:rtl w:val="true"/>
              </w:rPr>
              <w:t>حدیث الخزانة</w:t>
            </w:r>
            <w:r>
              <w:rPr>
                <w:rStyle w:val="IndexLink"/>
                <w:rtl w:val="true"/>
              </w:rPr>
              <w:tab/>
            </w:r>
            <w:r>
              <w:rPr>
                <w:rStyle w:val="IndexLink"/>
              </w:rPr>
              <w:t>147</w:t>
            </w:r>
          </w:hyperlink>
        </w:p>
        <w:p>
          <w:pPr>
            <w:pStyle w:val="Contents6"/>
            <w:tabs>
              <w:tab w:val="clear" w:pos="7609"/>
              <w:tab w:val="right" w:pos="9026" w:leader="dot"/>
            </w:tabs>
            <w:rPr/>
          </w:pPr>
          <w:hyperlink w:anchor="__RefHeading___Toc524915_581953129">
            <w:r>
              <w:rPr>
                <w:webHidden/>
                <w:rStyle w:val="IndexLink"/>
                <w:rtl w:val="true"/>
              </w:rPr>
              <w:t>ثورة فخ</w:t>
            </w:r>
            <w:r>
              <w:rPr>
                <w:rStyle w:val="IndexLink"/>
                <w:rtl w:val="true"/>
              </w:rPr>
              <w:tab/>
            </w:r>
            <w:r>
              <w:rPr>
                <w:rStyle w:val="IndexLink"/>
              </w:rPr>
              <w:t>148</w:t>
            </w:r>
          </w:hyperlink>
        </w:p>
        <w:p>
          <w:pPr>
            <w:pStyle w:val="Contents5"/>
            <w:tabs>
              <w:tab w:val="clear" w:pos="7892"/>
              <w:tab w:val="right" w:pos="9026" w:leader="dot"/>
            </w:tabs>
            <w:rPr/>
          </w:pPr>
          <w:hyperlink w:anchor="__RefHeading___Toc524917_581953129">
            <w:r>
              <w:rPr>
                <w:webHidden/>
                <w:rStyle w:val="IndexLink"/>
                <w:rtl w:val="true"/>
              </w:rPr>
              <w:t>ب</w:t>
            </w:r>
            <w:r>
              <w:rPr>
                <w:rStyle w:val="IndexLink"/>
                <w:rtl w:val="true"/>
              </w:rPr>
              <w:t xml:space="preserve">) </w:t>
            </w:r>
            <w:r>
              <w:rPr>
                <w:rStyle w:val="IndexLink"/>
                <w:rtl w:val="true"/>
              </w:rPr>
              <w:t>محاصرة الأئمة علیهم السلام</w:t>
            </w:r>
            <w:r>
              <w:rPr>
                <w:rStyle w:val="IndexLink"/>
                <w:rtl w:val="true"/>
              </w:rPr>
              <w:tab/>
            </w:r>
            <w:r>
              <w:rPr>
                <w:rStyle w:val="IndexLink"/>
              </w:rPr>
              <w:t>154</w:t>
            </w:r>
          </w:hyperlink>
        </w:p>
        <w:p>
          <w:pPr>
            <w:pStyle w:val="Contents5"/>
            <w:tabs>
              <w:tab w:val="clear" w:pos="7892"/>
              <w:tab w:val="right" w:pos="9026" w:leader="dot"/>
            </w:tabs>
            <w:rPr/>
          </w:pPr>
          <w:hyperlink w:anchor="__RefHeading___Toc524919_581953129">
            <w:r>
              <w:rPr>
                <w:webHidden/>
                <w:rStyle w:val="IndexLink"/>
                <w:rtl w:val="true"/>
              </w:rPr>
              <w:t>ج</w:t>
            </w:r>
            <w:r>
              <w:rPr>
                <w:rStyle w:val="IndexLink"/>
                <w:rtl w:val="true"/>
              </w:rPr>
              <w:t xml:space="preserve">) </w:t>
            </w:r>
            <w:r>
              <w:rPr>
                <w:rStyle w:val="IndexLink"/>
                <w:rtl w:val="true"/>
              </w:rPr>
              <w:t>قتل الأئمة علیهم السلام</w:t>
            </w:r>
            <w:r>
              <w:rPr>
                <w:rStyle w:val="IndexLink"/>
                <w:rtl w:val="true"/>
              </w:rPr>
              <w:tab/>
            </w:r>
            <w:r>
              <w:rPr>
                <w:rStyle w:val="IndexLink"/>
              </w:rPr>
              <w:t>154</w:t>
            </w:r>
          </w:hyperlink>
        </w:p>
        <w:p>
          <w:pPr>
            <w:pStyle w:val="Contents4"/>
            <w:tabs>
              <w:tab w:val="clear" w:pos="8176"/>
              <w:tab w:val="right" w:pos="9026" w:leader="dot"/>
            </w:tabs>
            <w:rPr/>
          </w:pPr>
          <w:hyperlink w:anchor="__RefHeading___Toc524921_581953129">
            <w:r>
              <w:rPr>
                <w:webHidden/>
                <w:rStyle w:val="IndexLink"/>
              </w:rPr>
              <w:t>4</w:t>
            </w:r>
            <w:r>
              <w:rPr>
                <w:rStyle w:val="IndexLink"/>
                <w:rtl w:val="true"/>
              </w:rPr>
              <w:t xml:space="preserve">. </w:t>
            </w:r>
            <w:r>
              <w:rPr>
                <w:rStyle w:val="IndexLink"/>
                <w:rtl w:val="true"/>
              </w:rPr>
              <w:t>إبراز وتشجیع ظواهر خطیرة فی المجتمع الإسلامی</w:t>
            </w:r>
            <w:r>
              <w:rPr>
                <w:rStyle w:val="IndexLink"/>
                <w:rtl w:val="true"/>
              </w:rPr>
              <w:tab/>
            </w:r>
            <w:r>
              <w:rPr>
                <w:rStyle w:val="IndexLink"/>
              </w:rPr>
              <w:t>157</w:t>
            </w:r>
          </w:hyperlink>
        </w:p>
        <w:p>
          <w:pPr>
            <w:pStyle w:val="Contents4"/>
            <w:tabs>
              <w:tab w:val="clear" w:pos="8176"/>
              <w:tab w:val="right" w:pos="9026" w:leader="dot"/>
            </w:tabs>
            <w:rPr/>
          </w:pPr>
          <w:hyperlink w:anchor="__RefHeading___Toc524923_581953129">
            <w:r>
              <w:rPr>
                <w:webHidden/>
                <w:rStyle w:val="IndexLink"/>
              </w:rPr>
              <w:t>5</w:t>
            </w:r>
            <w:r>
              <w:rPr>
                <w:rStyle w:val="IndexLink"/>
                <w:rtl w:val="true"/>
              </w:rPr>
              <w:t xml:space="preserve">. </w:t>
            </w:r>
            <w:r>
              <w:rPr>
                <w:rStyle w:val="IndexLink"/>
                <w:rtl w:val="true"/>
              </w:rPr>
              <w:t>ظهور وتشجیع المذاهب المنحرفة والإلحادیة</w:t>
            </w:r>
            <w:r>
              <w:rPr>
                <w:rStyle w:val="IndexLink"/>
                <w:rtl w:val="true"/>
              </w:rPr>
              <w:tab/>
            </w:r>
            <w:r>
              <w:rPr>
                <w:rStyle w:val="IndexLink"/>
              </w:rPr>
              <w:t>166</w:t>
            </w:r>
          </w:hyperlink>
        </w:p>
        <w:p>
          <w:pPr>
            <w:pStyle w:val="Contents2"/>
            <w:tabs>
              <w:tab w:val="clear" w:pos="8743"/>
              <w:tab w:val="right" w:pos="9026" w:leader="dot"/>
            </w:tabs>
            <w:rPr/>
          </w:pPr>
          <w:hyperlink w:anchor="__RefHeading___Toc524925_581953129">
            <w:r>
              <w:rPr>
                <w:webHidden/>
                <w:rStyle w:val="IndexLink"/>
              </w:rPr>
              <w:t>3</w:t>
            </w:r>
            <w:r>
              <w:rPr>
                <w:rStyle w:val="IndexLink"/>
                <w:rtl w:val="true"/>
              </w:rPr>
              <w:t xml:space="preserve">- </w:t>
            </w:r>
            <w:r>
              <w:rPr>
                <w:rStyle w:val="IndexLink"/>
                <w:rtl w:val="true"/>
              </w:rPr>
              <w:t>أسالیب الإمام علیه السلام فی مواجهة السلطة</w:t>
            </w:r>
            <w:r>
              <w:rPr>
                <w:rStyle w:val="IndexLink"/>
                <w:rtl w:val="true"/>
              </w:rPr>
              <w:tab/>
            </w:r>
            <w:r>
              <w:rPr>
                <w:rStyle w:val="IndexLink"/>
              </w:rPr>
              <w:t>169</w:t>
            </w:r>
          </w:hyperlink>
        </w:p>
        <w:p>
          <w:pPr>
            <w:pStyle w:val="Contents3"/>
            <w:tabs>
              <w:tab w:val="clear" w:pos="8459"/>
              <w:tab w:val="right" w:pos="9026" w:leader="dot"/>
            </w:tabs>
            <w:rPr/>
          </w:pPr>
          <w:hyperlink w:anchor="__RefHeading___Toc524927_581953129">
            <w:r>
              <w:rPr>
                <w:webHidden/>
                <w:rStyle w:val="IndexLink"/>
                <w:rtl w:val="true"/>
              </w:rPr>
              <w:t>تمهید</w:t>
            </w:r>
            <w:r>
              <w:rPr>
                <w:rStyle w:val="IndexLink"/>
                <w:rtl w:val="true"/>
              </w:rPr>
              <w:tab/>
            </w:r>
            <w:r>
              <w:rPr>
                <w:rStyle w:val="IndexLink"/>
              </w:rPr>
              <w:t>169</w:t>
            </w:r>
          </w:hyperlink>
        </w:p>
        <w:p>
          <w:pPr>
            <w:pStyle w:val="Contents3"/>
            <w:tabs>
              <w:tab w:val="clear" w:pos="8459"/>
              <w:tab w:val="right" w:pos="9026" w:leader="dot"/>
            </w:tabs>
            <w:rPr/>
          </w:pPr>
          <w:hyperlink w:anchor="__RefHeading___Toc524929_581953129">
            <w:r>
              <w:rPr>
                <w:webHidden/>
                <w:rStyle w:val="IndexLink"/>
                <w:rtl w:val="true"/>
              </w:rPr>
              <w:t>أ</w:t>
            </w:r>
            <w:r>
              <w:rPr>
                <w:rStyle w:val="IndexLink"/>
                <w:rtl w:val="true"/>
              </w:rPr>
              <w:t xml:space="preserve">) </w:t>
            </w:r>
            <w:r>
              <w:rPr>
                <w:rStyle w:val="IndexLink"/>
                <w:rtl w:val="true"/>
              </w:rPr>
              <w:t>الخطوط العامة لسیاسة الإمام علیه السلام فی مواجهة السلطة</w:t>
            </w:r>
            <w:r>
              <w:rPr>
                <w:rStyle w:val="IndexLink"/>
                <w:rtl w:val="true"/>
              </w:rPr>
              <w:tab/>
            </w:r>
            <w:r>
              <w:rPr>
                <w:rStyle w:val="IndexLink"/>
              </w:rPr>
              <w:t>170</w:t>
            </w:r>
          </w:hyperlink>
        </w:p>
        <w:p>
          <w:pPr>
            <w:pStyle w:val="Contents4"/>
            <w:tabs>
              <w:tab w:val="clear" w:pos="8176"/>
              <w:tab w:val="right" w:pos="9026" w:leader="dot"/>
            </w:tabs>
            <w:rPr/>
          </w:pPr>
          <w:hyperlink w:anchor="__RefHeading___Toc524931_581953129">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524933_581953129">
            <w:r>
              <w:rPr>
                <w:webHidden/>
                <w:rStyle w:val="IndexLink"/>
              </w:rPr>
              <w:t>1</w:t>
            </w:r>
            <w:r>
              <w:rPr>
                <w:rStyle w:val="IndexLink"/>
                <w:rtl w:val="true"/>
              </w:rPr>
              <w:t xml:space="preserve">. </w:t>
            </w:r>
            <w:r>
              <w:rPr>
                <w:rStyle w:val="IndexLink"/>
                <w:rtl w:val="true"/>
              </w:rPr>
              <w:t>تثبیت إمامته علیه السلام عند أتباعه، وعند المخالفین</w:t>
            </w:r>
            <w:r>
              <w:rPr>
                <w:rStyle w:val="IndexLink"/>
                <w:rtl w:val="true"/>
              </w:rPr>
              <w:tab/>
            </w:r>
            <w:r>
              <w:rPr>
                <w:rStyle w:val="IndexLink"/>
              </w:rPr>
              <w:t>170</w:t>
            </w:r>
          </w:hyperlink>
        </w:p>
        <w:p>
          <w:pPr>
            <w:pStyle w:val="Contents4"/>
            <w:tabs>
              <w:tab w:val="clear" w:pos="8176"/>
              <w:tab w:val="right" w:pos="9026" w:leader="dot"/>
            </w:tabs>
            <w:rPr/>
          </w:pPr>
          <w:hyperlink w:anchor="__RefHeading___Toc524935_581953129">
            <w:r>
              <w:rPr>
                <w:webHidden/>
                <w:rStyle w:val="IndexLink"/>
              </w:rPr>
              <w:t>2</w:t>
            </w:r>
            <w:r>
              <w:rPr>
                <w:rStyle w:val="IndexLink"/>
                <w:rtl w:val="true"/>
              </w:rPr>
              <w:t xml:space="preserve">. </w:t>
            </w:r>
            <w:r>
              <w:rPr>
                <w:rStyle w:val="IndexLink"/>
                <w:rtl w:val="true"/>
              </w:rPr>
              <w:t>مواجهة، ومعالجة الانّهیار الأخلاقی</w:t>
            </w:r>
            <w:r>
              <w:rPr>
                <w:rStyle w:val="IndexLink"/>
                <w:rtl w:val="true"/>
              </w:rPr>
              <w:tab/>
            </w:r>
            <w:r>
              <w:rPr>
                <w:rStyle w:val="IndexLink"/>
              </w:rPr>
              <w:t>174</w:t>
            </w:r>
          </w:hyperlink>
        </w:p>
        <w:p>
          <w:pPr>
            <w:pStyle w:val="Contents4"/>
            <w:tabs>
              <w:tab w:val="clear" w:pos="8176"/>
              <w:tab w:val="right" w:pos="9026" w:leader="dot"/>
            </w:tabs>
            <w:rPr/>
          </w:pPr>
          <w:hyperlink w:anchor="__RefHeading___Toc524937_581953129">
            <w:r>
              <w:rPr>
                <w:webHidden/>
                <w:rStyle w:val="IndexLink"/>
              </w:rPr>
              <w:t>3</w:t>
            </w:r>
            <w:r>
              <w:rPr>
                <w:rStyle w:val="IndexLink"/>
                <w:rtl w:val="true"/>
              </w:rPr>
              <w:t xml:space="preserve">. </w:t>
            </w:r>
            <w:r>
              <w:rPr>
                <w:rStyle w:val="IndexLink"/>
                <w:rtl w:val="true"/>
              </w:rPr>
              <w:t>معالجة المشاکل الداخلیة</w:t>
            </w:r>
            <w:r>
              <w:rPr>
                <w:rStyle w:val="IndexLink"/>
                <w:rtl w:val="true"/>
              </w:rPr>
              <w:tab/>
            </w:r>
            <w:r>
              <w:rPr>
                <w:rStyle w:val="IndexLink"/>
              </w:rPr>
              <w:t>181</w:t>
            </w:r>
          </w:hyperlink>
        </w:p>
        <w:p>
          <w:pPr>
            <w:pStyle w:val="Contents4"/>
            <w:tabs>
              <w:tab w:val="clear" w:pos="8176"/>
              <w:tab w:val="right" w:pos="9026" w:leader="dot"/>
            </w:tabs>
            <w:rPr/>
          </w:pPr>
          <w:hyperlink w:anchor="__RefHeading___Toc524939_581953129">
            <w:r>
              <w:rPr>
                <w:webHidden/>
                <w:rStyle w:val="IndexLink"/>
              </w:rPr>
              <w:t>4</w:t>
            </w:r>
            <w:r>
              <w:rPr>
                <w:rStyle w:val="IndexLink"/>
                <w:rtl w:val="true"/>
              </w:rPr>
              <w:t xml:space="preserve">. </w:t>
            </w:r>
            <w:r>
              <w:rPr>
                <w:rStyle w:val="IndexLink"/>
                <w:rtl w:val="true"/>
              </w:rPr>
              <w:t>ترکیز القیادة الشرعیة السیاسیّة</w:t>
            </w:r>
            <w:r>
              <w:rPr>
                <w:rStyle w:val="IndexLink"/>
                <w:rtl w:val="true"/>
              </w:rPr>
              <w:tab/>
            </w:r>
            <w:r>
              <w:rPr>
                <w:rStyle w:val="IndexLink"/>
              </w:rPr>
              <w:t>186</w:t>
            </w:r>
          </w:hyperlink>
        </w:p>
        <w:p>
          <w:pPr>
            <w:pStyle w:val="Contents5"/>
            <w:tabs>
              <w:tab w:val="clear" w:pos="7892"/>
              <w:tab w:val="right" w:pos="9026" w:leader="dot"/>
            </w:tabs>
            <w:rPr/>
          </w:pPr>
          <w:hyperlink w:anchor="__RefHeading___Toc524941_581953129">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524943_581953129">
            <w:r>
              <w:rPr>
                <w:webHidden/>
                <w:rStyle w:val="IndexLink"/>
                <w:rtl w:val="true"/>
              </w:rPr>
              <w:t>المجال الفکری</w:t>
            </w:r>
            <w:r>
              <w:rPr>
                <w:rStyle w:val="IndexLink"/>
                <w:rtl w:val="true"/>
              </w:rPr>
              <w:tab/>
            </w:r>
            <w:r>
              <w:rPr>
                <w:rStyle w:val="IndexLink"/>
              </w:rPr>
              <w:t>186</w:t>
            </w:r>
          </w:hyperlink>
        </w:p>
        <w:p>
          <w:pPr>
            <w:pStyle w:val="Contents5"/>
            <w:tabs>
              <w:tab w:val="clear" w:pos="7892"/>
              <w:tab w:val="right" w:pos="9026" w:leader="dot"/>
            </w:tabs>
            <w:rPr/>
          </w:pPr>
          <w:hyperlink w:anchor="__RefHeading___Toc524945_581953129">
            <w:r>
              <w:rPr>
                <w:webHidden/>
                <w:rStyle w:val="IndexLink"/>
                <w:rtl w:val="true"/>
              </w:rPr>
              <w:t>المجال العملی</w:t>
            </w:r>
            <w:r>
              <w:rPr>
                <w:rStyle w:val="IndexLink"/>
                <w:rtl w:val="true"/>
              </w:rPr>
              <w:tab/>
            </w:r>
            <w:r>
              <w:rPr>
                <w:rStyle w:val="IndexLink"/>
              </w:rPr>
              <w:t>187</w:t>
            </w:r>
          </w:hyperlink>
        </w:p>
        <w:p>
          <w:pPr>
            <w:pStyle w:val="Contents4"/>
            <w:tabs>
              <w:tab w:val="clear" w:pos="8176"/>
              <w:tab w:val="right" w:pos="9026" w:leader="dot"/>
            </w:tabs>
            <w:rPr/>
          </w:pPr>
          <w:hyperlink w:anchor="__RefHeading___Toc524947_581953129">
            <w:r>
              <w:rPr>
                <w:webHidden/>
                <w:rStyle w:val="IndexLink"/>
              </w:rPr>
              <w:t>5</w:t>
            </w:r>
            <w:r>
              <w:rPr>
                <w:rStyle w:val="IndexLink"/>
                <w:rtl w:val="true"/>
              </w:rPr>
              <w:t xml:space="preserve">. </w:t>
            </w:r>
            <w:r>
              <w:rPr>
                <w:rStyle w:val="IndexLink"/>
                <w:rtl w:val="true"/>
              </w:rPr>
              <w:t>النفوذ الی داخل الجهاز الحاکم</w:t>
            </w:r>
            <w:r>
              <w:rPr>
                <w:rStyle w:val="IndexLink"/>
                <w:rtl w:val="true"/>
              </w:rPr>
              <w:tab/>
            </w:r>
            <w:r>
              <w:rPr>
                <w:rStyle w:val="IndexLink"/>
              </w:rPr>
              <w:t>188</w:t>
            </w:r>
          </w:hyperlink>
        </w:p>
        <w:p>
          <w:pPr>
            <w:pStyle w:val="Contents5"/>
            <w:tabs>
              <w:tab w:val="clear" w:pos="7892"/>
              <w:tab w:val="right" w:pos="9026" w:leader="dot"/>
            </w:tabs>
            <w:rPr/>
          </w:pPr>
          <w:hyperlink w:anchor="__RefHeading___Toc524949_581953129">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524951_581953129">
            <w:r>
              <w:rPr>
                <w:webHidden/>
                <w:rStyle w:val="IndexLink"/>
                <w:rtl w:val="true"/>
              </w:rPr>
              <w:t>أ</w:t>
            </w:r>
            <w:r>
              <w:rPr>
                <w:rStyle w:val="IndexLink"/>
                <w:rtl w:val="true"/>
              </w:rPr>
              <w:t xml:space="preserve">) </w:t>
            </w:r>
            <w:r>
              <w:rPr>
                <w:rStyle w:val="IndexLink"/>
                <w:rtl w:val="true"/>
              </w:rPr>
              <w:t>علی بن یقطین</w:t>
            </w:r>
            <w:r>
              <w:rPr>
                <w:rStyle w:val="IndexLink"/>
                <w:rtl w:val="true"/>
              </w:rPr>
              <w:tab/>
            </w:r>
            <w:r>
              <w:rPr>
                <w:rStyle w:val="IndexLink"/>
              </w:rPr>
              <w:t>192</w:t>
            </w:r>
          </w:hyperlink>
        </w:p>
        <w:p>
          <w:pPr>
            <w:pStyle w:val="Contents5"/>
            <w:tabs>
              <w:tab w:val="clear" w:pos="7892"/>
              <w:tab w:val="right" w:pos="9026" w:leader="dot"/>
            </w:tabs>
            <w:rPr/>
          </w:pPr>
          <w:hyperlink w:anchor="__RefHeading___Toc524953_581953129">
            <w:r>
              <w:rPr>
                <w:webHidden/>
                <w:rStyle w:val="IndexLink"/>
                <w:rtl w:val="true"/>
              </w:rPr>
              <w:t>ب</w:t>
            </w:r>
            <w:r>
              <w:rPr>
                <w:rStyle w:val="IndexLink"/>
                <w:rtl w:val="true"/>
              </w:rPr>
              <w:t xml:space="preserve">) </w:t>
            </w:r>
            <w:r>
              <w:rPr>
                <w:rStyle w:val="IndexLink"/>
                <w:rtl w:val="true"/>
              </w:rPr>
              <w:t>الفضل بن الربیع</w:t>
            </w:r>
            <w:r>
              <w:rPr>
                <w:rStyle w:val="IndexLink"/>
                <w:rtl w:val="true"/>
              </w:rPr>
              <w:tab/>
            </w:r>
            <w:r>
              <w:rPr>
                <w:rStyle w:val="IndexLink"/>
              </w:rPr>
              <w:t>195</w:t>
            </w:r>
          </w:hyperlink>
        </w:p>
        <w:p>
          <w:pPr>
            <w:pStyle w:val="Contents5"/>
            <w:tabs>
              <w:tab w:val="clear" w:pos="7892"/>
              <w:tab w:val="right" w:pos="9026" w:leader="dot"/>
            </w:tabs>
            <w:rPr/>
          </w:pPr>
          <w:hyperlink w:anchor="__RefHeading___Toc524955_581953129">
            <w:r>
              <w:rPr>
                <w:webHidden/>
                <w:rStyle w:val="IndexLink"/>
                <w:rtl w:val="true"/>
              </w:rPr>
              <w:t>ج</w:t>
            </w:r>
            <w:r>
              <w:rPr>
                <w:rStyle w:val="IndexLink"/>
                <w:rtl w:val="true"/>
              </w:rPr>
              <w:t xml:space="preserve">) </w:t>
            </w:r>
            <w:r>
              <w:rPr>
                <w:rStyle w:val="IndexLink"/>
                <w:rtl w:val="true"/>
              </w:rPr>
              <w:t>جعفر بن محمد بن الاشعث</w:t>
            </w:r>
            <w:r>
              <w:rPr>
                <w:rStyle w:val="IndexLink"/>
                <w:rtl w:val="true"/>
              </w:rPr>
              <w:tab/>
            </w:r>
            <w:r>
              <w:rPr>
                <w:rStyle w:val="IndexLink"/>
              </w:rPr>
              <w:t>197</w:t>
            </w:r>
          </w:hyperlink>
        </w:p>
        <w:p>
          <w:pPr>
            <w:pStyle w:val="Contents5"/>
            <w:tabs>
              <w:tab w:val="clear" w:pos="7892"/>
              <w:tab w:val="right" w:pos="9026" w:leader="dot"/>
            </w:tabs>
            <w:rPr/>
          </w:pPr>
          <w:hyperlink w:anchor="__RefHeading___Toc524957_581953129">
            <w:r>
              <w:rPr>
                <w:webHidden/>
                <w:rStyle w:val="IndexLink"/>
                <w:rtl w:val="true"/>
              </w:rPr>
              <w:t>د</w:t>
            </w:r>
            <w:r>
              <w:rPr>
                <w:rStyle w:val="IndexLink"/>
                <w:rtl w:val="true"/>
              </w:rPr>
              <w:t xml:space="preserve">) </w:t>
            </w:r>
            <w:r>
              <w:rPr>
                <w:rStyle w:val="IndexLink"/>
                <w:rtl w:val="true"/>
              </w:rPr>
              <w:t>محمد بن ابی عمیر</w:t>
            </w:r>
            <w:r>
              <w:rPr>
                <w:rStyle w:val="IndexLink"/>
                <w:rtl w:val="true"/>
              </w:rPr>
              <w:tab/>
            </w:r>
            <w:r>
              <w:rPr>
                <w:rStyle w:val="IndexLink"/>
              </w:rPr>
              <w:t>198</w:t>
            </w:r>
          </w:hyperlink>
        </w:p>
        <w:p>
          <w:pPr>
            <w:pStyle w:val="Contents4"/>
            <w:tabs>
              <w:tab w:val="clear" w:pos="8176"/>
              <w:tab w:val="right" w:pos="9026" w:leader="dot"/>
            </w:tabs>
            <w:rPr/>
          </w:pPr>
          <w:hyperlink w:anchor="__RefHeading___Toc524959_581953129">
            <w:r>
              <w:rPr>
                <w:webHidden/>
                <w:rStyle w:val="IndexLink"/>
              </w:rPr>
              <w:t>6</w:t>
            </w:r>
            <w:r>
              <w:rPr>
                <w:rStyle w:val="IndexLink"/>
                <w:rtl w:val="true"/>
              </w:rPr>
              <w:t xml:space="preserve">. </w:t>
            </w:r>
            <w:r>
              <w:rPr>
                <w:rStyle w:val="IndexLink"/>
                <w:rtl w:val="true"/>
              </w:rPr>
              <w:t>تحریم التعامل مع السلطة العباسیة</w:t>
            </w:r>
            <w:r>
              <w:rPr>
                <w:rStyle w:val="IndexLink"/>
                <w:rtl w:val="true"/>
              </w:rPr>
              <w:tab/>
            </w:r>
            <w:r>
              <w:rPr>
                <w:rStyle w:val="IndexLink"/>
              </w:rPr>
              <w:t>201</w:t>
            </w:r>
          </w:hyperlink>
        </w:p>
        <w:p>
          <w:pPr>
            <w:pStyle w:val="Contents4"/>
            <w:tabs>
              <w:tab w:val="clear" w:pos="8176"/>
              <w:tab w:val="right" w:pos="9026" w:leader="dot"/>
            </w:tabs>
            <w:rPr/>
          </w:pPr>
          <w:hyperlink w:anchor="__RefHeading___Toc524961_581953129">
            <w:r>
              <w:rPr>
                <w:webHidden/>
                <w:rStyle w:val="IndexLink"/>
              </w:rPr>
              <w:t>7</w:t>
            </w:r>
            <w:r>
              <w:rPr>
                <w:rStyle w:val="IndexLink"/>
                <w:rtl w:val="true"/>
              </w:rPr>
              <w:t xml:space="preserve">. </w:t>
            </w:r>
            <w:r>
              <w:rPr>
                <w:rStyle w:val="IndexLink"/>
                <w:rtl w:val="true"/>
              </w:rPr>
              <w:t>توسیع القدرة المالیة لمؤسسة الإمامة</w:t>
            </w:r>
            <w:r>
              <w:rPr>
                <w:rStyle w:val="IndexLink"/>
                <w:rtl w:val="true"/>
              </w:rPr>
              <w:tab/>
            </w:r>
            <w:r>
              <w:rPr>
                <w:rStyle w:val="IndexLink"/>
              </w:rPr>
              <w:t>203</w:t>
            </w:r>
          </w:hyperlink>
        </w:p>
        <w:p>
          <w:pPr>
            <w:pStyle w:val="Contents4"/>
            <w:tabs>
              <w:tab w:val="clear" w:pos="8176"/>
              <w:tab w:val="right" w:pos="9026" w:leader="dot"/>
            </w:tabs>
            <w:rPr/>
          </w:pPr>
          <w:hyperlink w:anchor="__RefHeading___Toc524963_581953129">
            <w:r>
              <w:rPr>
                <w:webHidden/>
                <w:rStyle w:val="IndexLink"/>
              </w:rPr>
              <w:t>8</w:t>
            </w:r>
            <w:r>
              <w:rPr>
                <w:rStyle w:val="IndexLink"/>
                <w:rtl w:val="true"/>
              </w:rPr>
              <w:t xml:space="preserve">. </w:t>
            </w:r>
            <w:r>
              <w:rPr>
                <w:rStyle w:val="IndexLink"/>
                <w:rtl w:val="true"/>
              </w:rPr>
              <w:t>العمل علی إنشاء مؤسسة ثابتة</w:t>
            </w:r>
            <w:r>
              <w:rPr>
                <w:rStyle w:val="IndexLink"/>
                <w:rtl w:val="true"/>
              </w:rPr>
              <w:tab/>
            </w:r>
            <w:r>
              <w:rPr>
                <w:rStyle w:val="IndexLink"/>
              </w:rPr>
              <w:t>208</w:t>
            </w:r>
          </w:hyperlink>
        </w:p>
        <w:p>
          <w:pPr>
            <w:pStyle w:val="Contents4"/>
            <w:tabs>
              <w:tab w:val="clear" w:pos="8176"/>
              <w:tab w:val="right" w:pos="9026" w:leader="dot"/>
            </w:tabs>
            <w:rPr/>
          </w:pPr>
          <w:hyperlink w:anchor="__RefHeading___Toc524965_581953129">
            <w:r>
              <w:rPr>
                <w:webHidden/>
                <w:rStyle w:val="IndexLink"/>
              </w:rPr>
              <w:t>9</w:t>
            </w:r>
            <w:r>
              <w:rPr>
                <w:rStyle w:val="IndexLink"/>
                <w:rtl w:val="true"/>
              </w:rPr>
              <w:t xml:space="preserve">. </w:t>
            </w:r>
            <w:r>
              <w:rPr>
                <w:rStyle w:val="IndexLink"/>
                <w:rtl w:val="true"/>
              </w:rPr>
              <w:t>التأکید علی مبدأ التقیة</w:t>
            </w:r>
            <w:r>
              <w:rPr>
                <w:rStyle w:val="IndexLink"/>
                <w:rtl w:val="true"/>
              </w:rPr>
              <w:tab/>
            </w:r>
            <w:r>
              <w:rPr>
                <w:rStyle w:val="IndexLink"/>
              </w:rPr>
              <w:t>211</w:t>
            </w:r>
          </w:hyperlink>
        </w:p>
        <w:p>
          <w:pPr>
            <w:pStyle w:val="Contents3"/>
            <w:tabs>
              <w:tab w:val="clear" w:pos="8459"/>
              <w:tab w:val="right" w:pos="9026" w:leader="dot"/>
            </w:tabs>
            <w:rPr/>
          </w:pPr>
          <w:hyperlink w:anchor="__RefHeading___Toc524967_581953129">
            <w:r>
              <w:rPr>
                <w:webHidden/>
                <w:rStyle w:val="IndexLink"/>
                <w:rtl w:val="true"/>
              </w:rPr>
              <w:t>ب</w:t>
            </w:r>
            <w:r>
              <w:rPr>
                <w:rStyle w:val="IndexLink"/>
                <w:rtl w:val="true"/>
              </w:rPr>
              <w:t xml:space="preserve">) </w:t>
            </w:r>
            <w:r>
              <w:rPr>
                <w:rStyle w:val="IndexLink"/>
                <w:rtl w:val="true"/>
              </w:rPr>
              <w:t>الإمام علیه السلام فی مواجهة بنی العباس</w:t>
            </w:r>
            <w:r>
              <w:rPr>
                <w:rStyle w:val="IndexLink"/>
                <w:rtl w:val="true"/>
              </w:rPr>
              <w:tab/>
            </w:r>
            <w:r>
              <w:rPr>
                <w:rStyle w:val="IndexLink"/>
              </w:rPr>
              <w:t>213</w:t>
            </w:r>
          </w:hyperlink>
        </w:p>
        <w:p>
          <w:pPr>
            <w:pStyle w:val="Contents4"/>
            <w:tabs>
              <w:tab w:val="clear" w:pos="8176"/>
              <w:tab w:val="right" w:pos="9026" w:leader="dot"/>
            </w:tabs>
            <w:rPr/>
          </w:pPr>
          <w:hyperlink w:anchor="__RefHeading___Toc524969_581953129">
            <w:r>
              <w:rPr>
                <w:webHidden/>
                <w:rStyle w:val="IndexLink"/>
              </w:rPr>
              <w:t>1</w:t>
            </w:r>
            <w:r>
              <w:rPr>
                <w:rStyle w:val="IndexLink"/>
                <w:rtl w:val="true"/>
              </w:rPr>
              <w:t xml:space="preserve">. </w:t>
            </w:r>
            <w:r>
              <w:rPr>
                <w:rStyle w:val="IndexLink"/>
                <w:rtl w:val="true"/>
              </w:rPr>
              <w:t>عهد المنصور العباسی</w:t>
            </w:r>
            <w:r>
              <w:rPr>
                <w:rStyle w:val="IndexLink"/>
                <w:rtl w:val="true"/>
              </w:rPr>
              <w:tab/>
            </w:r>
            <w:r>
              <w:rPr>
                <w:rStyle w:val="IndexLink"/>
              </w:rPr>
              <w:t>213</w:t>
            </w:r>
          </w:hyperlink>
        </w:p>
        <w:p>
          <w:pPr>
            <w:pStyle w:val="Contents5"/>
            <w:tabs>
              <w:tab w:val="clear" w:pos="7892"/>
              <w:tab w:val="right" w:pos="9026" w:leader="dot"/>
            </w:tabs>
            <w:rPr/>
          </w:pPr>
          <w:hyperlink w:anchor="__RefHeading___Toc524971_581953129">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524973_581953129">
            <w:r>
              <w:rPr>
                <w:webHidden/>
                <w:rStyle w:val="IndexLink"/>
                <w:rtl w:val="true"/>
              </w:rPr>
              <w:t>النقطة الأولی</w:t>
            </w:r>
            <w:r>
              <w:rPr>
                <w:rStyle w:val="IndexLink"/>
                <w:rtl w:val="true"/>
              </w:rPr>
              <w:t xml:space="preserve">: </w:t>
            </w:r>
            <w:r>
              <w:rPr>
                <w:rStyle w:val="IndexLink"/>
                <w:rtl w:val="true"/>
              </w:rPr>
              <w:t>نیة المنصور علی تصفیة وصی الإمام الصادق علیه السلام وحؤول الإمام الصادق علیه السلام دون ذلک</w:t>
            </w:r>
            <w:r>
              <w:rPr>
                <w:rStyle w:val="IndexLink"/>
                <w:rtl w:val="true"/>
              </w:rPr>
              <w:tab/>
            </w:r>
            <w:r>
              <w:rPr>
                <w:rStyle w:val="IndexLink"/>
              </w:rPr>
              <w:t>214</w:t>
            </w:r>
          </w:hyperlink>
        </w:p>
        <w:p>
          <w:pPr>
            <w:pStyle w:val="Contents5"/>
            <w:tabs>
              <w:tab w:val="clear" w:pos="7892"/>
              <w:tab w:val="right" w:pos="9026" w:leader="dot"/>
            </w:tabs>
            <w:rPr/>
          </w:pPr>
          <w:hyperlink w:anchor="__RefHeading___Toc524975_581953129">
            <w:r>
              <w:rPr>
                <w:webHidden/>
                <w:rStyle w:val="IndexLink"/>
                <w:rtl w:val="true"/>
              </w:rPr>
              <w:t>النقطة الثانیة</w:t>
            </w:r>
            <w:r>
              <w:rPr>
                <w:rStyle w:val="IndexLink"/>
                <w:rtl w:val="true"/>
              </w:rPr>
              <w:t xml:space="preserve">: </w:t>
            </w:r>
            <w:r>
              <w:rPr>
                <w:rStyle w:val="IndexLink"/>
                <w:rtl w:val="true"/>
              </w:rPr>
              <w:t>تشدید ابو جعفر المنصور لمراقبة الشیعة</w:t>
            </w:r>
            <w:r>
              <w:rPr>
                <w:rStyle w:val="IndexLink"/>
                <w:rtl w:val="true"/>
              </w:rPr>
              <w:tab/>
            </w:r>
            <w:r>
              <w:rPr>
                <w:rStyle w:val="IndexLink"/>
              </w:rPr>
              <w:t>216</w:t>
            </w:r>
          </w:hyperlink>
        </w:p>
        <w:p>
          <w:pPr>
            <w:pStyle w:val="Contents5"/>
            <w:tabs>
              <w:tab w:val="clear" w:pos="7892"/>
              <w:tab w:val="right" w:pos="9026" w:leader="dot"/>
            </w:tabs>
            <w:rPr/>
          </w:pPr>
          <w:hyperlink w:anchor="__RefHeading___Toc524977_581953129">
            <w:r>
              <w:rPr>
                <w:webHidden/>
                <w:rStyle w:val="IndexLink"/>
                <w:rtl w:val="true"/>
              </w:rPr>
              <w:t>النقطة الثالثة</w:t>
            </w:r>
            <w:r>
              <w:rPr>
                <w:rStyle w:val="IndexLink"/>
                <w:rtl w:val="true"/>
              </w:rPr>
              <w:t xml:space="preserve">: </w:t>
            </w:r>
            <w:r>
              <w:rPr>
                <w:rStyle w:val="IndexLink"/>
                <w:rtl w:val="true"/>
              </w:rPr>
              <w:t>تشدید سیاسة الإبادة ضد الأئمة علیهم السلام وشیعتهم</w:t>
            </w:r>
            <w:r>
              <w:rPr>
                <w:rStyle w:val="IndexLink"/>
                <w:rtl w:val="true"/>
              </w:rPr>
              <w:tab/>
            </w:r>
            <w:r>
              <w:rPr>
                <w:rStyle w:val="IndexLink"/>
              </w:rPr>
              <w:t>220</w:t>
            </w:r>
          </w:hyperlink>
        </w:p>
        <w:p>
          <w:pPr>
            <w:pStyle w:val="Contents5"/>
            <w:tabs>
              <w:tab w:val="clear" w:pos="7892"/>
              <w:tab w:val="right" w:pos="9026" w:leader="dot"/>
            </w:tabs>
            <w:rPr/>
          </w:pPr>
          <w:hyperlink w:anchor="__RefHeading___Toc524979_581953129">
            <w:r>
              <w:rPr>
                <w:webHidden/>
                <w:rStyle w:val="IndexLink"/>
                <w:rtl w:val="true"/>
              </w:rPr>
              <w:t>النقطة الرابعة</w:t>
            </w:r>
            <w:r>
              <w:rPr>
                <w:rStyle w:val="IndexLink"/>
                <w:rtl w:val="true"/>
              </w:rPr>
              <w:t xml:space="preserve">: </w:t>
            </w:r>
            <w:r>
              <w:rPr>
                <w:rStyle w:val="IndexLink"/>
                <w:rtl w:val="true"/>
              </w:rPr>
              <w:t>إیجاد بدائل للقیادة الشرعیة</w:t>
            </w:r>
            <w:r>
              <w:rPr>
                <w:rStyle w:val="IndexLink"/>
                <w:rtl w:val="true"/>
              </w:rPr>
              <w:tab/>
            </w:r>
            <w:r>
              <w:rPr>
                <w:rStyle w:val="IndexLink"/>
              </w:rPr>
              <w:t>221</w:t>
            </w:r>
          </w:hyperlink>
        </w:p>
        <w:p>
          <w:pPr>
            <w:pStyle w:val="Contents5"/>
            <w:tabs>
              <w:tab w:val="clear" w:pos="7892"/>
              <w:tab w:val="right" w:pos="9026" w:leader="dot"/>
            </w:tabs>
            <w:rPr/>
          </w:pPr>
          <w:hyperlink w:anchor="__RefHeading___Toc524981_581953129">
            <w:r>
              <w:rPr>
                <w:webHidden/>
                <w:rStyle w:val="IndexLink"/>
                <w:rtl w:val="true"/>
              </w:rPr>
              <w:t>النقطة الخامسة</w:t>
            </w:r>
            <w:r>
              <w:rPr>
                <w:rStyle w:val="IndexLink"/>
                <w:rtl w:val="true"/>
              </w:rPr>
              <w:t xml:space="preserve">: </w:t>
            </w:r>
            <w:r>
              <w:rPr>
                <w:rStyle w:val="IndexLink"/>
                <w:rtl w:val="true"/>
              </w:rPr>
              <w:t>اتخاذ وعاظ السلاطین</w:t>
            </w:r>
            <w:r>
              <w:rPr>
                <w:rStyle w:val="IndexLink"/>
                <w:rtl w:val="true"/>
              </w:rPr>
              <w:tab/>
            </w:r>
            <w:r>
              <w:rPr>
                <w:rStyle w:val="IndexLink"/>
              </w:rPr>
              <w:t>222</w:t>
            </w:r>
          </w:hyperlink>
        </w:p>
        <w:p>
          <w:pPr>
            <w:pStyle w:val="Contents6"/>
            <w:tabs>
              <w:tab w:val="clear" w:pos="7609"/>
              <w:tab w:val="right" w:pos="9026" w:leader="dot"/>
            </w:tabs>
            <w:rPr/>
          </w:pPr>
          <w:hyperlink w:anchor="__RefHeading___Toc524983_581953129">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524985_581953129">
            <w:r>
              <w:rPr>
                <w:webHidden/>
                <w:rStyle w:val="IndexLink"/>
                <w:rtl w:val="true"/>
              </w:rPr>
              <w:t>الإمام موسی بن جعفر علیه السلام یخبر بموت المنصور</w:t>
            </w:r>
            <w:r>
              <w:rPr>
                <w:rStyle w:val="IndexLink"/>
                <w:rtl w:val="true"/>
              </w:rPr>
              <w:tab/>
            </w:r>
            <w:r>
              <w:rPr>
                <w:rStyle w:val="IndexLink"/>
              </w:rPr>
              <w:t>222</w:t>
            </w:r>
          </w:hyperlink>
        </w:p>
        <w:p>
          <w:pPr>
            <w:pStyle w:val="Contents5"/>
            <w:tabs>
              <w:tab w:val="clear" w:pos="7892"/>
              <w:tab w:val="right" w:pos="9026" w:leader="dot"/>
            </w:tabs>
            <w:rPr/>
          </w:pPr>
          <w:hyperlink w:anchor="__RefHeading___Toc524987_581953129">
            <w:r>
              <w:rPr>
                <w:webHidden/>
                <w:rStyle w:val="IndexLink"/>
              </w:rPr>
              <w:t>2</w:t>
            </w:r>
            <w:r>
              <w:rPr>
                <w:rStyle w:val="IndexLink"/>
                <w:rtl w:val="true"/>
              </w:rPr>
              <w:t xml:space="preserve">. </w:t>
            </w:r>
            <w:r>
              <w:rPr>
                <w:rStyle w:val="IndexLink"/>
                <w:rtl w:val="true"/>
              </w:rPr>
              <w:t>عهد المهدیّ العباسیّ</w:t>
            </w:r>
            <w:r>
              <w:rPr>
                <w:rStyle w:val="IndexLink"/>
                <w:rtl w:val="true"/>
              </w:rPr>
              <w:tab/>
            </w:r>
            <w:r>
              <w:rPr>
                <w:rStyle w:val="IndexLink"/>
              </w:rPr>
              <w:t>223</w:t>
            </w:r>
          </w:hyperlink>
        </w:p>
        <w:p>
          <w:pPr>
            <w:pStyle w:val="Contents6"/>
            <w:tabs>
              <w:tab w:val="clear" w:pos="7609"/>
              <w:tab w:val="right" w:pos="9026" w:leader="dot"/>
            </w:tabs>
            <w:rPr/>
          </w:pPr>
          <w:hyperlink w:anchor="__RefHeading___Toc524989_581953129">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524991_581953129">
            <w:r>
              <w:rPr>
                <w:webHidden/>
                <w:rStyle w:val="IndexLink"/>
                <w:rtl w:val="true"/>
              </w:rPr>
              <w:t>مواجهة الإمام موسی بن جعفر علیه السلام لسیاسات المهدی العباسی</w:t>
            </w:r>
            <w:r>
              <w:rPr>
                <w:rStyle w:val="IndexLink"/>
                <w:rtl w:val="true"/>
              </w:rPr>
              <w:tab/>
            </w:r>
            <w:r>
              <w:rPr>
                <w:rStyle w:val="IndexLink"/>
              </w:rPr>
              <w:t>228</w:t>
            </w:r>
          </w:hyperlink>
        </w:p>
        <w:p>
          <w:pPr>
            <w:pStyle w:val="Contents6"/>
            <w:tabs>
              <w:tab w:val="clear" w:pos="7609"/>
              <w:tab w:val="right" w:pos="9026" w:leader="dot"/>
            </w:tabs>
            <w:rPr/>
          </w:pPr>
          <w:hyperlink w:anchor="__RefHeading___Toc524993_581953129">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524995_581953129">
            <w:r>
              <w:rPr>
                <w:webHidden/>
                <w:rStyle w:val="IndexLink"/>
                <w:rtl w:val="true"/>
              </w:rPr>
              <w:t>أ</w:t>
            </w:r>
            <w:r>
              <w:rPr>
                <w:rStyle w:val="IndexLink"/>
                <w:rtl w:val="true"/>
              </w:rPr>
              <w:t xml:space="preserve">) </w:t>
            </w:r>
            <w:r>
              <w:rPr>
                <w:rStyle w:val="IndexLink"/>
                <w:rtl w:val="true"/>
              </w:rPr>
              <w:t>المجال السیاسی</w:t>
            </w:r>
            <w:r>
              <w:rPr>
                <w:rStyle w:val="IndexLink"/>
                <w:rtl w:val="true"/>
              </w:rPr>
              <w:tab/>
            </w:r>
            <w:r>
              <w:rPr>
                <w:rStyle w:val="IndexLink"/>
              </w:rPr>
              <w:t>228</w:t>
            </w:r>
          </w:hyperlink>
        </w:p>
        <w:p>
          <w:pPr>
            <w:pStyle w:val="Contents6"/>
            <w:tabs>
              <w:tab w:val="clear" w:pos="7609"/>
              <w:tab w:val="right" w:pos="9026" w:leader="dot"/>
            </w:tabs>
            <w:rPr/>
          </w:pPr>
          <w:hyperlink w:anchor="__RefHeading___Toc524997_581953129">
            <w:r>
              <w:rPr>
                <w:webHidden/>
                <w:rStyle w:val="IndexLink"/>
                <w:rtl w:val="true"/>
              </w:rPr>
              <w:t>ب</w:t>
            </w:r>
            <w:r>
              <w:rPr>
                <w:rStyle w:val="IndexLink"/>
                <w:rtl w:val="true"/>
              </w:rPr>
              <w:t xml:space="preserve">) </w:t>
            </w:r>
            <w:r>
              <w:rPr>
                <w:rStyle w:val="IndexLink"/>
                <w:rtl w:val="true"/>
              </w:rPr>
              <w:t>المجال الاخلاقی والتربوی</w:t>
            </w:r>
            <w:r>
              <w:rPr>
                <w:rStyle w:val="IndexLink"/>
                <w:rtl w:val="true"/>
              </w:rPr>
              <w:tab/>
            </w:r>
            <w:r>
              <w:rPr>
                <w:rStyle w:val="IndexLink"/>
              </w:rPr>
              <w:t>229</w:t>
            </w:r>
          </w:hyperlink>
        </w:p>
        <w:p>
          <w:pPr>
            <w:pStyle w:val="Contents6"/>
            <w:tabs>
              <w:tab w:val="clear" w:pos="7609"/>
              <w:tab w:val="right" w:pos="9026" w:leader="dot"/>
            </w:tabs>
            <w:rPr/>
          </w:pPr>
          <w:hyperlink w:anchor="__RefHeading___Toc524999_581953129">
            <w:r>
              <w:rPr>
                <w:webHidden/>
                <w:rStyle w:val="IndexLink"/>
                <w:rtl w:val="true"/>
              </w:rPr>
              <w:t>ج</w:t>
            </w:r>
            <w:r>
              <w:rPr>
                <w:rStyle w:val="IndexLink"/>
                <w:rtl w:val="true"/>
              </w:rPr>
              <w:t xml:space="preserve">) </w:t>
            </w:r>
            <w:r>
              <w:rPr>
                <w:rStyle w:val="IndexLink"/>
                <w:rtl w:val="true"/>
              </w:rPr>
              <w:t>المجال العلمی</w:t>
            </w:r>
            <w:r>
              <w:rPr>
                <w:rStyle w:val="IndexLink"/>
                <w:rtl w:val="true"/>
              </w:rPr>
              <w:tab/>
            </w:r>
            <w:r>
              <w:rPr>
                <w:rStyle w:val="IndexLink"/>
              </w:rPr>
              <w:t>230</w:t>
            </w:r>
          </w:hyperlink>
        </w:p>
        <w:p>
          <w:pPr>
            <w:pStyle w:val="Contents6"/>
            <w:tabs>
              <w:tab w:val="clear" w:pos="7609"/>
              <w:tab w:val="right" w:pos="9026" w:leader="dot"/>
            </w:tabs>
            <w:rPr/>
          </w:pPr>
          <w:hyperlink w:anchor="__RefHeading___Toc525001_581953129">
            <w:r>
              <w:rPr>
                <w:webHidden/>
                <w:rStyle w:val="IndexLink"/>
              </w:rPr>
              <w:t>3</w:t>
            </w:r>
            <w:r>
              <w:rPr>
                <w:rStyle w:val="IndexLink"/>
                <w:rtl w:val="true"/>
              </w:rPr>
              <w:t xml:space="preserve">. </w:t>
            </w:r>
            <w:r>
              <w:rPr>
                <w:rStyle w:val="IndexLink"/>
                <w:rtl w:val="true"/>
              </w:rPr>
              <w:t>عهد موسی الهادی</w:t>
            </w:r>
            <w:r>
              <w:rPr>
                <w:rStyle w:val="IndexLink"/>
                <w:rtl w:val="true"/>
              </w:rPr>
              <w:tab/>
            </w:r>
            <w:r>
              <w:rPr>
                <w:rStyle w:val="IndexLink"/>
              </w:rPr>
              <w:t>232</w:t>
            </w:r>
          </w:hyperlink>
        </w:p>
        <w:p>
          <w:pPr>
            <w:pStyle w:val="Contents6"/>
            <w:tabs>
              <w:tab w:val="clear" w:pos="7609"/>
              <w:tab w:val="right" w:pos="9026" w:leader="dot"/>
            </w:tabs>
            <w:rPr/>
          </w:pPr>
          <w:hyperlink w:anchor="__RefHeading___Toc525003_581953129">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525005_581953129">
            <w:r>
              <w:rPr>
                <w:webHidden/>
                <w:rStyle w:val="IndexLink"/>
                <w:rtl w:val="true"/>
              </w:rPr>
              <w:t>موسی الهادی یحاول عزل الرشید من ولایة العهد</w:t>
            </w:r>
            <w:r>
              <w:rPr>
                <w:rStyle w:val="IndexLink"/>
                <w:rtl w:val="true"/>
              </w:rPr>
              <w:tab/>
            </w:r>
            <w:r>
              <w:rPr>
                <w:rStyle w:val="IndexLink"/>
              </w:rPr>
              <w:t>233</w:t>
            </w:r>
          </w:hyperlink>
        </w:p>
        <w:p>
          <w:pPr>
            <w:pStyle w:val="Contents6"/>
            <w:tabs>
              <w:tab w:val="clear" w:pos="7609"/>
              <w:tab w:val="right" w:pos="9026" w:leader="dot"/>
            </w:tabs>
            <w:rPr/>
          </w:pPr>
          <w:hyperlink w:anchor="__RefHeading___Toc525007_581953129">
            <w:r>
              <w:rPr>
                <w:webHidden/>
                <w:rStyle w:val="IndexLink"/>
              </w:rPr>
              <w:t>4</w:t>
            </w:r>
            <w:r>
              <w:rPr>
                <w:rStyle w:val="IndexLink"/>
                <w:rtl w:val="true"/>
              </w:rPr>
              <w:t xml:space="preserve">. </w:t>
            </w:r>
            <w:r>
              <w:rPr>
                <w:rStyle w:val="IndexLink"/>
                <w:rtl w:val="true"/>
              </w:rPr>
              <w:t>عهد هارون الرشید</w:t>
            </w:r>
            <w:r>
              <w:rPr>
                <w:rStyle w:val="IndexLink"/>
                <w:rtl w:val="true"/>
              </w:rPr>
              <w:tab/>
            </w:r>
            <w:r>
              <w:rPr>
                <w:rStyle w:val="IndexLink"/>
              </w:rPr>
              <w:t>234</w:t>
            </w:r>
          </w:hyperlink>
        </w:p>
        <w:p>
          <w:pPr>
            <w:pStyle w:val="Contents6"/>
            <w:tabs>
              <w:tab w:val="clear" w:pos="7609"/>
              <w:tab w:val="right" w:pos="9026" w:leader="dot"/>
            </w:tabs>
            <w:rPr/>
          </w:pPr>
          <w:hyperlink w:anchor="__RefHeading___Toc525009_581953129">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525011_581953129">
            <w:r>
              <w:rPr>
                <w:webHidden/>
                <w:rStyle w:val="IndexLink"/>
                <w:rtl w:val="true"/>
              </w:rPr>
              <w:t>المبحث الأول</w:t>
            </w:r>
            <w:r>
              <w:rPr>
                <w:rStyle w:val="IndexLink"/>
                <w:rtl w:val="true"/>
              </w:rPr>
              <w:t xml:space="preserve">: </w:t>
            </w:r>
            <w:r>
              <w:rPr>
                <w:rStyle w:val="IndexLink"/>
                <w:rtl w:val="true"/>
              </w:rPr>
              <w:t>ملامح عهد الرشید</w:t>
            </w:r>
            <w:r>
              <w:rPr>
                <w:rStyle w:val="IndexLink"/>
                <w:rtl w:val="true"/>
              </w:rPr>
              <w:tab/>
            </w:r>
            <w:r>
              <w:rPr>
                <w:rStyle w:val="IndexLink"/>
              </w:rPr>
              <w:t>235</w:t>
            </w:r>
          </w:hyperlink>
        </w:p>
        <w:p>
          <w:pPr>
            <w:pStyle w:val="Contents6"/>
            <w:tabs>
              <w:tab w:val="clear" w:pos="7609"/>
              <w:tab w:val="right" w:pos="9026" w:leader="dot"/>
            </w:tabs>
            <w:rPr/>
          </w:pPr>
          <w:hyperlink w:anchor="__RefHeading___Toc525013_581953129">
            <w:r>
              <w:rPr>
                <w:webHidden/>
                <w:rStyle w:val="IndexLink"/>
                <w:rtl w:val="true"/>
              </w:rPr>
              <w:t>المبحث الثانی</w:t>
            </w:r>
            <w:r>
              <w:rPr>
                <w:rStyle w:val="IndexLink"/>
                <w:rtl w:val="true"/>
              </w:rPr>
              <w:t xml:space="preserve">: </w:t>
            </w:r>
            <w:r>
              <w:rPr>
                <w:rStyle w:val="IndexLink"/>
                <w:rtl w:val="true"/>
              </w:rPr>
              <w:t>موقف الرشید من الإمام الکاظم علیه السلام</w:t>
            </w:r>
            <w:r>
              <w:rPr>
                <w:rStyle w:val="IndexLink"/>
                <w:rtl w:val="true"/>
              </w:rPr>
              <w:tab/>
            </w:r>
            <w:r>
              <w:rPr>
                <w:rStyle w:val="IndexLink"/>
              </w:rPr>
              <w:t>236</w:t>
            </w:r>
          </w:hyperlink>
        </w:p>
        <w:p>
          <w:pPr>
            <w:pStyle w:val="Contents6"/>
            <w:tabs>
              <w:tab w:val="clear" w:pos="7609"/>
              <w:tab w:val="right" w:pos="9026" w:leader="dot"/>
            </w:tabs>
            <w:rPr/>
          </w:pPr>
          <w:hyperlink w:anchor="__RefHeading___Toc525015_581953129">
            <w:r>
              <w:rPr>
                <w:webHidden/>
                <w:rStyle w:val="IndexLink"/>
                <w:rtl w:val="true"/>
              </w:rPr>
              <w:t>المبحث الثالث</w:t>
            </w:r>
            <w:r>
              <w:rPr>
                <w:rStyle w:val="IndexLink"/>
                <w:rtl w:val="true"/>
              </w:rPr>
              <w:t xml:space="preserve">: </w:t>
            </w:r>
            <w:r>
              <w:rPr>
                <w:rStyle w:val="IndexLink"/>
                <w:rtl w:val="true"/>
              </w:rPr>
              <w:t>موقف الإمام الکاظم علیه السلام من حکم الرشید</w:t>
            </w:r>
            <w:r>
              <w:rPr>
                <w:rStyle w:val="IndexLink"/>
                <w:rtl w:val="true"/>
              </w:rPr>
              <w:tab/>
            </w:r>
            <w:r>
              <w:rPr>
                <w:rStyle w:val="IndexLink"/>
              </w:rPr>
              <w:t>240</w:t>
            </w:r>
          </w:hyperlink>
        </w:p>
        <w:p>
          <w:pPr>
            <w:pStyle w:val="Contents4"/>
            <w:tabs>
              <w:tab w:val="clear" w:pos="8176"/>
              <w:tab w:val="right" w:pos="9026" w:leader="dot"/>
            </w:tabs>
            <w:rPr/>
          </w:pPr>
          <w:hyperlink w:anchor="__RefHeading___Toc525017_581953129">
            <w:r>
              <w:rPr>
                <w:webHidden/>
                <w:rStyle w:val="IndexLink"/>
                <w:rtl w:val="true"/>
              </w:rPr>
              <w:t>ج</w:t>
            </w:r>
            <w:r>
              <w:rPr>
                <w:rStyle w:val="IndexLink"/>
                <w:rtl w:val="true"/>
              </w:rPr>
              <w:t xml:space="preserve">) </w:t>
            </w:r>
            <w:r>
              <w:rPr>
                <w:rStyle w:val="IndexLink"/>
                <w:rtl w:val="true"/>
              </w:rPr>
              <w:t>نتائج سیاسة الإمام علیه السلام فی مواجهة السلطة</w:t>
            </w:r>
            <w:r>
              <w:rPr>
                <w:rStyle w:val="IndexLink"/>
                <w:rtl w:val="true"/>
              </w:rPr>
              <w:tab/>
            </w:r>
            <w:r>
              <w:rPr>
                <w:rStyle w:val="IndexLink"/>
              </w:rPr>
              <w:t>241</w:t>
            </w:r>
          </w:hyperlink>
        </w:p>
        <w:p>
          <w:pPr>
            <w:pStyle w:val="Contents5"/>
            <w:tabs>
              <w:tab w:val="clear" w:pos="7892"/>
              <w:tab w:val="right" w:pos="9026" w:leader="dot"/>
            </w:tabs>
            <w:rPr/>
          </w:pPr>
          <w:hyperlink w:anchor="__RefHeading___Toc525019_581953129">
            <w:r>
              <w:rPr>
                <w:webHidden/>
                <w:rStyle w:val="IndexLink"/>
              </w:rPr>
              <w:t>1</w:t>
            </w:r>
            <w:r>
              <w:rPr>
                <w:rStyle w:val="IndexLink"/>
                <w:rtl w:val="true"/>
              </w:rPr>
              <w:t xml:space="preserve">. </w:t>
            </w:r>
            <w:r>
              <w:rPr>
                <w:rStyle w:val="IndexLink"/>
                <w:rtl w:val="true"/>
              </w:rPr>
              <w:t>خوف السلطة من هذا التحرک والواسع</w:t>
            </w:r>
            <w:r>
              <w:rPr>
                <w:rStyle w:val="IndexLink"/>
                <w:rtl w:val="true"/>
              </w:rPr>
              <w:tab/>
            </w:r>
            <w:r>
              <w:rPr>
                <w:rStyle w:val="IndexLink"/>
              </w:rPr>
              <w:t>241</w:t>
            </w:r>
          </w:hyperlink>
        </w:p>
        <w:p>
          <w:pPr>
            <w:pStyle w:val="Contents5"/>
            <w:tabs>
              <w:tab w:val="clear" w:pos="7892"/>
              <w:tab w:val="right" w:pos="9026" w:leader="dot"/>
            </w:tabs>
            <w:rPr/>
          </w:pPr>
          <w:hyperlink w:anchor="__RefHeading___Toc525021_581953129">
            <w:r>
              <w:rPr>
                <w:webHidden/>
                <w:rStyle w:val="IndexLink"/>
              </w:rPr>
              <w:t>2</w:t>
            </w:r>
            <w:r>
              <w:rPr>
                <w:rStyle w:val="IndexLink"/>
                <w:rtl w:val="true"/>
              </w:rPr>
              <w:t xml:space="preserve">. </w:t>
            </w:r>
            <w:r>
              <w:rPr>
                <w:rStyle w:val="IndexLink"/>
                <w:rtl w:val="true"/>
              </w:rPr>
              <w:t>کسب الاعتراف بهذه الجماعة</w:t>
            </w:r>
            <w:r>
              <w:rPr>
                <w:rStyle w:val="IndexLink"/>
                <w:rtl w:val="true"/>
              </w:rPr>
              <w:tab/>
            </w:r>
            <w:r>
              <w:rPr>
                <w:rStyle w:val="IndexLink"/>
              </w:rPr>
              <w:t>241</w:t>
            </w:r>
          </w:hyperlink>
        </w:p>
        <w:p>
          <w:pPr>
            <w:pStyle w:val="Contents2"/>
            <w:tabs>
              <w:tab w:val="clear" w:pos="8743"/>
              <w:tab w:val="right" w:pos="9026" w:leader="dot"/>
            </w:tabs>
            <w:rPr/>
          </w:pPr>
          <w:hyperlink w:anchor="__RefHeading___Toc525023_581953129">
            <w:r>
              <w:rPr>
                <w:webHidden/>
                <w:rStyle w:val="IndexLink"/>
              </w:rPr>
              <w:t>4</w:t>
            </w:r>
            <w:r>
              <w:rPr>
                <w:rStyle w:val="IndexLink"/>
                <w:rtl w:val="true"/>
              </w:rPr>
              <w:t xml:space="preserve">- </w:t>
            </w:r>
            <w:r>
              <w:rPr>
                <w:rStyle w:val="IndexLink"/>
                <w:rtl w:val="true"/>
              </w:rPr>
              <w:t>السیاسة العامة الّتی اتبعها العباسیون فی مواجهة الإمام علیه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525025_581953129">
            <w:r>
              <w:rPr>
                <w:webHidden/>
                <w:rStyle w:val="IndexLink"/>
                <w:rtl w:val="true"/>
              </w:rPr>
              <w:t>تمهید</w:t>
            </w:r>
            <w:r>
              <w:rPr>
                <w:rStyle w:val="IndexLink"/>
                <w:rtl w:val="true"/>
              </w:rPr>
              <w:tab/>
            </w:r>
            <w:r>
              <w:rPr>
                <w:rStyle w:val="IndexLink"/>
              </w:rPr>
              <w:t>243</w:t>
            </w:r>
          </w:hyperlink>
        </w:p>
        <w:p>
          <w:pPr>
            <w:pStyle w:val="Contents3"/>
            <w:tabs>
              <w:tab w:val="clear" w:pos="8459"/>
              <w:tab w:val="right" w:pos="9026" w:leader="dot"/>
            </w:tabs>
            <w:rPr/>
          </w:pPr>
          <w:hyperlink w:anchor="__RefHeading___Toc525027_581953129">
            <w:r>
              <w:rPr>
                <w:webHidden/>
                <w:rStyle w:val="IndexLink"/>
                <w:rtl w:val="true"/>
              </w:rPr>
              <w:t>أ</w:t>
            </w:r>
            <w:r>
              <w:rPr>
                <w:rStyle w:val="IndexLink"/>
                <w:rtl w:val="true"/>
              </w:rPr>
              <w:t xml:space="preserve">) </w:t>
            </w:r>
            <w:r>
              <w:rPr>
                <w:rStyle w:val="IndexLink"/>
                <w:rtl w:val="true"/>
              </w:rPr>
              <w:t>تآمر اقرباء الإمام علیه السلام</w:t>
            </w:r>
            <w:r>
              <w:rPr>
                <w:rStyle w:val="IndexLink"/>
                <w:rtl w:val="true"/>
              </w:rPr>
              <w:tab/>
            </w:r>
            <w:r>
              <w:rPr>
                <w:rStyle w:val="IndexLink"/>
              </w:rPr>
              <w:t>243</w:t>
            </w:r>
          </w:hyperlink>
        </w:p>
        <w:p>
          <w:pPr>
            <w:pStyle w:val="Contents4"/>
            <w:tabs>
              <w:tab w:val="clear" w:pos="8176"/>
              <w:tab w:val="right" w:pos="9026" w:leader="dot"/>
            </w:tabs>
            <w:rPr/>
          </w:pPr>
          <w:hyperlink w:anchor="__RefHeading___Toc525029_581953129">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525031_581953129">
            <w:r>
              <w:rPr>
                <w:webHidden/>
                <w:rStyle w:val="IndexLink"/>
                <w:rtl w:val="true"/>
              </w:rPr>
              <w:t>عاقبة من تآمر علی الإمام موسی بن جعفر علیه 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525033_581953129">
            <w:r>
              <w:rPr>
                <w:webHidden/>
                <w:rStyle w:val="IndexLink"/>
                <w:rtl w:val="true"/>
              </w:rPr>
              <w:t>ب</w:t>
            </w:r>
            <w:r>
              <w:rPr>
                <w:rStyle w:val="IndexLink"/>
                <w:rtl w:val="true"/>
              </w:rPr>
              <w:t xml:space="preserve">) </w:t>
            </w:r>
            <w:r>
              <w:rPr>
                <w:rStyle w:val="IndexLink"/>
                <w:rtl w:val="true"/>
              </w:rPr>
              <w:t>ظاهرة السجن المکرر</w:t>
            </w:r>
            <w:r>
              <w:rPr>
                <w:rStyle w:val="IndexLink"/>
                <w:rtl w:val="true"/>
              </w:rPr>
              <w:tab/>
            </w:r>
            <w:r>
              <w:rPr>
                <w:rStyle w:val="IndexLink"/>
              </w:rPr>
              <w:t>250</w:t>
            </w:r>
          </w:hyperlink>
        </w:p>
        <w:p>
          <w:pPr>
            <w:pStyle w:val="Contents4"/>
            <w:tabs>
              <w:tab w:val="clear" w:pos="8176"/>
              <w:tab w:val="right" w:pos="9026" w:leader="dot"/>
            </w:tabs>
            <w:rPr/>
          </w:pPr>
          <w:hyperlink w:anchor="__RefHeading___Toc525035_581953129">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525037_581953129">
            <w:r>
              <w:rPr>
                <w:webHidden/>
                <w:rStyle w:val="IndexLink"/>
                <w:rtl w:val="true"/>
              </w:rPr>
              <w:t>الخلفاء العباسیین الذین سجنوا الإمام علیه السلام</w:t>
            </w:r>
            <w:r>
              <w:rPr>
                <w:rStyle w:val="IndexLink"/>
                <w:rtl w:val="true"/>
              </w:rPr>
              <w:tab/>
            </w:r>
            <w:r>
              <w:rPr>
                <w:rStyle w:val="IndexLink"/>
              </w:rPr>
              <w:t>250</w:t>
            </w:r>
          </w:hyperlink>
        </w:p>
        <w:p>
          <w:pPr>
            <w:pStyle w:val="Contents5"/>
            <w:tabs>
              <w:tab w:val="clear" w:pos="7892"/>
              <w:tab w:val="right" w:pos="9026" w:leader="dot"/>
            </w:tabs>
            <w:rPr/>
          </w:pPr>
          <w:hyperlink w:anchor="__RefHeading___Toc525039_581953129">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525041_581953129">
            <w:r>
              <w:rPr>
                <w:webHidden/>
                <w:rStyle w:val="IndexLink"/>
              </w:rPr>
              <w:t>1</w:t>
            </w:r>
            <w:r>
              <w:rPr>
                <w:rStyle w:val="IndexLink"/>
                <w:rtl w:val="true"/>
              </w:rPr>
              <w:t xml:space="preserve">. </w:t>
            </w:r>
            <w:r>
              <w:rPr>
                <w:rStyle w:val="IndexLink"/>
                <w:rtl w:val="true"/>
              </w:rPr>
              <w:t>فی سجن المهدی</w:t>
            </w:r>
            <w:r>
              <w:rPr>
                <w:rStyle w:val="IndexLink"/>
                <w:rtl w:val="true"/>
              </w:rPr>
              <w:tab/>
            </w:r>
            <w:r>
              <w:rPr>
                <w:rStyle w:val="IndexLink"/>
              </w:rPr>
              <w:t>251</w:t>
            </w:r>
          </w:hyperlink>
        </w:p>
        <w:p>
          <w:pPr>
            <w:pStyle w:val="Contents5"/>
            <w:tabs>
              <w:tab w:val="clear" w:pos="7892"/>
              <w:tab w:val="right" w:pos="9026" w:leader="dot"/>
            </w:tabs>
            <w:rPr/>
          </w:pPr>
          <w:hyperlink w:anchor="__RefHeading___Toc525043_581953129">
            <w:r>
              <w:rPr>
                <w:webHidden/>
                <w:rStyle w:val="IndexLink"/>
              </w:rPr>
              <w:t>2</w:t>
            </w:r>
            <w:r>
              <w:rPr>
                <w:rStyle w:val="IndexLink"/>
                <w:rtl w:val="true"/>
              </w:rPr>
              <w:t xml:space="preserve">. </w:t>
            </w:r>
            <w:r>
              <w:rPr>
                <w:rStyle w:val="IndexLink"/>
                <w:rtl w:val="true"/>
              </w:rPr>
              <w:t>فی سجن الهادی العباسی</w:t>
            </w:r>
            <w:r>
              <w:rPr>
                <w:rStyle w:val="IndexLink"/>
                <w:rtl w:val="true"/>
              </w:rPr>
              <w:tab/>
            </w:r>
            <w:r>
              <w:rPr>
                <w:rStyle w:val="IndexLink"/>
              </w:rPr>
              <w:t>253</w:t>
            </w:r>
          </w:hyperlink>
        </w:p>
        <w:p>
          <w:pPr>
            <w:pStyle w:val="Contents5"/>
            <w:tabs>
              <w:tab w:val="clear" w:pos="7892"/>
              <w:tab w:val="right" w:pos="9026" w:leader="dot"/>
            </w:tabs>
            <w:rPr/>
          </w:pPr>
          <w:hyperlink w:anchor="__RefHeading___Toc525045_581953129">
            <w:r>
              <w:rPr>
                <w:webHidden/>
                <w:rStyle w:val="IndexLink"/>
              </w:rPr>
              <w:t>3</w:t>
            </w:r>
            <w:r>
              <w:rPr>
                <w:rStyle w:val="IndexLink"/>
                <w:rtl w:val="true"/>
              </w:rPr>
              <w:t xml:space="preserve">. </w:t>
            </w:r>
            <w:r>
              <w:rPr>
                <w:rStyle w:val="IndexLink"/>
                <w:rtl w:val="true"/>
              </w:rPr>
              <w:t>فی سجن هارون الرشید العباسی</w:t>
            </w:r>
            <w:r>
              <w:rPr>
                <w:rStyle w:val="IndexLink"/>
                <w:rtl w:val="true"/>
              </w:rPr>
              <w:tab/>
            </w:r>
            <w:r>
              <w:rPr>
                <w:rStyle w:val="IndexLink"/>
              </w:rPr>
              <w:t>253</w:t>
            </w:r>
          </w:hyperlink>
        </w:p>
        <w:p>
          <w:pPr>
            <w:pStyle w:val="Contents6"/>
            <w:tabs>
              <w:tab w:val="clear" w:pos="7609"/>
              <w:tab w:val="right" w:pos="9026" w:leader="dot"/>
            </w:tabs>
            <w:rPr/>
          </w:pPr>
          <w:hyperlink w:anchor="__RefHeading___Toc525047_581953129">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525049_581953129">
            <w:r>
              <w:rPr>
                <w:webHidden/>
                <w:rStyle w:val="IndexLink"/>
                <w:rtl w:val="true"/>
              </w:rPr>
              <w:t>سیاسة الإمام موسی بن جعفر علیه السلام فی سجن هارون الرشید</w:t>
            </w:r>
            <w:r>
              <w:rPr>
                <w:rStyle w:val="IndexLink"/>
                <w:rtl w:val="true"/>
              </w:rPr>
              <w:tab/>
            </w:r>
            <w:r>
              <w:rPr>
                <w:rStyle w:val="IndexLink"/>
              </w:rPr>
              <w:t>262</w:t>
            </w:r>
          </w:hyperlink>
        </w:p>
        <w:p>
          <w:pPr>
            <w:pStyle w:val="Contents6"/>
            <w:tabs>
              <w:tab w:val="clear" w:pos="7609"/>
              <w:tab w:val="right" w:pos="9026" w:leader="dot"/>
            </w:tabs>
            <w:rPr/>
          </w:pPr>
          <w:hyperlink w:anchor="__RefHeading___Toc525051_581953129">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525053_581953129">
            <w:r>
              <w:rPr>
                <w:webHidden/>
                <w:rStyle w:val="IndexLink"/>
              </w:rPr>
              <w:t>1</w:t>
            </w:r>
            <w:r>
              <w:rPr>
                <w:rStyle w:val="IndexLink"/>
                <w:rtl w:val="true"/>
              </w:rPr>
              <w:t xml:space="preserve">. </w:t>
            </w:r>
            <w:r>
              <w:rPr>
                <w:rStyle w:val="IndexLink"/>
                <w:rtl w:val="true"/>
              </w:rPr>
              <w:t>إحیاء الروح المعنویة فی الأمة</w:t>
            </w:r>
            <w:r>
              <w:rPr>
                <w:rStyle w:val="IndexLink"/>
                <w:rtl w:val="true"/>
              </w:rPr>
              <w:tab/>
            </w:r>
            <w:r>
              <w:rPr>
                <w:rStyle w:val="IndexLink"/>
              </w:rPr>
              <w:t>263</w:t>
            </w:r>
          </w:hyperlink>
        </w:p>
        <w:p>
          <w:pPr>
            <w:pStyle w:val="Contents6"/>
            <w:tabs>
              <w:tab w:val="clear" w:pos="7609"/>
              <w:tab w:val="right" w:pos="9026" w:leader="dot"/>
            </w:tabs>
            <w:rPr/>
          </w:pPr>
          <w:hyperlink w:anchor="__RefHeading___Toc525055_581953129">
            <w:r>
              <w:rPr>
                <w:webHidden/>
                <w:rStyle w:val="IndexLink"/>
              </w:rPr>
              <w:t>2</w:t>
            </w:r>
            <w:r>
              <w:rPr>
                <w:rStyle w:val="IndexLink"/>
                <w:rtl w:val="true"/>
              </w:rPr>
              <w:t xml:space="preserve">. </w:t>
            </w:r>
            <w:r>
              <w:rPr>
                <w:rStyle w:val="IndexLink"/>
                <w:rtl w:val="true"/>
              </w:rPr>
              <w:t>الأمر بالمعروف والنهی عن المنکر</w:t>
            </w:r>
            <w:r>
              <w:rPr>
                <w:rStyle w:val="IndexLink"/>
                <w:rtl w:val="true"/>
              </w:rPr>
              <w:tab/>
            </w:r>
            <w:r>
              <w:rPr>
                <w:rStyle w:val="IndexLink"/>
              </w:rPr>
              <w:t>268</w:t>
            </w:r>
          </w:hyperlink>
        </w:p>
        <w:p>
          <w:pPr>
            <w:pStyle w:val="Contents6"/>
            <w:tabs>
              <w:tab w:val="clear" w:pos="7609"/>
              <w:tab w:val="right" w:pos="9026" w:leader="dot"/>
            </w:tabs>
            <w:rPr/>
          </w:pPr>
          <w:hyperlink w:anchor="__RefHeading___Toc525057_581953129">
            <w:r>
              <w:rPr>
                <w:webHidden/>
                <w:rStyle w:val="IndexLink"/>
              </w:rPr>
              <w:t>3</w:t>
            </w:r>
            <w:r>
              <w:rPr>
                <w:rStyle w:val="IndexLink"/>
                <w:rtl w:val="true"/>
              </w:rPr>
              <w:t xml:space="preserve">. </w:t>
            </w:r>
            <w:r>
              <w:rPr>
                <w:rStyle w:val="IndexLink"/>
                <w:rtl w:val="true"/>
              </w:rPr>
              <w:t>ظهور المعجزات علی یدیه صلّی اللّه علیه و آله الشریفتین</w:t>
            </w:r>
            <w:r>
              <w:rPr>
                <w:rStyle w:val="IndexLink"/>
                <w:rtl w:val="true"/>
              </w:rPr>
              <w:tab/>
            </w:r>
            <w:r>
              <w:rPr>
                <w:rStyle w:val="IndexLink"/>
              </w:rPr>
              <w:t>272</w:t>
            </w:r>
          </w:hyperlink>
        </w:p>
        <w:p>
          <w:pPr>
            <w:pStyle w:val="Contents4"/>
            <w:tabs>
              <w:tab w:val="clear" w:pos="8176"/>
              <w:tab w:val="right" w:pos="9026" w:leader="dot"/>
            </w:tabs>
            <w:rPr/>
          </w:pPr>
          <w:hyperlink w:anchor="__RefHeading___Toc525059_581953129">
            <w:r>
              <w:rPr>
                <w:webHidden/>
                <w:rStyle w:val="IndexLink"/>
                <w:rtl w:val="true"/>
              </w:rPr>
              <w:t>ج</w:t>
            </w:r>
            <w:r>
              <w:rPr>
                <w:rStyle w:val="IndexLink"/>
                <w:rtl w:val="true"/>
              </w:rPr>
              <w:t xml:space="preserve">) </w:t>
            </w:r>
            <w:r>
              <w:rPr>
                <w:rStyle w:val="IndexLink"/>
                <w:rtl w:val="true"/>
              </w:rPr>
              <w:t>کثرة محاولات الاغتیال الّتی تعرض لها الإمام علیه السلام</w:t>
            </w:r>
            <w:r>
              <w:rPr>
                <w:rStyle w:val="IndexLink"/>
                <w:rtl w:val="true"/>
              </w:rPr>
              <w:tab/>
            </w:r>
            <w:r>
              <w:rPr>
                <w:rStyle w:val="IndexLink"/>
              </w:rPr>
              <w:t>277</w:t>
            </w:r>
          </w:hyperlink>
        </w:p>
        <w:p>
          <w:pPr>
            <w:pStyle w:val="Contents5"/>
            <w:tabs>
              <w:tab w:val="clear" w:pos="7892"/>
              <w:tab w:val="right" w:pos="9026" w:leader="dot"/>
            </w:tabs>
            <w:rPr/>
          </w:pPr>
          <w:hyperlink w:anchor="__RefHeading___Toc525061_581953129">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525063_581953129">
            <w:r>
              <w:rPr>
                <w:webHidden/>
                <w:rStyle w:val="IndexLink"/>
                <w:rtl w:val="true"/>
              </w:rPr>
              <w:t>فی عهد المنصور</w:t>
            </w:r>
            <w:r>
              <w:rPr>
                <w:rStyle w:val="IndexLink"/>
                <w:rtl w:val="true"/>
              </w:rPr>
              <w:tab/>
            </w:r>
            <w:r>
              <w:rPr>
                <w:rStyle w:val="IndexLink"/>
              </w:rPr>
              <w:t>277</w:t>
            </w:r>
          </w:hyperlink>
        </w:p>
        <w:p>
          <w:pPr>
            <w:pStyle w:val="Contents5"/>
            <w:tabs>
              <w:tab w:val="clear" w:pos="7892"/>
              <w:tab w:val="right" w:pos="9026" w:leader="dot"/>
            </w:tabs>
            <w:rPr/>
          </w:pPr>
          <w:hyperlink w:anchor="__RefHeading___Toc525065_581953129">
            <w:r>
              <w:rPr>
                <w:webHidden/>
                <w:rStyle w:val="IndexLink"/>
                <w:rtl w:val="true"/>
              </w:rPr>
              <w:t>فی عهد المهدی</w:t>
            </w:r>
            <w:r>
              <w:rPr>
                <w:rStyle w:val="IndexLink"/>
                <w:rtl w:val="true"/>
              </w:rPr>
              <w:tab/>
            </w:r>
            <w:r>
              <w:rPr>
                <w:rStyle w:val="IndexLink"/>
              </w:rPr>
              <w:t>278</w:t>
            </w:r>
          </w:hyperlink>
        </w:p>
        <w:p>
          <w:pPr>
            <w:pStyle w:val="Contents5"/>
            <w:tabs>
              <w:tab w:val="clear" w:pos="7892"/>
              <w:tab w:val="right" w:pos="9026" w:leader="dot"/>
            </w:tabs>
            <w:rPr/>
          </w:pPr>
          <w:hyperlink w:anchor="__RefHeading___Toc525067_581953129">
            <w:r>
              <w:rPr>
                <w:webHidden/>
                <w:rStyle w:val="IndexLink"/>
                <w:rtl w:val="true"/>
              </w:rPr>
              <w:t>فی عهد الهادی</w:t>
            </w:r>
            <w:r>
              <w:rPr>
                <w:rStyle w:val="IndexLink"/>
                <w:rtl w:val="true"/>
              </w:rPr>
              <w:tab/>
            </w:r>
            <w:r>
              <w:rPr>
                <w:rStyle w:val="IndexLink"/>
              </w:rPr>
              <w:t>279</w:t>
            </w:r>
          </w:hyperlink>
        </w:p>
        <w:p>
          <w:pPr>
            <w:pStyle w:val="Contents5"/>
            <w:tabs>
              <w:tab w:val="clear" w:pos="7892"/>
              <w:tab w:val="right" w:pos="9026" w:leader="dot"/>
            </w:tabs>
            <w:rPr/>
          </w:pPr>
          <w:hyperlink w:anchor="__RefHeading___Toc525069_581953129">
            <w:r>
              <w:rPr>
                <w:webHidden/>
                <w:rStyle w:val="IndexLink"/>
                <w:rtl w:val="true"/>
              </w:rPr>
              <w:t>فی عهد هارون الرشید</w:t>
            </w:r>
            <w:r>
              <w:rPr>
                <w:rStyle w:val="IndexLink"/>
                <w:rtl w:val="true"/>
              </w:rPr>
              <w:tab/>
            </w:r>
            <w:r>
              <w:rPr>
                <w:rStyle w:val="IndexLink"/>
              </w:rPr>
              <w:t>282</w:t>
            </w:r>
          </w:hyperlink>
        </w:p>
        <w:p>
          <w:pPr>
            <w:pStyle w:val="Contents6"/>
            <w:tabs>
              <w:tab w:val="clear" w:pos="7609"/>
              <w:tab w:val="right" w:pos="9026" w:leader="dot"/>
            </w:tabs>
            <w:rPr/>
          </w:pPr>
          <w:hyperlink w:anchor="__RefHeading___Toc525071_581953129">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525073_581953129">
            <w:r>
              <w:rPr>
                <w:webHidden/>
                <w:rStyle w:val="IndexLink"/>
                <w:rtl w:val="true"/>
              </w:rPr>
              <w:t>العلل الّتی من أجلها اتخذ العباسیون قرارهم باغتیال الأئمة علیهم السلام، و بالخصوص الإمام موسی بن جعفر علیه السلام</w:t>
            </w:r>
            <w:r>
              <w:rPr>
                <w:rStyle w:val="IndexLink"/>
                <w:rtl w:val="true"/>
              </w:rPr>
              <w:tab/>
            </w:r>
            <w:r>
              <w:rPr>
                <w:rStyle w:val="IndexLink"/>
              </w:rPr>
              <w:t>285</w:t>
            </w:r>
          </w:hyperlink>
        </w:p>
        <w:p>
          <w:pPr>
            <w:pStyle w:val="Contents3"/>
            <w:tabs>
              <w:tab w:val="clear" w:pos="8459"/>
              <w:tab w:val="right" w:pos="9026" w:leader="dot"/>
            </w:tabs>
            <w:rPr/>
          </w:pPr>
          <w:hyperlink w:anchor="__RefHeading___Toc525075_581953129">
            <w:r>
              <w:rPr>
                <w:webHidden/>
                <w:rStyle w:val="IndexLink"/>
              </w:rPr>
              <w:t>5</w:t>
            </w:r>
            <w:r>
              <w:rPr>
                <w:rStyle w:val="IndexLink"/>
                <w:rtl w:val="true"/>
              </w:rPr>
              <w:t xml:space="preserve">. </w:t>
            </w:r>
            <w:r>
              <w:rPr>
                <w:rStyle w:val="IndexLink"/>
                <w:rtl w:val="true"/>
              </w:rPr>
              <w:t>شهادة الإمام علیه السلام</w:t>
            </w:r>
            <w:r>
              <w:rPr>
                <w:rStyle w:val="IndexLink"/>
                <w:rtl w:val="true"/>
              </w:rPr>
              <w:tab/>
            </w:r>
            <w:r>
              <w:rPr>
                <w:rStyle w:val="IndexLink"/>
              </w:rPr>
              <w:t>289</w:t>
            </w:r>
          </w:hyperlink>
        </w:p>
        <w:p>
          <w:pPr>
            <w:pStyle w:val="Contents4"/>
            <w:tabs>
              <w:tab w:val="clear" w:pos="8176"/>
              <w:tab w:val="right" w:pos="9026" w:leader="dot"/>
            </w:tabs>
            <w:rPr/>
          </w:pPr>
          <w:hyperlink w:anchor="__RefHeading___Toc525077_581953129">
            <w:r>
              <w:rPr>
                <w:webHidden/>
                <w:rStyle w:val="IndexLink"/>
                <w:rtl w:val="true"/>
              </w:rPr>
              <w:t>أ</w:t>
            </w:r>
            <w:r>
              <w:rPr>
                <w:rStyle w:val="IndexLink"/>
                <w:rtl w:val="true"/>
              </w:rPr>
              <w:t xml:space="preserve">) </w:t>
            </w:r>
            <w:r>
              <w:rPr>
                <w:rStyle w:val="IndexLink"/>
                <w:rtl w:val="true"/>
              </w:rPr>
              <w:t>شهادة الإمام علیه السلام</w:t>
            </w:r>
            <w:r>
              <w:rPr>
                <w:rStyle w:val="IndexLink"/>
                <w:rtl w:val="true"/>
              </w:rPr>
              <w:tab/>
            </w:r>
            <w:r>
              <w:rPr>
                <w:rStyle w:val="IndexLink"/>
              </w:rPr>
              <w:t>289</w:t>
            </w:r>
          </w:hyperlink>
        </w:p>
        <w:p>
          <w:pPr>
            <w:pStyle w:val="Contents5"/>
            <w:tabs>
              <w:tab w:val="clear" w:pos="7892"/>
              <w:tab w:val="right" w:pos="9026" w:leader="dot"/>
            </w:tabs>
            <w:rPr/>
          </w:pPr>
          <w:hyperlink w:anchor="__RefHeading___Toc525079_581953129">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525081_581953129">
            <w:r>
              <w:rPr>
                <w:webHidden/>
                <w:rStyle w:val="IndexLink"/>
              </w:rPr>
              <w:t>1</w:t>
            </w:r>
            <w:r>
              <w:rPr>
                <w:rStyle w:val="IndexLink"/>
                <w:rtl w:val="true"/>
              </w:rPr>
              <w:t xml:space="preserve">. </w:t>
            </w:r>
            <w:r>
              <w:rPr>
                <w:rStyle w:val="IndexLink"/>
                <w:rtl w:val="true"/>
              </w:rPr>
              <w:t>التمهید لإعلان خبر شهادة الإمام علیه السلام</w:t>
            </w:r>
            <w:r>
              <w:rPr>
                <w:rStyle w:val="IndexLink"/>
                <w:rtl w:val="true"/>
              </w:rPr>
              <w:tab/>
            </w:r>
            <w:r>
              <w:rPr>
                <w:rStyle w:val="IndexLink"/>
              </w:rPr>
              <w:t>289</w:t>
            </w:r>
          </w:hyperlink>
        </w:p>
        <w:p>
          <w:pPr>
            <w:pStyle w:val="Contents5"/>
            <w:tabs>
              <w:tab w:val="clear" w:pos="7892"/>
              <w:tab w:val="right" w:pos="9026" w:leader="dot"/>
            </w:tabs>
            <w:rPr/>
          </w:pPr>
          <w:hyperlink w:anchor="__RefHeading___Toc525083_581953129">
            <w:r>
              <w:rPr>
                <w:webHidden/>
                <w:rStyle w:val="IndexLink"/>
              </w:rPr>
              <w:t>2</w:t>
            </w:r>
            <w:r>
              <w:rPr>
                <w:rStyle w:val="IndexLink"/>
                <w:rtl w:val="true"/>
              </w:rPr>
              <w:t xml:space="preserve">. </w:t>
            </w:r>
            <w:r>
              <w:rPr>
                <w:rStyle w:val="IndexLink"/>
                <w:rtl w:val="true"/>
              </w:rPr>
              <w:t>فی تغسیل الإمام موسی بن جعفر علیه السلام وتهیئته</w:t>
            </w:r>
            <w:r>
              <w:rPr>
                <w:rStyle w:val="IndexLink"/>
                <w:rtl w:val="true"/>
              </w:rPr>
              <w:tab/>
            </w:r>
            <w:r>
              <w:rPr>
                <w:rStyle w:val="IndexLink"/>
              </w:rPr>
              <w:t>295</w:t>
            </w:r>
          </w:hyperlink>
        </w:p>
        <w:p>
          <w:pPr>
            <w:pStyle w:val="Contents5"/>
            <w:tabs>
              <w:tab w:val="clear" w:pos="7892"/>
              <w:tab w:val="right" w:pos="9026" w:leader="dot"/>
            </w:tabs>
            <w:rPr/>
          </w:pPr>
          <w:hyperlink w:anchor="__RefHeading___Toc525085_581953129">
            <w:r>
              <w:rPr>
                <w:webHidden/>
                <w:rStyle w:val="IndexLink"/>
              </w:rPr>
              <w:t>3</w:t>
            </w:r>
            <w:r>
              <w:rPr>
                <w:rStyle w:val="IndexLink"/>
                <w:rtl w:val="true"/>
              </w:rPr>
              <w:t xml:space="preserve">. </w:t>
            </w:r>
            <w:r>
              <w:rPr>
                <w:rStyle w:val="IndexLink"/>
                <w:rtl w:val="true"/>
              </w:rPr>
              <w:t>معارضته الظلم بعد شهادته علیه السلام</w:t>
            </w:r>
            <w:r>
              <w:rPr>
                <w:rStyle w:val="IndexLink"/>
                <w:rtl w:val="true"/>
              </w:rPr>
              <w:tab/>
            </w:r>
            <w:r>
              <w:rPr>
                <w:rStyle w:val="IndexLink"/>
              </w:rPr>
              <w:t>298</w:t>
            </w:r>
          </w:hyperlink>
        </w:p>
        <w:p>
          <w:pPr>
            <w:pStyle w:val="Contents5"/>
            <w:tabs>
              <w:tab w:val="clear" w:pos="7892"/>
              <w:tab w:val="right" w:pos="9026" w:leader="dot"/>
            </w:tabs>
            <w:rPr/>
          </w:pPr>
          <w:hyperlink w:anchor="__RefHeading___Toc525087_581953129">
            <w:r>
              <w:rPr>
                <w:webHidden/>
                <w:rStyle w:val="IndexLink"/>
              </w:rPr>
              <w:t>4</w:t>
            </w:r>
            <w:r>
              <w:rPr>
                <w:rStyle w:val="IndexLink"/>
                <w:rtl w:val="true"/>
              </w:rPr>
              <w:t xml:space="preserve">. </w:t>
            </w:r>
            <w:r>
              <w:rPr>
                <w:rStyle w:val="IndexLink"/>
                <w:rtl w:val="true"/>
              </w:rPr>
              <w:t>فی ذکر التواریخ الّتی لها علاقة بشهادة الإمام موسی بن جعفر علیه السلام</w:t>
            </w:r>
            <w:r>
              <w:rPr>
                <w:rStyle w:val="IndexLink"/>
                <w:rtl w:val="true"/>
              </w:rPr>
              <w:tab/>
            </w:r>
            <w:r>
              <w:rPr>
                <w:rStyle w:val="IndexLink"/>
              </w:rPr>
              <w:t>298</w:t>
            </w:r>
          </w:hyperlink>
        </w:p>
        <w:p>
          <w:pPr>
            <w:pStyle w:val="Contents4"/>
            <w:tabs>
              <w:tab w:val="clear" w:pos="8176"/>
              <w:tab w:val="right" w:pos="9026" w:leader="dot"/>
            </w:tabs>
            <w:rPr/>
          </w:pPr>
          <w:hyperlink w:anchor="__RefHeading___Toc525089_581953129">
            <w:r>
              <w:rPr>
                <w:webHidden/>
                <w:rStyle w:val="IndexLink"/>
                <w:rtl w:val="true"/>
              </w:rPr>
              <w:t>ب</w:t>
            </w:r>
            <w:r>
              <w:rPr>
                <w:rStyle w:val="IndexLink"/>
                <w:rtl w:val="true"/>
              </w:rPr>
              <w:t xml:space="preserve">) </w:t>
            </w:r>
            <w:r>
              <w:rPr>
                <w:rStyle w:val="IndexLink"/>
                <w:rtl w:val="true"/>
              </w:rPr>
              <w:t>الدروس والعبر المستوحات من سیرة الإمام علیه السلام السیاسیة</w:t>
            </w:r>
            <w:r>
              <w:rPr>
                <w:rStyle w:val="IndexLink"/>
                <w:rtl w:val="true"/>
              </w:rPr>
              <w:tab/>
            </w:r>
            <w:r>
              <w:rPr>
                <w:rStyle w:val="IndexLink"/>
              </w:rPr>
              <w:t>299</w:t>
            </w:r>
          </w:hyperlink>
        </w:p>
        <w:p>
          <w:pPr>
            <w:pStyle w:val="Contents2"/>
            <w:tabs>
              <w:tab w:val="clear" w:pos="8743"/>
              <w:tab w:val="right" w:pos="9026" w:leader="dot"/>
            </w:tabs>
            <w:rPr/>
          </w:pPr>
          <w:hyperlink w:anchor="__RefHeading___Toc525091_581953129">
            <w:r>
              <w:rPr>
                <w:webHidden/>
                <w:rStyle w:val="IndexLink"/>
                <w:rtl w:val="true"/>
              </w:rPr>
              <w:t>مصادر البحث</w:t>
            </w:r>
            <w:r>
              <w:rPr>
                <w:rStyle w:val="IndexLink"/>
                <w:rtl w:val="true"/>
              </w:rPr>
              <w:tab/>
            </w:r>
            <w:r>
              <w:rPr>
                <w:rStyle w:val="IndexLink"/>
              </w:rPr>
              <w:t>303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69_37582"/>
      <w:bookmarkStart w:id="1" w:name="pg5269_37582"/>
      <w:bookmarkEnd w:id="1"/>
    </w:p>
    <w:p>
      <w:pPr>
        <w:pStyle w:val="Heading2"/>
        <w:numPr>
          <w:ilvl w:val="1"/>
          <w:numId w:val="1"/>
        </w:numPr>
        <w:rPr/>
      </w:pPr>
      <w:bookmarkStart w:id="2" w:name="pg5269_37582"/>
      <w:bookmarkStart w:id="3" w:name="__RefHeading___Toc524783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بأنی، عصری</w:t>
      </w:r>
    </w:p>
    <w:p>
      <w:pPr>
        <w:pStyle w:val="BookText"/>
        <w:rPr/>
      </w:pPr>
      <w:r>
        <w:rPr>
          <w:rFonts w:ascii="IRNazanin" w:hAnsi="IRNazanin" w:eastAsia="IRNazanin"/>
          <w:color w:val="111111"/>
          <w:sz w:val="28"/>
          <w:sz w:val="28"/>
          <w:szCs w:val="28"/>
          <w:rtl w:val="true"/>
          <w:lang w:bidi="fa-IR"/>
        </w:rPr>
        <w:t xml:space="preserve">الحیاة السیاسیة للإمام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عصری البأنّی؛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صلّی الله علیه و آله العالمیّة، معاونیة التحقیق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المصطفی صلّی الله علیه و آله العالمیّة،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جامعة المصطفی صلّی الله علیه و آله العالمیّة، معاونیة التحقیق؛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038</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بن جعفر علیه السلام، امام هفتم علیه السلام،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956/297</w:t>
      </w:r>
    </w:p>
    <w:p>
      <w:pPr>
        <w:pStyle w:val="BookText"/>
        <w:rPr/>
      </w:pPr>
      <w:r>
        <w:rPr>
          <w:rFonts w:ascii="IRNazanin" w:hAnsi="IRNazanin" w:eastAsia="IRNazanin"/>
          <w:color w:val="111111"/>
          <w:sz w:val="28"/>
          <w:sz w:val="28"/>
          <w:szCs w:val="28"/>
          <w:rtl w:val="true"/>
          <w:lang w:bidi="fa-IR"/>
        </w:rPr>
        <w:t>الحیاة السیاسیة للإمام الکاظم علیه السلام</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عصری البأنی</w:t>
      </w:r>
    </w:p>
    <w:p>
      <w:pPr>
        <w:pStyle w:val="BookText"/>
        <w:rPr/>
      </w:pPr>
      <w:r>
        <w:rPr>
          <w:rFonts w:ascii="IRNazanin" w:hAnsi="IRNazanin" w:eastAsia="IRNazanin"/>
          <w:color w:val="111111"/>
          <w:sz w:val="28"/>
          <w:sz w:val="28"/>
          <w:szCs w:val="28"/>
          <w:rtl w:val="true"/>
          <w:lang w:bidi="fa-IR"/>
        </w:rPr>
        <w:t>الطبعة 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صلّی اللّه علیه و آله العالمیّ للترجمة والنشر</w:t>
      </w:r>
    </w:p>
    <w:p>
      <w:pPr>
        <w:pStyle w:val="BookText"/>
        <w:rPr/>
      </w:pPr>
      <w:r>
        <w:rPr>
          <w:rFonts w:ascii="IRNazanin" w:hAnsi="IRNazanin" w:eastAsia="IRNazanin"/>
          <w:color w:val="111111"/>
          <w:sz w:val="28"/>
          <w:sz w:val="28"/>
          <w:szCs w:val="28"/>
          <w:rtl w:val="true"/>
          <w:lang w:bidi="fa-IR"/>
        </w:rPr>
        <w:t>الإخراج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عمادی المجد</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Amiri" w:hAnsi="Amiri" w:eastAsia="Amiri" w:cs="Amiri"/>
          <w:color w:val="111111"/>
          <w:sz w:val="28"/>
          <w:sz w:val="28"/>
          <w:szCs w:val="28"/>
          <w:rtl w:val="true"/>
          <w:lang w:bidi="ar-SA"/>
        </w:rPr>
        <w:t>حقوق الطبع محفوظة للناشر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استدارة الشهداء، شارع الحجتیه، معرض مرکز المصطفی صلّی اللّه علیه و آله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شارع محمد الامین، تقاطع سالاریة، معرض مرکز المصطفی صلّی اللّه علیه و آله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www.miup.ir , www.eshop.miup.ir</w:t>
      </w:r>
    </w:p>
    <w:p>
      <w:pPr>
        <w:pStyle w:val="BookText"/>
        <w:rPr/>
      </w:pPr>
      <w:r>
        <w:rPr>
          <w:rFonts w:eastAsia="Times New Roman" w:cs="Times New Roman" w:ascii="Times New Roman" w:hAnsi="Times New Roman"/>
          <w:color w:val="111111"/>
          <w:sz w:val="28"/>
          <w:szCs w:val="28"/>
          <w:lang w:val="en-US" w:bidi="en-US"/>
        </w:rPr>
        <w:t>E-mail: admin@miup.ir, root@miup.ir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4785_581953129"/>
      <w:bookmarkStart w:id="6" w:name="_Toc2"/>
      <w:bookmarkEnd w:id="5"/>
      <w:r>
        <w:rPr>
          <w:rtl w:val="true"/>
        </w:rPr>
        <w:t>الإهداء</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إلی سابع الأنوار الإلهیّة الهادیة، و باب الحوائج إلی الله، و المقید باغلال الطغاة، و کاشف حقیقة ظلمهم، و طغیانهم فی عز جبروتهم، و قوتهم غریب بغداد مولانا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أفضل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هذه الرسالة و لسان حالی یقول</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الْعَزِیزُ مَسَّنا وَ أَهْلَنَا الضُّرُّ وَ جِئْنا بِبِضاعَةٍ مُزْجاةٍ فَأَوْفِ لَنَا الْکَیْلَ وَ تَصَدَّقْ عَلَیْنا إِنَّ اللّهَ یَجْزِی الْمُتَصَدِّقِینَ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الحیاة السیاسیة للإمام الکاظم علیه السلام</w:t>
      </w:r>
    </w:p>
    <w:p>
      <w:pPr>
        <w:pStyle w:val="BookText"/>
        <w:rPr/>
      </w:pPr>
      <w:r>
        <w:rPr>
          <w:rFonts w:ascii="IRNazanin" w:hAnsi="IRNazanin" w:eastAsia="IRNazanin"/>
          <w:color w:val="111111"/>
          <w:sz w:val="28"/>
          <w:sz w:val="28"/>
          <w:szCs w:val="28"/>
          <w:rtl w:val="true"/>
          <w:lang w:bidi="fa-IR"/>
        </w:rPr>
        <w:t>الشیخ عصری البانی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ماجستیر فی الفقه والمعارف الاسلامیة</w:t>
      </w:r>
      <w:bookmarkStart w:id="7" w:name="pg5269_37586"/>
    </w:p>
    <w:p>
      <w:pPr>
        <w:pStyle w:val="Heading2"/>
        <w:numPr>
          <w:ilvl w:val="1"/>
          <w:numId w:val="1"/>
        </w:numPr>
        <w:rPr/>
      </w:pPr>
      <w:bookmarkStart w:id="8" w:name="__RefHeading___Toc524787_581953129"/>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 وصلی الله علی سیدنا محمد وآله الطاهرین وصحبه المنتجبین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المزایا الّتی تتفرد بها مدرسة أهل البیت علیهم السلام ثراؤها الثقافی وکثرة التجارب الّتی شهدتها طیلة عصر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ابتداءً من البعثة وإلی بدایة الغیبة الکبری فی عام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لاعتقاد الشیعة بأنّ وصی النّبیّ صلّی اللّه علیه و آله الذی یأخذ علی عاتقه رسالته فی حفظ وتفسیر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وتربیة الأَمة وقیادتها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معصوماً، لکی یکون علی معرفة بالأهداف العلیا لخلافة النّبیّ وإمامة الأَمة وأن یسیر فی ضوئها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أوکلت هذه المهمة خصیصا من بعد النّبیّ صلّی اللّه علیه و آله إلی علی بن ابی طالب علیه السلام ومِن بعده إلی أحد عشر من ذرّیته المعصومین المظلومین علیهم السلام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اضطلع هؤلاء القادة الإلهیین علی امتداد هذا العهد الطویل نسبیاً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خاضوا فیها تجارب شتّی وعاشوا فی ظروف متباینة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بالمحافظة علی رسالة النّبیّ محمد صلّی اللّه علیه و آله وتفسیرها وإبلاغها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واضطلعوا من جهة أخری بزعامة الأمّة الإسلامیة، رغم الظروف السیاسیة العصیبة والمریرة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w:t>
      </w:r>
    </w:p>
    <w:p>
      <w:pPr>
        <w:pStyle w:val="BookText"/>
        <w:rPr/>
      </w:pPr>
      <w:r>
        <w:rPr>
          <w:rFonts w:ascii="IRNazanin" w:hAnsi="IRNazanin" w:eastAsia="IRNazanin"/>
          <w:color w:val="111111"/>
          <w:sz w:val="28"/>
          <w:sz w:val="28"/>
          <w:szCs w:val="28"/>
          <w:rtl w:val="true"/>
          <w:lang w:bidi="fa-IR"/>
        </w:rPr>
        <w:t>لدیهم فی هذا السیاق قضیة أخری تضاهی هذه القضیة أو تفوقها فی الأهمیة، وإن کانوا قد دفعوا إزاء هذه المسؤولیة الکبری ثمناً باهضاً انتهی إلی التضحیة بأنّفسهم، أو حتی بأصحابهم وأهل بیتهم وسبی نسائهم وأطفالهم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أدی الإمام موسی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سابع الأئمة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 قیّماً فی صیانة الإسلام الأصیل، وبیان مواقف الخط الرسالی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یعتریه أی خوف أو وجل من الحکومة العباسیة الّتی کانت تبدو فی الظاهر حکومة 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فقد واجه برحابةِ صدرٍ مشاکل جمّة، من ملاحقةٍ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آخر المطاف الاستشهاد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یتوانی أو یکل عن أداء مسؤولیتهِ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کُتبت حتی الآن حول حیاة وسیرة هذا الإمام الهُمام بحوثٌ وفیرةٌ، ولکن لامناص من الإقرار بأنّها کلها لم تبرز إلاّ لمحات من حیاته وجوانب من شخصیته؛ وذلک بسبب ما یتصف به من سمو وکمال، باعتباره إماماً معصوماً وإنساناً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یرتجی طبعاً أن تقَدَّم لنا بحُوث ما هو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وإنطلاقاً من هذا لابد لنا من الاعتراف بأنّنا لازلنا فی بدایة الطریق، وهذا ما یستدعی من الکُتاب والباحثین أن یهبوا لکتابة بحوث معمّقة حول المعصومین، من خلال الاستفادة من أحدث المعطیات العلمیة والتجربیة للبشر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وآخذین بنظر الاعتبار آخر الشُبهات الّتی یثیرُها الخصوم فی هذا المجال من 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وتحویل هذه المهمة إلی نهضة شاملة لدراسة حیاةِ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لا یلهث الإنسان المعاصر وراء السراب أکثر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یتعلّق بقدوات زائفة اصطنعتها الأهواء والمیول المنحرفة لبعض المؤسسات والجماعات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یعرض عن ذلک ویتوجّه نحو القیم المعنویة ویتخّذ من الناس الکُمَّل قدوة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یسُر معاونیة البحوث فی جامعة المصطفی صلّی اللّه علیه و آله العالمیة أن تتقدم بفائق</w:t>
      </w:r>
    </w:p>
    <w:p>
      <w:pPr>
        <w:pStyle w:val="BookText"/>
        <w:rPr/>
      </w:pPr>
      <w:r>
        <w:rPr>
          <w:rFonts w:ascii="IRNazanin" w:hAnsi="IRNazanin" w:eastAsia="IRNazanin"/>
          <w:color w:val="111111"/>
          <w:sz w:val="28"/>
          <w:sz w:val="28"/>
          <w:szCs w:val="28"/>
          <w:rtl w:val="true"/>
          <w:lang w:bidi="fa-IR"/>
        </w:rPr>
        <w:t>الشکر لجمیعِ الأخوةِ الأعزاء الذین عاضدونا وآزرونا فی إعداد ونشرِ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ونخُصُ منهُم بالذکر الکاتب المُبَجَل سماحة الشیخ عصری البأنی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حجة الإسلام والمسلمین عبد المجید الناصری الذی تکفّل بمهمة دراسة هذا الأثر والإشراف علیه، وقدّم وجهات نظر وملاحظاتٍ مفیدةٍ کان لها تاثیرها فی الارتقاء بمستواه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وندعو العلی القدیر أن یوفق الجمیع إلی المعرفة الصحیحة لمدرسة الإسلام المعطاء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وإطاعة النّبیّ الأعظم صلّی اللّه علیه و آله وأوصیائه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المصطفی صلّی اللّه علیه و آله العالمیّ للترجمة والنشر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معاونیة التحقیق</w:t>
      </w:r>
      <w:bookmarkStart w:id="10" w:name="pg5269_37590"/>
    </w:p>
    <w:p>
      <w:pPr>
        <w:pStyle w:val="Heading2"/>
        <w:numPr>
          <w:ilvl w:val="1"/>
          <w:numId w:val="1"/>
        </w:numPr>
        <w:rPr/>
      </w:pPr>
      <w:bookmarkStart w:id="11" w:name="__RefHeading___Toc524789_581953129"/>
      <w:bookmarkStart w:id="12" w:name="_Toc4"/>
      <w:bookmarkEnd w:id="10"/>
      <w:bookmarkEnd w:id="11"/>
      <w:r>
        <w:rPr>
          <w:rtl w:val="true"/>
        </w:rPr>
        <w:t>الفهرس</w:t>
      </w:r>
      <w:bookmarkEnd w:id="12"/>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البحث فی سیرة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فی زمن حیاة أبیه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إمامته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النصوص المعتبرة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الخاصة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أفضلیته علیه السلام علی سائر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أفضلیته فی العلوم الإکتسابیة، والقابلیات الخاصة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أعلمیته علیه السلام علی العامّة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أفضلیته علیه السلام علی غیر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أفضلیته علیه السلام علی الأمة أخلاقیّا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أفضلیته علیه السلام علی الأمة معنویاً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معجزاته وکراماته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دعوته علیه السلام لإمامة نفسه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الإمام علیه السلام فی کلمات علماء العامة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محمد التمیمی الحنظلی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الفرج الأصفهانی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أبی یعقوب الیعقوبی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الحسن المسعودی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الحافظ ابوبکر الخطیب البغدادی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 الدّین الشیبأنّی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أثیر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عمر الزمخشری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الدین بن الجوزی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 بن خلکان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بن الجوزی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 الدین الخزرجی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الذهبی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عماد الدین القرشی الدمشقی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شاکر الکتبی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محمد الیافعی الیمنی المکی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الدین النویری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الدین العسقلانی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الدین الأتابکی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الداعی إدریس عماد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الفلاح الحنبلی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سید الشبلنجی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کراماته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الصبأنّ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القندوزی الحنفی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الدین الزرکلی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الضروف السیاسیة الّتی واجهت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القواسم المشترکة فی أعمال أئمة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 عصر الإمام الکاظم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القضاء علی أبو مسلم الخراسانی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القضاء علی آل الإمام الحسن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وجوه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حدیث الخزانة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ثورة فخ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محاصرة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إبراز وتشجیع ظواهر خطیرة فی المجتمع الإسلامی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وتشجیع المذاهب المنحرفة والإلحادیة</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أسالیب الإمام علیه السلام فی مواجهة السلطة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الخطوط العامة لسیاسة الإمام علیه السلام فی مواجهة السلطة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تثبیت إمامته علیه السلام عند أتباعه، وعند المخالفین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مواجهة، ومعالجة الانّهیار الأخلاقی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معالجة المشاکل الداخلیة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ترکیز القیادة الشرعیة السیاسیّة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المجال الفکری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المجال العملی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النفوذ الی داخل الجهاز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الربیع</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الاشعث</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 التعامل مع السلطة العباسیة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توسیع القدرة المالیة لمؤسسة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العمل علی إنشاء مؤسسة ثابتة</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التأکید علی مبدأ التقیة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علیه السلام فی مواجهة بنی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المنصور العباسی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المنصور علی تصفیة وصی الإمام الصادق علیه السلام وحؤول الإمام الصادق علیه السلام دون ذلک</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ابو جعفر المنصور لمراقبة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سیاسة الإبادة ضد الأئمة علیهم السلام وشیعتهم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بدائل للقیادة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وعاظ السلاطین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الإمام موسی بن جعفر علیه السلام یخبر بموت المنصور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المهدیّ العباسیّ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مواجهة الإمام موسی بن جعفر علیه السلام لسیاسات المهدی العباسی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 السیاسی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 الاخلاقی والتربوی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 العلمی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موسی الهادی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موسی الهادی یحاول عزل الرشید من ولایة 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هارون الرشید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 عهد الرشید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الرشید من الإمام الکاظم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الإمام الکاظم علیه السلام من حکم الرشید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سیاسة الإمام علیه السلام فی مواجهة السلطة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السلطة من هذا التحرک والواسع</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الاعتراف بهذه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السیاسة العامة الّتی اتبعها العباسیون فی مواجهة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تآمر اقرباء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عاقبة من تآمر علی الإمام موسی بن جعفر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السجن المکرر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الخلفاء العباسیین الذین سجنوا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سجن المهدی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سجن الهادی العباسی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سجن هارون الرشید العباسی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سیاسة الإمام موسی بن جعفر علیه السلام فی سجن هارون الرشید</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إحیاء الروح المعنویة فی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بالمعروف والنهی عن 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المعجزات علی یدیه صلّی اللّه علیه و آله الشریفتین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محاولات الاغتیال الّتی تعرض لها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فی عهد المنصور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فی عهد المهدی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فی عهد الهادی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فی عهد هارون الرشید</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العلل الّتی من أجلها اتخذ العباسیون قرارهم باغتیال الأئمة علیهم السلام، وبالخصوص الإمام موسی بن جعفر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شهادة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لإعلان خبر شهادة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تغسیل الإمام موسی بن جعفر علیه السلام وتهیئته</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معارضته الظلم بعد شهادته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ذکر التواریخ الّتی لها علاقة بشهادة الإمام موسی بن جعفر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 والعبر المستوحات من سیرة الإمام علیه السلام السیاسیة</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bookmarkStart w:id="13" w:name="pg5269_37596"/>
    </w:p>
    <w:p>
      <w:pPr>
        <w:pStyle w:val="Heading2"/>
        <w:numPr>
          <w:ilvl w:val="1"/>
          <w:numId w:val="1"/>
        </w:numPr>
        <w:rPr/>
      </w:pPr>
      <w:bookmarkStart w:id="14" w:name="__RefHeading___Toc524791_581953129"/>
      <w:bookmarkStart w:id="15" w:name="_Toc5"/>
      <w:bookmarkEnd w:id="13"/>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الحدیث عن سیرة، وحیاة الإمام موسی بن جعفر علیه السلام حدیث ذو شجون، وهذا الأمر ناشیء من عدة عوامل،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طول فترة إمامة الإمام موسی بن جعفر علیه السلام، والتی استمرت من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أی لمدة خمسة وثلاثین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الضروف السیاسیة الّتی مرت بها الأمة الإسلامیة فی تلک الفترة من حیث إنّ سلطة العباسیین قد ترسخت، وبسطت سیطرتها علی جمیع أنحاء العالم الإسلامی تقریباً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بروز الطبیعة الوحشیة للعباسیین علی حقیقتها، وإبرازهم لهذا الأمر بأبشع الصور من دون وجل، أو خوف، أو مواراة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التطورات العلمیة، والثقافیة، وحالة الانفتاح علی الثقافات الأخری، والتی لم یشهد لها العالم الإسلامی نظیراً من قبل، وما تبع ذلک من بروز مدارس فلسفیة، وکلامیة، وانحرافات عقائدیة غایة فی الخطورة علی عقائد المسلمین، وأفکارهم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بروز نهج أخلاقی غایة فی التحلل ناشیء من التطور الاقتصادی، وتشجیع السلطة الحاکمة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وعوامل أخری، والإلمام بکل هذه الجوانب بالشرح، والتحلیل متشعب، وطویل، مما دعانی إلی انتخاب أحد هذه الجوانب من سیرة الإمام موسی بن جعفر علیه السلام، وتناوله بالبحث، والتحلیل، وقد انتخبت الجانب السیاسی من سیرته الشریفة، لما لهذا الجانب من أهمیة کبیرة فی حیاة المسلمین، وأثره علی حرکة الإسلام خصوصاً فی الضروف العصیبة الّتی یمر بها العالم الإسلامی الیوم، فنحن نرید أن نستوحی الحلول من هذه السیرة المبارکة لهذا الإمام الهمام علیه السلام، للخروج من هذا الواقع المؤلم الذی یعیشه الإسلام، والمسلمین، ولا یعنی ذلک أن الجوانب الأخری لیست لها أهمیة، بل إنّ لها أکبر الأهمیة، ولکن هذا الجانب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أولویة فی هذا الزمن لما له تاثیر أکبر فی حیاة الأمة الأسلامیة، ومصیرها، وقد قسمت البحث إلی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تمهیدیة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الضروف السیاسیة الّتی رافقت فترة إمامته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أسالیب الإمام علیه السلام فی مواجهة السلطة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اسالیب السلطة فی محاربة الإمام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شهادة الإمام علیه السلام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الله تعالی نستمد العون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عَلَیْکَ تَوَکَّلْنا وَ إِلَیْکَ أَنَبْنا وَ إِلَیْکَ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6" w:name="pg5269_37598"/>
    </w:p>
    <w:p>
      <w:pPr>
        <w:pStyle w:val="Heading2"/>
        <w:numPr>
          <w:ilvl w:val="1"/>
          <w:numId w:val="1"/>
        </w:numPr>
        <w:rPr/>
      </w:pPr>
      <w:bookmarkStart w:id="17" w:name="__RefHeading___Toc524793_581953129"/>
      <w:bookmarkStart w:id="18" w:name="_Toc6"/>
      <w:bookmarkEnd w:id="16"/>
      <w:bookmarkEnd w:id="17"/>
      <w:r>
        <w:rPr/>
        <w:t>1</w:t>
      </w:r>
      <w:r>
        <w:rPr>
          <w:rtl w:val="true"/>
        </w:rPr>
        <w:t xml:space="preserve">- </w:t>
      </w:r>
      <w:r>
        <w:rPr>
          <w:rtl w:val="true"/>
        </w:rPr>
        <w:t>بحوث تمهیدیة</w:t>
      </w:r>
      <w:bookmarkEnd w:id="18"/>
    </w:p>
    <w:p>
      <w:pPr>
        <w:pStyle w:val="Heading3"/>
        <w:numPr>
          <w:ilvl w:val="2"/>
          <w:numId w:val="1"/>
        </w:numPr>
        <w:rPr/>
      </w:pPr>
      <w:bookmarkStart w:id="19" w:name="__RefHeading___Toc524795_581953129"/>
      <w:bookmarkStart w:id="20" w:name="_Toc7"/>
      <w:bookmarkEnd w:id="19"/>
      <w:r>
        <w:rPr>
          <w:rtl w:val="true"/>
        </w:rPr>
        <w:t>أ</w:t>
      </w:r>
      <w:r>
        <w:rPr>
          <w:rtl w:val="true"/>
        </w:rPr>
        <w:t xml:space="preserve">) </w:t>
      </w:r>
      <w:r>
        <w:rPr>
          <w:rtl w:val="true"/>
        </w:rPr>
        <w:t>ضرورة البحث فی سیرة الأئمة علیهم السلام</w:t>
      </w:r>
      <w:bookmarkEnd w:id="2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تتمثل ضرورة البحث عن سیرة الأئمة علیهم السلام فی المعلومات الّتی ستذکر فی هذا البحث، من حیث هی معلومات، کما فی القصص، والروایات الأدبیة، بل إنّ أهمیته تکمن فی النتائج الّتی ستترتب علی هذا البحث، فنحن أمام مجموعة هائلة من الروایات الشریفة، وباعتبار أنّ الضروف الّتی واجهها الأئمة علیهم السلام لم تکن طبیعیة، فلا نستطیع حینئذ أن نعتمد علی جمیع هذه الروایات جمیعا، بل لابد من وضع قواعد عامة من خلالها نستطیع أن نحلل سیرتهم، ومن ثم الاستفادة منها فی حیاتنا، وهذا لا یتم الّا من خلال البحث فی سیرة الإمام علیه السلام لیتضح لنا حقیقة شخصیته، وهو ما یساعدنا بعد ذلک فی الخروج بالتحلیل الصحیح، وأخذ النتیجة المطلوبة، فاذا وصلنا مثلاً من خلال البحث فی سیرة الإمام إلی انّه کما تعتقده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شخص من عامة الناس، ولا یختلف عنهم فی شیء، فهو یخطئ، ویسهو، ویفعل المنکرات، کما نسبوا أرادة الزنا لنبی الله یوسف علیه السلام،</w:t>
      </w:r>
      <w:r>
        <w:rPr>
          <w:rStyle w:val="FootnoteAnchor"/>
          <w:rtl w:val="true"/>
        </w:rPr>
        <w:footnoteReference w:id="2"/>
      </w:r>
      <w:r>
        <w:rPr>
          <w:rFonts w:ascii="IRNazanin" w:hAnsi="IRNazanin" w:eastAsia="IRNazanin"/>
          <w:color w:val="111111"/>
          <w:sz w:val="28"/>
          <w:sz w:val="28"/>
          <w:szCs w:val="28"/>
          <w:rtl w:val="true"/>
          <w:lang w:bidi="fa-IR"/>
        </w:rPr>
        <w:t>وکما نسبوا التبول من وقوف للنبی</w:t>
      </w:r>
      <w:bookmarkStart w:id="21" w:name="pg5269_37599"/>
    </w:p>
    <w:p>
      <w:pPr>
        <w:pStyle w:val="BookText"/>
        <w:rPr/>
      </w:pPr>
      <w:bookmarkEnd w:id="21"/>
      <w:r>
        <w:rPr>
          <w:rFonts w:ascii="IRNazanin" w:hAnsi="IRNazanin" w:eastAsia="IRNazanin"/>
          <w:color w:val="111111"/>
          <w:sz w:val="28"/>
          <w:sz w:val="28"/>
          <w:szCs w:val="28"/>
          <w:rtl w:val="true"/>
          <w:lang w:bidi="fa-IR"/>
        </w:rPr>
        <w:t>الأعظم صلّی اللّه علیه و آله،</w:t>
      </w:r>
      <w:r>
        <w:rPr>
          <w:rStyle w:val="FootnoteAnchor"/>
          <w:rtl w:val="true"/>
        </w:rPr>
        <w:footnoteReference w:id="3"/>
      </w:r>
      <w:r>
        <w:rPr>
          <w:rFonts w:ascii="IRNazanin" w:hAnsi="IRNazanin" w:eastAsia="IRNazanin"/>
          <w:color w:val="111111"/>
          <w:sz w:val="28"/>
          <w:sz w:val="28"/>
          <w:szCs w:val="28"/>
          <w:rtl w:val="true"/>
          <w:lang w:bidi="fa-IR"/>
        </w:rPr>
        <w:t>فانّ نتیجة بحثنا سوف تختلف اختلافاً کلیاً مما لو وصلت نتیجة بحثنا إلی أنّ الإمام تشترط فیه العصمة من الذنوب، والسهو وغیرها من النقائص،</w:t>
      </w:r>
      <w:r>
        <w:rPr>
          <w:rStyle w:val="FootnoteAnchor"/>
          <w:rtl w:val="true"/>
        </w:rPr>
        <w:footnoteReference w:id="4"/>
      </w:r>
      <w:r>
        <w:rPr>
          <w:rFonts w:ascii="IRNazanin" w:hAnsi="IRNazanin" w:eastAsia="IRNazanin"/>
          <w:color w:val="111111"/>
          <w:sz w:val="28"/>
          <w:sz w:val="28"/>
          <w:szCs w:val="28"/>
          <w:rtl w:val="true"/>
          <w:lang w:bidi="fa-IR"/>
        </w:rPr>
        <w:t xml:space="preserve">وعلیه، فلا یمکننا الدخول فی البحث، وتناول الموضوع إلّا بعد أن ندخل من هذا الباب، ونقدم هذه المقدمة، ولا أعنی هنا أن نسهب فی الأبحاث العقائدیة، والکلامیة الّتی تناولت هذا الموضوع الحساس، والذی ألفت فیه الآف المجلدات، بل أعنی بذلک تناوله بطریقة الإشارة، وانتخاب الرأی مع الإشارة إلی ما استفدناه فی منابعه الأصلیة، والفرعیة، وهو ما یعبر عنه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النصف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نحصل علی فائدتین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الإشارة، والتذکیر للمطالع بالمباحث العقائدیة، وما لذلک من أهمیة کبیرة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التوصل إلی نتیجة حقیقیة واقعیة قائمة علی أساس علمی، مما یؤدی إلی عدم الوقوع بما وقع به بعض المفکرین الإسلامیین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الشیعة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هفوات بسبب جهلهم بهذه الأبحاث، وتعرضهم للمباحث الّتی تبتنی علیها</w:t>
      </w:r>
      <w:r>
        <w:rPr>
          <w:rFonts w:eastAsia="IRNazanin" w:cs="IRNazanin"/>
          <w:color w:val="111111"/>
          <w:sz w:val="28"/>
          <w:szCs w:val="28"/>
          <w:rtl w:val="true"/>
          <w:lang w:bidi="fa-IR"/>
        </w:rPr>
        <w:t>.</w:t>
      </w:r>
    </w:p>
    <w:p>
      <w:pPr>
        <w:pStyle w:val="Heading3"/>
        <w:numPr>
          <w:ilvl w:val="2"/>
          <w:numId w:val="1"/>
        </w:numPr>
        <w:rPr/>
      </w:pPr>
      <w:bookmarkStart w:id="22" w:name="__RefHeading___Toc524797_581953129"/>
      <w:bookmarkStart w:id="23" w:name="_Toc8"/>
      <w:bookmarkEnd w:id="22"/>
      <w:r>
        <w:rPr>
          <w:rtl w:val="true"/>
        </w:rPr>
        <w:t>ب</w:t>
      </w:r>
      <w:r>
        <w:rPr>
          <w:rtl w:val="true"/>
        </w:rPr>
        <w:t xml:space="preserve">) </w:t>
      </w:r>
      <w:r>
        <w:rPr>
          <w:rtl w:val="true"/>
        </w:rPr>
        <w:t>صفاته علیه السلام</w:t>
      </w:r>
      <w:bookmarkEnd w:id="23"/>
    </w:p>
    <w:p>
      <w:pPr>
        <w:pStyle w:val="BookText"/>
        <w:rPr/>
      </w:pPr>
      <w:r>
        <w:rPr>
          <w:rFonts w:ascii="IRNazanin" w:hAnsi="IRNazanin" w:eastAsia="IRNazanin"/>
          <w:color w:val="111111"/>
          <w:sz w:val="28"/>
          <w:sz w:val="28"/>
          <w:szCs w:val="28"/>
          <w:rtl w:val="true"/>
          <w:lang w:bidi="fa-IR"/>
        </w:rPr>
        <w:t>اسم الإمام علیه السلام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یکنی ابا الحسن، فلما ولد الإمام الرضا علیه السلام ترک کنیته، وکان یکنی أبا إبرهیم، وأبا علی فی الخصوص، وربما یقال له أبو الحسن الأول، وللإمام الرضا علیه السلام أبو الحسن الثانی، وللإمام علی بن محمد النقی علیه السلام أبو الحسن الثالث</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وللإمام عدة ألقاب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الکاظم، وقد سمی بذلک 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کان من المتوسمین،</w:t>
      </w:r>
      <w:r>
        <w:rPr>
          <w:rStyle w:val="FootnoteAnchor"/>
          <w:rtl w:val="true"/>
        </w:rPr>
        <w:footnoteReference w:id="5"/>
      </w:r>
      <w:r>
        <w:rPr>
          <w:rFonts w:ascii="IRNazanin" w:hAnsi="IRNazanin" w:eastAsia="IRNazanin"/>
          <w:color w:val="111111"/>
          <w:sz w:val="28"/>
          <w:sz w:val="28"/>
          <w:szCs w:val="28"/>
          <w:rtl w:val="true"/>
          <w:lang w:bidi="fa-IR"/>
        </w:rPr>
        <w:t>یعلم من یقف علیه بعد موته، ویجحد الإمام بعده إمامته، فکان یکظم غیظه علیهم، ولا یبدی لهم ما یعرفه منهم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کظمه من الغیظ، وغض بصره عما فعله الظالمون به، حتی مضی قتیلاً فی حبسهم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أو کلا المعنیین، وغیرها من عامة الشؤون، فسمی الکاظم لذلک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لقب أیضاً بالزاهر، وسمی بذلک لأنّه زهر بأخلاقه الشریفة، وکرمه المعنیء التام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ألکهف الحصین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قوام 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اهل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اهل بیت الوحی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w:t>
      </w:r>
      <w:r>
        <w:rPr>
          <w:rStyle w:val="FootnoteAnchor"/>
          <w:rtl w:val="true"/>
        </w:rPr>
        <w:footnoteReference w:id="8"/>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أعبد أهل زمانه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أسخی العرب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افقه الثقلین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مفتقد الفقراء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مطعم المساکین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العبد الصالح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حلیف</w:t>
      </w:r>
      <w:r>
        <w:rPr>
          <w:rStyle w:val="FootnoteAnchor"/>
          <w:rtl w:val="true"/>
        </w:rPr>
        <w:footnoteReference w:id="9"/>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النفس الزکیة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المجتهدین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الامین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وکان نقش خاتمه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وردة، وهلال فی أعلاه</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وأما صفاته الجسدیة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علیه السلام أزهر</w:t>
      </w:r>
      <w:r>
        <w:rPr>
          <w:rStyle w:val="FootnoteAnchor"/>
          <w:rtl w:val="true"/>
        </w:rPr>
        <w:footnoteReference w:id="12"/>
      </w:r>
      <w:r>
        <w:rPr>
          <w:rFonts w:ascii="IRNazanin" w:hAnsi="IRNazanin" w:eastAsia="IRNazanin"/>
          <w:color w:val="111111"/>
          <w:sz w:val="28"/>
          <w:sz w:val="28"/>
          <w:szCs w:val="28"/>
          <w:rtl w:val="true"/>
          <w:lang w:bidi="fa-IR"/>
        </w:rPr>
        <w:t>إلا فی القیظ</w:t>
      </w:r>
      <w:r>
        <w:rPr>
          <w:rStyle w:val="FootnoteAnchor"/>
          <w:rtl w:val="true"/>
        </w:rPr>
        <w:footnoteReference w:id="13"/>
      </w:r>
      <w:r>
        <w:rPr>
          <w:rFonts w:ascii="Amiri" w:hAnsi="Amiri" w:eastAsia="Amiri" w:cs="Amiri"/>
          <w:color w:val="111111"/>
          <w:sz w:val="28"/>
          <w:sz w:val="28"/>
          <w:szCs w:val="28"/>
          <w:rtl w:val="true"/>
          <w:lang w:bidi="ar-SA"/>
        </w:rPr>
        <w:t>لحرارة مزاجه، ربع</w:t>
      </w:r>
      <w:r>
        <w:rPr>
          <w:rStyle w:val="FootnoteAnchor"/>
          <w:rtl w:val="true"/>
        </w:rPr>
        <w:footnoteReference w:id="14"/>
      </w:r>
      <w:r>
        <w:rPr>
          <w:rFonts w:ascii="IRNazanin" w:hAnsi="IRNazanin" w:eastAsia="IRNazanin"/>
          <w:color w:val="111111"/>
          <w:sz w:val="28"/>
          <w:sz w:val="28"/>
          <w:szCs w:val="28"/>
          <w:rtl w:val="true"/>
          <w:lang w:bidi="fa-IR"/>
        </w:rPr>
        <w:t>تمام خضر، حالک، کث</w:t>
      </w:r>
      <w:r>
        <w:rPr>
          <w:rStyle w:val="FootnoteAnchor"/>
          <w:rtl w:val="true"/>
        </w:rPr>
        <w:footnoteReference w:id="15"/>
      </w:r>
      <w:r>
        <w:rPr>
          <w:rFonts w:ascii="IRNazanin" w:hAnsi="IRNazanin" w:eastAsia="IRNazanin"/>
          <w:color w:val="111111"/>
          <w:sz w:val="28"/>
          <w:sz w:val="28"/>
          <w:szCs w:val="28"/>
          <w:rtl w:val="true"/>
          <w:lang w:bidi="fa-IR"/>
        </w:rPr>
        <w:t>اللحیة</w:t>
      </w:r>
      <w:r>
        <w:rPr>
          <w:rFonts w:eastAsia="IRNazanin" w:cs="IRNazanin"/>
          <w:color w:val="111111"/>
          <w:sz w:val="28"/>
          <w:szCs w:val="28"/>
          <w:rtl w:val="true"/>
          <w:lang w:bidi="fa-IR"/>
        </w:rPr>
        <w:t>.</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واحدة من هذه الأسماء والألقاب هی بیان لخلة من الخلال،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صفة من صفاته الإلهیّة، وهی فی الحقیقة غیر منحصرة فیها، من جهة إنّ کنه، وحقیقة الإمام لا یعلمها الّا الله عزّوجلّ، ورسوله صلّی اللّه علیه و آله، والأئمة علیهم السلام، وهو ما أکدت علیه عدّة روایات،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الخبر عن عبد العزیز بن مسلم</w:t>
      </w:r>
      <w:r>
        <w:rPr>
          <w:rStyle w:val="FootnoteAnchor"/>
          <w:rtl w:val="true"/>
        </w:rPr>
        <w:footnoteReference w:id="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الرضا علیه السلام، بمرو</w:t>
      </w:r>
      <w:r>
        <w:rPr>
          <w:rStyle w:val="FootnoteAnchor"/>
          <w:rtl w:val="true"/>
        </w:rPr>
        <w:footnoteReference w:id="18"/>
      </w:r>
      <w:r>
        <w:rPr>
          <w:rFonts w:ascii="IRNazanin" w:hAnsi="IRNazanin" w:eastAsia="IRNazanin"/>
          <w:color w:val="111111"/>
          <w:sz w:val="28"/>
          <w:sz w:val="28"/>
          <w:szCs w:val="28"/>
          <w:rtl w:val="true"/>
          <w:lang w:bidi="fa-IR"/>
        </w:rPr>
        <w:t>فاجتمعنا فی الجامع یوم الجمعة فی بدء مقدمنا، فأداروا أمر الإمامة، وذکروا کثرة اختلاف الناس فیها، فدخلت علی سیدی علیه السلام، فأعلمته خوض الناس فیه، فتبسم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العزیز جهل القوم، وخدعوا عن آرائهم، إنّ الله عزّ وجلّ، لم یقبض نبیه صلّی اللّه علیه و آله حتی أکمل له الدین، وأنزل علیه القرآن فی به نام خدا شیء، بین فیه الحلال والحرام، والحدود، والأحکام، وجمیع ما یحتاج إلیه الناس کملاً، فقال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فَرَّطْنا فِی الْکِتابِ مِنْ شَیْءٍ ثُمَّ إِلی رَبِّهِمْ یُحْشَرُونَ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وأنزل فی حجة الوداع، وهی آخر عمره 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وأمر الإمامة من تمام الدین، ولم یمض صلّی اللّه علیه و آله حتی بین لأمته معالم دینهم، وأوضح لهم سبیلهم، وترکهم علی قصد سبیل الحق، وأقام لهم علیاً علیه السلام علماً، وإماماً، وما ترک لهم شیئاً تحتاج إلیه الأمة إلّا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بینه، فمن زعم أنّ الله عزّوجلّ لم یکمل دینه، فقد رد کتاب الله، ومن رد کتاب الله، فهو کافر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یعرفون قدر الإمامة، ومحلها من الامة فیجوز فیها اختیارهم، إن الإمامة أجل قدراً، وأعظم شأناً، وأعلا مکاناً، وأمنع جانباً، وأبعد غورا من أن یبلغها الناس بعقولهم، أو ینالوها بآرائهم، أو یقیموا إماماً باختیارهم، إن الإمامة خص الله عزّ وجلّ بها إبراهیم الخلیل علیه السلام بعد النبوة، والخلة مرتبة ثالثة، وفضیلة شرفه بها، وأشاد بها ذکره،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جاعِلُکَ لِلنّاسِ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الخلیل علیه السلام سروراً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ذُرِّیَّتِی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یَنالُ عَهْدِی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فأبطلت هذه الآیة إمامة کل ظالم إلی یوم القیامة، وصارت فی الصفوة، ثم أکرمه الله تعالی بأنّ جعلها فی ذریته أهل الصفوة والطهارة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وَهَبْنا لَهُ إِسْحاقَ وَ یَعْقُوبَ نافِلَةً وَ کُلاًّ جَعَلْنا 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وَ أَوْحَیْنا إِلَیْهِمْ فِعْلَ الْخَیْراتِ وَ إِقامَ الصَّلاةِ وَ إِیتاءَ الزَّکاةِ وَ کانُوا لَنا عابِدِینَ </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فلم تزل فی ذریته یرثها بعض عن بعض، قرناً فقرنا حتی ورثها الله تعالی النّبیّ صلّی اللّه علیه و آله، فقال جل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أَوْلَی النّاسِ بِإِبْراهِیمَ لَلَّذِینَ اتَّبَعُوهُ وَ هذَا النَّبِیُّ وَ الَّذِینَ آمَنُوا وَ اللّهُ وَلِیُّ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فکانت له خاصة فقلدها صلّی اللّه علیه و آله علیاً علیه السلام بأمر الله تعالی علی رسم ما فرض الله، فصارت فی ذریته الأصفیاء الذین آتاهم الله العلم والإیمان،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الَّذِینَ أُوتُوا الْعِلْمَ وَ الْإِیمانَ لَقَدْ لَبِثْتُمْ فِی کِتابِ اللّهِ إِلی یَوْمِ الْبَعْثِ فَهذا یَوْمُ 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فهی فی ولد علی علیه السلام خاصة إلی یوم القیامة، إذ لا نبیّ بعد محمد صلّی اللّه علیه و آله فمن أین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یختار هؤلاء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هی منزلة الأنبیاء، وإرث الأوصیاء، إنّ الإمامة خلافة الله وخلافة الرسول صلّی اللّه علیه و آله، ومقام أمیر المؤمنین علیه السلام ومیراث الحسن والحسین علیهما السلام إنّ الإمامة زمام الدین، ونظام المسلمین، وصلاح الدنیا وعزّ المؤمنین، إنّ الإمامة أس الإسلام النامی، وفرعه السامی، بالإمام تمام الصلاة والزکاة والصیام والحج والجهاد، وتوفیر الفیّ والصدقات، وإمضاء الحدود والأحکام، ومنع الثغور والأطراف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یحل حلال الله، ویحرم حرام الله، ویقیم حدود الله، ویذب عن دین الله، ویدعو إلی سبیل ربه بالحکمة، والموعظة الحسنة، والحجة البالغة، الإمام کالشمس الطالعة المجللة بنورها للعالم، وهی فی الأفق بحیث لا تنالها الأیدی والأبصار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البدر المنیر، والسراج الزاهر، والنور الساطع، والنجم الهادی فی غیاهب الدجی، وأجواز البلدان، والقفار، ولجج البحار، الإمام الماء العذب علی الظماء، والدال علی الهدی، والمنجی من الردی، الإمام النار علی الیفاع،</w:t>
      </w:r>
      <w:r>
        <w:rPr>
          <w:rStyle w:val="FootnoteAnchor"/>
          <w:rtl w:val="true"/>
        </w:rPr>
        <w:footnoteReference w:id="25"/>
      </w:r>
      <w:r>
        <w:rPr>
          <w:rFonts w:ascii="IRNazanin" w:hAnsi="IRNazanin" w:eastAsia="IRNazanin"/>
          <w:color w:val="111111"/>
          <w:sz w:val="28"/>
          <w:sz w:val="28"/>
          <w:szCs w:val="28"/>
          <w:rtl w:val="true"/>
          <w:lang w:bidi="fa-IR"/>
        </w:rPr>
        <w:t>الحار لمن اصطلی به والدلیل فی المهالک، من فارقه فهالک، الإمام السحاب الماطر، والغیث الهاطل والشمس المضیئة، والسماء الظلیلة، والأرض البسیطة، والعین الغزیرة، والغدیر،</w:t>
      </w:r>
      <w:r>
        <w:rPr>
          <w:rStyle w:val="FootnoteAnchor"/>
          <w:rtl w:val="true"/>
        </w:rPr>
        <w:footnoteReference w:id="26"/>
      </w:r>
      <w:r>
        <w:rPr>
          <w:rFonts w:ascii="IRNazanin" w:hAnsi="IRNazanin" w:eastAsia="IRNazanin"/>
          <w:color w:val="111111"/>
          <w:sz w:val="28"/>
          <w:sz w:val="28"/>
          <w:szCs w:val="28"/>
          <w:rtl w:val="true"/>
          <w:lang w:bidi="fa-IR"/>
        </w:rPr>
        <w:t>والروضة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الأنیس الرفیق، والوالد الشفیق، والأخ الشقیق، والأم البرة بالولد الصغیر، ومفزع العباد فی الداهیة النآد</w:t>
      </w:r>
      <w:r>
        <w:rPr>
          <w:rStyle w:val="FootnoteAnchor"/>
          <w:rtl w:val="true"/>
        </w:rPr>
        <w:footnoteReference w:id="27"/>
      </w:r>
      <w:r>
        <w:rPr>
          <w:rFonts w:ascii="IRNazanin" w:hAnsi="IRNazanin" w:eastAsia="IRNazanin"/>
          <w:color w:val="111111"/>
          <w:sz w:val="28"/>
          <w:sz w:val="28"/>
          <w:szCs w:val="28"/>
          <w:rtl w:val="true"/>
          <w:lang w:bidi="fa-IR"/>
        </w:rPr>
        <w:t>الإمام أمین الله فی خلقه، وحجته علی عباده وخلیفته فی بلاده، والداعی إلی الله، والذاب عن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المطهر من الذنوب والمبرّاً عن العیوب، المخصوص بالعلم،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المرسوم بالحلم، نظام</w:t>
      </w:r>
      <w:r>
        <w:rPr>
          <w:rStyle w:val="FootnoteAnchor"/>
          <w:rtl w:val="true"/>
        </w:rPr>
        <w:footnoteReference w:id="28"/>
      </w:r>
      <w:r>
        <w:rPr>
          <w:rFonts w:ascii="IRNazanin" w:hAnsi="IRNazanin" w:eastAsia="IRNazanin"/>
          <w:color w:val="111111"/>
          <w:sz w:val="28"/>
          <w:sz w:val="28"/>
          <w:szCs w:val="28"/>
          <w:rtl w:val="true"/>
          <w:lang w:bidi="fa-IR"/>
        </w:rPr>
        <w:t>الدین، وعزّ المسلمین وغیظ المنافقین، وبوار</w:t>
      </w:r>
      <w:r>
        <w:rPr>
          <w:rStyle w:val="FootnoteAnchor"/>
          <w:rtl w:val="true"/>
        </w:rPr>
        <w:footnoteReference w:id="29"/>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واحد دهره، لا یدانیه أحد، ولا یعادله عالم، ولا یوجد منه بدل ولا له مثل ولا نظیر، مخصوص بالفضل کله من غیر طلب منه له، ولا اکتساب، بل اختصاص من المفضل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الذی یبلغ معرفة الإمام، أو یمکنه اختیاره، هیهات هیهات، ضلت العقول، وتاهت الحلوم، وحارت الألباب، وخسئت العیون وتصاغرت العظماء، وتحیرت الحکماء، وتقاصرت الحلماء، وحصرت الخطباء، وجهلت الألباء،</w:t>
      </w:r>
      <w:r>
        <w:rPr>
          <w:rStyle w:val="FootnoteAnchor"/>
          <w:rtl w:val="true"/>
        </w:rPr>
        <w:footnoteReference w:id="30"/>
      </w:r>
      <w:r>
        <w:rPr>
          <w:rFonts w:ascii="IRNazanin" w:hAnsi="IRNazanin" w:eastAsia="IRNazanin"/>
          <w:color w:val="111111"/>
          <w:sz w:val="28"/>
          <w:sz w:val="28"/>
          <w:szCs w:val="28"/>
          <w:rtl w:val="true"/>
          <w:lang w:bidi="fa-IR"/>
        </w:rPr>
        <w:t>وکلت الشعراء، وعجزت الأدباء، وعییت البلغاء، عن وصف شأن من شانّه، أو فضیلة من فضائله، وأقرت بالعجز والتقصیر، وکیف یوصف بکله، أو ینعت بکنهه، أو یفهم شیء من أمره، أو یوجد من یقوم مقامه ویغنی غناه، لا کیف وأنی؟ وهو بحیث النجم من ید المتناولین، ووصف الواصفین، فأین الاختیار من هذا؟ وأین العقول عن هذا؟ وأین یوجد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أتظنون أنّ ذلک یوجد فی غیر آل الرسول محمد صلّی اللّه علیه و آله کذبتهم والله أنفسهم، ومنتهم الأباطیل فارتقوا مرتقاً صعباً دحضاً،</w:t>
      </w:r>
      <w:r>
        <w:rPr>
          <w:rStyle w:val="FootnoteAnchor"/>
          <w:rtl w:val="true"/>
        </w:rPr>
        <w:footnoteReference w:id="31"/>
      </w:r>
      <w:r>
        <w:rPr>
          <w:rFonts w:ascii="Amiri" w:hAnsi="Amiri" w:eastAsia="Amiri" w:cs="Amiri"/>
          <w:color w:val="111111"/>
          <w:sz w:val="28"/>
          <w:sz w:val="28"/>
          <w:szCs w:val="28"/>
          <w:rtl w:val="true"/>
          <w:lang w:bidi="ar-SA"/>
        </w:rPr>
        <w:t xml:space="preserve">تزل عنه إلی الحضیض أقدامهم، راموا إقامة الإمام بعقول حائرة بائرة ناقصة، وآراء مضلة، فلم یزدادوا منه إلّا 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أَنّی یُؤْفَکُونَ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ولقد راموا صعباً، وقالوا إفکاً،</w:t>
      </w:r>
      <w:r>
        <w:rPr>
          <w:rStyle w:val="FootnoteAnchor"/>
          <w:rtl w:val="true"/>
        </w:rPr>
        <w:footnoteReference w:id="33"/>
      </w:r>
      <w:r>
        <w:rPr>
          <w:rFonts w:ascii="IRNazanin" w:hAnsi="IRNazanin" w:eastAsia="IRNazanin"/>
          <w:color w:val="111111"/>
          <w:sz w:val="28"/>
          <w:sz w:val="28"/>
          <w:szCs w:val="28"/>
          <w:rtl w:val="true"/>
          <w:lang w:bidi="fa-IR"/>
        </w:rPr>
        <w:t>وضلوا ضلالاً بعیداً، ووقعوا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الحیرة، إذ ترکوا الإمام عن بصیرة، وزین لهم الشیطان أعمالهم فصدهم عن السبیل وکانوا مستبصرین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رغبوا عن اختیار الله، واختیار رسول الله صلّی اللّه علیه و آله، وأهل بیته إلی اختیارهم، والقرآن ینادیهم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رَبُّکَ یَخْلُقُ ما یَشاءُ وَ یَخْتارُ ما کانَ لَهُمُ الْخِیَرَةُ سُبْحانَ اللّهِ وَ تَعالی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کِتابٌ فِیهِ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لَکُمْ فِیهِ لَما تَخَیَّرُونَ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أَیْمانٌ عَلَیْنا بالِغَةٌ إِلی یَوْمِ الْقِیامَةِ إِنَّ لَکُمْ لَما تَحْکُمُونَ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أَیُّهُمْ بِذلِکَ زَعِیمٌ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شُرَکاءُ فَلْیَأْتُوا بِشُرَکائِهِمْ إِنْ کانُوا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فَلا یَتَدَبَّرُونَ الْقُرْآنَ أَمْ عَلی قُلُوبٍ أَقْفالُها </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فَطُبِعَ عَلی قُلُوبِهِمْ فَهُمْ لا یَفْقَهُونَ </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وَ هُمْ لا یَسْمَعُونَ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الْبُکْمُ الَّذِینَ 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فِیهِمْ خَیْراً لَأَسْمَعَهُمْ وَ لَوْ أَسْمَعَهُمْ لَتَوَلَّوْا وَ هُمْ مُعْرِضُونَ </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وَ عَصَیْنا </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فَضْلُ اللّهِ یُؤْتِیهِ مَنْ یَشاءُ وَ اللّهُ ذُو الْفَضْلِ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فکیف لهم باختیار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عالم لا یجهل، وراع لا ینکل، معدن ألقدس والطهارة، والنسک، والزهادة، والعلم، والعبادة، مخصوص بدعوة ألرسول صلّی اللّه علیه و آله، ونسل المطهرة البتول، لا مغمز فیه فی نسب، ج</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یدانیه ذو حسب، فی البیت من قریش والذروة من هاشم، والعترة من الرسول صلّی اللّه علیه و آله، والرضا من الله عزّ وجلّ، شرف الاشراف، والفرع من عبدمناف، نامی العلم، کامل الحلم، مضطلع</w:t>
      </w:r>
      <w:r>
        <w:rPr>
          <w:rStyle w:val="FootnoteAnchor"/>
          <w:rtl w:val="true"/>
        </w:rPr>
        <w:footnoteReference w:id="42"/>
      </w:r>
      <w:r>
        <w:rPr>
          <w:rFonts w:ascii="Amiri" w:hAnsi="Amiri" w:eastAsia="Amiri" w:cs="Amiri"/>
          <w:color w:val="111111"/>
          <w:sz w:val="28"/>
          <w:sz w:val="28"/>
          <w:szCs w:val="28"/>
          <w:rtl w:val="true"/>
          <w:lang w:bidi="ar-SA"/>
        </w:rPr>
        <w:t>بالإمامة، عالم بالسیاسة، مفروض الطاعة، قائم بأمر الله عزّ وجلّ، ناصح لعباد الله، حافظ لدین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الأنبیاء والأئمة علیهم السلام، یوفقهم الله ویؤتیهم من مخزون علمه وحکمه ما لا یؤتیه غیرهم، فیکون علمهم فوق علم أهل الزمان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وقوله تبارک وتعالی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یُؤْتَ الْحِکْمَةَ فَقَدْ أُوتِیَ خَیْراً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وقوله فی طالوت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اصْطَفاهُ عَلَیْکُمْ وَ زادَهُ بَسْطَةً فِی الْعِلْمِ وَ الْجِسْمِ وَ اللّهُ یُؤْتِی مُلْکَهُ مَنْ یَشاءُ وَ اللّهُ واسِعٌ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وقال لنبیه 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أَنْزَلَ اللّهُ عَلَیْکَ الْکِتابَ وَ الْحِکْمَةَ وَ عَلَّمَکَ ما لَمْ تَکُنْ تَعْلَمُ وَ کانَ فَضْلُ اللّهِ عَلَیْکَ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وقال فی الأئمة من أهل بیت نبیه، وعترته، وذریته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 الْحِکْمَةَ وَ آتَیْناهُمْ مُلْکاً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 مِنْهُمْ مَنْ صَدَّ عَنْهُ وَ کَفی بِجَهَنَّمَ سَعِیراً </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وإنّ العبد إذا اختاره الله عزّ وجلّ لأمور عباده، شرح صدره لذلک، وأودع قلبه ینابیع الحکمة، وألهمه العلم إلهاماً، فلم یع بعده بجواب، ولا یحیر فیه عن الصواب، فهو معصوم</w:t>
      </w:r>
      <w:bookmarkStart w:id="24" w:name="pg5269_37608"/>
    </w:p>
    <w:p>
      <w:pPr>
        <w:pStyle w:val="BookText"/>
        <w:rPr/>
      </w:pPr>
      <w:bookmarkEnd w:id="24"/>
      <w:r>
        <w:rPr>
          <w:rFonts w:ascii="Amiri" w:hAnsi="Amiri" w:eastAsia="Amiri" w:cs="Amiri"/>
          <w:color w:val="111111"/>
          <w:sz w:val="28"/>
          <w:sz w:val="28"/>
          <w:szCs w:val="28"/>
          <w:rtl w:val="true"/>
          <w:lang w:bidi="ar-SA"/>
        </w:rPr>
        <w:t>مؤید، موفق مسدد، قد أمن من الخطایا والزلل والعثار، یخصه الله بذلک لیکون حجته علی عباده، وشاهده علی خلقه، وذلک فضل الله یؤتیه من یشاء والله ذو الفضل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یقدرون علی مثل هذا فیختارونه أو یکون مختارهم بهذه الصفة فیقدمونه، تعدوا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ونبذوا کِتابَ اللّهِ وَراءَ ظُهُورِهِمْ کَأَنَّهُمْ لا یَعْلَمُونَ ، وفی کتاب الله الهدی والشفاء، فنبذوه وَ اتَّبَعُوا أَهْواءَهُمْ ، فذمهم الله ومقتهم وأتعسهم، فقال جل وتعالی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أَضَلُّ مِمَّنِ اتَّبَعَ هَواهُ بِغَیْرِ هُدیً مِنَ اللّهِ إِنَّ 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فَتَعْساً لَهُمْ وَ أَضَلَّ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کَبُرَ مَقْتاً عِنْدَ اللّهِ وَ عِنْدَ الَّذِینَ آمَنُوا کَذلِکَ یَطْبَعُ اللّهُ عَلی کُلِّ قَلْبِ مُتَکَبِّرٍ 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وصلی الله علی النّبیّ محمد وآله وسلم تسلیماً کثیرا</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کل ذلک یتضح بأنّ هذه الألقاب، والأسماء إنّما هی غیض من فیض صفاتهم وألقابهم الّتی منّ الله تعالی بها علیهم، وهی ممّا ظهر للناس، وأما الحقیقة الکاملة فلا یمکن معرفتها للناس</w:t>
      </w:r>
      <w:r>
        <w:rPr>
          <w:rFonts w:eastAsia="IRNazanin" w:cs="IRNazanin"/>
          <w:color w:val="111111"/>
          <w:sz w:val="28"/>
          <w:szCs w:val="28"/>
          <w:rtl w:val="true"/>
          <w:lang w:bidi="fa-IR"/>
        </w:rPr>
        <w:t>.</w:t>
      </w:r>
    </w:p>
    <w:p>
      <w:pPr>
        <w:pStyle w:val="Heading3"/>
        <w:numPr>
          <w:ilvl w:val="2"/>
          <w:numId w:val="1"/>
        </w:numPr>
        <w:rPr/>
      </w:pPr>
      <w:bookmarkStart w:id="25" w:name="__RefHeading___Toc524799_581953129"/>
      <w:bookmarkStart w:id="26" w:name="_Toc9"/>
      <w:bookmarkEnd w:id="25"/>
      <w:r>
        <w:rPr>
          <w:rtl w:val="true"/>
        </w:rPr>
        <w:t>ج</w:t>
      </w:r>
      <w:r>
        <w:rPr>
          <w:rtl w:val="true"/>
        </w:rPr>
        <w:t xml:space="preserve">) </w:t>
      </w:r>
      <w:r>
        <w:rPr>
          <w:rtl w:val="true"/>
        </w:rPr>
        <w:t>أم الإمام علیه السلام</w:t>
      </w:r>
      <w:bookmarkEnd w:id="26"/>
    </w:p>
    <w:p>
      <w:pPr>
        <w:pStyle w:val="BookText"/>
        <w:rPr/>
      </w:pPr>
      <w:r>
        <w:rPr>
          <w:rFonts w:ascii="IRNazanin" w:hAnsi="IRNazanin" w:eastAsia="IRNazanin"/>
          <w:color w:val="111111"/>
          <w:sz w:val="28"/>
          <w:sz w:val="28"/>
          <w:szCs w:val="28"/>
          <w:rtl w:val="true"/>
          <w:lang w:bidi="fa-IR"/>
        </w:rPr>
        <w:t>ثبت فی الأبحاث العقائدیة أنّ الله تعالی ینتخب لأولیائه الأصلاب الطاهرة، والأرحام المطهرة، وقد أشار الإمام أمیر المؤمنین علیه السلام إلی هذا المعنی بقوله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فَاسْتَوْدَ عهُمْ فی أفْضَلِ مسْتَوْدَعٍ وأَقَرَّهُمْ فی خیْرِ مسْتَقَرٍّ، تنَاسَخَتْهُمْ</w:t>
      </w:r>
    </w:p>
    <w:p>
      <w:pPr>
        <w:pStyle w:val="BookText"/>
        <w:rPr/>
      </w:pPr>
      <w:r>
        <w:rPr>
          <w:rFonts w:ascii="Amiri" w:hAnsi="Amiri" w:eastAsia="Amiri" w:cs="Amiri"/>
          <w:color w:val="111111"/>
          <w:sz w:val="28"/>
          <w:sz w:val="28"/>
          <w:szCs w:val="28"/>
          <w:rtl w:val="true"/>
          <w:lang w:bidi="ar-SA"/>
        </w:rPr>
        <w:t>کَرَائِمُ الْأَصْلَابِ إلَی مطَهَّرَاتِ الْأَرْحَامِ، کُلَّمَا مضَی منْهُمْ سلَفٌ قامَ منْهُمْ بدِینِ اللَّهِ خلَفٌ، حتَّی أفْضَتْ کَرَامَةُ اللَّهِ سبْحَانّه وتَعَالَی إلَی محَمَّدٍ صلّی اللّه علیه و آله فأَخْرَجَهُ منْ أفْضَلِ الْمَعَادِنِ منْبِتاً وأَعَزِّ الْأَرُومَاتِ</w:t>
      </w:r>
      <w:r>
        <w:rPr>
          <w:rStyle w:val="FootnoteAnchor"/>
          <w:rtl w:val="true"/>
        </w:rPr>
        <w:footnoteReference w:id="52"/>
      </w:r>
      <w:r>
        <w:rPr>
          <w:rFonts w:ascii="Amiri" w:hAnsi="Amiri" w:eastAsia="Amiri" w:cs="Amiri"/>
          <w:color w:val="111111"/>
          <w:sz w:val="28"/>
          <w:sz w:val="28"/>
          <w:szCs w:val="28"/>
          <w:rtl w:val="true"/>
          <w:lang w:bidi="ar-SA"/>
        </w:rPr>
        <w:t>مغْرِساً، منَ الشَّجَرَةِ الّتی صدَعَ</w:t>
      </w:r>
      <w:r>
        <w:rPr>
          <w:rStyle w:val="FootnoteAnchor"/>
          <w:rtl w:val="true"/>
        </w:rPr>
        <w:footnoteReference w:id="53"/>
      </w:r>
      <w:r>
        <w:rPr>
          <w:rFonts w:ascii="Amiri" w:hAnsi="Amiri" w:eastAsia="Amiri" w:cs="Amiri"/>
          <w:color w:val="111111"/>
          <w:sz w:val="28"/>
          <w:sz w:val="28"/>
          <w:szCs w:val="28"/>
          <w:rtl w:val="true"/>
          <w:lang w:bidi="ar-SA"/>
        </w:rPr>
        <w:t>منْهَا أنْبِیَاءَهُ وانْتَجَبَ منْهَا أمَنَاءَه</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فأفضل مستودع استودعهم فیه حظائر قدسه، ومنازل ملائکته، وهو خیر مستقرّ أقرّهم فیه، ومحلّ کرامته فی مقْعَدِ صدْقٍ عنْدَ ملِیکٍ مقْتَدِرٍ، وتناسخ الأصلاب لهم إلی مطهّرات الأرحام نقلهم إلیها نطفاً، وکرائم الأصلاب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کرم منها وحقّ لأصلاب سمحت بمثلهم أن توصف بالکرم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ومطهّرات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طهر منها، وحقّ لما استعدّ منها الإنتاج مثل هذه الأمزجة، وقبولها أن تکون طاهرة من کدر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فمذهب أهل البیت علیهم السلام یطهّر أصول الأنبیاء من طرف الآباء، والأمّهات عن الشرک، ویرجع ذلک لما لهذه الأمور من أثر عظیم فی شخصیة الانسان، ونجد لذلک أثراً حتی فی الفقه، لیس عندنا فحسب بل عند العامة أیضاً، فنجدهم یشیرون إلی ذلک فی موضوع ابن الزنا والأحکام الّتی تتعلق به، من حیث عدم صلاته للجماعة، أو الشهادة، أو فی تولیه القضاء، وغیرها من الأحکام الّتی ذکرت فی محلها،</w:t>
      </w:r>
      <w:r>
        <w:rPr>
          <w:rStyle w:val="FootnoteAnchor"/>
          <w:rtl w:val="true"/>
        </w:rPr>
        <w:footnoteReference w:id="55"/>
      </w:r>
      <w:r>
        <w:rPr>
          <w:rFonts w:ascii="IRNazanin" w:hAnsi="IRNazanin" w:eastAsia="IRNazanin"/>
          <w:color w:val="111111"/>
          <w:sz w:val="28"/>
          <w:sz w:val="28"/>
          <w:szCs w:val="28"/>
          <w:rtl w:val="true"/>
          <w:lang w:bidi="fa-IR"/>
        </w:rPr>
        <w:t>ولو لم یکن لذلک أثر لما کان هناک معنی لهذه الأحکام، وعلیه فلابدّ حینئذ من أن تکون أمهات الأنبیاء، والأئمة علیهم السلام من أطهر، وأفضل البشر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اتضح هذا الأمر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الإمام موسی بن جعفر علیه السلام أم ولد</w:t>
      </w:r>
      <w:r>
        <w:rPr>
          <w:rStyle w:val="FootnoteAnchor"/>
          <w:rtl w:val="true"/>
        </w:rPr>
        <w:footnoteReference w:id="56"/>
      </w:r>
      <w:r>
        <w:rPr>
          <w:rFonts w:ascii="IRNazanin" w:hAnsi="IRNazanin" w:eastAsia="IRNazanin"/>
          <w:color w:val="111111"/>
          <w:sz w:val="28"/>
          <w:sz w:val="28"/>
          <w:szCs w:val="28"/>
          <w:rtl w:val="true"/>
          <w:lang w:bidi="fa-IR"/>
        </w:rPr>
        <w:t>اسمها حمیدة البربریة،</w:t>
      </w:r>
      <w:r>
        <w:rPr>
          <w:rStyle w:val="FootnoteAnchor"/>
          <w:rtl w:val="true"/>
        </w:rPr>
        <w:footnoteReference w:id="57"/>
      </w:r>
      <w:r>
        <w:rPr>
          <w:rFonts w:ascii="IRNazanin" w:hAnsi="IRNazanin" w:eastAsia="IRNazanin"/>
          <w:color w:val="111111"/>
          <w:sz w:val="28"/>
          <w:sz w:val="28"/>
          <w:szCs w:val="28"/>
          <w:rtl w:val="true"/>
          <w:lang w:bidi="fa-IR"/>
        </w:rPr>
        <w:t>وقد کانت أسرت فی بلاد البربر،</w:t>
      </w:r>
      <w:r>
        <w:rPr>
          <w:rStyle w:val="FootnoteAnchor"/>
          <w:rtl w:val="true"/>
        </w:rPr>
        <w:footnoteReference w:id="58"/>
      </w:r>
      <w:r>
        <w:rPr>
          <w:rFonts w:ascii="IRNazanin" w:hAnsi="IRNazanin" w:eastAsia="IRNazanin"/>
          <w:color w:val="111111"/>
          <w:sz w:val="28"/>
          <w:sz w:val="28"/>
          <w:szCs w:val="28"/>
          <w:rtl w:val="true"/>
          <w:lang w:bidi="fa-IR"/>
        </w:rPr>
        <w:t xml:space="preserve">وجیء بها لبیعها فی المدینة، وقصة شراء الإمام الباقر علیه السلام لها تذکرها الروایات الشریفة، إذ یدخل ابن عکاشة بن محصن الأسدی علی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عنده، فقدم إلیه عنباً،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حبة یأکله الشیخ الکبیر، والصبی الصغیر، وثلاثة، وأربعة یاکله من یظن انّه لا یشبع، وکله حبتین حبتین، فانّه یستحب،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عکاشة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لا تزوج أبا عبد الله، فقد أدرک التزویج؟ قال، وبین یدیه صرة مختومة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 سیجیء نخاس</w:t>
      </w:r>
      <w:r>
        <w:rPr>
          <w:rStyle w:val="FootnoteAnchor"/>
          <w:rtl w:val="true"/>
        </w:rPr>
        <w:footnoteReference w:id="59"/>
      </w:r>
      <w:r>
        <w:rPr>
          <w:rFonts w:ascii="IRNazanin" w:hAnsi="IRNazanin" w:eastAsia="IRNazanin"/>
          <w:color w:val="111111"/>
          <w:sz w:val="28"/>
          <w:sz w:val="28"/>
          <w:szCs w:val="28"/>
          <w:rtl w:val="true"/>
          <w:lang w:bidi="fa-IR"/>
        </w:rPr>
        <w:t>من أهل بربر، فینزل دار میمون، فنشتری له بهذه الصرة 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لذلک ما أتی، فدخلنا یوماً علی أبی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عن النخاس الذی ذکرته لکم قد قدم، فاذهبوا، فاشتروا بهذه الصرة منه 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 النخاس،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بعت ما کان عندی إلّا جاریتین مریضتین إحداهما أمثل من الأخری،</w:t>
      </w:r>
      <w:r>
        <w:rPr>
          <w:rStyle w:val="FootnoteAnchor"/>
          <w:rtl w:val="true"/>
        </w:rPr>
        <w:footnoteReference w:id="60"/>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فأخرجهما حتی ننظر إلیهما، فأخرجهما،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تبیعنا هذه المتماثلة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بسبعین دیناراً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أنقص من سبعین دینار، قلنا له نشتریها منک بهذه الصرة ما</w:t>
      </w:r>
    </w:p>
    <w:p>
      <w:pPr>
        <w:pStyle w:val="BookText"/>
        <w:rPr/>
      </w:pPr>
      <w:r>
        <w:rPr>
          <w:rFonts w:ascii="IRNazanin" w:hAnsi="IRNazanin" w:eastAsia="IRNazanin"/>
          <w:color w:val="111111"/>
          <w:sz w:val="28"/>
          <w:sz w:val="28"/>
          <w:szCs w:val="28"/>
          <w:rtl w:val="true"/>
          <w:lang w:bidi="fa-IR"/>
        </w:rPr>
        <w:t>بلغت، ولا ندری ما فیها، وکان عنده رجل أبیض الرأس، واللحیة،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فکّوا وزنوا، فقال 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تفکوا فانّها إن نقصت حبة من سبعین دیناراً لم أبایعکم،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ادنوا، فدنونا، وفککنا الخاتم، ووزنا الدنانیر، فإذا هی سبعون دیناراً لا تزید، ولا تنقص، فأخذنا الجاریة، فأدخلناها علی أبی جعفر علیه السلام وجعفر قائم عنده، فأخبرنا أبا جعفر بما کان، فحمد الله، وأثنی علیه،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حمیدة فی الدنیا، محمودة فی الآخرة، أخبرینی عنک أبکر أنت أم ثیب؟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ولا یقع فی أیدی النخاسین شیء إلّا أفسدوه،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یجیئنی، فیقعد منی مقعد الرجل من المرأة، فیسلط الله علیه رجلاً أبیض الرأس، واللحیة، فلا یزال یلطمه حتی یقوم عنی، ففعل بی مراراً، وفعل الشیخ به مراراً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خذها إلیک، فولدت خیر أهل الأرض موسی بن جعفر علیه السلام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یشیر إلی المعنی الذی بیناه من أنّ الله تعالی یولی عنایة عظمی بالأصلاب، والأرحام الّتی تحمل الأئمة، وأنّ أمهات الأئمة لابد ان تتوفر فیهن صفات خاصة، وهو ما عبر عنه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حمیدة فی الدنیا، محمودة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ویؤکد علی هذا المعنی أیضاً قول الإمام الصادق علیه السلام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حمیدة مصفاة من الادناس کسبیکة الذهب، ما زالت الأملاک تحرسها حتی ادیت إلیّ کرامة من الله لی، والحجة من بعدی</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فالعقل السلیم، تؤیده الروایات الشریفة یؤکدون علی أنّ هناک للباری تعالی عنایة خاصة بأمهات الأئمة، کما ورد فی المقطع الذی نص علی أنّ هناک حارساً کان یحرسها، ثم بینت الروایة کنه هذا الحارس، وإنّه ملک من مجموعة من الملائکة مهمتها</w:t>
      </w:r>
      <w:bookmarkStart w:id="27" w:name="pg5269_37612"/>
    </w:p>
    <w:p>
      <w:pPr>
        <w:pStyle w:val="BookText"/>
        <w:rPr/>
      </w:pPr>
      <w:bookmarkEnd w:id="27"/>
      <w:r>
        <w:rPr>
          <w:rFonts w:ascii="IRNazanin" w:hAnsi="IRNazanin" w:eastAsia="IRNazanin"/>
          <w:color w:val="111111"/>
          <w:sz w:val="28"/>
          <w:sz w:val="28"/>
          <w:szCs w:val="28"/>
          <w:rtl w:val="true"/>
          <w:lang w:bidi="fa-IR"/>
        </w:rPr>
        <w:t>حمایة، وصیانة الوعاء الذی سیحمل ما عبر عنه الإمام الباقر علیه السلام بأنّه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أهل الارض، وحجة الله علی خلقه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یقتصر الأمر علی ماتقدم بل إنّ بعض الروایات تشیر إلی کرامات، ومکاشفات لهذه المرأة العظیمة، وهو ما أشارت إلیه الروایة الّتی نصت علی أنّ حمیده أم موسی بن جعفر علیهما السلام لما اشترت أم الرضا علیه السلام نجمة ذکرت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رأت فی المنام رسول الله صلّی اللّه علیه و آله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حمیدة هبی نجمة لابنک موسی، فانّه سیولد له منها خیر أهل الأرض، فوهبتها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28" w:name="__RefHeading___Toc524801_581953129"/>
      <w:bookmarkStart w:id="29" w:name="_Toc10"/>
      <w:bookmarkEnd w:id="28"/>
      <w:r>
        <w:rPr>
          <w:rtl w:val="true"/>
        </w:rPr>
        <w:t>د</w:t>
      </w:r>
      <w:r>
        <w:rPr>
          <w:rtl w:val="true"/>
        </w:rPr>
        <w:t xml:space="preserve">) </w:t>
      </w:r>
      <w:r>
        <w:rPr>
          <w:rtl w:val="true"/>
        </w:rPr>
        <w:t>مولد الإمام علیه السلام</w:t>
      </w:r>
      <w:bookmarkEnd w:id="2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قصص ولادات الأئمة نلاحظ أنّ هناک أسلوباً تبلیغیاً اتخذه الأئمة علیهم السلام للتنبیه إلی حقیقتهم، وإلی ما یجب علیه أن تکون عقیدتنا بهم علیهم السلام، وهذا الأسلوب لیس جدیداً علی الفکر الإسلامی، فهی إحدی الأسالیب الّتی اتخذها القرآن الکریم فی ولادة عدة أنبیاء، منها ما جاء فی قصة ولادة أسحاق علیه السلام وهو ما أشار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جاءَتْ رُسُلُنا إِبْراهِیمَ بِالْبُشْری قالُوا سَلاماً قالَ سَلامٌ فَما لَبِثَ أَنْ جاءَ بِعِجْلٍ حَنِیذٍ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أَیْدِیَهُمْ لا تَصِلُ إِلَیْهِ نَکِرَهُمْ وَ أَوْجَسَ مِنْهُمْ خِیفَةً قالُوا لا تَخَفْ إِنّا أُرْسِلْنا إِلی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قائِمَةٌ فَضَحِکَتْ فَبَشَّرْناها بِإِسْحاقَ وَ مِنْ وَراءِ إِسْحاقَ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وَیْلَتی أَ أَلِدُ وَ أَنَا عَجُوزٌ وَ هذا بَعْلِی شَیْخاً إِنَّ هذا لَشَیْءٌ عَجِیبٌ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تَعْجَبِینَ مِنْ أَمْرِ اللّهِ رَحْمَتُ اللّهِ وَ بَرَکاتُهُ عَلَیْکُمْ أَهْلَ الْبَیْتِ إِنَّهُ حَمِیدٌ مَجِیدٌ </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فالبشری هی البشارة، والعجل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البقرة، والجمع عجلة، وهو العجول،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والأنثی عجلة، وعجولة،</w:t>
      </w:r>
      <w:r>
        <w:rPr>
          <w:rStyle w:val="FootnoteAnchor"/>
          <w:rtl w:val="true"/>
        </w:rPr>
        <w:footnoteReference w:id="65"/>
      </w:r>
      <w:r>
        <w:rPr>
          <w:rFonts w:ascii="Amiri" w:hAnsi="Amiri" w:eastAsia="Amiri" w:cs="Amiri"/>
          <w:color w:val="111111"/>
          <w:sz w:val="28"/>
          <w:sz w:val="28"/>
          <w:szCs w:val="28"/>
          <w:rtl w:val="true"/>
          <w:lang w:bidi="ar-SA"/>
        </w:rPr>
        <w:t>والحنیذ والحنذ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للحم، وقد یسمی الشیء بالمصدر، إلّا أنّ هذا لم یرد به المصدر، 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لَبِثَ أَنْ جاءَ بِعِجْلٍ حَنِیذٍ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مشوی</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والرسل هم الملائکة المرسلون إلی إبراهیم للبشارة، وإلی لوط لإهلاک قومه، وظاهر سیاق القصة فی هذه السورة انّها البشارة بإسحاق، ثم تسالموا هم وإبراهیم،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 أی سلمنا علیک سلاماً، وقال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أی علیکم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الواقع فی تحیة إبراهیم علیه السلام نکرة، ووقوعه نکرة فی مقام التحیة دلیل علی إنّ المراد به الجنس، أو أنّ له وصفاً محذوفاً للتفخیم، ومزید التکریم، 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سلام زاک طیب، أو ما فی معناه، ثم ما أبطأ فی أن قدم إلیهم عجلاً مشویاً یقطر ماء، وسمناً، وأسرع فی ذلک، وعدم وصول أیدیهم إلیه کنایة عن إنّهم ما کانوا یمدون أیدیهم إلی الطعام، وذلک أمارة العداوة، وإضمار الشر، وأوجس فی نفسه خیفة، أی أضمر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التوجس</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ولذلک أمنوه، وطیبوا نفسه بقولهم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تَخَفْ إِنّا أُرْسِلْنا إِلی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امْرَأَتُهُ قائِمَةٌ فَضَحِکَتْ فَبَشَّرْناها بِإِسْحاقَ وَ مِنْ وَراءِ إِسْحاقَ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کانت إمرأة إبراهیم علیه السلام کانت قائمة تنظر ما یجری علیه الأمر بین بعلها، وبین الضیفین النازلین به، وتحادثهم، فبشرته الملائکة بالولد، فضحکت من الضحک بفتح الضاد، أی حاضت،</w:t>
      </w:r>
      <w:r>
        <w:rPr>
          <w:rStyle w:val="FootnoteAnchor"/>
          <w:rtl w:val="true"/>
        </w:rPr>
        <w:footnoteReference w:id="68"/>
      </w:r>
      <w:r>
        <w:rPr>
          <w:rFonts w:ascii="IRNazanin" w:hAnsi="IRNazanin" w:eastAsia="IRNazanin"/>
          <w:color w:val="111111"/>
          <w:sz w:val="28"/>
          <w:sz w:val="28"/>
          <w:szCs w:val="28"/>
          <w:rtl w:val="true"/>
          <w:lang w:bidi="fa-IR"/>
        </w:rPr>
        <w:t>وکانت آیة تهیء نفسها للإذعان بصدقهم فیما یبشرون به، وهی من المعاجز، إذ یولد من إمرأة عجوز فی سن الکهولة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أیضاً ما حدث فی قصة ولادة موسی علیه السلام،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أَوْحَیْنا إِلی أُمِّ مُوسی أَنْ أَرْضِعِیهِ فَإِذا خِفْتِ عَلَیْهِ فَأَلْقِیهِ فِی الْیَمِّ وَ لا تَخافِی وَ لا تَحْزَنِی إِنّا رَادُّوهُ إِلَیْکِ وَ جاعِلُوهُ 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لِیَکُونَ لَهُمْ عَدُوًّا وَ حَزَناً إِنَّ فِرْعَوْنَ وَ هامانَ وَ جُنُودَهُما کانُوا 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امْرَأَتُ فِرْعَوْنَ قُرَّتُ عَیْنٍ لِی وَ لَکَ لا تَقْتُلُوهُ عَسی أَنْ یَنْفَعَنا أَوْ نَتَّخِذَهُ وَلَداً وَ 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فُؤادُ أُمِّ مُوسی فارِغاً إِنْ کادَتْ لَتُبْدِی بِهِ لَوْ لا أَنْ رَبَطْنا عَلی قَلْبِها لِتَکُونَ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لِأُخْتِهِ قُصِّیهِ فَبَصُرَتْ بِهِ عَنْ جُنُبٍ وَ 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حَرَّمْنا عَلَیْهِ الْمَراضِعَ مِنْ قَبْلُ فَقالَتْ هَلْ أَدُلُّکُمْ عَلی أَهْلِ بَیْتٍ یَکْفُلُونَهُ لَکُمْ وَ هُمْ لَهُ ناصِحُونَ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إِلی أُمِّهِ کَیْ تَقَرَّ عَیْنُها وَ لا تَحْزَنَ وَ لِتَعْلَمَ أَنَّ وَعْدَ اللّهِ حَقٌّ وَ لکِنَّ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یذکر الباری تعالی بما من علیه، وذلک حین ولد، فقد کان بعض الکهنة أخبر فرعون انّه سیولد فی بنی إسرائیل مولود یکون بیده زوال ملکه، فأمر فرعون بقتل کل مولود یولد فیهم، فکانوا یقتلون الموالید الذکور، حتی إذا ولد موسی علیه السلام أوحی الله إلی أمه أن لا تخاف، وترضعه، فإذا خافت علیه من عمال فرعون، وجلاوزته تقذفه فی تابوت، فنقذفه فی النیل، فیلقیه الیم إلی الساحل حیال قصر فرعون، فیأخذه، فیتخذه ابناً له، وکان لا عقب له، ولا یقتله، ثم إنّ الله سیرده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کما أوحی إلیها، فلما جری التابوت بجریان النیل أرسلت بنتاً لها، وهی أخت موسی علیه السلام أن تجس أخباره، فکانت تطوف حول قصر فرعون حتی وجدت نفراً یطلبون بأمر فرعون مرضعة ترضع موسی علیه السلام، فدلتهم أخت موسی علیه السلام علی أمها، فاسترضعوها له، فأخذت ولدها، وقرت به عینها، وصدق الله وعده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 فی قصة نبی الله عیسی علیه السلام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 فِی الْکِتابِ مَرْیَمَ إِذِ انْتَبَذَتْ مِنْ أَهْلِها مَکاناً شَرْقِیًّا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 مِنْ دُونِهِمْ حِجاباً فَأَرْسَلْنا إِلَیْها رُوحَنا فَتَمَثَّلَ لَها بَشَراً سَوِیًّا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إِنِّی أَعُوذُ بِالرَّحْمنِ مِنْکَ إِنْ کُنْتَ تَقِیًّا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أَنَا رَسُولُ رَبِّکِ لِأَهَبَ لَکِ غُلاماً زَکِیًّا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أَنّی یَکُونُ لِی غُلامٌ وَ لَمْ یَمْسَسْنِی بَشَرٌ وَ لَمْ أَکُ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قالَ رَبُّکِ هُوَ عَلَیَّ هَیِّنٌ وَ لِنَجْعَلَهُ آیَةً لِلنّاسِ وَ رَحْمَةً مِنّا وَ کانَ أَمْراً مَقْضِیًّا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فَانْتَبَذَتْ بِهِ مَکاناً قَصِیًّا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فَأَجاءَهَا الْمَخاضُ إِلی جِذْعِ النَّخْلَةِ قالَتْ یا لَیْتَنِی مِتُّ قَبْلَ هذا وَ کُنْتُ نَسْیاً مَنْسِیًّا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تَحْزَنِی قَدْ جَعَلَ رَبُّکِ تَحْتَکِ سَرِیًّا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هُزِّی إِلَیْکِ بِجِذْعِ النَّخْلَةِ تُساقِطْ عَلَیْکِ رُطَباً جَنِیًّا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فَکُلِی وَ اشْرَبِی وَ قَرِّی عَیْناً فَإِمّا تَرَیِنَّ مِنَ الْبَشَرِ أَحَداً فَقُولِی إِنِّی نَذَرْتُ لِلرَّحْمنِ صَوْماً فَلَنْ أُکَلِّمَ الْیَوْمَ إِنْسِیًّا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بِهِ قَوْمَها تَحْمِلُهُ قالُوا یا مَرْیَمُ لَقَدْ جِئْتِ شَیْئاً فَرِیًّا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أُخْتَ هارُونَ ما کانَ أَبُوکِ امْرَأَ سَوْءٍ وَ ما کانَتْ أُمُّکِ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إِلَیْهِ قالُوا کَیْفَ نُکَلِّمُ مَنْ کانَ فِی الْمَهْدِ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عَبْدُ اللّهِ آتانِیَ الْکِتابَ وَ جَعَلَنِی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جَعَلَنِی مُبارَکاً أَیْنَ ما کُنْتُ وَ أَوْصانِی بِالصَّلاةِ وَ الزَّکاةِ ما دُمْتُ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بِوالِدَتِی وَ لَمْ یَجْعَلْنِی جَبّاراً شَقِیًّا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عَلَیَّ یَوْمَ وُلِدْتُ وَ یَوْمَ أَمُوتُ وَ یَوْمَ أُبْعَثُ حَیًّا </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أشارت روایات الفریقین إلی قصة ولادة النّبیّ الأکرم صلّی اللّه علیه و آله، والحوادث الّتی رافقتها،</w:t>
      </w:r>
      <w:r>
        <w:rPr>
          <w:rStyle w:val="FootnoteAnchor"/>
          <w:rtl w:val="true"/>
        </w:rPr>
        <w:footnoteReference w:id="71"/>
      </w:r>
      <w:r>
        <w:rPr>
          <w:rFonts w:ascii="IRNazanin" w:hAnsi="IRNazanin" w:eastAsia="IRNazanin"/>
          <w:color w:val="111111"/>
          <w:sz w:val="28"/>
          <w:sz w:val="28"/>
          <w:szCs w:val="28"/>
          <w:rtl w:val="true"/>
          <w:lang w:bidi="fa-IR"/>
        </w:rPr>
        <w:t>وکذلک الأمر فی قصة ولادة أمیر المؤمنین علیه السلام فی الکعبة المشرفة،</w:t>
      </w:r>
      <w:r>
        <w:rPr>
          <w:rStyle w:val="FootnoteAnchor"/>
          <w:rtl w:val="true"/>
        </w:rPr>
        <w:footnoteReference w:id="72"/>
      </w:r>
      <w:r>
        <w:rPr>
          <w:rFonts w:ascii="IRNazanin" w:hAnsi="IRNazanin" w:eastAsia="IRNazanin"/>
          <w:color w:val="111111"/>
          <w:sz w:val="28"/>
          <w:sz w:val="28"/>
          <w:szCs w:val="28"/>
          <w:rtl w:val="true"/>
          <w:lang w:bidi="fa-IR"/>
        </w:rPr>
        <w:t>وهکذا الأمر فی جمیع الأئمة علیهم السلام، والإمام موسی بن</w:t>
      </w:r>
    </w:p>
    <w:p>
      <w:pPr>
        <w:pStyle w:val="BookText"/>
        <w:rPr/>
      </w:pPr>
      <w:r>
        <w:rPr>
          <w:rFonts w:ascii="IRNazanin" w:hAnsi="IRNazanin" w:eastAsia="IRNazanin"/>
          <w:color w:val="111111"/>
          <w:sz w:val="28"/>
          <w:sz w:val="28"/>
          <w:szCs w:val="28"/>
          <w:rtl w:val="true"/>
          <w:lang w:bidi="fa-IR"/>
        </w:rPr>
        <w:t>جعفر علیه السلام لم تشذ قصة ولادته عن هذا السیاق، فقد کانت ولادته علیه السلام بالأبواء فی السابع من شهر صفر سنة ثمان وعشرین ومائة،</w:t>
      </w:r>
      <w:r>
        <w:rPr>
          <w:rStyle w:val="FootnoteAnchor"/>
          <w:rtl w:val="true"/>
        </w:rPr>
        <w:footnoteReference w:id="73"/>
      </w:r>
      <w:r>
        <w:rPr>
          <w:rFonts w:ascii="IRNazanin" w:hAnsi="IRNazanin" w:eastAsia="IRNazanin"/>
          <w:color w:val="111111"/>
          <w:sz w:val="28"/>
          <w:sz w:val="28"/>
          <w:szCs w:val="28"/>
          <w:rtl w:val="true"/>
          <w:lang w:bidi="fa-IR"/>
        </w:rPr>
        <w:t>وقصة مولده یرویها أبوبصیر</w:t>
      </w:r>
      <w:r>
        <w:rPr>
          <w:rStyle w:val="FootnoteAnchor"/>
          <w:rtl w:val="true"/>
        </w:rPr>
        <w:footnoteReference w:id="7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حججنا مع أبی عبد الله علیه السلام فی السنة التی ولد فیها ولده موسی علیه السلام، فلما نزلنا الأبواء</w:t>
      </w:r>
      <w:r>
        <w:rPr>
          <w:rStyle w:val="FootnoteAnchor"/>
          <w:rtl w:val="true"/>
        </w:rPr>
        <w:footnoteReference w:id="75"/>
      </w:r>
      <w:r>
        <w:rPr>
          <w:rFonts w:ascii="IRNazanin" w:hAnsi="IRNazanin" w:eastAsia="IRNazanin"/>
          <w:color w:val="111111"/>
          <w:sz w:val="28"/>
          <w:sz w:val="28"/>
          <w:szCs w:val="28"/>
          <w:rtl w:val="true"/>
          <w:lang w:bidi="fa-IR"/>
        </w:rPr>
        <w:t>وضع لنا الغداء، وکان إذا وضع</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الطعام لاصحابه أکثره وأطابه، قال فبینا نحن نأکل إذا أتاه رسول حمیدة،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حمیدة تقول لک إنّی قد أنکرت نفسی، وقد وجدت ما کنت أجد إذا حضرتنی ولادتی، وقد أمتنی أن لا أسبقک یابنی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عبد الله علیه السلام، فانطلق مع الرسول، فلما انطلق 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 الله، وجعلنا فداک ما صنعت حمیدة؟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سلمها الله، وقد وهب لی غلاماً، وهو خیر من برأ الله فی خلقه، ولقد أخبرتنی حمیدة ظنت أنی لا أعرفه، ولقد کنت أعلم به منها،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أخبرتک به حمیدة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انّه لما سقط من بطنها سقط واضعاً یده علی الأرض رافعاً رأسه إلی السماء، فأخبرتها أنّ تلک أمارة رسول الله صلّی اللّه علیه و آله، وأمارة الوصی من بعده،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هذا من علامة رسول الله صلّی اللّه علیه و آله وعلامة الوصی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انّه لما أن کانت اللیلة التی علقت فیها بأبنی هذا المولود أتانی آت، فسقانی کما سقاهم، وأمرنی بمثل الذی أمرهم به، فقمت بعلم الله مسروراً بمعرفتی ما یهب الله لی، فجامعت، فعلقت بأبنی هذا المولود، فدونکم، فهو والله صاحبکم من بعدی، إنّ نطفة الإمام ممّا أخبرتک، فانّه إذا سکنت النطفة فی الرحم أربعة أشهر، وأنشأ فیه الروح بعث الله تبارک وتعالی إلیه ملکاً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یکتب فی عضده الأیمن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تَمَّتْ کَلِمَةُ رَبِّکَ صِدْقاً وَ عَدْلاً لا مُبَدِّلَ لِکَلِماتِهِ وَ هُوَ السَّمِیعُ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فإذا وضع من بطن أمه وقع یدیه علی الأرض رافعاً رأسه إلی السماء، فلما وضع یده علی الأرض فإنّ منادیاً ینادیه من بطنان العرش من قبل رب</w:t>
      </w:r>
      <w:bookmarkStart w:id="30" w:name="pg5269_37618"/>
    </w:p>
    <w:p>
      <w:pPr>
        <w:pStyle w:val="BookText"/>
        <w:rPr/>
      </w:pPr>
      <w:bookmarkEnd w:id="30"/>
      <w:r>
        <w:rPr>
          <w:rFonts w:ascii="Amiri" w:hAnsi="Amiri" w:eastAsia="Amiri" w:cs="Amiri"/>
          <w:color w:val="111111"/>
          <w:sz w:val="28"/>
          <w:sz w:val="28"/>
          <w:szCs w:val="28"/>
          <w:rtl w:val="true"/>
          <w:lang w:bidi="ar-SA"/>
        </w:rPr>
        <w:t>العزة من الأفق الأعلی بأسمه، واسم أبیه، یا فلان بن فلان أثبت ملّیاً لعظیم خلقتک، أنت صفوتی من خلقی، وموضع سری، وعیبة علمی، وأمینی علی وحیی، وخلیفتی فی أرضی، ولمن تولاک أوجبت رحمتی، ومنحت جنانی، وأحللت جواری، ثم وعزتی لأصلین من عاداک أشد عذابی، وإن أوسعت علیهم فی الدنیا من سعة رزقی،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انقضی صوت المنادی أجابه هو، وهو واضع یده علی الأرض رافعاً رأسه إلی السماء،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اللّهُ أَنَّهُ لا إِلهَ إِلاّ هُوَ وَ الْمَلائِکَةُ وَ أُولُوا الْعِلْمِ قائِماً بِالْقِسْطِ لا إِلهَ إِلاّ هُوَ الْعَزِیزُ الْحَکِیمُ </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فإذا قال ذلک أعطاه الله العلم الأول، والعلم الآخر، واستحق زیارة الروح فی لیلة القدر،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والروح لیس هو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الروح خلق أعظم من جبرئیل، إنّ جبرئیل من الملائکة وإنّ الروح خلق أعظم من الملائکة، ألیس یقول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تَنَزَّلُ الْمَلائِکَةُ وَ الرُّوحُ </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هذا النص الشریف یتضح جلیاً أنّ شخصیة الإمام علیه السلام هی لیست کما تمثله بعض المذاهب، والمقولات من انّه من عامة الناس، ولیس له ما یمیزه علیهم، بل هو کیان قدسی، أوکلت له مهمة عظیمة لا یقدر أن ینهض بها إلّا من تمتع بصفات إلهیة خاصة، وهذه الصفات منها ما نستطیع تصورها، ومنها ما لا یمکن إدراکه إلّا من خلال الروایات الّتی ذکرت انّفا</w:t>
      </w:r>
      <w:r>
        <w:rPr>
          <w:rFonts w:eastAsia="IRNazanin" w:cs="IRNazanin"/>
          <w:color w:val="111111"/>
          <w:sz w:val="28"/>
          <w:szCs w:val="28"/>
          <w:rtl w:val="true"/>
          <w:lang w:bidi="fa-IR"/>
        </w:rPr>
        <w:t>.</w:t>
      </w:r>
    </w:p>
    <w:p>
      <w:pPr>
        <w:pStyle w:val="Heading3"/>
        <w:numPr>
          <w:ilvl w:val="2"/>
          <w:numId w:val="1"/>
        </w:numPr>
        <w:rPr/>
      </w:pPr>
      <w:bookmarkStart w:id="31" w:name="__RefHeading___Toc524803_581953129"/>
      <w:bookmarkStart w:id="32" w:name="_Toc11"/>
      <w:bookmarkEnd w:id="31"/>
      <w:r>
        <w:rPr>
          <w:rtl w:val="true"/>
        </w:rPr>
        <w:t>ه</w:t>
      </w:r>
      <w:r>
        <w:rPr>
          <w:rtl w:val="true"/>
        </w:rPr>
        <w:t xml:space="preserve">) </w:t>
      </w:r>
      <w:r>
        <w:rPr>
          <w:rtl w:val="true"/>
        </w:rPr>
        <w:t>الإمام فی زمن حیاة أبیه علیهما السلام</w:t>
      </w:r>
      <w:bookmarkEnd w:id="3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ولادة الإمام موسی بن جعفر علیه السلام فی سنة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متقارنة مع نهایة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العهد الاُموی سنة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ونشوء الحکم العبّاسی الذی استولی علی حکم العالم الإسلامی تحت شعار الدعوة إلی الرّضی من آل محمد صلّی اللّه علیه و آله</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وعاش فی ظلّ أبیه الإمام الصادق علیه السلام عقدین من عمره المبارک، فعاصر حکم السفاح،</w:t>
      </w:r>
      <w:r>
        <w:rPr>
          <w:rStyle w:val="FootnoteAnchor"/>
          <w:rtl w:val="true"/>
        </w:rPr>
        <w:footnoteReference w:id="83"/>
      </w:r>
      <w:r>
        <w:rPr>
          <w:rFonts w:ascii="IRNazanin" w:hAnsi="IRNazanin" w:eastAsia="IRNazanin"/>
          <w:color w:val="111111"/>
          <w:sz w:val="28"/>
          <w:sz w:val="28"/>
          <w:szCs w:val="28"/>
          <w:rtl w:val="true"/>
          <w:lang w:bidi="fa-IR"/>
        </w:rPr>
        <w:t xml:space="preserve">ثم حکم المنصور الذی اغتال أباه سنة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وتصدّی لمنصب الإمامة بعد أبیه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هذه المرحلة مرحلة حساسة مرت خلالها الأمة الإسلامیة بالعدید من المنعطفات المصیریة، وقد برزت فی تلک الفترة عدة ظواهر، نذکر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ظاهرة التمرّد علی السلطة، واعتقاد أبناء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بأهمیّة الثورة، والندم علی موقف السکوت أمام الباطل، والدعوة للعلویین الذین یشکّلون الخط المناهض للحکم الاُموی، فظاهرة التمرّد أفقدت المرکزیة للسلطة، وانتهت إلی عدم الطاعة للاُمراء، حتی أصبح شعار الدعوة إلی الرّضی من آل محمد صلّی اللّه علیه و آله فی هذه المرحلة حدیث الساعة الذی کان یتداوله الناس هنا وهناک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الظاهرة أتاحت للإمام الصادق علیه السلام أن ینفذ من خلالها لتطبیق برنامجه ما دامت السلطة مشغولة بالاضطرابات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مقدمات نشوء الدولة العبّاسیة، حیث استغلّ العبّاسیون هذه الأجواء وعقدوا اجتماعهم بالأبواء، وقرّروا فی ظاهر الأمر أن یکون الخلیفة محمداً ذا النفس الزکیة، لکنهم دعوا الناس إلی البیعة للعبّاسیین سرّاً، وعیّن إبراهیم الإمام</w:t>
      </w:r>
      <w:r>
        <w:rPr>
          <w:rStyle w:val="FootnoteAnchor"/>
          <w:rtl w:val="true"/>
        </w:rPr>
        <w:footnoteReference w:id="85"/>
      </w:r>
      <w:r>
        <w:rPr>
          <w:rFonts w:ascii="IRNazanin" w:hAnsi="IRNazanin" w:eastAsia="IRNazanin"/>
          <w:color w:val="111111"/>
          <w:sz w:val="28"/>
          <w:sz w:val="28"/>
          <w:szCs w:val="28"/>
          <w:rtl w:val="true"/>
          <w:lang w:bidi="fa-IR"/>
        </w:rPr>
        <w:t>فی حینها غلامه أبا مسلم الخراسانی قائداً عسکریاً علی خراسان، وأوصاه بالقتل، والإبادة الجماعیة، والأخذ علی الظِنّة، والتهمة لخصومه الاُمویین وأعوانّهم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موقف الإمام الصادق علیه السلام من هذه الحرکة العبّاسیة هو الحیاد،</w:t>
      </w:r>
    </w:p>
    <w:p>
      <w:pPr>
        <w:pStyle w:val="BookText"/>
        <w:rPr/>
      </w:pPr>
      <w:r>
        <w:rPr>
          <w:rFonts w:ascii="IRNazanin" w:hAnsi="IRNazanin" w:eastAsia="IRNazanin"/>
          <w:color w:val="111111"/>
          <w:sz w:val="28"/>
          <w:sz w:val="28"/>
          <w:szCs w:val="28"/>
          <w:rtl w:val="true"/>
          <w:lang w:bidi="fa-IR"/>
        </w:rPr>
        <w:t>وعدم المشارکة فیها، وعدم دعمها، وإخباره، وتنبّؤه بنتائجها، مع عدم توفر الظرف الملائم للثورة العلویة، وذلک لفقدان الشروط الموضوعیة لها، وقد تجلی ذلک بوضوح من خلال مواقفه علیه السلام من العروض الّتی تقدّم بها قادة الدعوة العبّاسیة للإمام علیه السلام أمثال أبی مسلم الخراسانی حیث صرّح لهم مرّة بأنّ الزمان لیس بزمانّه، ومرّة اخری أحرق الرسالة الّتی وصلته من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وتشیر إلی هذا المعنی مجموعة من الروایات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فأتاه کتاب أبی مسلم،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لکتابک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عنا</w:t>
      </w:r>
      <w:r>
        <w:rPr>
          <w:rFonts w:eastAsia="IRNazanin" w:cs="IRNazanin"/>
          <w:color w:val="111111"/>
          <w:sz w:val="28"/>
          <w:szCs w:val="28"/>
          <w:rtl w:val="true"/>
          <w:lang w:bidi="fa-IR"/>
        </w:rPr>
        <w:t>».</w:t>
      </w:r>
      <w:r>
        <w:rPr>
          <w:rStyle w:val="FootnoteAnchor"/>
          <w:rtl w:val="true"/>
        </w:rPr>
        <w:footnoteReference w:id="8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أمیر علی</w:t>
      </w:r>
      <w:r>
        <w:rPr>
          <w:rStyle w:val="FootnoteAnchor"/>
          <w:rtl w:val="true"/>
        </w:rPr>
        <w:footnoteReference w:id="87"/>
      </w:r>
      <w:r>
        <w:rPr>
          <w:rFonts w:ascii="IRNazanin" w:hAnsi="IRNazanin" w:eastAsia="IRNazanin"/>
          <w:color w:val="111111"/>
          <w:sz w:val="28"/>
          <w:sz w:val="28"/>
          <w:szCs w:val="28"/>
          <w:rtl w:val="true"/>
          <w:lang w:bidi="fa-IR"/>
        </w:rPr>
        <w:t>عن أبی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ظل إلی هذا الوقت موالیا، بل مخلصاً، بل متحمّساً لأبناء علی</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شمس الدین السامی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وعرض أبو مسلم الخراسانی الخلافة ابتداءاً علی الإمام الصادق، فلم یقبلها</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وأما أبو سلمة</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عندما خاف من انتقاض الأمر علیه، بسبب موت إبراهیم الإمام، أرسل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والسفاح فی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الإمام الصادق علیه السلام یطلب منه القدوم علیه لیبایعه، وتکون الدعوة باسمه، کما أنّه کتب بمثل ذلک إلی 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الإمام علیه السلام، الذی کان علی علم مطلق بمجریات الأمور رفض الطلب، وأحرق الکتاب، وطرد الرسول</w:t>
      </w:r>
      <w:r>
        <w:rPr>
          <w:rFonts w:eastAsia="IRNazanin" w:cs="IRNazanin"/>
          <w:color w:val="111111"/>
          <w:sz w:val="28"/>
          <w:szCs w:val="28"/>
          <w:rtl w:val="true"/>
          <w:lang w:bidi="fa-IR"/>
        </w:rPr>
        <w:t>.</w:t>
      </w:r>
      <w:r>
        <w:rPr>
          <w:rStyle w:val="FootnoteAnchor"/>
          <w:rtl w:val="true"/>
        </w:rPr>
        <w:footnoteReference w:id="9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نظم أبو هریرة الابار،</w:t>
      </w:r>
      <w:r>
        <w:rPr>
          <w:rStyle w:val="FootnoteAnchor"/>
          <w:rtl w:val="true"/>
        </w:rPr>
        <w:footnoteReference w:id="92"/>
      </w:r>
      <w:r>
        <w:rPr>
          <w:rFonts w:ascii="IRNazanin" w:hAnsi="IRNazanin" w:eastAsia="IRNazanin"/>
          <w:color w:val="111111"/>
          <w:sz w:val="28"/>
          <w:sz w:val="28"/>
          <w:szCs w:val="28"/>
          <w:rtl w:val="true"/>
          <w:lang w:bidi="fa-IR"/>
        </w:rPr>
        <w:t>صاحب الإمام الصادق علیه السلام هذه الحادثة شعراً،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دعا الداعون مولای لم یکن لیثنی إلیه عزمه بصواب</w:t>
      </w:r>
    </w:p>
    <w:p>
      <w:pPr>
        <w:pStyle w:val="BookText"/>
        <w:rPr/>
      </w:pPr>
      <w:r>
        <w:rPr>
          <w:rFonts w:ascii="IRNazanin" w:hAnsi="IRNazanin" w:eastAsia="IRNazanin"/>
          <w:color w:val="111111"/>
          <w:sz w:val="28"/>
          <w:sz w:val="28"/>
          <w:szCs w:val="28"/>
          <w:rtl w:val="true"/>
          <w:lang w:bidi="fa-IR"/>
        </w:rPr>
        <w:t>ولما دعوه بالکتاب أجابهم بحرق الکتاب دون رد جواب</w:t>
      </w:r>
    </w:p>
    <w:p>
      <w:pPr>
        <w:pStyle w:val="BookText"/>
        <w:rPr/>
      </w:pPr>
      <w:r>
        <w:rPr>
          <w:rFonts w:ascii="IRNazanin" w:hAnsi="IRNazanin" w:eastAsia="IRNazanin"/>
          <w:color w:val="111111"/>
          <w:sz w:val="28"/>
          <w:sz w:val="28"/>
          <w:szCs w:val="28"/>
          <w:rtl w:val="true"/>
          <w:lang w:bidi="fa-IR"/>
        </w:rPr>
        <w:t>وما کان مولای کمشری ضلالة ولا ملبساً منها الردی بثواب</w:t>
      </w:r>
    </w:p>
    <w:p>
      <w:pPr>
        <w:pStyle w:val="BookText"/>
        <w:rPr/>
      </w:pPr>
      <w:r>
        <w:rPr>
          <w:rFonts w:ascii="IRNazanin" w:hAnsi="IRNazanin" w:eastAsia="IRNazanin"/>
          <w:color w:val="111111"/>
          <w:sz w:val="28"/>
          <w:sz w:val="28"/>
          <w:szCs w:val="28"/>
          <w:rtl w:val="true"/>
          <w:lang w:bidi="fa-IR"/>
        </w:rPr>
        <w:t>ولکنه لله فی الأرض حجة دلیل إلی خیر، وحسن مآب</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وکتب إلیه أبو سلمة أیضاً مرة ثانیة، عندما أقبلت الرایات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سبعین ألف مقاتل وصل إلینا، فانظر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الإمام بالرفض أیضاً</w:t>
      </w:r>
      <w:r>
        <w:rPr>
          <w:rFonts w:eastAsia="IRNazanin" w:cs="IRNazanin"/>
          <w:color w:val="111111"/>
          <w:sz w:val="28"/>
          <w:szCs w:val="28"/>
          <w:rtl w:val="true"/>
          <w:lang w:bidi="fa-IR"/>
        </w:rPr>
        <w:t>.</w:t>
      </w:r>
      <w:r>
        <w:rPr>
          <w:rStyle w:val="FootnoteAnchor"/>
          <w:rtl w:val="true"/>
        </w:rPr>
        <w:footnoteReference w:id="9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کان رفض الإمام علیه السلام لهذه العروض لعلمه انّها کانت عروضاً سیاسیّة مصلحیة، وکان الإمام علیه السلام یدرک خلفیّاتها، وبهذا تخلّص الإمام علیه السلام</w:t>
      </w:r>
    </w:p>
    <w:p>
      <w:pPr>
        <w:pStyle w:val="BookText"/>
        <w:rPr/>
      </w:pPr>
      <w:r>
        <w:rPr>
          <w:rFonts w:ascii="IRNazanin" w:hAnsi="IRNazanin" w:eastAsia="IRNazanin"/>
          <w:color w:val="111111"/>
          <w:sz w:val="28"/>
          <w:sz w:val="28"/>
          <w:szCs w:val="28"/>
          <w:rtl w:val="true"/>
          <w:lang w:bidi="fa-IR"/>
        </w:rPr>
        <w:t>من هذه الدعوات الضالة، وجنب الشیعة المنزلقات الّتی کانوا سیقعون بها، کما حدث لغیرهم کما سیاتی لاحقاً، کما انّه بذلک فتح لهم آفاقاً أرحب للعمل، والجهاد فی سبیل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ترکّزت نشاطات الإمام الصادق علیه السلام نحو البناء الخاص، ومعالجة التحدّیات الّتی کانت تعصف بالوجود الشیعی ضمن عدّة اتّجاهات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التغییر الثقافی، والفکری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قرّر الإمام علیه السلام لزوم الحیاد السیاسی و کان قد أعدّ برنامجه الذی یستوعب عن طریقه طاقات الاُمة، ویلبّی حاجاتها الإجتماعیة، والأخلاقیة من خلال جامعة أهل البیت علیهم السلام، والتی أسّسها، وطوّرها کی یتمکّن عن طریقها من مواجهة المدّ الفکری المنحرف الذی روّج له الأمویون، وبسبب عجز الّتیار السیاسی عن معالجة الإنحرافات استقطب مختلف الشرائح، والإتّجاهات، وتشکّلت لهذه الجامعة فروع فی البلاد الإسلامیة، وأصبحت تیّاراً ثقافیّاً یروّج للاتجاه الجعفری الذی کان یمثّل خطّ أهل بیت الرسالة علیهم السلام، وکان للإمام الکاظم علیه السلام دور بارز فی مدرسة أبیه علیه السلام فی هذا الظرف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الذی کان الإمام علیه السلام یطور هذا الّتیار الفکری کان یهیّء الأذهان الخاصّة لقبول قیادة الإمام الکاظم علیه السلام، والإیمان بإمامته، وسیاتی الکلام عن ذلک مفصلاً لاحقاً إن‌شاءالله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الإمام الصادق علیه السلام لقطع الطریق أمام الدعوات المشبوهة الّتی کانت تهدف إلی تمزیق وحدة الصفّ الشیعی، وتطرح نفسها کبدیل للإمام علیه السلام، فمن أسالیبه خلال مواجهته للتیّار الإسماعیلی</w:t>
      </w:r>
      <w:r>
        <w:rPr>
          <w:rStyle w:val="FootnoteAnchor"/>
          <w:rtl w:val="true"/>
        </w:rPr>
        <w:footnoteReference w:id="95"/>
      </w:r>
      <w:r>
        <w:rPr>
          <w:rFonts w:ascii="IRNazanin" w:hAnsi="IRNazanin" w:eastAsia="IRNazanin"/>
          <w:color w:val="111111"/>
          <w:sz w:val="28"/>
          <w:sz w:val="28"/>
          <w:szCs w:val="28"/>
          <w:rtl w:val="true"/>
          <w:lang w:bidi="fa-IR"/>
        </w:rPr>
        <w:t>إخباره الشیعة بأنّ</w:t>
      </w:r>
      <w:bookmarkStart w:id="33" w:name="pg5269_37625"/>
    </w:p>
    <w:p>
      <w:pPr>
        <w:pStyle w:val="BookText"/>
        <w:rPr/>
      </w:pPr>
      <w:bookmarkEnd w:id="33"/>
      <w:r>
        <w:rPr>
          <w:rFonts w:ascii="IRNazanin" w:hAnsi="IRNazanin" w:eastAsia="IRNazanin"/>
          <w:color w:val="111111"/>
          <w:sz w:val="28"/>
          <w:sz w:val="28"/>
          <w:szCs w:val="28"/>
          <w:rtl w:val="true"/>
          <w:lang w:bidi="fa-IR"/>
        </w:rPr>
        <w:t>إسماعیل لیس هو الإمام من بعده، وعندما توفی إسماعیل أحضر الإمام الصادق علیه السلام حشداً من الشیعة لیخبرهم بحقیقة موت إسماعیل لئلاّ یستغلّ المنحرفون موت إسماعیل لتمزیق الکیان الشیعی بالتدریج</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عاصر الإمام الکاظم علیه السلام معاناة أبیه الصادق علیه السلام وشاهد الاستدعاءات المتکرّرة له من قبل المنصور حتی استشهاده علیه السلام بعد الوصیة لابنه الإمام الکاظم علیه السلام وإبلاغها لخواصّ شیعته، وربط عامّة الشیعة بإمامته</w:t>
      </w:r>
      <w:r>
        <w:rPr>
          <w:rFonts w:eastAsia="IRNazanin" w:cs="IRNazanin"/>
          <w:color w:val="111111"/>
          <w:sz w:val="28"/>
          <w:szCs w:val="28"/>
          <w:rtl w:val="true"/>
          <w:lang w:bidi="fa-IR"/>
        </w:rPr>
        <w:t>.</w:t>
      </w:r>
    </w:p>
    <w:p>
      <w:pPr>
        <w:pStyle w:val="Heading3"/>
        <w:numPr>
          <w:ilvl w:val="2"/>
          <w:numId w:val="1"/>
        </w:numPr>
        <w:rPr/>
      </w:pPr>
      <w:bookmarkStart w:id="34" w:name="__RefHeading___Toc524805_581953129"/>
      <w:bookmarkStart w:id="35" w:name="_Toc12"/>
      <w:bookmarkEnd w:id="34"/>
      <w:r>
        <w:rPr>
          <w:rtl w:val="true"/>
        </w:rPr>
        <w:t>و</w:t>
      </w:r>
      <w:r>
        <w:rPr>
          <w:rtl w:val="true"/>
        </w:rPr>
        <w:t xml:space="preserve">) </w:t>
      </w:r>
      <w:r>
        <w:rPr>
          <w:rtl w:val="true"/>
        </w:rPr>
        <w:t>دلائل إمامته علیه السلام</w:t>
      </w:r>
      <w:bookmarkEnd w:id="35"/>
    </w:p>
    <w:p>
      <w:pPr>
        <w:pStyle w:val="Heading4"/>
        <w:numPr>
          <w:ilvl w:val="3"/>
          <w:numId w:val="1"/>
        </w:numPr>
        <w:rPr/>
      </w:pPr>
      <w:bookmarkStart w:id="36" w:name="__RefHeading___Toc524807_581953129"/>
      <w:bookmarkStart w:id="37" w:name="_Toc13"/>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تدل علی إمامة إلإمام موسی بن جعفر علیه السلام أمور</w:t>
      </w:r>
      <w:r>
        <w:rPr>
          <w:rFonts w:eastAsia="IRNazanin" w:cs="IRNazanin"/>
          <w:color w:val="111111"/>
          <w:sz w:val="28"/>
          <w:szCs w:val="28"/>
          <w:rtl w:val="true"/>
          <w:lang w:bidi="fa-IR"/>
        </w:rPr>
        <w:t>:</w:t>
      </w:r>
    </w:p>
    <w:p>
      <w:pPr>
        <w:pStyle w:val="Heading4"/>
        <w:numPr>
          <w:ilvl w:val="3"/>
          <w:numId w:val="1"/>
        </w:numPr>
        <w:rPr/>
      </w:pPr>
      <w:bookmarkStart w:id="38" w:name="__RefHeading___Toc524809_581953129"/>
      <w:bookmarkStart w:id="39" w:name="_Toc14"/>
      <w:bookmarkEnd w:id="38"/>
      <w:r>
        <w:rPr/>
        <w:t>1</w:t>
      </w:r>
      <w:r>
        <w:rPr>
          <w:rtl w:val="true"/>
        </w:rPr>
        <w:t xml:space="preserve">. </w:t>
      </w:r>
      <w:r>
        <w:rPr>
          <w:rtl w:val="true"/>
        </w:rPr>
        <w:t>النصوص المعتبرة</w:t>
      </w:r>
      <w:bookmarkEnd w:id="39"/>
    </w:p>
    <w:p>
      <w:pPr>
        <w:pStyle w:val="Heading5"/>
        <w:numPr>
          <w:ilvl w:val="4"/>
          <w:numId w:val="1"/>
        </w:numPr>
        <w:rPr/>
      </w:pPr>
      <w:bookmarkStart w:id="40" w:name="__RefHeading___Toc524811_581953129"/>
      <w:bookmarkStart w:id="41" w:name="_Toc15"/>
      <w:bookmarkEnd w:id="40"/>
      <w:r>
        <w:rPr>
          <w:rtl w:val="true"/>
        </w:rPr>
        <w:t>اشارة</w:t>
      </w:r>
      <w:bookmarkEnd w:id="4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والصحیحة عن النّبیّ الأکرم صلّی اللّه علیه و آله وعن أبیه علیهما السلام، ویرجع ذلک لأنّ النّبیّ الأعظم، والأئمة علیهم السلام مکلفون بالمحافظة علی مقام الإمامة الإلهی، وقد تمثل ذلک بعدة طرق کان من أهمها الإشارة، والتأکید علی الإمام من بعده علیه السلام، ولم یکن هذا الأمر شیئاً جدیداً، بل هو سنة اتخذها الأنبیاء من آدم إلی الخاتم علیهم السلام، وجرت هذه السنة فی الرسالة الخاتمة من خلال القرآن الکریم،</w:t>
      </w:r>
      <w:r>
        <w:rPr>
          <w:rStyle w:val="FootnoteAnchor"/>
          <w:rtl w:val="true"/>
        </w:rPr>
        <w:footnoteReference w:id="97"/>
      </w:r>
      <w:r>
        <w:rPr>
          <w:rFonts w:ascii="IRNazanin" w:hAnsi="IRNazanin" w:eastAsia="IRNazanin"/>
          <w:color w:val="111111"/>
          <w:sz w:val="28"/>
          <w:sz w:val="28"/>
          <w:szCs w:val="28"/>
          <w:rtl w:val="true"/>
          <w:lang w:bidi="fa-IR"/>
        </w:rPr>
        <w:t>وأیضاً أشار النّبیّ الأکرم صلّی اللّه علیه و آله إلی مولانا أمیرالمؤمنین علیه السلام فی عدّة مواقع، وبألفاظ مختلفة،</w:t>
      </w:r>
      <w:r>
        <w:rPr>
          <w:rStyle w:val="FootnoteAnchor"/>
          <w:rtl w:val="true"/>
        </w:rPr>
        <w:footnoteReference w:id="98"/>
      </w:r>
      <w:r>
        <w:rPr>
          <w:rFonts w:ascii="IRNazanin" w:hAnsi="IRNazanin" w:eastAsia="IRNazanin"/>
          <w:color w:val="111111"/>
          <w:sz w:val="28"/>
          <w:sz w:val="28"/>
          <w:szCs w:val="28"/>
          <w:rtl w:val="true"/>
          <w:lang w:bidi="fa-IR"/>
        </w:rPr>
        <w:t>وقد</w:t>
      </w:r>
      <w:bookmarkStart w:id="42" w:name="pg5269_37626"/>
    </w:p>
    <w:p>
      <w:pPr>
        <w:pStyle w:val="BookText"/>
        <w:rPr/>
      </w:pPr>
      <w:bookmarkEnd w:id="42"/>
      <w:r>
        <w:rPr>
          <w:rFonts w:ascii="IRNazanin" w:hAnsi="IRNazanin" w:eastAsia="IRNazanin"/>
          <w:color w:val="111111"/>
          <w:sz w:val="28"/>
          <w:sz w:val="28"/>
          <w:szCs w:val="28"/>
          <w:rtl w:val="true"/>
          <w:lang w:bidi="fa-IR"/>
        </w:rPr>
        <w:t>سرت هذه الطریقة، والأسلوب فی الأئمة علیه السلام من بعد أمیر المؤمنین علیه السلام ومنهم مولانا الإمام موسی بن جعفر علیه السلام فقد وردت عدة روایات تشیر إلی إمامته علیه السلام، و تنقسم هذه الروایات إلی قسمین</w:t>
      </w:r>
      <w:r>
        <w:rPr>
          <w:rFonts w:eastAsia="IRNazanin" w:cs="IRNazanin"/>
          <w:color w:val="111111"/>
          <w:sz w:val="28"/>
          <w:szCs w:val="28"/>
          <w:rtl w:val="true"/>
          <w:lang w:bidi="fa-IR"/>
        </w:rPr>
        <w:t>: -</w:t>
      </w:r>
    </w:p>
    <w:p>
      <w:pPr>
        <w:pStyle w:val="Heading5"/>
        <w:numPr>
          <w:ilvl w:val="4"/>
          <w:numId w:val="1"/>
        </w:numPr>
        <w:rPr/>
      </w:pPr>
      <w:bookmarkStart w:id="43" w:name="__RefHeading___Toc524813_581953129"/>
      <w:bookmarkStart w:id="44" w:name="_Toc16"/>
      <w:bookmarkEnd w:id="43"/>
      <w:r>
        <w:rPr>
          <w:rtl w:val="true"/>
        </w:rPr>
        <w:t>القسم الأول</w:t>
      </w:r>
      <w:r>
        <w:rPr>
          <w:rtl w:val="true"/>
        </w:rPr>
        <w:t xml:space="preserve">: </w:t>
      </w:r>
      <w:r>
        <w:rPr>
          <w:rtl w:val="true"/>
        </w:rPr>
        <w:t>الرّوایات العامة</w:t>
      </w:r>
      <w:bookmarkEnd w:id="4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یهودی یقال له مغثل،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محمد أسألک عن أشیاء تلجلج فی صدری منذ حین، فإن أجبتنی عنها أسلمت علی یدیک،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یا أبا عمارة،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وصیک من هو؟ فما من نبی إلاّ وله وصی، وأن نبینا موسی بن عمران أوصی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وصیی علی بن أبی طالب، وبعده سبطای الحسن والحسین تتلوه تسعة أئمة من صلب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فسمهم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مضی الحسین، فابنه علی، فإذا مضی علی، فابنه محمد، فإذا مضی محمد، فابنه جعفر، فإذا مضی جعفر، فابنه موسی، فإذا مضی موسی، فابنه علی، فإذا مضی علی، فابنه محمد، فإذا مضی محمد، فابنه علی، فإذا مضی علی، فابنه الحسن، فإذا مضی الحسن، فابنه الحجة محمد المهدی، فهؤلاء اثنا عشر</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الأنصاری</w:t>
      </w:r>
      <w:r>
        <w:rPr>
          <w:rStyle w:val="FootnoteAnchor"/>
          <w:rtl w:val="true"/>
        </w:rPr>
        <w:footnoteReference w:id="1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جندل بن جناده بن جبیر الیهودی علی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یا رسول الله عن أوصیائک من بعدک لأتمسک بهم؟ قال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أوصیائی الاثنا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وجدناهم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سمهم لی؟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سید الأوصیاء أبو الأئمة علی، ثم ابناه الحسن والحسین، فإذا انقضت مدّة الحسین، فالإمام ابنه علی، ویلقب بزین العابدین، فبعده ابنه محمد یلقب بالباقر، فبعده ابنه جعفر یدعی بالصادق، فبعده ابنه موسی یدعی بالکاظم، فبعده ابنه علی یدعی الرضا، فبعده ابنه محمد یدعی بالتقی الزکی، فبعده</w:t>
      </w:r>
    </w:p>
    <w:p>
      <w:pPr>
        <w:pStyle w:val="BookText"/>
        <w:rPr/>
      </w:pPr>
      <w:r>
        <w:rPr>
          <w:rFonts w:ascii="IRNazanin" w:hAnsi="IRNazanin" w:eastAsia="IRNazanin"/>
          <w:color w:val="111111"/>
          <w:sz w:val="28"/>
          <w:sz w:val="28"/>
          <w:szCs w:val="28"/>
          <w:rtl w:val="true"/>
          <w:lang w:bidi="fa-IR"/>
        </w:rPr>
        <w:t>ابنه علی بالنقی والهادی، فبعد ابنه الحسن یدعی بالعسکری، فبعده ابنه محمد یدعی بالمهدی والقائم والحجة، فیغیب ثم یخرج</w:t>
      </w:r>
      <w:r>
        <w:rPr>
          <w:rFonts w:eastAsia="IRNazanin" w:cs="IRNazanin"/>
          <w:color w:val="111111"/>
          <w:sz w:val="28"/>
          <w:szCs w:val="28"/>
          <w:rtl w:val="true"/>
          <w:lang w:bidi="fa-IR"/>
        </w:rPr>
        <w:t>.</w:t>
      </w:r>
      <w:r>
        <w:rPr>
          <w:rStyle w:val="FootnoteAnchor"/>
          <w:rtl w:val="true"/>
        </w:rPr>
        <w:footnoteReference w:id="10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 أبو جعفر محمد بن علی الباقر علیهما السلام عند الوفاة دعا بابنه الصّادق علیه السلام لیعهد إلیه عهداً فقال له أخوه زید بن علی علیه السلام</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امتثلت فی</w:t>
      </w:r>
    </w:p>
    <w:p>
      <w:pPr>
        <w:pStyle w:val="BookText"/>
        <w:rPr/>
      </w:pPr>
      <w:r>
        <w:rPr>
          <w:rFonts w:ascii="IRNazanin" w:hAnsi="IRNazanin" w:eastAsia="IRNazanin"/>
          <w:color w:val="111111"/>
          <w:sz w:val="28"/>
          <w:sz w:val="28"/>
          <w:szCs w:val="28"/>
          <w:rtl w:val="true"/>
          <w:lang w:bidi="fa-IR"/>
        </w:rPr>
        <w:t>تمثال الحسن والحسین علیهما السلام لرجوت أن لا تکون أتیت منکراً، فقال له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الحسن إنّ الأمانات لیست بالتمثال ولا العهود بالرسوم، وإنّما هی أمور سابقة عن حجج الله عزّ وجلّ، ثم دعا بجابر بن عبد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حدثنا بما عاینت من الصحیفة، 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جعفر دخلت علی مولاتی فاطمة بنت رسول الله صلّی اللّه علیه و آله لأهنئها بمولودها الحسین علیه السلام فإذا بیدیها صحیفة بیضاء من درة،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سیدة النساء ما هذه الصحیفة الّتی أراها معک؟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أسماء الأئمة من ولدی،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ناولینی لأنظر فیها،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لولا النهی لکنت أفعل لکنه قد نهی أن یمسها إلّا نبی أو وصی نبی أو أهل بیت نبی، ولکنه مأذون لک أن تنظر باطنها من ظاهرها،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 بن عبد الله المصطفی أمه آمنة، أبو الحسن علی بن أبی طالب المرتضی أمه فاطمة بنت أسد بن هاشم بن عبد مناف، أبو محمد الحسن بن علی، أبوعبد الله الحسین بن التقی أمهما فاطمة بنت محمد، أبو محمد علی بن الحسین العدل أمه شهربأنّو بنت یزدجرد، أبو جعفر محمد بن علی الباقر أمه أم عبد الله بنت الحسن بن علی بن أبی طالب علیه السلام، أبو عبد الله جعفر بن محمد الصادق وأمه أم فروة بنت القاسم بن محمد بن أبی بکر، أبو إبراهیم موسی بن جعفر أمه جاریة اسمها حمیدة المصفاة، أبو الحسن علی بن موسی الرضا أمه جاریة اسمها نجمة، أبو جعفر محمد بن علی الزکی أمه جاریة اسمها خیزران، أبو الحسن علی بن محمد بن الأمین أمه جاریة اسمها سوسن، أبو محمد الحسن بن علی الرفیق أمه جاریة اسمها سمانة وتکنی، أم الحسن أبو القاسم محمد الحسن هو حجة الله القائم أمه جاریة اسمها نرجس علیهم السلام</w:t>
      </w:r>
      <w:r>
        <w:rPr>
          <w:rFonts w:eastAsia="IRNazanin" w:cs="IRNazanin"/>
          <w:color w:val="111111"/>
          <w:sz w:val="28"/>
          <w:szCs w:val="28"/>
          <w:rtl w:val="true"/>
          <w:lang w:bidi="fa-IR"/>
        </w:rPr>
        <w:t>.</w:t>
      </w:r>
      <w:r>
        <w:rPr>
          <w:rStyle w:val="FootnoteAnchor"/>
          <w:rtl w:val="true"/>
        </w:rPr>
        <w:footnoteReference w:id="104"/>
      </w:r>
      <w:bookmarkStart w:id="45" w:name="pg5269_37630"/>
    </w:p>
    <w:p>
      <w:pPr>
        <w:pStyle w:val="Heading5"/>
        <w:numPr>
          <w:ilvl w:val="4"/>
          <w:numId w:val="1"/>
        </w:numPr>
        <w:rPr/>
      </w:pPr>
      <w:bookmarkStart w:id="46" w:name="__RefHeading___Toc524815_581953129"/>
      <w:bookmarkStart w:id="47" w:name="_Toc17"/>
      <w:bookmarkEnd w:id="45"/>
      <w:bookmarkEnd w:id="46"/>
      <w:r>
        <w:rPr>
          <w:rtl w:val="true"/>
        </w:rPr>
        <w:t>القسم الثانی</w:t>
      </w:r>
      <w:r>
        <w:rPr>
          <w:rtl w:val="true"/>
        </w:rPr>
        <w:t xml:space="preserve">: </w:t>
      </w:r>
      <w:r>
        <w:rPr>
          <w:rtl w:val="true"/>
        </w:rPr>
        <w:t>النصوص الخاصة</w:t>
      </w:r>
      <w:bookmarkEnd w:id="47"/>
    </w:p>
    <w:p>
      <w:pPr>
        <w:pStyle w:val="BookText"/>
        <w:rPr/>
      </w:pPr>
      <w:r>
        <w:rPr>
          <w:rFonts w:ascii="IRNazanin" w:hAnsi="IRNazanin" w:eastAsia="IRNazanin"/>
          <w:color w:val="111111"/>
          <w:sz w:val="28"/>
          <w:sz w:val="28"/>
          <w:szCs w:val="28"/>
          <w:rtl w:val="true"/>
          <w:lang w:bidi="fa-IR"/>
        </w:rPr>
        <w:t>بالرغم من النصوص العامّة الّتی بلّغها النّبیّ الأعظم صلّی اللّه علیه و آله إلی أصحابه، وأهل بیته علیهم السلام، وتناقلتها کتب الحدیث، والأخبار، ولکن النصوص المباشرة من کل إمام علی الذی یلیه من أبنائه لها ظروفها الخاصّة الّتی تکتنفها، فتؤثر فی کیفیة التنصیص، وأسالیب التعبیر، ودلالاتها الّتی تتراوح بین الإشارة تارة والتصریح تارة اخری، والنص علی الإمام موسی‌بن‌جعفر علیه السلام من قبل الإمام الصادق علیه السلام کثیرة، ولکننا نکتفی بذکر بعضها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الفیض بن المختار</w:t>
      </w:r>
      <w:r>
        <w:rPr>
          <w:rStyle w:val="FootnoteAnchor"/>
          <w:rtl w:val="true"/>
        </w:rPr>
        <w:footnoteReference w:id="1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خذ بیدی من النار من لنا بعدک؟ فدخل علیه أبو إبراهیم علیه السلام وهو یومئذ 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 فتمسک به</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معاذ بن کثیر</w:t>
      </w:r>
      <w:r>
        <w:rPr>
          <w:rStyle w:val="FootnoteAnchor"/>
          <w:rtl w:val="true"/>
        </w:rPr>
        <w:footnoteReference w:id="10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للإمام الصادق علیه السلام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 الله الذی رزق أباک منک هذه المنزلة أن یرزقک من عقبک قبل الممات مثلها،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 الله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فأشار إلی العبد الصالح وهو راقد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الراقد وهو غلام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الحجاج</w:t>
      </w:r>
      <w:r>
        <w:rPr>
          <w:rStyle w:val="FootnoteAnchor"/>
          <w:rtl w:val="true"/>
        </w:rPr>
        <w:footnoteReference w:id="1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عبد الرحمن فی السنة الّتی أخذ فیها أبو الحسن الماضی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قد صار فی ید هذا وما ندری إلی ما یصیر؟ فهل بلغک عنه فی أحد من ولده شیء؟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ظننت أنّ أحداً یسألنی عن هذه المسألة، دخلت علی جعفر بن محمد فی منزله فإذا هو فی بیت کذا فی داره فی مسجد له وهو یدعو وعلی یمینه موسی بن جعفر یؤمن علی دعائه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قد عرفت انقطاعی إلیک وخدمتی لک، فمن ولیّ الناس بعدک؟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موسی قد لبس الدرع وساوی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أحتاج بعد هذا إلی شیء</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الرجل قد صار فی ید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بهذا الرجل هو الإمام موسی بن جعفر علیه السلام وبهذا هارون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قد لبس الدرع وساوی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لبس درع رسول الله ولبسه له، ومساواته علیه من دلائل إمامته،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 سأل عن النص علی الرضا علیه السلام والمجیب أجاب بالنص علی موسی علیه السلام فالجواب لا یطابق السؤال،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الحدیث الذی لم یذکره المصنف دلّ علی الجواب عن السؤال المذکور وإنّما لم یذکره المصنف لعدم تعلق الغرض بذکره فی هذا الباب، ولئلا یتوهم انّه المقصود فیه ولیس کذلک، إذ المقصود فیه ذکر النص علی الإمام موسی بن جعفر علیه السلام وإن لم یتعلق السؤال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جعفر</w:t>
      </w:r>
      <w:r>
        <w:rPr>
          <w:rStyle w:val="FootnoteAnchor"/>
          <w:rtl w:val="true"/>
        </w:rPr>
        <w:footnoteReference w:id="1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یوماً، فسأله علی بن عمر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إلی من نفزع ویفزع الناس بعدک؟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صاحب الثوبین الأصفرین والغدیرین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الذؤابتین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الطالع علیک من هذا الباب، یفتح البابین بیده جمیعاً، فما لبثنا أن طلعت علینا کفان آخذة بالبابین ففتحهما ثم دخل علینا أبو إبراهیم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منصور بن حازم</w:t>
      </w:r>
      <w:r>
        <w:rPr>
          <w:rStyle w:val="FootnoteAnchor"/>
          <w:rtl w:val="true"/>
        </w:rPr>
        <w:footnoteReference w:id="113"/>
      </w:r>
      <w:r>
        <w:rPr>
          <w:rFonts w:ascii="IRNazanin" w:hAnsi="IRNazanin" w:eastAsia="IRNazanin"/>
          <w:color w:val="111111"/>
          <w:sz w:val="28"/>
          <w:sz w:val="28"/>
          <w:szCs w:val="28"/>
          <w:rtl w:val="true"/>
          <w:lang w:bidi="fa-IR"/>
        </w:rPr>
        <w:t>للامام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أنت وأمی إنّ الأنفس یغدا علیها ویراح، فإذا کان ذلک فمن؟ فقال أبو عبد الله علیه السلام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ذلک فهو صاحبکم وضرب بیده علی منکب أبی الحسن علیه السلام الأیمن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یومئذ خماسی وعبد الله بن جعفر</w:t>
      </w:r>
      <w:r>
        <w:rPr>
          <w:rStyle w:val="FootnoteAnchor"/>
          <w:rtl w:val="true"/>
        </w:rPr>
        <w:footnoteReference w:id="114"/>
      </w:r>
      <w:r>
        <w:rPr>
          <w:rFonts w:ascii="IRNazanin" w:hAnsi="IRNazanin" w:eastAsia="IRNazanin"/>
          <w:color w:val="111111"/>
          <w:sz w:val="28"/>
          <w:sz w:val="28"/>
          <w:szCs w:val="28"/>
          <w:rtl w:val="true"/>
          <w:lang w:bidi="fa-IR"/>
        </w:rPr>
        <w:t>جالس معنا</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السّراج</w:t>
      </w:r>
      <w:r>
        <w:rPr>
          <w:rStyle w:val="FootnoteAnchor"/>
          <w:rtl w:val="true"/>
        </w:rPr>
        <w:footnoteReference w:id="1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عبدالله علیه السلام وهو واقف علی رأس أبی الحسن موسی وهو فی المهد، فجعل یسارّه طویلاً، فجلست حتی فرغ، فقمت إلیه 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من مولاک فسلّم، فدنوت فسلمت علیه فردّ علیّ السلام بلسان فصیح،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فغیّر اسم إبنتک الّتی سمیتها أمس، فانّه اسم یبغضه الله، وکان ولدت لی ابنة سمّیتها بالحمیراء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 إلی أمره ترشد، فغیّرت اسمها</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خالد</w:t>
      </w:r>
      <w:r>
        <w:rPr>
          <w:rStyle w:val="FootnoteAnchor"/>
          <w:rtl w:val="true"/>
        </w:rPr>
        <w:footnoteReference w:id="1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أبو عبد الله علیه السلام أبا الحسن علیه السلام یوماً ونحن عنده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بهذا، فهو والله صاحبکم بعدی</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فیض بن المختار قال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إنّی لعند أبی عبد الله علیه السلام إذ أقبل أبو الحسن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bookmarkStart w:id="48" w:name="pg5269_37634"/>
    </w:p>
    <w:p>
      <w:pPr>
        <w:pStyle w:val="BookText"/>
        <w:rPr/>
      </w:pPr>
      <w:bookmarkEnd w:id="48"/>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فالتزمته وقبّلته،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السّفینة وهذا ملاّحها،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فحججت من قابل ومعی ألفا دینار، فبعثت بألف إلی أبی عبدالله علیه السلام وألف إلیه، فلمّا دخلت علی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فیض عدلته 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فعلت ذلک لقولک،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أنا فعلت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عزّ وجلّ فعله به</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السر فی الإشارة إلی الإمام هو للحؤول دون الفتنة، والإنحراف الذی سینشأ من الاختلاف فیما لو لم یبین الإمام من یکون الإمام من بعده، فیری کل واحد منهم إنّه صالح لها، فیحصل الخلاف، وتراق الدماء، وتتضعضع الأمة وتختلف، والروایات المتقدمة، واضحة الدلالة علی انحصار الأمر بالإمام موسی بن جعفر علیه السلام بعد أبیه الإمام الصادق علیه السلام</w:t>
      </w:r>
      <w:r>
        <w:rPr>
          <w:rFonts w:eastAsia="IRNazanin" w:cs="IRNazanin"/>
          <w:color w:val="111111"/>
          <w:sz w:val="28"/>
          <w:szCs w:val="28"/>
          <w:rtl w:val="true"/>
          <w:lang w:bidi="fa-IR"/>
        </w:rPr>
        <w:t>.</w:t>
      </w:r>
    </w:p>
    <w:p>
      <w:pPr>
        <w:pStyle w:val="Heading4"/>
        <w:numPr>
          <w:ilvl w:val="3"/>
          <w:numId w:val="1"/>
        </w:numPr>
        <w:rPr/>
      </w:pPr>
      <w:bookmarkStart w:id="49" w:name="__RefHeading___Toc524817_581953129"/>
      <w:bookmarkStart w:id="50" w:name="_Toc18"/>
      <w:bookmarkEnd w:id="49"/>
      <w:r>
        <w:rPr/>
        <w:t>2</w:t>
      </w:r>
      <w:r>
        <w:rPr>
          <w:rtl w:val="true"/>
        </w:rPr>
        <w:t xml:space="preserve">. </w:t>
      </w:r>
      <w:r>
        <w:rPr>
          <w:rtl w:val="true"/>
        </w:rPr>
        <w:t>أفضلیته علیه السلام علی سائر البشر</w:t>
      </w:r>
      <w:bookmarkEnd w:id="50"/>
    </w:p>
    <w:p>
      <w:pPr>
        <w:pStyle w:val="Heading5"/>
        <w:numPr>
          <w:ilvl w:val="4"/>
          <w:numId w:val="1"/>
        </w:numPr>
        <w:rPr/>
      </w:pPr>
      <w:bookmarkStart w:id="51" w:name="__RefHeading___Toc524819_581953129"/>
      <w:bookmarkStart w:id="52" w:name="_Toc19"/>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ویتمثل ذلک فی مجموعة من الأمورٍ، وهی</w:t>
      </w:r>
      <w:r>
        <w:rPr>
          <w:rFonts w:eastAsia="IRNazanin" w:cs="IRNazanin"/>
          <w:color w:val="111111"/>
          <w:sz w:val="28"/>
          <w:szCs w:val="28"/>
          <w:rtl w:val="true"/>
          <w:lang w:bidi="fa-IR"/>
        </w:rPr>
        <w:t>:</w:t>
      </w:r>
    </w:p>
    <w:p>
      <w:pPr>
        <w:pStyle w:val="Heading5"/>
        <w:numPr>
          <w:ilvl w:val="4"/>
          <w:numId w:val="1"/>
        </w:numPr>
        <w:rPr/>
      </w:pPr>
      <w:bookmarkStart w:id="53" w:name="__RefHeading___Toc524821_581953129"/>
      <w:bookmarkStart w:id="54" w:name="_Toc20"/>
      <w:bookmarkEnd w:id="53"/>
      <w:r>
        <w:rPr>
          <w:rtl w:val="true"/>
        </w:rPr>
        <w:t>الأمر الأول</w:t>
      </w:r>
      <w:r>
        <w:rPr>
          <w:rtl w:val="true"/>
        </w:rPr>
        <w:t xml:space="preserve">: </w:t>
      </w:r>
      <w:r>
        <w:rPr>
          <w:rtl w:val="true"/>
        </w:rPr>
        <w:t>أفضلیته فی العلوم الإکتسابیة، والقابلیات الخاصة</w:t>
      </w:r>
      <w:bookmarkEnd w:id="54"/>
    </w:p>
    <w:p>
      <w:pPr>
        <w:pStyle w:val="BookText"/>
        <w:rPr/>
      </w:pPr>
      <w:r>
        <w:rPr>
          <w:rFonts w:ascii="IRNazanin" w:hAnsi="IRNazanin" w:eastAsia="IRNazanin"/>
          <w:color w:val="111111"/>
          <w:sz w:val="28"/>
          <w:sz w:val="28"/>
          <w:szCs w:val="28"/>
          <w:rtl w:val="true"/>
          <w:lang w:bidi="fa-IR"/>
        </w:rPr>
        <w:t>والّتی منّ الله تعالی بها علیهم علیهم السلام وإلی ذلک أشارت مجموعة من الروایات نشیر الی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بم یعرف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بخصال أمّا أولهن فشیء تقدم من أبیه فیه، وعرفه الناس، ونصبه لهم علماً، حتی یکون حجة علیهم، لأنّ رسول الله صلّی اللّه علیه و آله نصب علیّاً علیه السلام علماً وعرفه الناس، وکذلک الأئمة علیهم السلام یعرفونهم الناس، وینصبونهم لهم حتی یعرفوه، ویسأل فیجیب، ویسکت عنه فیبتدی، ویخبر الناس بما فی غد، ویکلم الناس بکل</w:t>
      </w:r>
    </w:p>
    <w:p>
      <w:pPr>
        <w:pStyle w:val="BookText"/>
        <w:rPr/>
      </w:pPr>
      <w:r>
        <w:rPr>
          <w:rFonts w:ascii="IRNazanin" w:hAnsi="IRNazanin" w:eastAsia="IRNazanin"/>
          <w:color w:val="111111"/>
          <w:sz w:val="28"/>
          <w:sz w:val="28"/>
          <w:szCs w:val="28"/>
          <w:rtl w:val="true"/>
          <w:lang w:bidi="fa-IR"/>
        </w:rPr>
        <w:t>لسان،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الساعة قبل أن تقوم أعطیک علامة تطمئن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لبثت أن دخل علینا رجل من أهل خراسان، فتکلم الخراسانی بالعربیة، فأجابه هو بالفارسیة، فقال له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ما منعنی أن أکلمک بکلامی إلّا أنی ظننت أنّک لا تحسن،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إذا کنت لا أحسن أجیبک فما فضلی علیک،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 الإمام لا یخفی علیه کلام أحد من الناس، ولا طیر، ولا بهیمة، ولا شیء فیه روح، بهذا یعرف الإمام، فإن لم یکن فیه هذه الخصال فلیس هو بإمام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معتب</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إنّ أبا الحسن الأول علیه السلام لم یکن یری له ولد، فأتاه یوماً إسحاق ومحمد أخواه، وأبو الحسن یتکلم بلسان لیس بعربی، فجاء غلام سقلابی،</w:t>
      </w:r>
      <w:r>
        <w:rPr>
          <w:rStyle w:val="FootnoteAnchor"/>
          <w:rtl w:val="true"/>
        </w:rPr>
        <w:footnoteReference w:id="123"/>
      </w:r>
      <w:r>
        <w:rPr>
          <w:rFonts w:ascii="IRNazanin" w:hAnsi="IRNazanin" w:eastAsia="IRNazanin"/>
          <w:color w:val="111111"/>
          <w:sz w:val="28"/>
          <w:sz w:val="28"/>
          <w:szCs w:val="28"/>
          <w:rtl w:val="true"/>
          <w:lang w:bidi="fa-IR"/>
        </w:rPr>
        <w:t>فکلمه بلسانّه فذهب فجاء بعلی ابنه، فقال لأخوته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إبنی فضموه إلیه واحداً بعد واحد فقبلوه، ثم کلم الغلام بلسانّه فحمله فذهب فجاء بإبراهیم، فقال إبنی، ثم کلمه بکلام فحمله فذهب، فلم یزل یدعو بغلام بعد غلام ویکلمهم حتی جاء خمسة أولاد، والغلمان مختلفون فی أجناسهم وألسنتهم</w:t>
      </w:r>
      <w:r>
        <w:rPr>
          <w:rFonts w:eastAsia="IRNazanin" w:cs="IRNazanin"/>
          <w:color w:val="111111"/>
          <w:sz w:val="28"/>
          <w:szCs w:val="28"/>
          <w:rtl w:val="true"/>
          <w:lang w:bidi="fa-IR"/>
        </w:rPr>
        <w:t>.</w:t>
      </w:r>
      <w:r>
        <w:rPr>
          <w:rStyle w:val="FootnoteAnchor"/>
          <w:rtl w:val="true"/>
        </w:rPr>
        <w:footnoteReference w:id="12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هاتین الروایتین الشریفتین یتضح أنّ الإمام علیه السلام من أهم علاماته هو أعلمیته علی جمیع الخلق، وقد أثبت علیه السلام أنّ لدیه من الصفات مما لم یدعیها</w:t>
      </w:r>
      <w:bookmarkStart w:id="55" w:name="pg5269_37636"/>
    </w:p>
    <w:p>
      <w:pPr>
        <w:pStyle w:val="BookText"/>
        <w:rPr/>
      </w:pPr>
      <w:bookmarkEnd w:id="55"/>
      <w:r>
        <w:rPr>
          <w:rFonts w:ascii="IRNazanin" w:hAnsi="IRNazanin" w:eastAsia="IRNazanin"/>
          <w:color w:val="111111"/>
          <w:sz w:val="28"/>
          <w:sz w:val="28"/>
          <w:szCs w:val="28"/>
          <w:rtl w:val="true"/>
          <w:lang w:bidi="fa-IR"/>
        </w:rPr>
        <w:t>أحد غیره، إذ لا یستطیع کل أحد أن یتقن کل اللّغات مهما کانت قابلیّاته، ولکن المعصوم له هذه القابلیة</w:t>
      </w:r>
      <w:r>
        <w:rPr>
          <w:rFonts w:eastAsia="IRNazanin" w:cs="IRNazanin"/>
          <w:color w:val="111111"/>
          <w:sz w:val="28"/>
          <w:szCs w:val="28"/>
          <w:rtl w:val="true"/>
          <w:lang w:bidi="fa-IR"/>
        </w:rPr>
        <w:t>.</w:t>
      </w:r>
    </w:p>
    <w:p>
      <w:pPr>
        <w:pStyle w:val="Heading5"/>
        <w:numPr>
          <w:ilvl w:val="4"/>
          <w:numId w:val="1"/>
        </w:numPr>
        <w:rPr/>
      </w:pPr>
      <w:bookmarkStart w:id="56" w:name="__RefHeading___Toc524823_581953129"/>
      <w:bookmarkStart w:id="57" w:name="_Toc21"/>
      <w:bookmarkEnd w:id="56"/>
      <w:r>
        <w:rPr>
          <w:rtl w:val="true"/>
        </w:rPr>
        <w:t>الأمر الثانی</w:t>
      </w:r>
      <w:r>
        <w:rPr>
          <w:rtl w:val="true"/>
        </w:rPr>
        <w:t xml:space="preserve">: </w:t>
      </w:r>
      <w:r>
        <w:rPr>
          <w:rtl w:val="true"/>
        </w:rPr>
        <w:t>أعلمیته علیه السلام علی العامّة</w:t>
      </w:r>
      <w:bookmarkEnd w:id="57"/>
    </w:p>
    <w:p>
      <w:pPr>
        <w:pStyle w:val="BookText"/>
        <w:rPr/>
      </w:pPr>
      <w:r>
        <w:rPr>
          <w:rFonts w:ascii="IRNazanin" w:hAnsi="IRNazanin" w:eastAsia="IRNazanin"/>
          <w:color w:val="111111"/>
          <w:sz w:val="28"/>
          <w:sz w:val="28"/>
          <w:szCs w:val="28"/>
          <w:rtl w:val="true"/>
          <w:lang w:bidi="fa-IR"/>
        </w:rPr>
        <w:t>وقد دلّ علی هذا الأمر مجموعة من النصوص التأریخیة نذکرمنها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حنیفة</w:t>
      </w:r>
      <w:r>
        <w:rPr>
          <w:rStyle w:val="FootnoteAnchor"/>
          <w:rtl w:val="true"/>
        </w:rPr>
        <w:footnoteReference w:id="125"/>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موسی بن جعفر وهو صغیر السن فی دهلیز</w:t>
      </w:r>
      <w:r>
        <w:rPr>
          <w:rStyle w:val="FootnoteAnchor"/>
          <w:rtl w:val="true"/>
        </w:rPr>
        <w:footnoteReference w:id="126"/>
      </w:r>
      <w:r>
        <w:rPr>
          <w:rFonts w:ascii="IRNazanin" w:hAnsi="IRNazanin" w:eastAsia="IRNazanin"/>
          <w:color w:val="111111"/>
          <w:sz w:val="28"/>
          <w:sz w:val="28"/>
          <w:szCs w:val="28"/>
          <w:rtl w:val="true"/>
          <w:lang w:bidi="fa-IR"/>
        </w:rPr>
        <w:t>أبیه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یحدث الغریب منکم إذا أراد ذلک؟ فنظر إلی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یتواری خلف الجدار ویتوقی أعین الجار، ویتجنب شطوط الانّهار، ومساقط الثمار، وأفنیة الدّور، والطرق النافذة، والمساجد، ولا یستقبل القبلة، ولا یستدبرها، ویرفع ویضع بعد ذلک حیث شآء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هذا القول منه، نبل فی عینی، وعظم فی قلبی،</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ممن المعصیة؟ فنظر إلی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حتی أخبرک، فجلست،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المعصیة لا بد أن تکون من العبد أو من ربه أو منهما جمیعاً، فإن کانت من الله تعالی فهو أعدل وأنصف من أن یظلم عبده ویأخذه بما لم یفعله، وإن کانت منهما فهو شریکه، والقوی أولی بأنّصاف عبده الضعیف، وإن کانت من العبد وحده فعلیه وقع الأمر، وإلیه توجه النهی، وله حق الثواب والعقاب، ووجبت الجنة والنار،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ذُرِّیَّةً بَعْضُها مِنْ بَعْضٍ وَ اللّهُ سَمِیعٌ عَلِیمٌ </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وقد نظم کلامه علیه السلام هذا شعراً،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تخل أفعالنا اللاتی نذم لها إحدی ثلاث خلال حین نأتیها</w:t>
      </w:r>
    </w:p>
    <w:p>
      <w:pPr>
        <w:pStyle w:val="BookText"/>
        <w:rPr/>
      </w:pPr>
      <w:r>
        <w:rPr>
          <w:rFonts w:ascii="IRNazanin" w:hAnsi="IRNazanin" w:eastAsia="IRNazanin"/>
          <w:color w:val="111111"/>
          <w:sz w:val="28"/>
          <w:sz w:val="28"/>
          <w:szCs w:val="28"/>
          <w:rtl w:val="true"/>
          <w:lang w:bidi="fa-IR"/>
        </w:rPr>
        <w:t>إما تفرد بارینا بصنعتها فیسقط اللوم عنا حین ننشیها</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أو کان یشرکنا فیها فیلحقه ما سوف یلحقنا من لائم فیها</w:t>
      </w:r>
    </w:p>
    <w:p>
      <w:pPr>
        <w:pStyle w:val="BookText"/>
        <w:rPr/>
      </w:pPr>
      <w:r>
        <w:rPr>
          <w:rFonts w:ascii="IRNazanin" w:hAnsi="IRNazanin" w:eastAsia="IRNazanin"/>
          <w:color w:val="111111"/>
          <w:sz w:val="28"/>
          <w:sz w:val="28"/>
          <w:szCs w:val="28"/>
          <w:rtl w:val="true"/>
          <w:lang w:bidi="fa-IR"/>
        </w:rPr>
        <w:t>أو لم یکن لإلهی فی جنایتها ذنب، فما الذنب إلّا ذنب جانیها</w:t>
      </w:r>
    </w:p>
    <w:p>
      <w:pPr>
        <w:pStyle w:val="BookText"/>
        <w:rPr/>
      </w:pPr>
      <w:r>
        <w:rPr>
          <w:rFonts w:ascii="IRNazanin" w:hAnsi="IRNazanin" w:eastAsia="IRNazanin"/>
          <w:color w:val="111111"/>
          <w:sz w:val="28"/>
          <w:sz w:val="28"/>
          <w:szCs w:val="28"/>
          <w:rtl w:val="true"/>
          <w:lang w:bidi="fa-IR"/>
        </w:rPr>
        <w:t>سیعلمون إذا المیزان شال بهم أهم جنوها، أم الرحمن جانیها؟</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یوسف</w:t>
      </w:r>
      <w:r>
        <w:rPr>
          <w:rStyle w:val="FootnoteAnchor"/>
          <w:rtl w:val="true"/>
        </w:rPr>
        <w:footnoteReference w:id="130"/>
      </w:r>
      <w:r>
        <w:rPr>
          <w:rFonts w:ascii="IRNazanin" w:hAnsi="IRNazanin" w:eastAsia="IRNazanin"/>
          <w:color w:val="111111"/>
          <w:sz w:val="28"/>
          <w:sz w:val="28"/>
          <w:szCs w:val="28"/>
          <w:rtl w:val="true"/>
          <w:lang w:bidi="fa-IR"/>
        </w:rPr>
        <w:t>للمهدی وعنده موسی بن جعفر علیه السلام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تأذن لی أن أسأله عن مسائل لیس عنده فیها شیء؟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لموسی‌بن جعفر علیه السلام أسألک؟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التظلیل للمحرم؟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فیضرب الخباء فی الأرض ویدخل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بین هذین؟ 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الطامث أتقضی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فتقضی الصوم؟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جاء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المهدی لأبی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صنعت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رمانی بحجر دامغ</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المهدی بتوسعة المسجد الحرام، والجامع النبوی سنة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فامتنع أرباب الدور المجاورین للجامعین من بیعها علی الحکومة، وقال فقهاء عصره بعدم جواز إجبارهم علی ذلک، فأشار علیه علی بن یقطین أن یسأل الإمام موسی بن جعفر عن ذلک، فجاء جواب الإمام علیه السلام ما نصه بعد البسملة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کانت الکعبة هی النازلة بالنّاس، فالنّاس أولی ببنائها، وإن کان الناس هم النازلون بفناء الکعبة، فالکعبة أولی بفنائها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انتهی الجواب إلی المهدی أمر بهدم الدور وإضافتها إلی ساحة المسجدین</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الإمام أحمد بن حنبل</w:t>
      </w:r>
      <w:r>
        <w:rPr>
          <w:rStyle w:val="FootnoteAnchor"/>
          <w:rtl w:val="true"/>
        </w:rPr>
        <w:footnoteReference w:id="134"/>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موسی بن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جعفر بن محمد، وهکذا إلی النّبیّ صلّی اللّه علیه و آله ثم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إسناد لو قرئ علی المجنون أفاق</w:t>
      </w:r>
      <w:r>
        <w:rPr>
          <w:rFonts w:eastAsia="IRNazanin" w:cs="IRNazanin"/>
          <w:color w:val="111111"/>
          <w:sz w:val="28"/>
          <w:szCs w:val="28"/>
          <w:rtl w:val="true"/>
          <w:lang w:bidi="fa-IR"/>
        </w:rPr>
        <w:t>.</w:t>
      </w:r>
      <w:r>
        <w:rPr>
          <w:rStyle w:val="FootnoteAnchor"/>
          <w:rtl w:val="true"/>
        </w:rPr>
        <w:footnoteReference w:id="13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أبو نواس</w:t>
      </w:r>
      <w:r>
        <w:rPr>
          <w:rStyle w:val="FootnoteAnchor"/>
          <w:rtl w:val="true"/>
        </w:rPr>
        <w:footnoteReference w:id="136"/>
      </w:r>
      <w:r>
        <w:rPr>
          <w:rFonts w:ascii="IRNazanin" w:hAnsi="IRNazanin" w:eastAsia="IRNazanin"/>
          <w:color w:val="111111"/>
          <w:sz w:val="28"/>
          <w:sz w:val="28"/>
          <w:szCs w:val="28"/>
          <w:rtl w:val="true"/>
          <w:lang w:bidi="fa-IR"/>
        </w:rPr>
        <w:t>الإمام موسی بن جعفر علیه السلام فقال</w:t>
      </w:r>
      <w:r>
        <w:rPr>
          <w:rFonts w:eastAsia="IRNazanin" w:cs="IRNazanin"/>
          <w:color w:val="111111"/>
          <w:sz w:val="28"/>
          <w:szCs w:val="28"/>
          <w:rtl w:val="true"/>
          <w:lang w:bidi="fa-IR"/>
        </w:rPr>
        <w:t>:</w:t>
      </w:r>
      <w:bookmarkStart w:id="58" w:name="pg5269_37640"/>
    </w:p>
    <w:p>
      <w:pPr>
        <w:pStyle w:val="BookText"/>
        <w:rPr/>
      </w:pPr>
      <w:bookmarkEnd w:id="58"/>
      <w:r>
        <w:rPr>
          <w:rFonts w:ascii="IRNazanin" w:hAnsi="IRNazanin" w:eastAsia="IRNazanin"/>
          <w:color w:val="111111"/>
          <w:sz w:val="28"/>
          <w:sz w:val="28"/>
          <w:szCs w:val="28"/>
          <w:rtl w:val="true"/>
          <w:lang w:bidi="fa-IR"/>
        </w:rPr>
        <w:t>إذا أبصرتک العین من غیر ریبة وعارض فیک الشک أثبتک القلب</w:t>
      </w:r>
    </w:p>
    <w:p>
      <w:pPr>
        <w:pStyle w:val="BookText"/>
        <w:rPr/>
      </w:pPr>
      <w:r>
        <w:rPr>
          <w:rFonts w:ascii="IRNazanin" w:hAnsi="IRNazanin" w:eastAsia="IRNazanin"/>
          <w:color w:val="111111"/>
          <w:sz w:val="28"/>
          <w:sz w:val="28"/>
          <w:szCs w:val="28"/>
          <w:rtl w:val="true"/>
          <w:lang w:bidi="fa-IR"/>
        </w:rPr>
        <w:t>ولو أن رکبا أمموک لقادهم نسیمک حتی یستدل بک الرکب</w:t>
      </w:r>
    </w:p>
    <w:p>
      <w:pPr>
        <w:pStyle w:val="BookText"/>
        <w:rPr/>
      </w:pPr>
      <w:r>
        <w:rPr>
          <w:rFonts w:ascii="IRNazanin" w:hAnsi="IRNazanin" w:eastAsia="IRNazanin"/>
          <w:color w:val="111111"/>
          <w:sz w:val="28"/>
          <w:sz w:val="28"/>
          <w:szCs w:val="28"/>
          <w:rtl w:val="true"/>
          <w:lang w:bidi="fa-IR"/>
        </w:rPr>
        <w:t>جعلتک حسبی فی أموری کلّها وما خاب من أضحی وأنت له حسب</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الناس عن أبی الحسن موسی علیه السلام فأکثروا، وکان أفقه أهل زمانّه وأحفظهم لکتاب الله عزّ وجلّ</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59" w:name="__RefHeading___Toc524825_581953129"/>
      <w:bookmarkStart w:id="60" w:name="_Toc22"/>
      <w:bookmarkEnd w:id="59"/>
      <w:r>
        <w:rPr>
          <w:rtl w:val="true"/>
        </w:rPr>
        <w:t>الأمر الثّالث</w:t>
      </w:r>
      <w:r>
        <w:rPr>
          <w:rtl w:val="true"/>
        </w:rPr>
        <w:t xml:space="preserve">: </w:t>
      </w:r>
      <w:r>
        <w:rPr>
          <w:rtl w:val="true"/>
        </w:rPr>
        <w:t>أفضلیته علیه السلام علی غیر المسلمین</w:t>
      </w:r>
      <w:bookmarkEnd w:id="60"/>
    </w:p>
    <w:p>
      <w:pPr>
        <w:pStyle w:val="BookText"/>
        <w:rPr/>
      </w:pPr>
      <w:r>
        <w:rPr>
          <w:rFonts w:ascii="IRNazanin" w:hAnsi="IRNazanin" w:eastAsia="IRNazanin"/>
          <w:color w:val="111111"/>
          <w:sz w:val="28"/>
          <w:sz w:val="28"/>
          <w:szCs w:val="28"/>
          <w:rtl w:val="true"/>
          <w:lang w:bidi="fa-IR"/>
        </w:rPr>
        <w:t>وهو ما أشارت إلیه مجموعة من النصوص</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موسی بن جعفر علیه السلام دخل بعض قری الشام متنکراً هارباً، فوقع فی غار، وفیه راهب یعظ فی کل سنة یوماً، فلما رآه الراهب دخله منه هیبة،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أنت غریب؟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أو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الأمة المرحومة؟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علمائهم أنت أم من جهالهم؟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جهالهم،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طوبی أصلها فی دار عیسی وعندکم فی دار محمد وأغصانها فی کل دار؟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قد وصل ضوؤها إلی کل مکان وکل موضع، وهی فی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الجنة لا ینفد طعامها وإن أکلوا منه ولا ینقص منه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السراج فی الدنیا یقتبس منه ولا ینقص منه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الجنة ظل ممدود؟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الذی قبل طلوع الشمس کلها ظل ممدود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تَرَ إِلی رَبِّکَ کَیْفَ مَدَّ الظِّلَّ وَ لَوْ شاءَ لَجَعَلَهُ ساکِناً ثُمَّ جَعَلْنَا الشَّمْسَ عَلَیْهِ دَلِیلاً </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یؤکل ویشرب فی الجنة لا یکون بولاً ولا غائطاً؟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الجنین فی بطن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الجنة لهم خدم</w:t>
      </w:r>
      <w:bookmarkStart w:id="61" w:name="pg5269_37641"/>
    </w:p>
    <w:p>
      <w:pPr>
        <w:pStyle w:val="BookText"/>
        <w:rPr/>
      </w:pPr>
      <w:bookmarkEnd w:id="61"/>
      <w:r>
        <w:rPr>
          <w:rFonts w:ascii="IRNazanin" w:hAnsi="IRNazanin" w:eastAsia="IRNazanin"/>
          <w:color w:val="111111"/>
          <w:sz w:val="28"/>
          <w:sz w:val="28"/>
          <w:szCs w:val="28"/>
          <w:rtl w:val="true"/>
          <w:lang w:bidi="fa-IR"/>
        </w:rPr>
        <w:t>یأتونهم بما أرادوا بلا 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احتاج الإنسان إلی شیء عرفت أعضاؤه ذلک، ویفعلون بمراده من غیر 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الجنة من ذهب؟ أو فضة؟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الجنة لسان العبد لا إله إلّا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وأسلم والجماعة معه</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الحکم، قال موسی بن جعفر علیه السلام لأبرهة النصرانی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علمک بکتابک؟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عالم به وبتأویله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 موسی علیه السلام یقرأ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والمسیح لقد کان یقرأها هکذا، وما قرأ هکذا إلاّ المسیح، وأنا کنت أطلبه منذ خمسین سنة، فأسلم علی یدیه</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وهکذا کانوا علیهم السلام لم یعرف عن أحدهم انّه تلکأ یوماً فی مسألة، أو أفحمه أحد فی حجة، بل کان سبقهم نوعاً من الإعجاز</w:t>
      </w:r>
      <w:r>
        <w:rPr>
          <w:rFonts w:eastAsia="IRNazanin" w:cs="IRNazanin"/>
          <w:color w:val="111111"/>
          <w:sz w:val="28"/>
          <w:szCs w:val="28"/>
          <w:rtl w:val="true"/>
          <w:lang w:bidi="fa-IR"/>
        </w:rPr>
        <w:t>.</w:t>
      </w:r>
    </w:p>
    <w:p>
      <w:pPr>
        <w:pStyle w:val="Heading5"/>
        <w:numPr>
          <w:ilvl w:val="4"/>
          <w:numId w:val="1"/>
        </w:numPr>
        <w:rPr/>
      </w:pPr>
      <w:bookmarkStart w:id="62" w:name="__RefHeading___Toc524827_581953129"/>
      <w:bookmarkStart w:id="63" w:name="_Toc23"/>
      <w:bookmarkEnd w:id="62"/>
      <w:r>
        <w:rPr>
          <w:rtl w:val="true"/>
        </w:rPr>
        <w:t>الأمر الرابع</w:t>
      </w:r>
      <w:r>
        <w:rPr>
          <w:rtl w:val="true"/>
        </w:rPr>
        <w:t xml:space="preserve">: </w:t>
      </w:r>
      <w:r>
        <w:rPr>
          <w:rtl w:val="true"/>
        </w:rPr>
        <w:t>أفضلیته علیه السلام علی الأمة أخلاقیّا</w:t>
      </w:r>
      <w:bookmarkEnd w:id="63"/>
    </w:p>
    <w:p>
      <w:pPr>
        <w:pStyle w:val="BookText"/>
        <w:rPr/>
      </w:pPr>
      <w:r>
        <w:rPr>
          <w:rFonts w:ascii="IRNazanin" w:hAnsi="IRNazanin" w:eastAsia="IRNazanin"/>
          <w:color w:val="111111"/>
          <w:sz w:val="28"/>
          <w:sz w:val="28"/>
          <w:szCs w:val="28"/>
          <w:rtl w:val="true"/>
          <w:lang w:bidi="fa-IR"/>
        </w:rPr>
        <w:t>کان الإمام موسی بن جعفر علیه السلام أفضل الأمة أخلاقیاً، وهو ما أشارت إلیه العدید من الروایات منها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رجلاً من ولد عمر بن الخطاب إذا رأی موسی بن جعفر ویؤذیه إذا لقیه کان بالمدینة یؤذیه فقال له بعض موالیه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نقتله،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راکباً حتی قصده فی مزرعة له، فتواطأها بحماره،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تدس زرعنا، فلم یصغ إلیه، وأقبل حتی نزل عنده فجلس معه وجعل یضاحکه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غرمت علی زرعک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ترجو أن تربح؟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سألتک کم ترجو؟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ثلاثمائة دینار فوهبها له، فقام فقبّل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المسجد بعد ذلک وثب العمری فسلّم علیه، وجعل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أَعْلَمُ حَیْثُ یَجْعَلُ</w:t>
      </w:r>
      <w:bookmarkStart w:id="64" w:name="pg5269_37642"/>
    </w:p>
    <w:p>
      <w:pPr>
        <w:pStyle w:val="BookText"/>
        <w:rPr/>
      </w:pPr>
      <w:bookmarkEnd w:id="64"/>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فوثب أصحابه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فشاتمهم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بعد ذلک کلما دخل موسی خرج یسلّم علیه ویقوم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 لمن قال ذلک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کان خیراً ما أردتم أو ما أردت؟</w:t>
      </w:r>
      <w:r>
        <w:rPr>
          <w:rStyle w:val="FootnoteAnchor"/>
          <w:rtl w:val="true"/>
        </w:rPr>
        <w:footnoteReference w:id="143"/>
      </w:r>
      <w:r>
        <w:rPr>
          <w:rFonts w:ascii="IRNazanin" w:hAnsi="IRNazanin" w:eastAsia="IRNazanin"/>
          <w:color w:val="111111"/>
          <w:sz w:val="28"/>
          <w:sz w:val="28"/>
          <w:szCs w:val="28"/>
          <w:rtl w:val="true"/>
          <w:lang w:bidi="fa-IR"/>
        </w:rPr>
        <w:t>قال الذهبی عند ذکر هذه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صحت فهذا غایة الحلم والسماحة</w:t>
      </w:r>
      <w:r>
        <w:rPr>
          <w:rFonts w:eastAsia="IRNazanin" w:cs="IRNazanin"/>
          <w:color w:val="111111"/>
          <w:sz w:val="28"/>
          <w:szCs w:val="28"/>
          <w:rtl w:val="true"/>
          <w:lang w:bidi="fa-IR"/>
        </w:rPr>
        <w:t>.</w:t>
      </w:r>
      <w:r>
        <w:rPr>
          <w:rStyle w:val="FootnoteAnchor"/>
          <w:rtl w:val="true"/>
        </w:rPr>
        <w:footnoteReference w:id="144"/>
      </w:r>
    </w:p>
    <w:p>
      <w:pPr>
        <w:pStyle w:val="Heading5"/>
        <w:numPr>
          <w:ilvl w:val="4"/>
          <w:numId w:val="1"/>
        </w:numPr>
        <w:rPr/>
      </w:pPr>
      <w:bookmarkStart w:id="65" w:name="__RefHeading___Toc524829_581953129"/>
      <w:bookmarkStart w:id="66" w:name="_Toc24"/>
      <w:bookmarkEnd w:id="65"/>
      <w:r>
        <w:rPr>
          <w:rtl w:val="true"/>
        </w:rPr>
        <w:t>الأمر الخامس</w:t>
      </w:r>
      <w:r>
        <w:rPr>
          <w:rtl w:val="true"/>
        </w:rPr>
        <w:t xml:space="preserve">: </w:t>
      </w:r>
      <w:r>
        <w:rPr>
          <w:rtl w:val="true"/>
        </w:rPr>
        <w:t>أفضلیته علیه السلام علی الأمة معنویاً</w:t>
      </w:r>
      <w:bookmarkEnd w:id="66"/>
    </w:p>
    <w:p>
      <w:pPr>
        <w:pStyle w:val="BookText"/>
        <w:rPr/>
      </w:pPr>
      <w:r>
        <w:rPr>
          <w:rFonts w:ascii="IRNazanin" w:hAnsi="IRNazanin" w:eastAsia="IRNazanin"/>
          <w:color w:val="111111"/>
          <w:sz w:val="28"/>
          <w:sz w:val="28"/>
          <w:szCs w:val="28"/>
          <w:rtl w:val="true"/>
          <w:lang w:bidi="fa-IR"/>
        </w:rPr>
        <w:t>کان الإمام موسی بن جعفر علیه السلام أفضل أبناء الأمة معنویاً، وهو ما شهدت به کتب العامة قبل شیعة الإمام علیه السلام، وقد أشارت إلی هذا المعنی العدید من النصوص، والأخبار 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العامة انّه کان علیه السلام یدعی العبد الصالح من عبادته واجتهاده، وانّه دخل مسجد رسول الله صلّی اللّه علیه و آله فسجد سجدة فی أول اللیل، وسمع وهو یقول فی سجوده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الذنب عندی فلیحسن العفو عندک یا أهل التقوی ویا أهل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یرددها حتی أصبح، وکان سخیاً کریماً، وکان یبلغه عن الرجل انّه یؤذیه فیبعث إلیه بصرة فیها ألف دینار، وکان یصر الصرر ثلاثمائة دینار وأربعمائة دینار ومائتی دینار ثم یقسمها بالمدینة، وکان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صرر موسی بن جعفر إذا جاءت الإنسان الصرة فقد استغنی</w:t>
      </w:r>
      <w:r>
        <w:rPr>
          <w:rFonts w:eastAsia="IRNazanin" w:cs="IRNazanin"/>
          <w:color w:val="111111"/>
          <w:sz w:val="28"/>
          <w:szCs w:val="28"/>
          <w:rtl w:val="true"/>
          <w:lang w:bidi="fa-IR"/>
        </w:rPr>
        <w:t>.</w:t>
      </w:r>
      <w:r>
        <w:rPr>
          <w:rStyle w:val="FootnoteAnchor"/>
          <w:rtl w:val="true"/>
        </w:rPr>
        <w:footnoteReference w:id="14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أبو الحسن موسی بن جعفر عند السندی شاهک، فسألته أخته أن تتولی حبسه، وکانت تتدین، ففعل، فکانت تلی خدمته، فحکی لنا 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صلی العتمة حمد الله، ومجده، ودعاه، فلم یزل کذلک حتی یزول اللیل، فإذا زال اللیل قام</w:t>
      </w:r>
      <w:bookmarkStart w:id="67" w:name="pg5269_37643"/>
    </w:p>
    <w:p>
      <w:pPr>
        <w:pStyle w:val="BookText"/>
        <w:rPr/>
      </w:pPr>
      <w:bookmarkEnd w:id="67"/>
      <w:r>
        <w:rPr>
          <w:rFonts w:ascii="IRNazanin" w:hAnsi="IRNazanin" w:eastAsia="IRNazanin"/>
          <w:color w:val="111111"/>
          <w:sz w:val="28"/>
          <w:sz w:val="28"/>
          <w:szCs w:val="28"/>
          <w:rtl w:val="true"/>
          <w:lang w:bidi="fa-IR"/>
        </w:rPr>
        <w:t>یصلی حتی یصلی الصبح، ثم یذکر قلیلاً حتی تطلع الشمس، ثم یقعد إلی ارتفاع الضحی، ثم یتهیأ، ویستاک، ویأکل، ثم یرقد إلی قبل الزوال، ثم یتوضأ، ویصلی حتی یصلی العصر، ثم یذکر فی القبلة حتی یصلی المغرب، ثم یصلی ما بین المغرب، والعتمة، فکان هذا دأبه، فکانت أخت السندی إذا نظرت إلیه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 قوم تعرضوا لهذا الرجل، وکان عبدا صالحاً</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موسی بن جعفر کان أحسن الناس صوتاً بالقرآن، وکان إذا قرأ یحزن، ویبکی، ویبکی السامعین، وکان الناس بالمدینة یسمونه زین المتهجدین</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68" w:name="__RefHeading___Toc524831_581953129"/>
      <w:bookmarkStart w:id="69" w:name="_Toc25"/>
      <w:bookmarkEnd w:id="68"/>
      <w:r>
        <w:rPr/>
        <w:t>3</w:t>
      </w:r>
      <w:r>
        <w:rPr>
          <w:rtl w:val="true"/>
        </w:rPr>
        <w:t xml:space="preserve">. </w:t>
      </w:r>
      <w:r>
        <w:rPr>
          <w:rtl w:val="true"/>
        </w:rPr>
        <w:t>معجزاته وکراماته علیه السلام</w:t>
      </w:r>
      <w:bookmarkEnd w:id="69"/>
    </w:p>
    <w:p>
      <w:pPr>
        <w:pStyle w:val="BookText"/>
        <w:rPr/>
      </w:pPr>
      <w:r>
        <w:rPr>
          <w:rFonts w:ascii="IRNazanin" w:hAnsi="IRNazanin" w:eastAsia="IRNazanin"/>
          <w:color w:val="111111"/>
          <w:sz w:val="28"/>
          <w:sz w:val="28"/>
          <w:szCs w:val="28"/>
          <w:rtl w:val="true"/>
          <w:lang w:bidi="fa-IR"/>
        </w:rPr>
        <w:t>والتی ثبت صدورها عنه من طریق الفریقین، والتی لا یمکن أن تصدر إلّا عن شخصیة إلهیة، لها هذا المقام العظیم، ونشیر هنا إلی بعض هذه المعجزات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المعجزة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محمد بن مغیث القرظی، وبلغ تسعین سنة قال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زرعت بطیخاً وقثاء</w:t>
      </w:r>
      <w:r>
        <w:rPr>
          <w:rStyle w:val="FootnoteAnchor"/>
          <w:rtl w:val="true"/>
        </w:rPr>
        <w:footnoteReference w:id="148"/>
      </w:r>
      <w:r>
        <w:rPr>
          <w:rFonts w:ascii="IRNazanin" w:hAnsi="IRNazanin" w:eastAsia="IRNazanin"/>
          <w:color w:val="111111"/>
          <w:sz w:val="28"/>
          <w:sz w:val="28"/>
          <w:szCs w:val="28"/>
          <w:rtl w:val="true"/>
          <w:lang w:bidi="fa-IR"/>
        </w:rPr>
        <w:t>وقرعاً فی موضع بالجوانیة</w:t>
      </w:r>
      <w:r>
        <w:rPr>
          <w:rStyle w:val="FootnoteAnchor"/>
          <w:rtl w:val="true"/>
        </w:rPr>
        <w:footnoteReference w:id="149"/>
      </w:r>
      <w:r>
        <w:rPr>
          <w:rFonts w:ascii="IRNazanin" w:hAnsi="IRNazanin" w:eastAsia="IRNazanin"/>
          <w:color w:val="111111"/>
          <w:sz w:val="28"/>
          <w:sz w:val="28"/>
          <w:szCs w:val="28"/>
          <w:rtl w:val="true"/>
          <w:lang w:bidi="fa-IR"/>
        </w:rPr>
        <w:t>علی بئر یقال لها أم العظام فلمّا قرب الخیر واستوی الزرع بغتنی الجراد، فأتی علی الزرع کله، وکنت غرمت علی الزرع وفی ثمن جملین مائة وعشرین دیناراً، فبینما أنا جالس طلع موسی بن جعفر بن محمد</w:t>
      </w:r>
    </w:p>
    <w:p>
      <w:pPr>
        <w:pStyle w:val="BookText"/>
        <w:rPr/>
      </w:pPr>
      <w:r>
        <w:rPr>
          <w:rFonts w:ascii="IRNazanin" w:hAnsi="IRNazanin" w:eastAsia="IRNazanin"/>
          <w:color w:val="111111"/>
          <w:sz w:val="28"/>
          <w:sz w:val="28"/>
          <w:szCs w:val="28"/>
          <w:rtl w:val="true"/>
          <w:lang w:bidi="fa-IR"/>
        </w:rPr>
        <w:t>فسلم،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أیش حالک؟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کالصریم</w:t>
      </w:r>
      <w:r>
        <w:rPr>
          <w:rStyle w:val="FootnoteAnchor"/>
          <w:rtl w:val="true"/>
        </w:rPr>
        <w:footnoteReference w:id="150"/>
      </w:r>
      <w:r>
        <w:rPr>
          <w:rFonts w:ascii="IRNazanin" w:hAnsi="IRNazanin" w:eastAsia="IRNazanin"/>
          <w:color w:val="111111"/>
          <w:sz w:val="28"/>
          <w:sz w:val="28"/>
          <w:szCs w:val="28"/>
          <w:rtl w:val="true"/>
          <w:lang w:bidi="fa-IR"/>
        </w:rPr>
        <w:t>بغتنی الجراد فأکل زرعی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غرمت فیه؟ قلت مائة وعشرین دیناراً مع ثمن الجملین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عرفة زن لأبی المغیث مائة وخمسین دیناراً فربحک ثلاثین دیناراً والجملین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مبارک ادخل وادع لی فیها فدخل ودعا، وحدثنی عن رسول الله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تمسکوا ببقایا المصائب ثم علقت علیه الجملین وسقیته فجعل الله فیها البرکة زکت، فبعت منها بعشرة آلاف</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المعجزة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مولی لأبی عبد الله علیه السلام قال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مع أبی الحسن علیه السلام حین قدم به البصرة، فلما أن کان قرب المدائن،</w:t>
      </w:r>
      <w:r>
        <w:rPr>
          <w:rStyle w:val="FootnoteAnchor"/>
          <w:rtl w:val="true"/>
        </w:rPr>
        <w:footnoteReference w:id="152"/>
      </w:r>
      <w:r>
        <w:rPr>
          <w:rFonts w:ascii="IRNazanin" w:hAnsi="IRNazanin" w:eastAsia="IRNazanin"/>
          <w:color w:val="111111"/>
          <w:sz w:val="28"/>
          <w:sz w:val="28"/>
          <w:szCs w:val="28"/>
          <w:rtl w:val="true"/>
          <w:lang w:bidi="fa-IR"/>
        </w:rPr>
        <w:t>رکبنا فی أمواج کثیرة، وخلفنا سفینة فیها إمرأة تزف إلی زوجها، وکانت لهم جلبة</w:t>
      </w:r>
      <w:r>
        <w:rPr>
          <w:rStyle w:val="FootnoteAnchor"/>
          <w:rtl w:val="true"/>
        </w:rPr>
        <w:footnoteReference w:id="15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الجلبة؟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فما لبثنا أن سمعنا صیحة،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العروس لتغترف ماءاً فوقع منها سوار من ذهب فصاحت،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احبسوا وقولوا لملاحهم یحبس، فحبسنا وحبس ملاحهم، فاتکأ علی السفینة، وهمس قلیلاً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لملاحهم یتزر بفوطة</w:t>
      </w:r>
      <w:r>
        <w:rPr>
          <w:rStyle w:val="FootnoteAnchor"/>
          <w:rtl w:val="true"/>
        </w:rPr>
        <w:footnoteReference w:id="154"/>
      </w:r>
      <w:r>
        <w:rPr>
          <w:rFonts w:ascii="IRNazanin" w:hAnsi="IRNazanin" w:eastAsia="IRNazanin"/>
          <w:color w:val="111111"/>
          <w:sz w:val="28"/>
          <w:sz w:val="28"/>
          <w:szCs w:val="28"/>
          <w:rtl w:val="true"/>
          <w:lang w:bidi="fa-IR"/>
        </w:rPr>
        <w:t>وینزل فیتناول السوار، فنظرنا فإذا السوار علی وجه الأرض، وإذا ماء قلیل، فنزل الملاح فأخذ السوار،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أعطها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فلتحمد الله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سرنا فقال له أخوه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الدعاء الذی دعوت به علمنیه،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 تعلمه من لیس له بأهل، ولا تعلمه إلّا من کان</w:t>
      </w:r>
    </w:p>
    <w:p>
      <w:pPr>
        <w:pStyle w:val="BookText"/>
        <w:rPr/>
      </w:pPr>
      <w:r>
        <w:rPr>
          <w:rFonts w:ascii="IRNazanin" w:hAnsi="IRNazanin" w:eastAsia="IRNazanin"/>
          <w:color w:val="111111"/>
          <w:sz w:val="28"/>
          <w:sz w:val="28"/>
          <w:szCs w:val="28"/>
          <w:rtl w:val="true"/>
          <w:lang w:bidi="fa-IR"/>
        </w:rPr>
        <w:t>من شیعتنا،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فأملا علی إنشاءاً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سابق کل فوت، یاسامعاً لکل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أو خفی، یا محیی النفوس بعد الموت، لا تغشاک الظلمات الحندسیة، ولا تشابه علیک اللغات المختلفة، ولا یشغلک شیء عن شیء، یامن لا یشغله دعوة داع دعاه من السماء، یامن له عند کل شیء من خلقه سمع سامع، وبصر نافذ، یامن لاتغلطه کثرة المسائل، ولا یبرمه إلحاح الملحین، یا حی حین لا حی فی دیمومة ملکه وبقائه، یامن سکن العلی واحتجب عن خلقه بنوره، یامن أشرقت لنوره دجی الظلم، أسألک باسمک الواحد الأحد، الفرد الصمد، الذی هو من جمیع أرکانک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محمد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 حاجتک</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المعجزة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شقیق البلخی</w:t>
      </w:r>
      <w:r>
        <w:rPr>
          <w:rFonts w:eastAsia="IRNazanin" w:cs="IRNazanin"/>
          <w:color w:val="111111"/>
          <w:sz w:val="28"/>
          <w:szCs w:val="28"/>
          <w:rtl w:val="true"/>
          <w:lang w:bidi="fa-IR"/>
        </w:rPr>
        <w:t>:</w:t>
      </w:r>
      <w:r>
        <w:rPr>
          <w:rStyle w:val="FootnoteAnchor"/>
          <w:rtl w:val="true"/>
        </w:rPr>
        <w:footnoteReference w:id="15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خرجت حاجاً فی سنة تسع وأربعین ومأة فنزلنا القادسیة</w:t>
      </w:r>
      <w:r>
        <w:rPr>
          <w:rStyle w:val="FootnoteAnchor"/>
          <w:rtl w:val="true"/>
        </w:rPr>
        <w:footnoteReference w:id="157"/>
      </w:r>
      <w:r>
        <w:rPr>
          <w:rFonts w:ascii="IRNazanin" w:hAnsi="IRNazanin" w:eastAsia="IRNazanin"/>
          <w:color w:val="111111"/>
          <w:sz w:val="28"/>
          <w:sz w:val="28"/>
          <w:szCs w:val="28"/>
          <w:rtl w:val="true"/>
          <w:lang w:bidi="fa-IR"/>
        </w:rPr>
        <w:t>فبینا أنا انظر الی الناس فی زینتهم وکثرتهم، فنظرت إلی فتی حسن الوجه، شدید السمرة، ضعیف، فوق ثیابه ثوب من صوف، مشتمل بشمله</w:t>
      </w:r>
      <w:r>
        <w:rPr>
          <w:rStyle w:val="FootnoteAnchor"/>
          <w:rtl w:val="true"/>
        </w:rPr>
        <w:footnoteReference w:id="158"/>
      </w:r>
      <w:r>
        <w:rPr>
          <w:rFonts w:ascii="IRNazanin" w:hAnsi="IRNazanin" w:eastAsia="IRNazanin"/>
          <w:color w:val="111111"/>
          <w:sz w:val="28"/>
          <w:sz w:val="28"/>
          <w:szCs w:val="28"/>
          <w:rtl w:val="true"/>
          <w:lang w:bidi="fa-IR"/>
        </w:rPr>
        <w:t>، فی رجلیه نعلان، وقد جلس منفرداً،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الفتی من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الصوفیة</w:t>
      </w:r>
      <w:r>
        <w:rPr>
          <w:rStyle w:val="FootnoteAnchor"/>
          <w:rtl w:val="true"/>
        </w:rPr>
        <w:footnoteReference w:id="159"/>
      </w:r>
      <w:r>
        <w:rPr>
          <w:rFonts w:ascii="Amiri" w:hAnsi="Amiri" w:eastAsia="Amiri" w:cs="Amiri"/>
          <w:color w:val="111111"/>
          <w:sz w:val="28"/>
          <w:sz w:val="28"/>
          <w:szCs w:val="28"/>
          <w:rtl w:val="true"/>
          <w:lang w:bidi="ar-SA"/>
        </w:rPr>
        <w:t>یرید أن یکون کلاً علی الناس فی طریقهم، والله لأمضین إلیه ولأ وبخنه، فدنوت منهریال فلما رأنی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ثم ترکنی ومضی فقلت فی نفسی إنّ هذا الأمر عظیم قد تکلم بما فی نفسی ونطق باسمی وما هذا الّا عبد صالح لألحقنه ولاسألنه أن یحالنی فأسرعت فی أثره فلم ألحقه وغاب عن عینی، فلما نزلنا واقصة</w:t>
      </w:r>
      <w:r>
        <w:rPr>
          <w:rStyle w:val="FootnoteAnchor"/>
          <w:rtl w:val="true"/>
        </w:rPr>
        <w:footnoteReference w:id="161"/>
      </w:r>
      <w:r>
        <w:rPr>
          <w:rFonts w:ascii="Amiri" w:hAnsi="Amiri" w:eastAsia="Amiri" w:cs="Amiri"/>
          <w:color w:val="111111"/>
          <w:sz w:val="28"/>
          <w:sz w:val="28"/>
          <w:szCs w:val="28"/>
          <w:rtl w:val="true"/>
          <w:lang w:bidi="ar-SA"/>
        </w:rPr>
        <w:t>وإذا به یصلی وأعضائه تضطرب ودموعه تجری، فقلت هذا صاحبی امضی إلیه واستحله، فصبرت حتی جلس واقبلت نحوه، فلما رآنی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شقیق 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إِنِّی لَغَفّارٌ لِمَنْ تابَ وَ آمَنَ وَ عَمِلَ صالِحاً ثُمَّ اهْتَدی </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ثم ترکنی ومضی،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الفتی لمن الأبدال</w:t>
      </w:r>
      <w:r>
        <w:rPr>
          <w:rStyle w:val="FootnoteAnchor"/>
          <w:rtl w:val="true"/>
        </w:rPr>
        <w:footnoteReference w:id="163"/>
      </w:r>
      <w:r>
        <w:rPr>
          <w:rFonts w:ascii="IRNazanin" w:hAnsi="IRNazanin" w:eastAsia="IRNazanin"/>
          <w:color w:val="111111"/>
          <w:sz w:val="28"/>
          <w:sz w:val="28"/>
          <w:szCs w:val="28"/>
          <w:rtl w:val="true"/>
          <w:lang w:bidi="fa-IR"/>
        </w:rPr>
        <w:t>لقد تکلم علی سری، فلما نزلنا زبالة</w:t>
      </w:r>
      <w:r>
        <w:rPr>
          <w:rStyle w:val="FootnoteAnchor"/>
          <w:rtl w:val="true"/>
        </w:rPr>
        <w:footnoteReference w:id="164"/>
      </w:r>
      <w:r>
        <w:rPr>
          <w:rFonts w:ascii="IRNazanin" w:hAnsi="IRNazanin" w:eastAsia="IRNazanin"/>
          <w:color w:val="111111"/>
          <w:sz w:val="28"/>
          <w:sz w:val="28"/>
          <w:szCs w:val="28"/>
          <w:rtl w:val="true"/>
          <w:lang w:bidi="fa-IR"/>
        </w:rPr>
        <w:t>إذا بالفتی قائم علی البئر وبیده رکوة</w:t>
      </w:r>
      <w:r>
        <w:rPr>
          <w:rStyle w:val="FootnoteAnchor"/>
          <w:rtl w:val="true"/>
        </w:rPr>
        <w:footnoteReference w:id="165"/>
      </w:r>
      <w:r>
        <w:rPr>
          <w:rFonts w:ascii="IRNazanin" w:hAnsi="IRNazanin" w:eastAsia="IRNazanin"/>
          <w:color w:val="111111"/>
          <w:sz w:val="28"/>
          <w:sz w:val="28"/>
          <w:szCs w:val="28"/>
          <w:rtl w:val="true"/>
          <w:lang w:bidi="fa-IR"/>
        </w:rPr>
        <w:t>یرید أن یستقی ماء فسقطت الرکوة من یده فی البئر وأنا أنظر إلیه فرأیته وقد رمق السماء 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ربی إذا ظمئت إلی الماء وقوتی إذا أردت الطعام، اللهم سیدی ما لی غیرها فلا تعدمنیها، قال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رأیت البئر وقد ارتفع ج</w:t>
      </w:r>
    </w:p>
    <w:p>
      <w:pPr>
        <w:pStyle w:val="BookText"/>
        <w:rPr/>
      </w:pPr>
      <w:r>
        <w:rPr>
          <w:rFonts w:ascii="IRNazanin" w:hAnsi="IRNazanin" w:eastAsia="IRNazanin"/>
          <w:color w:val="111111"/>
          <w:sz w:val="28"/>
          <w:sz w:val="28"/>
          <w:szCs w:val="28"/>
          <w:rtl w:val="true"/>
          <w:lang w:bidi="fa-IR"/>
        </w:rPr>
        <w:t>ماءها، فمد یده وأخذ الرکوة وملؤها ماء فتوضأ وصلی أربع رکعات، ثم مال إلی کثیب رمل</w:t>
      </w:r>
      <w:r>
        <w:rPr>
          <w:rStyle w:val="FootnoteAnchor"/>
          <w:rtl w:val="true"/>
        </w:rPr>
        <w:footnoteReference w:id="166"/>
      </w:r>
      <w:r>
        <w:rPr>
          <w:rFonts w:ascii="IRNazanin" w:hAnsi="IRNazanin" w:eastAsia="IRNazanin"/>
          <w:color w:val="111111"/>
          <w:sz w:val="28"/>
          <w:sz w:val="28"/>
          <w:szCs w:val="28"/>
          <w:rtl w:val="true"/>
          <w:lang w:bidi="fa-IR"/>
        </w:rPr>
        <w:t>فجعل یقبض بیده ویطرحه فی الرکوة ویحرکه ویشرب، فاقبلت إلیه وسلمت علیه، فرد علی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أطعمنی من فضل ما أنعم الله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شقیق لم تزل نعمة الله علینا ظاهرة وباطنة، فاحسن ظنک بربک، ثم ناولنی الرکوة فشربت منها، فإذا هو سویق وسکر، فو الله ما شربت قط ألذ منه ولأ اطیب ریحاً فشبعت ورویت، وبقیت أیاماً لا أشتهی طعاماً ولا شراباً، ثم إنّی لم اره حتی دخلنا مکة فرأیته لیلة إلی جنب قبة الشراب فی نفس اللیل قائماً یصلی بخشوع وانین وبکاء، فلم یزل کذلک حتی ذهب اللیل فلّما رأی الفجر جلس فی مصلاه یسبح، ثم قام فصلی الغداة وطاف بالبیت أسبوعاً فخرج فتبعته وإذا له غاشیة</w:t>
      </w:r>
      <w:r>
        <w:rPr>
          <w:rStyle w:val="FootnoteAnchor"/>
          <w:rtl w:val="true"/>
        </w:rPr>
        <w:footnoteReference w:id="167"/>
      </w:r>
      <w:r>
        <w:rPr>
          <w:rFonts w:ascii="IRNazanin" w:hAnsi="IRNazanin" w:eastAsia="IRNazanin"/>
          <w:color w:val="111111"/>
          <w:sz w:val="28"/>
          <w:sz w:val="28"/>
          <w:szCs w:val="28"/>
          <w:rtl w:val="true"/>
          <w:lang w:bidi="fa-IR"/>
        </w:rPr>
        <w:t>وموال، وهو علی خلاف ما رأیته فی الطریق ودار به الناس من حوله یسلمون علیه، فقلت لبعض من رأیته یقرب منه، من هذا الفتی؟ فقال هذا موسی بن جعفر بن محمد بن علی بن الحسین بن علی بن أبی طالب علیه السلام فقلت قد عجبت أن تکون هذه العجائب إلّا لمثل هذا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نظم بعض المتقدمین واقعه شقیق معه فی أبیات طویلة اقتصرت علی ذکر بعضها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 شقیق البلخی عنه وما عاین منه وما الّذی کان أبصر</w:t>
      </w:r>
    </w:p>
    <w:p>
      <w:pPr>
        <w:pStyle w:val="BookText"/>
        <w:rPr/>
      </w:pPr>
      <w:r>
        <w:rPr>
          <w:rFonts w:ascii="IRNazanin" w:hAnsi="IRNazanin" w:eastAsia="IRNazanin"/>
          <w:color w:val="111111"/>
          <w:sz w:val="28"/>
          <w:sz w:val="28"/>
          <w:szCs w:val="28"/>
          <w:rtl w:val="true"/>
          <w:lang w:bidi="fa-IR"/>
        </w:rPr>
        <w:t>قال لما حججت عاینت شخصاً شاحب اللون ناحل الجسم أسمر</w:t>
      </w:r>
    </w:p>
    <w:p>
      <w:pPr>
        <w:pStyle w:val="BookText"/>
        <w:rPr/>
      </w:pPr>
      <w:r>
        <w:rPr>
          <w:rFonts w:ascii="IRNazanin" w:hAnsi="IRNazanin" w:eastAsia="IRNazanin"/>
          <w:color w:val="111111"/>
          <w:sz w:val="28"/>
          <w:sz w:val="28"/>
          <w:szCs w:val="28"/>
          <w:rtl w:val="true"/>
          <w:lang w:bidi="fa-IR"/>
        </w:rPr>
        <w:t>سایراً وحده ولیس له زاد فما زلت دائماً أتفکر</w:t>
      </w:r>
    </w:p>
    <w:p>
      <w:pPr>
        <w:pStyle w:val="BookText"/>
        <w:rPr/>
      </w:pPr>
      <w:r>
        <w:rPr>
          <w:rFonts w:ascii="IRNazanin" w:hAnsi="IRNazanin" w:eastAsia="IRNazanin"/>
          <w:color w:val="111111"/>
          <w:sz w:val="28"/>
          <w:sz w:val="28"/>
          <w:szCs w:val="28"/>
          <w:rtl w:val="true"/>
          <w:lang w:bidi="fa-IR"/>
        </w:rPr>
        <w:t>وتوهمت انّه یسال الناس ولم أدر انّه الحج الأکبر</w:t>
      </w:r>
    </w:p>
    <w:p>
      <w:pPr>
        <w:pStyle w:val="BookText"/>
        <w:rPr/>
      </w:pPr>
      <w:r>
        <w:rPr>
          <w:rFonts w:ascii="IRNazanin" w:hAnsi="IRNazanin" w:eastAsia="IRNazanin"/>
          <w:color w:val="111111"/>
          <w:sz w:val="28"/>
          <w:sz w:val="28"/>
          <w:szCs w:val="28"/>
          <w:rtl w:val="true"/>
          <w:lang w:bidi="fa-IR"/>
        </w:rPr>
        <w:t>ثم عاینته ونحن نزول دون قید علی الکثیب الأحمر</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یضع الرمل فی الإناء ویشربه فنادیته وعقلی محیر</w:t>
      </w:r>
    </w:p>
    <w:p>
      <w:pPr>
        <w:pStyle w:val="BookText"/>
        <w:rPr/>
      </w:pPr>
      <w:r>
        <w:rPr>
          <w:rFonts w:ascii="IRNazanin" w:hAnsi="IRNazanin" w:eastAsia="IRNazanin"/>
          <w:color w:val="111111"/>
          <w:sz w:val="28"/>
          <w:sz w:val="28"/>
          <w:szCs w:val="28"/>
          <w:rtl w:val="true"/>
          <w:lang w:bidi="fa-IR"/>
        </w:rPr>
        <w:t>اسقنی شربة فناولنی منه فعاینته سویقاً وسکر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فسألت الحجیج من یک هذا قیل هذا الإمام موسی بن جعفر</w:t>
      </w:r>
      <w:r>
        <w:rPr>
          <w:rStyle w:val="FootnoteAnchor"/>
          <w:rtl w:val="true"/>
        </w:rPr>
        <w:footnoteReference w:id="168"/>
      </w:r>
      <w:bookmarkStart w:id="70" w:name="pg5269_37648"/>
    </w:p>
    <w:p>
      <w:pPr>
        <w:pStyle w:val="BookText"/>
        <w:rPr/>
      </w:pPr>
      <w:bookmarkEnd w:id="70"/>
      <w:r>
        <w:rPr>
          <w:rFonts w:ascii="IRNazanin" w:hAnsi="IRNazanin" w:eastAsia="IRNazanin"/>
          <w:color w:val="111111"/>
          <w:sz w:val="28"/>
          <w:sz w:val="28"/>
          <w:szCs w:val="28"/>
          <w:rtl w:val="true"/>
          <w:lang w:bidi="fa-IR"/>
        </w:rPr>
        <w:t>وغیرها من المعاجز الکثیرة والتی ذکرها یخرجنا عن الغرض الذی ألّفنا من أجله هذه الرسالة</w:t>
      </w:r>
      <w:r>
        <w:rPr>
          <w:rFonts w:eastAsia="IRNazanin" w:cs="IRNazanin"/>
          <w:color w:val="111111"/>
          <w:sz w:val="28"/>
          <w:szCs w:val="28"/>
          <w:rtl w:val="true"/>
          <w:lang w:bidi="fa-IR"/>
        </w:rPr>
        <w:t>.</w:t>
      </w:r>
    </w:p>
    <w:p>
      <w:pPr>
        <w:pStyle w:val="Heading4"/>
        <w:numPr>
          <w:ilvl w:val="3"/>
          <w:numId w:val="1"/>
        </w:numPr>
        <w:rPr/>
      </w:pPr>
      <w:bookmarkStart w:id="71" w:name="__RefHeading___Toc524833_581953129"/>
      <w:bookmarkStart w:id="72" w:name="_Toc26"/>
      <w:bookmarkEnd w:id="71"/>
      <w:r>
        <w:rPr/>
        <w:t>4</w:t>
      </w:r>
      <w:r>
        <w:rPr>
          <w:rtl w:val="true"/>
        </w:rPr>
        <w:t xml:space="preserve">. </w:t>
      </w:r>
      <w:r>
        <w:rPr>
          <w:rtl w:val="true"/>
        </w:rPr>
        <w:t>دعوته علیه السلام لإمامة نفسه</w:t>
      </w:r>
      <w:bookmarkEnd w:id="72"/>
    </w:p>
    <w:p>
      <w:pPr>
        <w:pStyle w:val="BookText"/>
        <w:rPr/>
      </w:pPr>
      <w:r>
        <w:rPr>
          <w:rFonts w:ascii="IRNazanin" w:hAnsi="IRNazanin" w:eastAsia="IRNazanin"/>
          <w:color w:val="111111"/>
          <w:sz w:val="28"/>
          <w:sz w:val="28"/>
          <w:szCs w:val="28"/>
          <w:rtl w:val="true"/>
          <w:lang w:bidi="fa-IR"/>
        </w:rPr>
        <w:t>فی الکثیر من الأقوال، والمواقف نشیر إلی بعضها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الموقف الأول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ورد أبو الحسن موسی علیه السلام علی المهدی رآه یرد المظالم،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ما بال مظلمتنا لاترد؟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یا أبا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لما فتح علی نبیه صلّی اللّه علیه و آله فدک</w:t>
      </w:r>
      <w:r>
        <w:rPr>
          <w:rStyle w:val="FootnoteAnchor"/>
          <w:rtl w:val="true"/>
        </w:rPr>
        <w:footnoteReference w:id="169"/>
      </w:r>
      <w:r>
        <w:rPr>
          <w:rFonts w:ascii="Amiri" w:hAnsi="Amiri" w:eastAsia="Amiri" w:cs="Amiri"/>
          <w:color w:val="111111"/>
          <w:sz w:val="28"/>
          <w:sz w:val="28"/>
          <w:szCs w:val="28"/>
          <w:rtl w:val="true"/>
          <w:lang w:bidi="ar-SA"/>
        </w:rPr>
        <w:t xml:space="preserve">وما والاها لم یوجف علیه بخیل ولا رکاب فأنزل الله علی نبیه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 ذَا الْقُرْبی </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فلم یدر رسول الله صلّی اللّه علیه و آله من هم، فراجع فی ذلک جبرئیل، وراجع جبرئیل علیه السلام به، فأوحی الله إلیه أن ادفع فدک إلی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فدعاها رسول الله صلّی اللّه علیه و آله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الله أمرنی أنّ أدفع إلیک فدک،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یارسول الله من الله ومنک، فلم یزل وکلاؤها فیها حیاة رسول الله صلّی اللّه علیه و آله فلما ولی أبوبکر</w:t>
      </w:r>
      <w:r>
        <w:rPr>
          <w:rStyle w:val="FootnoteAnchor"/>
          <w:rtl w:val="true"/>
        </w:rPr>
        <w:footnoteReference w:id="171"/>
      </w:r>
      <w:r>
        <w:rPr>
          <w:rFonts w:ascii="IRNazanin" w:hAnsi="IRNazanin" w:eastAsia="IRNazanin"/>
          <w:color w:val="111111"/>
          <w:sz w:val="28"/>
          <w:sz w:val="28"/>
          <w:szCs w:val="28"/>
          <w:rtl w:val="true"/>
          <w:lang w:bidi="fa-IR"/>
        </w:rPr>
        <w:t>أخرج عنها وکلاءها فأتته فسألته أن یردها علیها، فقال لها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ایتینی بأسود أو أحمر یشهد لک بذلک، فجاءت بأمیر المؤمنین علیه السلام وأم أیمن</w:t>
      </w:r>
      <w:r>
        <w:rPr>
          <w:rStyle w:val="FootnoteAnchor"/>
          <w:rtl w:val="true"/>
        </w:rPr>
        <w:footnoteReference w:id="172"/>
      </w:r>
      <w:r>
        <w:rPr>
          <w:rFonts w:ascii="IRNazanin" w:hAnsi="IRNazanin" w:eastAsia="IRNazanin"/>
          <w:color w:val="111111"/>
          <w:sz w:val="28"/>
          <w:sz w:val="28"/>
          <w:szCs w:val="28"/>
          <w:rtl w:val="true"/>
          <w:lang w:bidi="fa-IR"/>
        </w:rPr>
        <w:t>فشهدا لها، فکتب لها بترک التعرض، فخرجت والکتاب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فلقیها عمر</w:t>
      </w:r>
      <w:r>
        <w:rPr>
          <w:rStyle w:val="FootnoteAnchor"/>
          <w:rtl w:val="true"/>
        </w:rPr>
        <w:footnoteReference w:id="17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ماهذا معک یا بنت محمد؟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کتب لی ابن أبی قحافة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أرینیه فأبت، فانتزعه من یدها ونظر فیه، ثم تفل فیه ومحاه وخرقه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 یوجف علیه أبوک بخیل ولا رکاب فضعی الجبال فی رقابنا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حدّها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منها جبل أحد، وحدّ منها عریش مصر،</w:t>
      </w:r>
      <w:r>
        <w:rPr>
          <w:rStyle w:val="FootnoteAnchor"/>
          <w:rtl w:val="true"/>
        </w:rPr>
        <w:footnoteReference w:id="174"/>
      </w:r>
      <w:r>
        <w:rPr>
          <w:rFonts w:ascii="IRNazanin" w:hAnsi="IRNazanin" w:eastAsia="IRNazanin"/>
          <w:color w:val="111111"/>
          <w:sz w:val="28"/>
          <w:sz w:val="28"/>
          <w:szCs w:val="28"/>
          <w:rtl w:val="true"/>
          <w:lang w:bidi="fa-IR"/>
        </w:rPr>
        <w:t>وحدّ منها سیف البحر،</w:t>
      </w:r>
      <w:r>
        <w:rPr>
          <w:rStyle w:val="FootnoteAnchor"/>
          <w:rtl w:val="true"/>
        </w:rPr>
        <w:footnoteReference w:id="175"/>
      </w:r>
      <w:r>
        <w:rPr>
          <w:rFonts w:ascii="Amiri" w:hAnsi="Amiri" w:eastAsia="Amiri" w:cs="Amiri"/>
          <w:color w:val="111111"/>
          <w:sz w:val="28"/>
          <w:sz w:val="28"/>
          <w:szCs w:val="28"/>
          <w:rtl w:val="true"/>
          <w:lang w:bidi="ar-SA"/>
        </w:rPr>
        <w:t>وحد منها دومة الجندل،</w:t>
      </w:r>
      <w:r>
        <w:rPr>
          <w:rStyle w:val="FootnoteAnchor"/>
          <w:rtl w:val="true"/>
        </w:rPr>
        <w:footnoteReference w:id="176"/>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w:t>
      </w:r>
    </w:p>
    <w:p>
      <w:pPr>
        <w:pStyle w:val="BookText"/>
        <w:rPr/>
      </w:pPr>
      <w:r>
        <w:rPr>
          <w:rFonts w:ascii="IRNazanin" w:hAnsi="IRNazanin" w:eastAsia="IRNazanin"/>
          <w:color w:val="111111"/>
          <w:sz w:val="28"/>
          <w:sz w:val="28"/>
          <w:szCs w:val="28"/>
          <w:rtl w:val="true"/>
          <w:lang w:bidi="fa-IR"/>
        </w:rPr>
        <w:t>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هذا کله، إنّ هذا کله مما لم یوجف أهله علی رسول الله بخیل ولا رکاب،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وأنظر فیه</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وقد تکرر هذا الموقف مع هارون الرشید، ولکن مع تصریح أکثر عن المغزی الذی یبتغیه من هذا الکلام، فقد کان الرشید یقول للإمام لموسی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 حدّ فدک حتی أردها علیک، فیأبی، حتی الحّ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أخذها إلاّ بحدودها، قال وما حدودها؟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علیه السلام أن حددتها لم تردها،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جدک إلاّ فعلت،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الحدّ الأول فعدن، فتغیر وجه الرشید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 الثانی سمرقند، فأربد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 الثالث أفریقیة، فأسود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 سیف البحر مما یلی الخزر وأرمینیة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لنا شیء، فتحول فی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أعلمتک أنّی إن حددتها لم تردها،</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فعند ذلک عزم علی قتله، واستکفی أمره یحیی بن خالد، فأراه بثرة فرجت فی کفه،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علامة أهل بیتنا قد ظهرت بی، وأنا أقضی عنک</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فی هذین الموقفین أشار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النظام العباسی یعتمد الانتقائیة فی حل المسائل العالقة، ویقدم ما یصب فی مصلحته، ولیس همه العدالة کما یتوهمه السذج من الناس</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الإمام علیه السلام إلی حقوقهم جمعاء، من دون استثناء، وعبّر عنها بمسالة واحدة، وهی فدک، من حیث إنّ الحاکم لو أقر له بهذا الحق، فسیأتی الإشکال علیه بأنّ النّبیّ قد أوصی بالخلافة، والإمامة، وقیادة الأمة إلی علی،</w:t>
      </w:r>
    </w:p>
    <w:p>
      <w:pPr>
        <w:pStyle w:val="BookText"/>
        <w:rPr/>
      </w:pPr>
      <w:r>
        <w:rPr>
          <w:rFonts w:ascii="IRNazanin" w:hAnsi="IRNazanin" w:eastAsia="IRNazanin"/>
          <w:color w:val="111111"/>
          <w:sz w:val="28"/>
          <w:sz w:val="28"/>
          <w:szCs w:val="28"/>
          <w:rtl w:val="true"/>
          <w:lang w:bidi="fa-IR"/>
        </w:rPr>
        <w:t>وأولاده علیهم السلام المعصومین، فیترتب علیهم حینئذ إرجاعه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لم یکتف بالإشارة البعیدة فی النقطة الثانیة، بل صرّح اکثر بمراده بأنّ حدد حدود الدولة الإسلامیة فی ذلک الوقت تقریبا، وقد کنی بذلک عن أنّ الملک لیس من حق العباسیین بل هو لهم، وانّه مغصوب من قبل العباسیین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عدم انفعال المهدی العباسی فی الخبر الأول، فهو من جهة أنّ الإمام علیه السلام قد طرح المسالة بوجهة تاریخیة فقهیة، وربطها بالنبی الأعظم صلّی اللّه علیه و آله مما لا یترک مجالاً للمهدی للاعتراض علی هذا الحکم، وأمّا بالنسبة لهارون، فانّه وإن کان لم یعترض بشکل عنیف فی وجه الإمام علیه السلام، ولکنه أمر بتصفیة الإمام علیه السلام مباشرة بعد هذه الحادثة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الموقف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الإمام الکاظم علیه السلام وهارون الخلیفة، وعیسی بن جعفر،</w:t>
      </w:r>
      <w:r>
        <w:rPr>
          <w:rStyle w:val="FootnoteAnchor"/>
          <w:rtl w:val="true"/>
        </w:rPr>
        <w:footnoteReference w:id="180"/>
      </w:r>
      <w:r>
        <w:rPr>
          <w:rFonts w:ascii="IRNazanin" w:hAnsi="IRNazanin" w:eastAsia="IRNazanin"/>
          <w:color w:val="111111"/>
          <w:sz w:val="28"/>
          <w:sz w:val="28"/>
          <w:szCs w:val="28"/>
          <w:rtl w:val="true"/>
          <w:lang w:bidi="fa-IR"/>
        </w:rPr>
        <w:t>وجعفر بن یحیی</w:t>
      </w:r>
      <w:r>
        <w:rPr>
          <w:rStyle w:val="FootnoteAnchor"/>
          <w:rtl w:val="true"/>
        </w:rPr>
        <w:footnoteReference w:id="181"/>
      </w:r>
      <w:r>
        <w:rPr>
          <w:rFonts w:ascii="IRNazanin" w:hAnsi="IRNazanin" w:eastAsia="IRNazanin"/>
          <w:color w:val="111111"/>
          <w:sz w:val="28"/>
          <w:sz w:val="28"/>
          <w:szCs w:val="28"/>
          <w:rtl w:val="true"/>
          <w:lang w:bidi="fa-IR"/>
        </w:rPr>
        <w:t>بالمدینة إلی قبر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لأبی</w:t>
      </w:r>
    </w:p>
    <w:p>
      <w:pPr>
        <w:pStyle w:val="BookText"/>
        <w:rPr/>
      </w:pP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فأبی، فتقدم هارون، فسلم، وقام ناحیة، وقال عیسی بن جعفر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فأبی، فتقدم عیسی، فسلم، ووقف مع هارون،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فأبی، فتقدم جعفر، فسلم، ووقف مع هارون، وتقدم أبو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أبة أسأل الله الذی اصطفاک، واجتباک، وهداک، وهدی بک أن یصلی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لعیسی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انّه أبوه حقاً</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علیه السلام یشیر إلی انّه الوارث الحقیقی، والشرعی للمنصبین الدینی، والسیاسی، والذی ورثه عن رسول الله صلّی اللّه علیه و آله بأمر الله تعالی، وقد فهم هارون هذا المعنی الذی أراده الإمام علیه السلام وهو ما 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نصت علیه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یغضب وبأنّ علیه ذلک، وخطط بعد ذلک لتصفیته علیه السلام، وسیاتی بیانّه بعد ذلک مفصلاً انشاء الله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 الجوان</w:t>
      </w:r>
      <w:r>
        <w:rPr>
          <w:rStyle w:val="FootnoteAnchor"/>
          <w:rtl w:val="true"/>
        </w:rPr>
        <w:footnoteReference w:id="1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أبی الحسن علیه السلام وهو فی عرصة</w:t>
      </w:r>
      <w:r>
        <w:rPr>
          <w:rStyle w:val="FootnoteAnchor"/>
          <w:rtl w:val="true"/>
        </w:rPr>
        <w:footnoteReference w:id="184"/>
      </w:r>
      <w:r>
        <w:rPr>
          <w:rFonts w:ascii="IRNazanin" w:hAnsi="IRNazanin" w:eastAsia="IRNazanin"/>
          <w:color w:val="111111"/>
          <w:sz w:val="28"/>
          <w:sz w:val="28"/>
          <w:szCs w:val="28"/>
          <w:rtl w:val="true"/>
          <w:lang w:bidi="fa-IR"/>
        </w:rPr>
        <w:t>داره، وهو یومئذٍ بالرمیلة،</w:t>
      </w:r>
      <w:r>
        <w:rPr>
          <w:rStyle w:val="FootnoteAnchor"/>
          <w:rtl w:val="true"/>
        </w:rPr>
        <w:footnoteReference w:id="185"/>
      </w:r>
      <w:r>
        <w:rPr>
          <w:rFonts w:ascii="IRNazanin" w:hAnsi="IRNazanin" w:eastAsia="IRNazanin"/>
          <w:color w:val="111111"/>
          <w:sz w:val="28"/>
          <w:sz w:val="28"/>
          <w:szCs w:val="28"/>
          <w:rtl w:val="true"/>
          <w:lang w:bidi="fa-IR"/>
        </w:rPr>
        <w:t>فلما نظرت إلیه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مغصوب مضطهد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دنوت منه، فقبلت مابین عینیه، وجلست بین یدیه، فالتفت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خالد نحن أعلم بهذا الأمر، فلا تتصور هذا فی 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والله ما أردت بهذا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أعلم بهذا الأمر من غیرنا لو أردنا</w:t>
      </w:r>
    </w:p>
    <w:p>
      <w:pPr>
        <w:pStyle w:val="BookText"/>
        <w:rPr/>
      </w:pPr>
      <w:r>
        <w:rPr>
          <w:rFonts w:ascii="IRNazanin" w:hAnsi="IRNazanin" w:eastAsia="IRNazanin"/>
          <w:color w:val="111111"/>
          <w:sz w:val="28"/>
          <w:sz w:val="28"/>
          <w:szCs w:val="28"/>
          <w:rtl w:val="true"/>
          <w:lang w:bidi="fa-IR"/>
        </w:rPr>
        <w:t>أزف</w:t>
      </w:r>
      <w:r>
        <w:rPr>
          <w:rStyle w:val="FootnoteAnchor"/>
          <w:rtl w:val="true"/>
        </w:rPr>
        <w:footnoteReference w:id="186"/>
      </w:r>
      <w:r>
        <w:rPr>
          <w:rFonts w:ascii="IRNazanin" w:hAnsi="IRNazanin" w:eastAsia="IRNazanin"/>
          <w:color w:val="111111"/>
          <w:sz w:val="28"/>
          <w:sz w:val="28"/>
          <w:szCs w:val="28"/>
          <w:rtl w:val="true"/>
          <w:lang w:bidi="fa-IR"/>
        </w:rPr>
        <w:t>إلینا، وإنّ لهؤلاء القوم مدة، وغایة لابدّ من الانتهاء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لاأعود أصیر فی نفسی شیئاً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لاتعد أبدا</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یشیر إلی أنّ هذا الأمر فی الحقیقة هو من حقه، وانّه هو الإمام المفترض الطاعة، وإن کان الملک، والسلطان بید غیره، وقد نهی علیه السلام هذا الموالی عن الربط بین السلطة، وبین منصب، ومقام الإمامة، اذ قد تکون الإمامة فی السجن، والحکم بید الطواغیت، وقد تجتمع بیده، ولکن مقام الإمامة هو مقام إلهی لا یعتبر السلطان، والحکم من شروطه، أو علاماته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محاورة جرت بینه علیه السلام وبین هارون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هارون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بقی مسألة تخبرنی بها، ولا تضجر،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خبرونی أنکم تقولون إنّ جمیع المسلمین عبیدنا، وجوارینا، وأنّکم تقولون من یکون لنا علیه حق، ولا یوصله إلینا فلیس بمسلم؟ فقال له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الذین زعموا أنّنا نقول ذلک، وإذا کان الأمر کذلک، فکیف یصح البیع، والشراء علیهم، ونحن نشتری عبیداً، وجواری، ونعتقهم، ونقعد معهم، ونأکل معهم، ونشتری المملوک، ونقول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وللجاریة یا بنتی، ونقعدهم یأکلون معنا تقرباً إلی الله سبحانّه، فلو انّهم عبیدنا، وجوارینا، ما صح البیع، والشراء، وقد قال النّبیّ صلّی اللّه علیه و آله لما حضرته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الصلاة، وما ملکت أیمانکم،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وأکرموا ممالیککم، وجواریکم، ونحن نعتقهم، وهذا الذی سمعته غلط من قائله، ودعوی باطلة، ولکن نحن ندعی أنّ ولاء جمیع الخلائق لنا، یعنی ولاء الدین، وهؤلاء الجهال یظنونه ولاء الملک، حملوا دعواهم علی ذلک، ونحن ندعی ذلک لقول النّبیّ صلّی اللّه علیه و آله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ما کان یطلب بذلک إلّا ولاء الدین، والذی یوصلونه إلینا من الزکاة</w:t>
      </w:r>
    </w:p>
    <w:p>
      <w:pPr>
        <w:pStyle w:val="BookText"/>
        <w:rPr/>
      </w:pPr>
      <w:r>
        <w:rPr>
          <w:rFonts w:ascii="IRNazanin" w:hAnsi="IRNazanin" w:eastAsia="IRNazanin"/>
          <w:color w:val="111111"/>
          <w:sz w:val="28"/>
          <w:sz w:val="28"/>
          <w:szCs w:val="28"/>
          <w:rtl w:val="true"/>
          <w:lang w:bidi="fa-IR"/>
        </w:rPr>
        <w:t>والصدقة، فهو حرام علینا، مثل المیتة والدم ولحم الخنزیر</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یشیر إلی جانب من الجوانب الّتی هی من الحقوق الّتی فرضها الله تعالی لهم، ویشیر إلی الدلیل علی ذلک، وهو حدیث الغدیر، وأمّا إنکاره للجانب السیاسی، فهو من باب التقیة، والعلاقة بین الأمرین من البدیهیات، الّتی یفرضها العقل، والمنطق، وقد نجح فی ترسیخ أحدها من دون اعتراض أعلی سلطة فی زمانّه، وهذا فی حد ذاته إنجاز عظیم، 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الموقف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خالد الزبالی</w:t>
      </w:r>
      <w:r>
        <w:rPr>
          <w:rStyle w:val="FootnoteAnchor"/>
          <w:rtl w:val="true"/>
        </w:rPr>
        <w:footnoteReference w:id="1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 أبو الحسن علیه السلام منزلنا فی یوم شدید البرد فی سنة مجدبة، ونحن لا نقدر علی عود نستوقد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أئتنا بحطب نستوقد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أعرف فی هذا الموضع عوداً واحداً،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یا أبا خالد تری هذا الفج</w:t>
      </w:r>
      <w:r>
        <w:rPr>
          <w:rStyle w:val="FootnoteAnchor"/>
          <w:rtl w:val="true"/>
        </w:rPr>
        <w:footnoteReference w:id="190"/>
      </w:r>
      <w:r>
        <w:rPr>
          <w:rFonts w:ascii="IRNazanin" w:hAnsi="IRNazanin" w:eastAsia="IRNazanin"/>
          <w:color w:val="111111"/>
          <w:sz w:val="28"/>
          <w:sz w:val="28"/>
          <w:szCs w:val="28"/>
          <w:rtl w:val="true"/>
          <w:lang w:bidi="fa-IR"/>
        </w:rPr>
        <w:t>خذ فیه فإنّک تلقی أعرابیاً معه حملان حطباً فاشترهما منه ولا تماکسه،</w:t>
      </w:r>
      <w:r>
        <w:rPr>
          <w:rStyle w:val="FootnoteAnchor"/>
          <w:rtl w:val="true"/>
        </w:rPr>
        <w:footnoteReference w:id="191"/>
      </w:r>
      <w:r>
        <w:rPr>
          <w:rFonts w:ascii="IRNazanin" w:hAnsi="IRNazanin" w:eastAsia="IRNazanin"/>
          <w:color w:val="111111"/>
          <w:sz w:val="28"/>
          <w:sz w:val="28"/>
          <w:szCs w:val="28"/>
          <w:rtl w:val="true"/>
          <w:lang w:bidi="fa-IR"/>
        </w:rPr>
        <w:t>فرکبت حماری وانطلقت نحو الفج الذی وصف لی، فإذا أعرابی معه حملان حطباً، فاشتریتهما منه، وأتیته بهما، فاستوقدوا منه یومهم ذلک، وأتیته بطرف ما عندنا، فطعم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انظر خفاف الغلمان، ونعالهم، فأصلحها حتی نقدم علیک فی شهر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تاریخ ذلک الیوم، فرکبت حماری الیوم الموعود حتی جئت إلی لزق میل، ونزلت فیه فإذا أنا براکب یقبل نحوج القطار</w:t>
      </w:r>
      <w:r>
        <w:rPr>
          <w:rStyle w:val="FootnoteAnchor"/>
          <w:rtl w:val="true"/>
        </w:rPr>
        <w:footnoteReference w:id="192"/>
      </w:r>
      <w:r>
        <w:rPr>
          <w:rFonts w:ascii="IRNazanin" w:hAnsi="IRNazanin" w:eastAsia="IRNazanin"/>
          <w:color w:val="111111"/>
          <w:sz w:val="28"/>
          <w:sz w:val="28"/>
          <w:szCs w:val="28"/>
          <w:rtl w:val="true"/>
          <w:lang w:bidi="fa-IR"/>
        </w:rPr>
        <w:t>فقصدت إلیه فإذا یهتف بی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p>
    <w:p>
      <w:pPr>
        <w:pStyle w:val="BookText"/>
        <w:rPr/>
      </w:pPr>
      <w:r>
        <w:rPr>
          <w:rFonts w:ascii="IRNazanin" w:hAnsi="IRNazanin" w:eastAsia="IRNazanin"/>
          <w:color w:val="111111"/>
          <w:sz w:val="28"/>
          <w:sz w:val="28"/>
          <w:szCs w:val="28"/>
          <w:rtl w:val="true"/>
          <w:lang w:bidi="fa-IR"/>
        </w:rPr>
        <w:t>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أتراک وفیناک بما وعدناک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ما فعلت بالقبتین اللتین کنا نزلنا فیهما؟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هیأتهما لک، وانطلقت معه حتی نزل فی القبتین اللتین کان نزل فیهما،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خفاف الغلمان، ونعالهم؟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أصلحناها، فأتیته بهما،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سلنی حاجتک،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أخبرک بما کنت فیه کنت زیدی</w:t>
      </w:r>
      <w:r>
        <w:rPr>
          <w:rStyle w:val="FootnoteAnchor"/>
          <w:rtl w:val="true"/>
        </w:rPr>
        <w:footnoteReference w:id="193"/>
      </w:r>
      <w:r>
        <w:rPr>
          <w:rFonts w:ascii="IRNazanin" w:hAnsi="IRNazanin" w:eastAsia="IRNazanin"/>
          <w:color w:val="111111"/>
          <w:sz w:val="28"/>
          <w:sz w:val="28"/>
          <w:szCs w:val="28"/>
          <w:rtl w:val="true"/>
          <w:lang w:bidi="fa-IR"/>
        </w:rPr>
        <w:t>المذهب حتی قدمت علی، وسألتنی الحطب، وذکرت مجیئک فی یوم کذا، فعلمت أنّک الإمام الذی فرض الله طاعته،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من مات لا یعرف إمامه مات میتة جاهلیة، وحوسب بما عمل فی الإسلام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خالد یشیر إلی انّه یعتقد بامامة الإمام علیه السلام والإمام یقرر ذلک، بل ویشیر إلی من لا یعتقد بإمامته، فإنّ میتته ستکون میتة جاهلیة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الموقف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أیوب الهاشمی</w:t>
      </w:r>
      <w:r>
        <w:rPr>
          <w:rStyle w:val="FootnoteAnchor"/>
          <w:rtl w:val="true"/>
        </w:rPr>
        <w:footnoteReference w:id="195"/>
      </w:r>
      <w:r>
        <w:rPr>
          <w:rFonts w:ascii="IRNazanin" w:hAnsi="IRNazanin" w:eastAsia="IRNazanin"/>
          <w:color w:val="111111"/>
          <w:sz w:val="28"/>
          <w:sz w:val="28"/>
          <w:szCs w:val="28"/>
          <w:rtl w:val="true"/>
          <w:lang w:bidi="fa-IR"/>
        </w:rPr>
        <w:t>أنّه حضر باب الرشید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نفیع الأنصاری وحضر موسی بن جعفر علیه السلام علی حمار له، فتلقاه الحاجب بالإکرام، وعجل له بالإذن فسأل نفیع عبد العزیز بن عمر، من هذا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آل أبی طالب شیخ آل محمد، هذا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أعجز من هؤلاء القوم یفعلون هذا برجل یقدر أن یزیلهم عن السریر، أمّا إن خرج لأسوءنّه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فإنّ هؤلاء أهل بیت قلّ ما تعرّض لهم أحد فی الخطاب إلّا وسّموه فی الجواب سمة، یبقی عارها علیه مدی الدهر،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موسی وأخذ نفیع بلجام حماره،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bookmarkStart w:id="73" w:name="pg5269_37656"/>
    </w:p>
    <w:p>
      <w:pPr>
        <w:pStyle w:val="BookText"/>
        <w:rPr/>
      </w:pPr>
      <w:bookmarkEnd w:id="73"/>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کنت ترید النسب أنا ابن محمد حبیب الله، ابن إسماعیل ذبیح الله، ابن إبراهیم خلیل الله، وإن کنت ترید البلد فهو الذی فرض الله علی المسلمین، وعلیک إن کنت منهم الحج إلیه، وإن کنت ترید المفاخرة، فوالله ما رضوا مشرکو قومی مسلمی قومک أکفاء لهم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أخرج إلینا أکفاءنا من قریش، وإن کنت ترید الصیت والاسم فنحن الذین أمر الله بالصّلاة علینا فی الصلوات المفروضة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فنحن آل محمد، خلّ عن الحمار، فخلی عنه ویده ترعد، وانصرف مخزیاً، فقال له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لک؟</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لم ینسب نفسه إلی أبیه وجده، بل أرجع نفسه مباشرة إلی رسول الله صلّی اللّه علیه و آله، ولم یکتف بذلک، بل أرجع النسب إلی إسماعیل علیه السلام ثم إبراهیم علیه السلام وهی فی الحقیقة إشارة إلی مقام الوراثة للأنبیاء، والرسل علیهم السلام وبتعبیر أوضح الإمامة، ولو کان إلإمام قال له إنّی الإمام لما کان أکثر دلالة مما قاله علیه السلام للرجل</w:t>
      </w:r>
      <w:r>
        <w:rPr>
          <w:rFonts w:eastAsia="IRNazanin" w:cs="IRNazanin"/>
          <w:color w:val="111111"/>
          <w:sz w:val="28"/>
          <w:szCs w:val="28"/>
          <w:rtl w:val="true"/>
          <w:lang w:bidi="fa-IR"/>
        </w:rPr>
        <w:t>.</w:t>
      </w:r>
    </w:p>
    <w:p>
      <w:pPr>
        <w:pStyle w:val="Heading3"/>
        <w:numPr>
          <w:ilvl w:val="2"/>
          <w:numId w:val="1"/>
        </w:numPr>
        <w:rPr/>
      </w:pPr>
      <w:bookmarkStart w:id="74" w:name="__RefHeading___Toc524835_581953129"/>
      <w:bookmarkStart w:id="75" w:name="_Toc27"/>
      <w:bookmarkEnd w:id="74"/>
      <w:r>
        <w:rPr>
          <w:rtl w:val="true"/>
        </w:rPr>
        <w:t>ز</w:t>
      </w:r>
      <w:r>
        <w:rPr>
          <w:rtl w:val="true"/>
        </w:rPr>
        <w:t xml:space="preserve">) </w:t>
      </w:r>
      <w:r>
        <w:rPr>
          <w:rtl w:val="true"/>
        </w:rPr>
        <w:t>مدح الإمام علیه السلام فی کلمات علماء العامة</w:t>
      </w:r>
      <w:bookmarkEnd w:id="75"/>
    </w:p>
    <w:p>
      <w:pPr>
        <w:pStyle w:val="Heading4"/>
        <w:numPr>
          <w:ilvl w:val="3"/>
          <w:numId w:val="1"/>
        </w:numPr>
        <w:rPr/>
      </w:pPr>
      <w:bookmarkStart w:id="76" w:name="__RefHeading___Toc524837_581953129"/>
      <w:bookmarkStart w:id="77" w:name="_Toc28"/>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من الأمور اللافتة فی سیرة الإمام موسی بن جعفر الکاظم علیه السلام هو المدح، وذکر فضائله، ومعاجزه، فی کتب ومصنفات العامة، وفی هذا المدح دلالة أکبر علی عظمة شخصیة الإمام علیه السلام وشمول فضلها، مما لو کان المدح، وذکر الفضائل قد ورد من الموالین للإمام، واتباعه، وهو ما أشار الیه الشاعر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الأنام بفضله حتی العدا والفضل ما شهدت به الاعداء</w:t>
      </w:r>
    </w:p>
    <w:p>
      <w:pPr>
        <w:pStyle w:val="BookText"/>
        <w:rPr/>
      </w:pPr>
      <w:r>
        <w:rPr>
          <w:rFonts w:ascii="IRNazanin" w:hAnsi="IRNazanin" w:eastAsia="IRNazanin"/>
          <w:color w:val="111111"/>
          <w:sz w:val="28"/>
          <w:sz w:val="28"/>
          <w:szCs w:val="28"/>
          <w:rtl w:val="true"/>
          <w:lang w:bidi="fa-IR"/>
        </w:rPr>
        <w:t>فتلألأت أنواره لذوی النهی وتزحزحت عن غیها الظلماء</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bookmarkStart w:id="78" w:name="pg5269_37657"/>
    </w:p>
    <w:p>
      <w:pPr>
        <w:pStyle w:val="BookText"/>
        <w:rPr/>
      </w:pPr>
      <w:bookmarkEnd w:id="78"/>
      <w:r>
        <w:rPr>
          <w:rFonts w:ascii="IRNazanin" w:hAnsi="IRNazanin" w:eastAsia="IRNazanin"/>
          <w:color w:val="111111"/>
          <w:sz w:val="28"/>
          <w:sz w:val="28"/>
          <w:szCs w:val="28"/>
          <w:rtl w:val="true"/>
          <w:lang w:bidi="fa-IR"/>
        </w:rPr>
        <w:t>یروی مناقبهم لنا أعداؤهم لا فضل إلّا ما رواه حسود</w:t>
      </w:r>
    </w:p>
    <w:p>
      <w:pPr>
        <w:pStyle w:val="BookText"/>
        <w:rPr/>
      </w:pPr>
      <w:r>
        <w:rPr>
          <w:rFonts w:ascii="IRNazanin" w:hAnsi="IRNazanin" w:eastAsia="IRNazanin"/>
          <w:color w:val="111111"/>
          <w:sz w:val="28"/>
          <w:sz w:val="28"/>
          <w:szCs w:val="28"/>
          <w:rtl w:val="true"/>
          <w:lang w:bidi="fa-IR"/>
        </w:rPr>
        <w:t>وإذا رواها مبغضوهم لم یکن للعالمین علی الولاة محید</w:t>
      </w:r>
    </w:p>
    <w:p>
      <w:pPr>
        <w:pStyle w:val="BookText"/>
        <w:rPr/>
      </w:pPr>
      <w:r>
        <w:rPr>
          <w:rFonts w:ascii="IRNazanin" w:hAnsi="IRNazanin" w:eastAsia="IRNazanin"/>
          <w:color w:val="111111"/>
          <w:sz w:val="28"/>
          <w:sz w:val="28"/>
          <w:szCs w:val="28"/>
          <w:rtl w:val="true"/>
          <w:lang w:bidi="fa-IR"/>
        </w:rPr>
        <w:t>فقد وردت فی حق الإمام موسی بن جعفر علیه السلام الکثیر من المدح فی کلمات العامة، وهو مما یدل علی منزلته المعنویة، والعلمیة، وأفضلیته، وإمامته، ویضیق المقام عن استیعابها، ولکننا انتخبنا بعض ماورد فی هذا الباب</w:t>
      </w:r>
      <w:r>
        <w:rPr>
          <w:rFonts w:eastAsia="IRNazanin" w:cs="IRNazanin"/>
          <w:color w:val="111111"/>
          <w:sz w:val="28"/>
          <w:szCs w:val="28"/>
          <w:rtl w:val="true"/>
          <w:lang w:bidi="fa-IR"/>
        </w:rPr>
        <w:t>:</w:t>
      </w:r>
    </w:p>
    <w:p>
      <w:pPr>
        <w:pStyle w:val="Heading4"/>
        <w:numPr>
          <w:ilvl w:val="3"/>
          <w:numId w:val="1"/>
        </w:numPr>
        <w:rPr/>
      </w:pPr>
      <w:bookmarkStart w:id="79" w:name="__RefHeading___Toc524839_581953129"/>
      <w:bookmarkStart w:id="80" w:name="_Toc29"/>
      <w:bookmarkEnd w:id="79"/>
      <w:r>
        <w:rPr/>
        <w:t>1</w:t>
      </w:r>
      <w:r>
        <w:rPr>
          <w:rtl w:val="true"/>
        </w:rPr>
        <w:t xml:space="preserve">. </w:t>
      </w:r>
      <w:r>
        <w:rPr>
          <w:rtl w:val="true"/>
        </w:rPr>
        <w:t>أبو محمد التمیمی الحنظلی الرازی</w:t>
      </w:r>
      <w:bookmarkEnd w:id="80"/>
    </w:p>
    <w:p>
      <w:pPr>
        <w:pStyle w:val="BookText"/>
        <w:rPr/>
      </w:pPr>
      <w:r>
        <w:rPr>
          <w:rFonts w:ascii="IRNazanin" w:hAnsi="IRNazanin" w:eastAsia="IRNazanin"/>
          <w:color w:val="111111"/>
          <w:sz w:val="28"/>
          <w:sz w:val="28"/>
          <w:szCs w:val="28"/>
          <w:rtl w:val="true"/>
          <w:lang w:bidi="fa-IR"/>
        </w:rPr>
        <w:t>عبد الرحمن بن محمد أبی حاتم بن إدریس بن المنذر التمیمی الحنظلی الرازی،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للحدیث، من کبارهم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کان منزله فی درب حنظلة بالری، وإلیهما نسبته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تصانیف توفی سنة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9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جعفر بن محمد بن علی بن الحسین بن علی‌بن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وروی عنه إبنه علی بن موسی، وأخوه علی بن جعفر،</w:t>
      </w:r>
      <w:r>
        <w:rPr>
          <w:rStyle w:val="FootnoteAnchor"/>
          <w:rtl w:val="true"/>
        </w:rPr>
        <w:footnoteReference w:id="198"/>
      </w:r>
      <w:r>
        <w:rPr>
          <w:rFonts w:ascii="IRNazanin" w:hAnsi="IRNazanin" w:eastAsia="IRNazanin"/>
          <w:color w:val="111111"/>
          <w:sz w:val="28"/>
          <w:sz w:val="28"/>
          <w:szCs w:val="28"/>
          <w:rtl w:val="true"/>
          <w:lang w:bidi="fa-IR"/>
        </w:rPr>
        <w:t>سمعت أبی یقول ذلک حدثناً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إمام من أئمة المسلمین</w:t>
      </w:r>
      <w:r>
        <w:rPr>
          <w:rFonts w:eastAsia="IRNazanin" w:cs="IRNazanin"/>
          <w:color w:val="111111"/>
          <w:sz w:val="28"/>
          <w:szCs w:val="28"/>
          <w:rtl w:val="true"/>
          <w:lang w:bidi="fa-IR"/>
        </w:rPr>
        <w:t>».</w:t>
      </w:r>
      <w:r>
        <w:rPr>
          <w:rStyle w:val="FootnoteAnchor"/>
          <w:rtl w:val="true"/>
        </w:rPr>
        <w:footnoteReference w:id="199"/>
      </w:r>
      <w:bookmarkStart w:id="81" w:name="pg5269_37658"/>
    </w:p>
    <w:p>
      <w:pPr>
        <w:pStyle w:val="Heading4"/>
        <w:numPr>
          <w:ilvl w:val="3"/>
          <w:numId w:val="1"/>
        </w:numPr>
        <w:rPr/>
      </w:pPr>
      <w:bookmarkStart w:id="82" w:name="__RefHeading___Toc524841_581953129"/>
      <w:bookmarkStart w:id="83" w:name="_Toc30"/>
      <w:bookmarkEnd w:id="81"/>
      <w:bookmarkEnd w:id="82"/>
      <w:r>
        <w:rPr/>
        <w:t>2</w:t>
      </w:r>
      <w:r>
        <w:rPr>
          <w:rtl w:val="true"/>
        </w:rPr>
        <w:t xml:space="preserve">. </w:t>
      </w:r>
      <w:r>
        <w:rPr>
          <w:rtl w:val="true"/>
        </w:rPr>
        <w:t>أبو الفرج الأصفهانی</w:t>
      </w:r>
      <w:bookmarkEnd w:id="83"/>
    </w:p>
    <w:p>
      <w:pPr>
        <w:pStyle w:val="BookText"/>
        <w:rPr/>
      </w:pPr>
      <w:r>
        <w:rPr>
          <w:rFonts w:ascii="IRNazanin" w:hAnsi="IRNazanin" w:eastAsia="IRNazanin"/>
          <w:color w:val="111111"/>
          <w:sz w:val="28"/>
          <w:sz w:val="28"/>
          <w:szCs w:val="28"/>
          <w:rtl w:val="true"/>
          <w:lang w:bidi="fa-IR"/>
        </w:rPr>
        <w:t>أبو الفرح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محمد بن أحمد بن الهیثم المروانی الأموی القرشی، أبو الفرج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أئمة الأدب، الأعلام فی معرفة التاریخ والأنساب والسیر والآثار واللغة والمغازی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أصبهان سنة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وتوفی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والعجب انّه أموی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یبعث بتصانیفه سراً إلی صاحب الأندلس الأموی فیأتیه إنعامه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موسی‌بن جعفر إذا بلغه عن الرجل ما یکره بعث إلیه بصرة دنانیر، وکانت صراره ما بین الثلاثمائة إلی المائتین دینار، فکانت صرار موسی مثلاً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رجلا من آل عمر بن الخطاب کان یشتم علی بن أبی طالب إذا رأی موسی بن جعفر، ویؤذیه إذا لقیه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موالیه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نقتله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راکباً حتی قصده فی مزرعة له، فتواطأها بحماره،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تدس زرعنا، فلم یصغ إلیه، وأقبل حتی نزل عنده، فجلس معه وجعل یضاحکه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غرمت علی زرعک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ترجو أن تربح؟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سألتک کم ترجو؟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ثلاثمائة دینار فوهبها له، فقام فقبّل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المسجد بعد ذلک وثب العمری فسلّم علیه، وجعل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أَعْلَمُ حَیْثُ یَجْعَلُ رِسالَتَهُ </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فوثب أصحابه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فشاتمهم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بعد ذلک کلما دخل موسی خرج یسلّم علیه ویقوم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 لمن قال ذلک</w:t>
      </w:r>
    </w:p>
    <w:p>
      <w:pPr>
        <w:pStyle w:val="BookText"/>
        <w:rPr/>
      </w:pP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کان خیراً ما أردتم أو ما أردت؟ قال الذهبی عند ذکر هذه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صحت فهذا غایة الحلم والسماحة</w:t>
      </w:r>
      <w:r>
        <w:rPr>
          <w:rFonts w:eastAsia="IRNazanin" w:cs="IRNazanin"/>
          <w:color w:val="111111"/>
          <w:sz w:val="28"/>
          <w:szCs w:val="28"/>
          <w:rtl w:val="true"/>
          <w:lang w:bidi="fa-IR"/>
        </w:rPr>
        <w:t>».</w:t>
      </w:r>
      <w:r>
        <w:rPr>
          <w:rStyle w:val="FootnoteAnchor"/>
          <w:rtl w:val="true"/>
        </w:rPr>
        <w:footnoteReference w:id="20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السبب فی أخذ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الرشید جعل ابنه محمداً</w:t>
      </w:r>
      <w:r>
        <w:rPr>
          <w:rStyle w:val="FootnoteAnchor"/>
          <w:rtl w:val="true"/>
        </w:rPr>
        <w:footnoteReference w:id="203"/>
      </w:r>
      <w:r>
        <w:rPr>
          <w:rFonts w:ascii="IRNazanin" w:hAnsi="IRNazanin" w:eastAsia="IRNazanin"/>
          <w:color w:val="111111"/>
          <w:sz w:val="28"/>
          <w:sz w:val="28"/>
          <w:szCs w:val="28"/>
          <w:rtl w:val="true"/>
          <w:lang w:bidi="fa-IR"/>
        </w:rPr>
        <w:t>فی حجر جعفر بن محمد بن الأشعث، فحسده یحیی بن خالد بن برمک</w:t>
      </w:r>
      <w:r>
        <w:rPr>
          <w:rStyle w:val="FootnoteAnchor"/>
          <w:rtl w:val="true"/>
        </w:rPr>
        <w:footnoteReference w:id="204"/>
      </w:r>
      <w:r>
        <w:rPr>
          <w:rFonts w:ascii="IRNazanin" w:hAnsi="IRNazanin" w:eastAsia="IRNazanin"/>
          <w:color w:val="111111"/>
          <w:sz w:val="28"/>
          <w:sz w:val="28"/>
          <w:szCs w:val="28"/>
          <w:rtl w:val="true"/>
          <w:lang w:bidi="fa-IR"/>
        </w:rPr>
        <w:t>علی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أفضت الخلافة إلیه زالت دولتی ودولت ولدی، فاحتال علی جعفر بن محمد، وکان یقول بالإمامة، حتی داخله وانسی به</w:t>
      </w:r>
    </w:p>
    <w:p>
      <w:pPr>
        <w:pStyle w:val="BookText"/>
        <w:rPr/>
      </w:pPr>
      <w:r>
        <w:rPr>
          <w:rFonts w:ascii="IRNazanin" w:hAnsi="IRNazanin" w:eastAsia="IRNazanin"/>
          <w:color w:val="111111"/>
          <w:sz w:val="28"/>
          <w:sz w:val="28"/>
          <w:szCs w:val="28"/>
          <w:rtl w:val="true"/>
          <w:lang w:bidi="fa-IR"/>
        </w:rPr>
        <w:t>وأسر إلیه، وکان یکثر غشیانّه فی منزله، فیقف علی أمره، ویرفعه إلی الرشید، ج</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ویزید علیه فی ذلک بما یقدح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یوماً لبعض ثقاته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أتعرفون لی رجلا من آل أبی طالب لیس بواسع الحال یعرفنی ما أحتاج إلیه من أخبار موسی بن جعفر؟ فدلّ علی علی بن إسماعیل بن جعفر بن محمد، فحمل إلیه یحیی بن خالد البرمکی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موسی یأنس إلیه ویصله وربما أفضی إلیه بأسراره، فما طلب لیشخص به أحس موسی بذلک،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یا بن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دین وأنا مملق،</w:t>
      </w:r>
      <w:r>
        <w:rPr>
          <w:rStyle w:val="FootnoteAnchor"/>
          <w:rtl w:val="true"/>
        </w:rPr>
        <w:footnoteReference w:id="2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أقضی دینک وأفعل بک وأصنع، فلم یلتفت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 علی الخروج، فاستدعاه أبو الحسن موسی،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خارج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لابدّ من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یابن أخی واتق الله لا تؤتم أولادی، وأمر له بثلاثمائة دینار وأربعة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فخرج علی بن اسماعیل حتی أتی یحیی بن خالد البرمکی، فتعرّف منه خبر موسی بن جعفر، فرفعه إلی الرشید وزاد فیه، ثم أوصله إلی الرشید فسأله عن عمه فسعی به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یحیی جمیع خبره وزاد علیه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الأموال تحمل إلیه من المشرق والمغرب، وإنّ له بیوت أموال، وانّه اشتری ضیعة بثلاثین ألف دینار فسمّاها الیسیرة، وقال له صاحبها وقد أحضره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أخذ هذا النقد ولا أخذ إلاّ نقد کذا وکذا، فأمر بذلک فردّ واعطاه ثلاثین ألف دینار من النقد الذی سأل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ذلک منه الرشید، وأمر له بمائتی ألف درهم نسبت له علی بعض النواحی، فاختار کور المشرق، ومضت رسله لقبض المال، ودخل هو فی بعض الأیام إلی الخلاء فزحر زحرة</w:t>
      </w:r>
      <w:r>
        <w:rPr>
          <w:rStyle w:val="FootnoteAnchor"/>
          <w:rtl w:val="true"/>
        </w:rPr>
        <w:footnoteReference w:id="206"/>
      </w:r>
      <w:r>
        <w:rPr>
          <w:rFonts w:ascii="IRNazanin" w:hAnsi="IRNazanin" w:eastAsia="IRNazanin"/>
          <w:color w:val="111111"/>
          <w:sz w:val="28"/>
          <w:sz w:val="28"/>
          <w:szCs w:val="28"/>
          <w:rtl w:val="true"/>
          <w:lang w:bidi="fa-IR"/>
        </w:rPr>
        <w:t>فخرجت حشوته کلها فسقطت، وجهدوا فی ردها فلم</w:t>
      </w:r>
      <w:bookmarkStart w:id="84" w:name="pg5269_37661"/>
    </w:p>
    <w:p>
      <w:pPr>
        <w:pStyle w:val="BookText"/>
        <w:rPr/>
      </w:pPr>
      <w:bookmarkEnd w:id="84"/>
      <w:r>
        <w:rPr>
          <w:rFonts w:ascii="IRNazanin" w:hAnsi="IRNazanin" w:eastAsia="IRNazanin"/>
          <w:color w:val="111111"/>
          <w:sz w:val="28"/>
          <w:sz w:val="28"/>
          <w:szCs w:val="28"/>
          <w:rtl w:val="true"/>
          <w:lang w:bidi="fa-IR"/>
        </w:rPr>
        <w:t>یقدروا، فوقع لیما به، وجاءه المال وهو ینزع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أصنع به وأنا أموت؟</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85" w:name="__RefHeading___Toc524843_581953129"/>
      <w:bookmarkStart w:id="86" w:name="_Toc31"/>
      <w:bookmarkEnd w:id="85"/>
      <w:r>
        <w:rPr/>
        <w:t>3</w:t>
      </w:r>
      <w:r>
        <w:rPr>
          <w:rtl w:val="true"/>
        </w:rPr>
        <w:t xml:space="preserve">. </w:t>
      </w:r>
      <w:r>
        <w:rPr>
          <w:rtl w:val="true"/>
        </w:rPr>
        <w:t>أحمد بن أبی یعقوب الیعقوبی</w:t>
      </w:r>
      <w:bookmarkEnd w:id="86"/>
    </w:p>
    <w:p>
      <w:pPr>
        <w:pStyle w:val="BookText"/>
        <w:rPr/>
      </w:pPr>
      <w:r>
        <w:rPr>
          <w:rFonts w:ascii="IRNazanin" w:hAnsi="IRNazanin" w:eastAsia="IRNazanin"/>
          <w:color w:val="111111"/>
          <w:sz w:val="28"/>
          <w:sz w:val="28"/>
          <w:szCs w:val="28"/>
          <w:rtl w:val="true"/>
          <w:lang w:bidi="fa-IR"/>
        </w:rPr>
        <w:t xml:space="preserve">أحمد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جعفر بن وهب بن واضح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جغرافی کثیر الأسفار، من أهل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جده من موالی المنصور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إلی المغرب وأقام مدة فی أرمینیة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 الأقطار العربیة، واختلف المؤرخون فی سنة وفاته، فقال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غیره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بعدها</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لموسی بن جعفر وهو فی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کتبت إلی فلان یکلم فیک الرشید،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أوحی إلی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انّه ما اعتصم عبد من عبادی بأحد من خلقی دونی عرفت ذلک منه إلاّ وقطعت عنه أسباب السماء واسخت الأرض من تحته</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87" w:name="__RefHeading___Toc524845_581953129"/>
      <w:bookmarkStart w:id="88" w:name="_Toc32"/>
      <w:bookmarkEnd w:id="87"/>
      <w:r>
        <w:rPr/>
        <w:t>4</w:t>
      </w:r>
      <w:r>
        <w:rPr>
          <w:rtl w:val="true"/>
        </w:rPr>
        <w:t xml:space="preserve">. </w:t>
      </w:r>
      <w:r>
        <w:rPr>
          <w:rtl w:val="true"/>
        </w:rPr>
        <w:t>أبو الحسن المسعودی</w:t>
      </w:r>
      <w:bookmarkEnd w:id="88"/>
    </w:p>
    <w:p>
      <w:pPr>
        <w:pStyle w:val="BookText"/>
        <w:rPr/>
      </w:pPr>
      <w:r>
        <w:rPr>
          <w:rFonts w:ascii="IRNazanin" w:hAnsi="IRNazanin" w:eastAsia="IRNazanin"/>
          <w:color w:val="111111"/>
          <w:sz w:val="28"/>
          <w:sz w:val="28"/>
          <w:szCs w:val="28"/>
          <w:rtl w:val="true"/>
          <w:lang w:bidi="fa-IR"/>
        </w:rPr>
        <w:t>علی بن الحسین بن علی، أبو الحسن المسعودی، من ذریة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مؤرخ، رحالة، بحاثة، من أهل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بمصر وتوفی فیها سنة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عداده فی أهل بغداد، نزل مصر مدة، وکان معتزلیا</w:t>
      </w:r>
      <w:r>
        <w:rPr>
          <w:rFonts w:eastAsia="IRNazanin" w:cs="IRNazanin"/>
          <w:color w:val="111111"/>
          <w:sz w:val="28"/>
          <w:szCs w:val="28"/>
          <w:rtl w:val="true"/>
          <w:lang w:bidi="fa-IR"/>
        </w:rPr>
        <w:t>».</w:t>
      </w:r>
      <w:r>
        <w:rPr>
          <w:rStyle w:val="FootnoteAnchor"/>
          <w:rtl w:val="true"/>
        </w:rPr>
        <w:footnoteReference w:id="21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رؤیا للرشید یؤمر بالتخلیة عن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عبدالله بن مالک الخزاعی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دار الرشید وشرطته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رسول الرشید فی وقت، ما جاءنی فیه قط، فانتزعنی من موضعی ومنعنی من تغییر ثیابی، فراعنی ذلک منه، فلما صرت إلی الدار سبقنی الخادم، فعرف الرشید خبری، فإذن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 فی الدخول علیه، فدخلت، فوجدته قاعداً علی فراشه، فسلمت فسکت ساعة، فطار عقلی وتضاعف الجزع علی،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أتدری لم طلبتک فی هذا الوقت؟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الساعة فی منامی کان جشیّاً قدأتانی ومعه حربة،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تخلّ عن موسی بن جعفر الساعة وإلاّ نحرتک بهذه الحربة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فخل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اطلق موسی بن جعفر؟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امض الساعة حتی تطلق موسی بن جعفر واعطه ثلاثین الف درهم،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أحببت المقام قبلنا فلک عندی ما تحب، وإن أحببت المضی إلی المدینة فالإذن فیه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فمضیت إلی الحبس لأخرجه، فلما رآنی موسی وثب إلی قائماً وظن أنی قد أمرت فیه بمکروه،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وقد أمرنی أمیر المؤمنین باطلاقک وان ادفع الیک ثلاثین الف درهم وهو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احببت المقام قبلنا فلک ما تحب، وإن أحببت الانصراف إلی المدینة فالأمر فی ذلک مطلق إلیک، واعطیته الثلاثین ألف درهم، وخلیت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من أمرک عجباً،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أخبرک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أنا نائم إذ أتانی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حبست مظلوماً، فقال هذه الکلمات فإنک لا تبیت هذه اللیلة فی الحبس،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ما أقول؟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سامع کل صوت، ویا سابق الفوت، ویا کاسی العظام لحماً ومنشرها بعد الموت، أسألک بأسمائک الحسنی وباسمک الأعظم الأکبر المخزون المکنون الذی لم یطلع علیه أحد من المخلوقین، یا حلیماً ذا أناة لا یقوی علی أناته، یا ذا المعروف الذی لا ینقطع أبداً ولا یحصی عدداً فرج</w:t>
      </w:r>
      <w:bookmarkStart w:id="89" w:name="pg5269_37663"/>
    </w:p>
    <w:p>
      <w:pPr>
        <w:pStyle w:val="BookText"/>
        <w:rPr/>
      </w:pPr>
      <w:bookmarkEnd w:id="89"/>
      <w:r>
        <w:rPr>
          <w:rFonts w:ascii="IRNazanin" w:hAnsi="IRNazanin" w:eastAsia="IRNazanin"/>
          <w:color w:val="111111"/>
          <w:sz w:val="28"/>
          <w:sz w:val="28"/>
          <w:szCs w:val="28"/>
          <w:rtl w:val="true"/>
          <w:lang w:bidi="fa-IR"/>
        </w:rPr>
        <w:t>عنی، فکان ماتری</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90" w:name="__RefHeading___Toc524847_581953129"/>
      <w:bookmarkStart w:id="91" w:name="_Toc33"/>
      <w:bookmarkEnd w:id="90"/>
      <w:r>
        <w:rPr/>
        <w:t>5</w:t>
      </w:r>
      <w:r>
        <w:rPr>
          <w:rtl w:val="true"/>
        </w:rPr>
        <w:t xml:space="preserve">. </w:t>
      </w:r>
      <w:r>
        <w:rPr>
          <w:rtl w:val="true"/>
        </w:rPr>
        <w:t>الحافظ ابوبکر الخطیب البغدادی</w:t>
      </w:r>
      <w:bookmarkEnd w:id="91"/>
    </w:p>
    <w:p>
      <w:pPr>
        <w:pStyle w:val="BookText"/>
        <w:rPr/>
      </w:pPr>
      <w:r>
        <w:rPr>
          <w:rFonts w:ascii="IRNazanin" w:hAnsi="IRNazanin" w:eastAsia="IRNazanin"/>
          <w:color w:val="111111"/>
          <w:sz w:val="28"/>
          <w:sz w:val="28"/>
          <w:szCs w:val="28"/>
          <w:rtl w:val="true"/>
          <w:lang w:bidi="fa-IR"/>
        </w:rPr>
        <w:t>أحمد بن علی بن ثابت البغدادی، ابوبکر، المعروف بالخطیب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الحفاظ المؤرخین المقدمین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التصغیر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منتصف الطریق بین الکوفة ومکة، ومنشأه ووفاته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إلی مکة وسمع بالبصرة والدینور والکوفة وغیرها، وعاد إلی بغداد، فقربه رئیس الرؤساء ابن 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القائم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حدثت شؤون خرج علی أثرها مستتراً إلی الشام، فأقام مدة فی دمشق وصور وطرابلس وحلب، سنة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مرض مرضه الأخیر وقف کتبه وفرق جمیع ماله فی وجوه البر وعلی أهل العلم 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فصیح اللهجة عارفاً بالادب، یقول الشعر، ولوعا بالمطالعة والتألیف، ذکر یاقوت أسماء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من مصنفاته توفی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1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موسی بن جعفر یدّعی بالعبد الصالح من عبادته واجتهاده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انّه دخل مسجد رسول الله صلّی اللّه علیه و آله فسجد سجدة فی أول اللیل، وسمع وهو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الذنب عندی فلیحسن العفو عندک، یا أهل التقوی ویا أهل المغفرة، فجعل یردّدها حتی 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سخیاً کریماً، وکان یبلغه عن الرجل انّه یؤذیه، فبعث إلیه بصرة فیها ألف دینار، وکان یصر الصرر ثلاثمائة دینار، وأربعمائة دینار، ومائتی دینار ثم یقسّمها بالمدینة، وکان مثل صرر موسی بن جعفر إذا جاءت الإنسان الصرة فقد استغنی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عبدالله البکری،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المدینة أطلب بها دیناً، فأعیانی، فقلت لو ذهبت إلی أبی الحسن موسی بن جعفر فشکوت ذلک إلیه، فأتیته بنقمی فی ضیعته، فخرج إلی ومعه غلام له منسف فیه قدید مجزع لیس معه غیره، فأکل وأکلت معه، ثم سألنی عن حاجتی، فذکرت له قصتی، فدخل، فلم یقم إلاّ یسیراً حتی خرج إلی، فقال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ثم مد یده إلی فدفع إلی صرة فیها ثلاثمائة دینار، ثم قام فولی، فقمت فرکبت دابتی وانصرفت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جدی یحیی بن الحسن وذکر لی غیر واحد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ولد عمر بن الخطاب کان بالمدینة یؤذیه ویشتم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عیسی بن محمد مغیث القرطی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تسعین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زرعت بطیخاً وقثاء وقرعاً فی موضع بالجوانیة علی بئر یقال لها أم عظام، فلما قرب الخیر واستوی الزرع بغتنی الجراد، فأتی علی الزرع کله، وکنت غرمت إلی الزرع وفی ثمن جملین مائة وعشرین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أنا جالس طلع موسی بن جعفر فسلّم،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 حالک؟ فقلت أصبحت کالصریم بغتنی الجراد فأکل زرعی،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غرمت فیه؟ قلت مائة وعشرین دیناراً مع ثمن الجملین،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عرفة، زن لأبی المغیث مائة وخمسین دیناراً، فربحک ثلاثین دیناراً والجملین،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مبارک أدخل وأدع لی فیها فدخل ودعا وحدثنی عن رسول الله صلّی اللّه علیه و آله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تمسکوا ببقایا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علقت علیه الجملین وسقیته، فجعل الله فیها البرکة، زکت فبعت منها بعشرة آلاف</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ادریس بن أبی رافع عن محمد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أبی إلی ضیاعه بساریة، فاصبحنا فی غداة باردة وقد دنونا منها، وأصبحنا علی عین من عیون ساریة، فخرج إلینا من تلک الضیاع عبد زنجی فصیح مستنذر بخرقة علی رأسه قدر فخار یفور، فوقف علی الغلمات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سیدکم؟ قالوا هو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 یکنّی؟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علیه، فقال یا سیدی</w:t>
      </w:r>
    </w:p>
    <w:p>
      <w:pPr>
        <w:pStyle w:val="BookText"/>
        <w:rPr/>
      </w:pPr>
      <w:r>
        <w:rPr>
          <w:rFonts w:ascii="IRNazanin" w:hAnsi="IRNazanin" w:eastAsia="IRNazanin"/>
          <w:color w:val="111111"/>
          <w:sz w:val="28"/>
          <w:sz w:val="28"/>
          <w:szCs w:val="28"/>
          <w:rtl w:val="true"/>
          <w:lang w:bidi="fa-IR"/>
        </w:rPr>
        <w:t>یا أبا الحسن هذه عصیدة أهدیتها إلیک، قال ضعها عند الغلمان فأکلوا منها، قال ثم ذهب، فلم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حتی خرج علی رأسه حزمة حطب، حتی وقف</w:t>
      </w:r>
    </w:p>
    <w:p>
      <w:pPr>
        <w:pStyle w:val="BookText"/>
        <w:rPr/>
      </w:pPr>
      <w:r>
        <w:rPr>
          <w:rFonts w:ascii="IRNazanin" w:hAnsi="IRNazanin" w:eastAsia="IRNazanin"/>
          <w:color w:val="111111"/>
          <w:sz w:val="28"/>
          <w:sz w:val="28"/>
          <w:szCs w:val="28"/>
          <w:rtl w:val="true"/>
          <w:lang w:bidi="fa-IR"/>
        </w:rPr>
        <w:t>فقال له یا سیدی هذا حطب أهدیت الیک،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ضعه عند الغلمان وشب لنا ناراً فذهب فجاء بنار، قال وکتب أبو الحسن إسمه وإسم مولاه فدفعه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احتفظ بهذه الرقعة حتی أسألک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فوردنا إلی ضیاعه، وأقام بها ما طاب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أمضوا بنا إلی زیارة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حتی وردنا مکة، فلما قضی أبو الحسن عمرته دعا صاعداً،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فاطلب لی هذا الرجل، فإذا علمت بموضعه فاعلمنی حتی أمشی إلیه، فإنّی أکره أن أدعوه والحاجة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حتی وقفت علی الرجل فلما رآنی عرفنی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أعرفه وکان یتشیع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رآنی سلم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قدم؟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فایش</w:t>
      </w:r>
      <w:r>
        <w:rPr>
          <w:rStyle w:val="FootnoteAnchor"/>
          <w:rtl w:val="true"/>
        </w:rPr>
        <w:footnoteReference w:id="213"/>
      </w:r>
      <w:r>
        <w:rPr>
          <w:rFonts w:ascii="IRNazanin" w:hAnsi="IRNazanin" w:eastAsia="IRNazanin"/>
          <w:color w:val="111111"/>
          <w:sz w:val="28"/>
          <w:sz w:val="28"/>
          <w:szCs w:val="28"/>
          <w:rtl w:val="true"/>
          <w:lang w:bidi="fa-IR"/>
        </w:rPr>
        <w:t>أقدمک؟ قلت حوائج، وقدکان ملم بمکانّه بسایة، فتتبعنی، وجعلت أتقصی منه ویلحقنی بنفسه، فلما رأیت أنی لا انفلت منه مضیت إلی مولای ومضی معی‌حتی أتیته،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لک لا تعلمه؟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لم أعلمه، فسلّم علیه، فقال له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غلامک فلان تبیعه؟ قال له جعلت فداک الغلام لک والضیعة وجمیع ما أملک،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الضیعة فلا أحب أن أسلبکها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حدّثنی أبی عن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بائع الضیعة ممحوق ومشتریها مرزوق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الرجل یعرضها علیه مدلاً بها، فاشتری أبو الحسن الضیعة والرقیق منه بألفِ دینارٍ، وأعتق العبد ووهب له الضیعة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أدری بن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ذا ولده فی الصرافین بمکة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بن الربیع،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حبس المهدی موسی بن جعفر، رأی المهدی فی النوم علی بن أبی طالب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w:t>
      </w:r>
    </w:p>
    <w:p>
      <w:pPr>
        <w:pStyle w:val="BookText"/>
        <w:rPr/>
      </w:pPr>
      <w:r>
        <w:rPr>
          <w:rFonts w:ascii="Amiri" w:hAnsi="Amiri" w:eastAsia="Amiri" w:cs="Amiri"/>
          <w:color w:val="111111"/>
          <w:sz w:val="28"/>
          <w:sz w:val="28"/>
          <w:szCs w:val="28"/>
          <w:rtl w:val="true"/>
          <w:lang w:bidi="ar-SA"/>
        </w:rPr>
        <w:t xml:space="preserve">تَوَلَّیْتُمْ أَنْ تُفْسِدُوا فِی الْأَرْضِ وَ تُقَطِّعُوا أَرْحامَکُمْ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فأرسل إلی لیلاً فراعنی، فجئته فإذا هو یقرأ هذه الآیة، وکان أحسن الناس صوتاً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بموسی بن جعفر، فجئته به، فعانقه وأجلسه إلی جانبه،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رأیت أمیر المؤمنین علی بن أبی طالب فی النوم یقرأ علی کذا، فتؤمننی أن تخرج علی أو علی أحد من ولدی؟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فعلت ذلک ولا هو من شأنی،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ربیع أعطه ثلاثةَ آلافِ دینارٍ ورده إلی أهله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فأحکمت أمره لیلاً، فما أصبح إلاّ وهو فی الطریق خوف العوائق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عبدالرحمن بن صالح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هارون الرشید، فأتی قبر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عمار بن أبأنّ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أبو الحسن موسی‌بن جعفر عند السندی فسألته أخته أن تتولی حبسه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موسی بن جعفر إلی الرشید من الحبس رسالة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لن ینقضی عنی یوم من البلاء إلاّ انقضی عنک معه یوم من الرخاء، حتی نقضی جمیعاً إلی یوم لیس له انقضاء یخسر فیه المبطلون</w:t>
      </w:r>
      <w:r>
        <w:rPr>
          <w:rFonts w:eastAsia="IRNazanin" w:cs="IRNazanin"/>
          <w:color w:val="111111"/>
          <w:sz w:val="28"/>
          <w:szCs w:val="28"/>
          <w:rtl w:val="true"/>
          <w:lang w:bidi="fa-IR"/>
        </w:rPr>
        <w:t>.</w:t>
      </w:r>
      <w:r>
        <w:rPr>
          <w:rStyle w:val="FootnoteAnchor"/>
          <w:rtl w:val="true"/>
        </w:rPr>
        <w:footnoteReference w:id="21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القاضی أبو محمد الحسن بن الحسین بن محمد بن رامین الأسترآبادی،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أحمد بن جعفر بن حمدان القطیعی،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بن إبراهیم أبا علی الخلال،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ماهمینی أمر فقصدت قبر موسی بن جعفر فتوسّلت به إلاّ سهّل الله تعالی لی ما أحب</w:t>
      </w:r>
      <w:r>
        <w:rPr>
          <w:rFonts w:eastAsia="IRNazanin" w:cs="IRNazanin"/>
          <w:color w:val="111111"/>
          <w:sz w:val="28"/>
          <w:szCs w:val="28"/>
          <w:rtl w:val="true"/>
          <w:lang w:bidi="fa-IR"/>
        </w:rPr>
        <w:t>».</w:t>
      </w:r>
      <w:r>
        <w:rPr>
          <w:rStyle w:val="FootnoteAnchor"/>
          <w:rtl w:val="true"/>
        </w:rPr>
        <w:footnoteReference w:id="216"/>
      </w:r>
      <w:bookmarkStart w:id="92" w:name="pg5269_37667"/>
    </w:p>
    <w:p>
      <w:pPr>
        <w:pStyle w:val="Heading4"/>
        <w:numPr>
          <w:ilvl w:val="3"/>
          <w:numId w:val="1"/>
        </w:numPr>
        <w:rPr/>
      </w:pPr>
      <w:bookmarkStart w:id="93" w:name="__RefHeading___Toc524849_581953129"/>
      <w:bookmarkStart w:id="94" w:name="_Toc34"/>
      <w:bookmarkEnd w:id="92"/>
      <w:bookmarkEnd w:id="93"/>
      <w:r>
        <w:rPr/>
        <w:t>6</w:t>
      </w:r>
      <w:r>
        <w:rPr>
          <w:rtl w:val="true"/>
        </w:rPr>
        <w:t xml:space="preserve">. </w:t>
      </w:r>
      <w:r>
        <w:rPr>
          <w:rtl w:val="true"/>
        </w:rPr>
        <w:t xml:space="preserve">عز الدّین الشیبأنّی </w:t>
      </w:r>
      <w:r>
        <w:rPr>
          <w:rtl w:val="true"/>
        </w:rPr>
        <w:t>(</w:t>
      </w:r>
      <w:r>
        <w:rPr>
          <w:rtl w:val="true"/>
        </w:rPr>
        <w:t>إبن أثیر</w:t>
      </w:r>
      <w:r>
        <w:rPr>
          <w:rtl w:val="true"/>
        </w:rPr>
        <w:t>)</w:t>
      </w:r>
      <w:bookmarkEnd w:id="94"/>
    </w:p>
    <w:p>
      <w:pPr>
        <w:pStyle w:val="BookText"/>
        <w:rPr/>
      </w:pPr>
      <w:r>
        <w:rPr>
          <w:rFonts w:ascii="IRNazanin" w:hAnsi="IRNazanin" w:eastAsia="IRNazanin"/>
          <w:color w:val="111111"/>
          <w:sz w:val="28"/>
          <w:sz w:val="28"/>
          <w:szCs w:val="28"/>
          <w:rtl w:val="true"/>
          <w:lang w:bidi="fa-IR"/>
        </w:rPr>
        <w:t>المبارک بن محمد بن محمد بن محمد بن عبد الکریم الشیبأنّی الجزری، أبو السعادات، مجد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اللغوی الأصولی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فی جزیرة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وانتقل إلی الموصل، فاتصل بصاحبها، فکان من أخصائه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وأصیب بالنقرس فبطلت حرکة یدیه ورجلیه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ولازمه هذا المرض إلی أن توفی فی إحدی قری الموصل،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تصانیفه کلها، فی بلوی، وقتل أخوه حطان بزبید، وأخذ ماله، فلم یظهر منه للسلطان کراهة، وکل شیمته نزاهة ونباهة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موسی بن جعفر بن محمد بن علی بن الحسین بن علی بن أبی طالب ببغداد فی حبس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سبب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الرشید اعتمر فی شهر رمضان من سنة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فلما عاد إلی المدینة علی ساکنها السلام دخل إلی قبر النّبیّ صلّی اللّه علیه و آله یزوره ومعه الناس، فلَمّا إنتهی إلی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ذکر الخبر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أخذه معه إلی العراق فحبسه عند السندی بن شاهک، وتولت حبسه أخت السندی بن شاهک، وکانت تتدین، فحکت عنه انّه کان إذا صلی العتمة حمد الله ومجّده ودعاه إلی أن یزول اللیل، ثم یقوم فیصلی، حتی یصلی الصبح، ثم یذکر الله تعالی حتی تطلع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یقعد إلی ارتفاع 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یرقد ویستیقظ قبل الزوال، ثم یتوضأ ویصلی، حتی یصلی العصر، ثم یذکر الله حتی یصلی المغرب، ثم یصلی ما بین المغرب والعتمة، فکان هذا دأبه إلی أن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إذا رأته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 قوم تعرضوا لهذا الرجل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w:t>
      </w:r>
      <w:bookmarkStart w:id="95" w:name="pg5269_37668"/>
    </w:p>
    <w:p>
      <w:pPr>
        <w:pStyle w:val="BookText"/>
        <w:rPr/>
      </w:pPr>
      <w:bookmarkEnd w:id="95"/>
      <w:r>
        <w:rPr>
          <w:rFonts w:ascii="IRNazanin" w:hAnsi="IRNazanin" w:eastAsia="IRNazanin"/>
          <w:color w:val="111111"/>
          <w:sz w:val="28"/>
          <w:sz w:val="28"/>
          <w:szCs w:val="28"/>
          <w:rtl w:val="true"/>
          <w:lang w:bidi="fa-IR"/>
        </w:rPr>
        <w:t>یلقّب بالکاظم، لانّه کان یحسن إلی من یسیء إلیه، کان هذا عادته أبداً</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ولما کان محبوساً بعث إلی الرشید برسالة انّه لن ینقضی عنی یوم من البلاء إلاّ ینقضی عنک معه یوم من الرخاء، حتی ینقضیا جمیعاً إلی یوم لیس له انقضاء، یخسر فیه المبطلون</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96" w:name="__RefHeading___Toc524851_581953129"/>
      <w:bookmarkStart w:id="97" w:name="_Toc35"/>
      <w:bookmarkEnd w:id="96"/>
      <w:r>
        <w:rPr/>
        <w:t>7</w:t>
      </w:r>
      <w:r>
        <w:rPr>
          <w:rtl w:val="true"/>
        </w:rPr>
        <w:t xml:space="preserve">. </w:t>
      </w:r>
      <w:r>
        <w:rPr>
          <w:rtl w:val="true"/>
        </w:rPr>
        <w:t>محمد بن عمر الزمخشری</w:t>
      </w:r>
      <w:bookmarkEnd w:id="97"/>
    </w:p>
    <w:p>
      <w:pPr>
        <w:pStyle w:val="BookText"/>
        <w:rPr/>
      </w:pPr>
      <w:r>
        <w:rPr>
          <w:rFonts w:ascii="IRNazanin" w:hAnsi="IRNazanin" w:eastAsia="IRNazanin"/>
          <w:color w:val="111111"/>
          <w:sz w:val="28"/>
          <w:sz w:val="28"/>
          <w:szCs w:val="28"/>
          <w:rtl w:val="true"/>
          <w:lang w:bidi="fa-IR"/>
        </w:rPr>
        <w:t>محمود بن عمر بن محمد بن أحمد الخوارزمی الزمخشری، جار الله،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أئمة العلم بالدین والتفسیر واللغة والآداب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زمخشر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وسافر إلی مکة فجاور بها زمناً فلقب بجار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وتنقل فی البلدان، ثم عاد إلی الجرجانیة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فتوفی فیها سنة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الرشید یقول لموسی الکاظم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خذ فدک حتی أردها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ذکر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موسی بن جعفر یقول فی سجوده آخر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عظم الذنب من عبدک فلیحسن العفو من عندک</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98" w:name="__RefHeading___Toc524853_581953129"/>
      <w:bookmarkStart w:id="99" w:name="_Toc36"/>
      <w:bookmarkEnd w:id="98"/>
      <w:r>
        <w:rPr/>
        <w:t>8</w:t>
      </w:r>
      <w:r>
        <w:rPr>
          <w:rtl w:val="true"/>
        </w:rPr>
        <w:t xml:space="preserve">. </w:t>
      </w:r>
      <w:r>
        <w:rPr>
          <w:rtl w:val="true"/>
        </w:rPr>
        <w:t>جمال الدین بن الجوزی</w:t>
      </w:r>
      <w:bookmarkEnd w:id="9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علی بن محمد الجوزی القرشی البغدادی،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عصره فی التاریخ والحدیث، کثیر التصانیف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سنة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ونسبته إلی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مشرعة 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نحو ثلاث مئة مصنف، ووفاته ببغداد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بن محمد بن علی بن الحسین بن علی، أبو الحسن الهاشمی علیهم السلام کان یدعی العبد الصالح لأجل عبادته واجتهاده وقیامه باللیل، وکان کریماً حلیماً إذا بلغه عن رجل انّه یؤذیه بعث إلیه بمال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الفضل بن ربیع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حبس المهدی موسی بن جعفر رأی المهدی فی النوم علی بن أبی طالب علیه السلام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فأرسل إلی لیلاً فراعنی، فجئته فإذا هو یقرأ هذه الآیة، وکان أحسن الناس صوتاً،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بموسی بن جعفر، فجئته به، فعانقه وأجلسه إلی جانبه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رأیت أمیر المؤمنین علی بن أبی طالب فی النوم یقرأ علیّ کذا، فتؤمننی أن لا تخرج علیّ أو علی أحد من ولدی؟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فعلت ذلک ولا هو من شأنی،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ربیع أعطه ثلاثة آلاف دینار ورده إلی أهله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فأحکمت أمره لیلاً، فما أصبح إلاّ وهو فی الطریق خوف العوائق</w:t>
      </w:r>
      <w:r>
        <w:rPr>
          <w:rFonts w:eastAsia="IRNazanin" w:cs="IRNazanin"/>
          <w:color w:val="111111"/>
          <w:sz w:val="28"/>
          <w:szCs w:val="28"/>
          <w:rtl w:val="true"/>
          <w:lang w:bidi="fa-IR"/>
        </w:rPr>
        <w:t>.</w:t>
      </w:r>
      <w:bookmarkStart w:id="100" w:name="pg5269_37670"/>
    </w:p>
    <w:p>
      <w:pPr>
        <w:pStyle w:val="BookText"/>
        <w:rPr/>
      </w:pPr>
      <w:bookmarkEnd w:id="100"/>
      <w:r>
        <w:rPr>
          <w:rFonts w:ascii="IRNazanin" w:hAnsi="IRNazanin" w:eastAsia="IRNazanin"/>
          <w:color w:val="111111"/>
          <w:sz w:val="28"/>
          <w:sz w:val="28"/>
          <w:szCs w:val="28"/>
          <w:rtl w:val="true"/>
          <w:lang w:bidi="fa-IR"/>
        </w:rPr>
        <w:t>وعن شقیق بن إبراهیم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حاجاً فی سنة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فنزلت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ذکر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موسی بن جعفر إلی الرشید من الحبس رسالته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لن ینقضی عنی یوم من البلاء إلاّ انقضی عنک معه یوم من الرخاء، حتی نقضی جمیعاً إلی یوم لیس له إنقضاء، یخسر فیه المبطلون</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101" w:name="__RefHeading___Toc524855_581953129"/>
      <w:bookmarkStart w:id="102" w:name="_Toc37"/>
      <w:bookmarkEnd w:id="101"/>
      <w:r>
        <w:rPr/>
        <w:t>9</w:t>
      </w:r>
      <w:r>
        <w:rPr>
          <w:rtl w:val="true"/>
        </w:rPr>
        <w:t xml:space="preserve">. </w:t>
      </w:r>
      <w:r>
        <w:rPr>
          <w:rtl w:val="true"/>
        </w:rPr>
        <w:t>أحمد بن محمد بن خلکان</w:t>
      </w:r>
      <w:bookmarkEnd w:id="102"/>
    </w:p>
    <w:p>
      <w:pPr>
        <w:pStyle w:val="BookText"/>
        <w:rPr/>
      </w:pPr>
      <w:r>
        <w:rPr>
          <w:rFonts w:ascii="IRNazanin" w:hAnsi="IRNazanin" w:eastAsia="IRNazanin"/>
          <w:color w:val="111111"/>
          <w:sz w:val="28"/>
          <w:sz w:val="28"/>
          <w:szCs w:val="28"/>
          <w:rtl w:val="true"/>
          <w:lang w:bidi="fa-IR"/>
        </w:rPr>
        <w:t>أحمد بن محمد بن إبراهیم بن أبی بکربن خلکان البرمکی الإربلی،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المؤرخ الحجة، والأدب الماهر،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 وأنباء أبناء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أشهر کتب التراجم ومن أحسنها ضبطاً وإحکاماً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إربل سنة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بالقرب من الموصل علی شاطئ دجلة الشرقی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وانتقل إلی مصر فأقام فیها مدة، وتولی نیابة قضائها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وسافر إلی دمشق، فولاه الملک الظاهر قضاء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وعزل بعد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إلی مصر فأقام سبع سنین، ورد إلی قضاء الشام، ثم عزل عنه بعد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وولی التدریس فی کثیر من مدارس دمشق، وتوفی فیها فدفن فی سفح قاسیون سنة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یتصل نسبه بالبرامکة</w:t>
      </w:r>
      <w:r>
        <w:rPr>
          <w:rFonts w:eastAsia="IRNazanin" w:cs="IRNazanin"/>
          <w:color w:val="111111"/>
          <w:sz w:val="28"/>
          <w:szCs w:val="28"/>
          <w:rtl w:val="true"/>
          <w:lang w:bidi="fa-IR"/>
        </w:rPr>
        <w:t>.</w:t>
      </w:r>
      <w:r>
        <w:rPr>
          <w:rStyle w:val="FootnoteAnchor"/>
          <w:rtl w:val="true"/>
        </w:rPr>
        <w:footnoteReference w:id="22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موسی یدعی العبد الصالح من عبادته واجتهاده، وروی أنّه دخل مسجد رسول الله صلّی اللّه علیه و آله فسجد سجدة فی أول اللیل وسمع وهو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الذنب عندی فلیحسن العفو من عندک، یا أهل التقوی ویا أهل المغفرة، فجعل یردّدها حتی 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سخیاً کریماً، وکان یبلغه عن الرجل انّه یؤذیه، فیبعث إلیه بصرة فیها ألف دینار، وکان یصر الصرر ثلاثمائة دینار وأربعمائة دینار ومائتی دینار ثم یقسّمها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w:t>
      </w:r>
    </w:p>
    <w:p>
      <w:pPr>
        <w:pStyle w:val="BookText"/>
        <w:rPr/>
      </w:pPr>
      <w:r>
        <w:rPr>
          <w:rFonts w:ascii="Amiri" w:hAnsi="Amiri" w:eastAsia="Amiri" w:cs="Amiri"/>
          <w:color w:val="111111"/>
          <w:sz w:val="28"/>
          <w:sz w:val="28"/>
          <w:szCs w:val="28"/>
          <w:rtl w:val="true"/>
          <w:lang w:bidi="ar-SA"/>
        </w:rPr>
        <w:t xml:space="preserve">یسکن المدینة، فأقدمه المهدی بغداد وحبسه، فرأی فی النوم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هارون الرشید حج فأتی قبر النّبیّ صلّی اللّه علیه و آله زائراً وحوله قریش ورؤساء القبائل، ومعه موسی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یابن عم، افتخاراً علی من حوله،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أبت، فتغیّر وجه هارون الرشید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الفخر یا أبا الحسن حقّاً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عبدالله بن مالک الخزاعی کان علی دار هارون الرشید وشرطته،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رسول الله الرشید وقتاً ما جائنی فیه قط، فانتزعنی من موضعی، ومنعنی من تغییر ثیابی فراعنی ذلک، فلما صرت إلی الدار سبقنی الخادم فعرف الرشید خبری، فأذن لی فی الدخول، فدخلت فوجدته قاعداً علی فراشه فسلّمت علیه، فسکت ساعة، فطار عقلی وتضاعف الجزع علی،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أتدری لم طلبتک فی هذا الوقت،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الساعة فی منامی کان حبشیاً قد أتانی ومعه حربة، فقال إن خلیت عن موسی بن جعفر الساعة وإلاّ نحرتک بهذه الحربة، فاذهب فخل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اطلق موسی بن جعفر؟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امض الساعة حتی یطلق موسی‌بن جعفر واعطه ثلاثین ألف درهم،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أحببت المقام قبلنا فلک عندی ما تحب، وإنّ أحببت المضی إلی المدینة فالإذن فی ذلک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إلی الحبس لأخرجه، فلما رآنی موسی وثب إلی وظن أنّی قد أمرت فیه بمکروه،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فقد أمرنی بإطلاقک وأن أدفع لک ثلاثین ألف درهم، وهو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أحببت المقام قبلنا فلک کل ما تحب، وإن أحببت الانصراف إلی المدینة فالأمر فی ذلک مطلق لک،</w:t>
      </w:r>
      <w:bookmarkStart w:id="103" w:name="pg5269_37672"/>
    </w:p>
    <w:p>
      <w:pPr>
        <w:pStyle w:val="BookText"/>
        <w:rPr/>
      </w:pPr>
      <w:bookmarkEnd w:id="103"/>
      <w:r>
        <w:rPr>
          <w:rFonts w:ascii="IRNazanin" w:hAnsi="IRNazanin" w:eastAsia="IRNazanin"/>
          <w:color w:val="111111"/>
          <w:sz w:val="28"/>
          <w:sz w:val="28"/>
          <w:szCs w:val="28"/>
          <w:rtl w:val="true"/>
          <w:lang w:bidi="fa-IR"/>
        </w:rPr>
        <w:t>وأعطیته ثلاثین ألف درهم وخلیت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من أمرک عجباً،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أخبرک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نائم إذ أتانی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حبست مظلوماً، فقل هذه الکلمات فإنک لا تبیت هذه اللیلة فی الحبس،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ما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سامع کل صوت، ویا سابق الفوت، ویا کاسی العظام لحماً ومنثرها بعد الموت أسألک بأسمائک الحسنی وبإسمک الأعظم الأکبر المخزون المکنون الذی لم یطلع علیه أحد من المخلوقین، یا حلیماً ذا إناة لا یقوی علی إناته، یا ذا المعروف الذی لا ینقطع ابداً ولا یحصی عدداً فرج عنی، فکان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أخبار ونوارد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لخمس بقین من رجب سنة ثلاث وثمانین ومائة، وقیل سنة ست وثمانین ببغداد،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توفی مسموماً، وقال الخطیب توفی فی الحبس ودفن فی مقابر الشونیزیین خارج القبة، وقبره هناک مشهور یزال، وعلیه مشهد عظیم فیه قنادیل الذهب والفضة وأنواع الآلات والفرش ما لا یحد، وهو فی الجانب الغربی، وقد سبق ذکر أبیه وأجداده وجماعة من أحفاده، رضی الله عنهم وأرضاهم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الموکّل به مدة حبسه السندی بن شاهک، جد کشاجم الشاعر المشهور</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104" w:name="__RefHeading___Toc524857_581953129"/>
      <w:bookmarkStart w:id="105" w:name="_Toc38"/>
      <w:bookmarkEnd w:id="104"/>
      <w:r>
        <w:rPr/>
        <w:t>10</w:t>
      </w:r>
      <w:r>
        <w:rPr>
          <w:rtl w:val="true"/>
        </w:rPr>
        <w:t xml:space="preserve">. </w:t>
      </w:r>
      <w:r>
        <w:rPr>
          <w:rtl w:val="true"/>
        </w:rPr>
        <w:t>سبط بن الجوزی</w:t>
      </w:r>
      <w:bookmarkEnd w:id="10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بن قزأوغلی أو قزغلی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الله، أبو المظفر، شمس الدین، سبط أبی الفرج 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الکتاب الوعاظ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ونشأ ببغداد سنة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ورباه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وانتقل إلی دمشق، فاستوطنها وتوفی فیها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ذکر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بن محمد بن علی بن الحسین بن علی بن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ویلقّب بالکاظم والمأمون والطیب والسید، وکنیته أبو الحسن، ویدعی بالعبد الصالح لعبادته واجتهاده وقیامه باللیل، وامه أم ولد اندلسیة، وقیل بربریة، اسمها حمیدة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موسی جواداً حلیماً، وإنّما سمی الکاظم لانّه کان إذا بلغه عن أحد شیء بعث إلیه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شقیق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حاجاً فی سنة تسع وأربعین ومائة، فنزلت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وقدمر ذکر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أهل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مقام موسی بالمدینة، لأنّه ولد بها، فأقدمه محمد المهدی بغداد فحبسه بها ثم ردّه إلی المدینة لمنام رآه، ذکره الخطیب فی تاریخ بغداد عن الفضل بن الربیع،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حبس المهدی موسی بن جعفر رأی المهدی علیاً علیه السلام فی المنام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المدائنی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 موسی بالمدینة حتی توفی المهدی والهادی وحج هارون الرشید، فاجتمع بموسی بن جعفر عند قبر رسول الله صلّی اللّه علیه و آله، فقال هارون للنبی صلّی اللّه علیه و آله السلام علیک یابن العم افتخاراً علی من حوله، فدنی موسی من القبر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أبة، فتغیر وجه هارون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أبا الحسن هذا هو الفخر والشرف حقاً، ثم حمله معه إلی بغداد فحبسه بها سنة سبع وسبعین ومائة، فأقام فی حبسه إلی سنة ثمان وثمانین ومائة فی رجب فتوفی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هارون کان یقول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فدکاً وهو یمتنع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ذکره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موسی من الحبس رسالة إلی هارون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ینقضی عنی یوم من البلاء حتی ینقضی عنک یوم من الرخاء، حتی نقضی جمیعاً إلی یوم لیس</w:t>
      </w:r>
      <w:bookmarkStart w:id="106" w:name="pg5269_37674"/>
    </w:p>
    <w:p>
      <w:pPr>
        <w:pStyle w:val="BookText"/>
        <w:rPr/>
      </w:pPr>
      <w:bookmarkEnd w:id="106"/>
      <w:r>
        <w:rPr>
          <w:rFonts w:ascii="IRNazanin" w:hAnsi="IRNazanin" w:eastAsia="IRNazanin"/>
          <w:color w:val="111111"/>
          <w:sz w:val="28"/>
          <w:sz w:val="28"/>
          <w:szCs w:val="28"/>
          <w:rtl w:val="true"/>
          <w:lang w:bidi="fa-IR"/>
        </w:rPr>
        <w:t>له انقضاء یخسر فیه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بمقابر قریش و قبره ظاهر یزار</w:t>
      </w:r>
      <w:r>
        <w:rPr>
          <w:rFonts w:eastAsia="IRNazanin" w:cs="IRNazanin"/>
          <w:color w:val="111111"/>
          <w:sz w:val="28"/>
          <w:szCs w:val="28"/>
          <w:rtl w:val="true"/>
          <w:lang w:bidi="fa-IR"/>
        </w:rPr>
        <w:t>.</w:t>
      </w:r>
      <w:r>
        <w:rPr>
          <w:rStyle w:val="FootnoteAnchor"/>
          <w:rtl w:val="true"/>
        </w:rPr>
        <w:footnoteReference w:id="231"/>
      </w:r>
    </w:p>
    <w:p>
      <w:pPr>
        <w:pStyle w:val="Heading4"/>
        <w:numPr>
          <w:ilvl w:val="3"/>
          <w:numId w:val="1"/>
        </w:numPr>
        <w:rPr/>
      </w:pPr>
      <w:bookmarkStart w:id="107" w:name="__RefHeading___Toc524859_581953129"/>
      <w:bookmarkStart w:id="108" w:name="_Toc39"/>
      <w:bookmarkEnd w:id="107"/>
      <w:r>
        <w:rPr/>
        <w:t>11</w:t>
      </w:r>
      <w:r>
        <w:rPr>
          <w:rtl w:val="true"/>
        </w:rPr>
        <w:t xml:space="preserve">. </w:t>
      </w:r>
      <w:r>
        <w:rPr>
          <w:rtl w:val="true"/>
        </w:rPr>
        <w:t>صفی الدین الخزرجی</w:t>
      </w:r>
      <w:bookmarkEnd w:id="108"/>
    </w:p>
    <w:p>
      <w:pPr>
        <w:pStyle w:val="BookText"/>
        <w:rPr/>
      </w:pPr>
      <w:r>
        <w:rPr>
          <w:rFonts w:ascii="IRNazanin" w:hAnsi="IRNazanin" w:eastAsia="IRNazanin"/>
          <w:color w:val="111111"/>
          <w:sz w:val="28"/>
          <w:sz w:val="28"/>
          <w:szCs w:val="28"/>
          <w:rtl w:val="true"/>
          <w:lang w:bidi="fa-IR"/>
        </w:rPr>
        <w:t xml:space="preserve">أحمد بن عبد الله بن أبی الخیر بن عبد العلیم الخزرجی الأنصاری الساعدی، صفی الدین ولد سنة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له خلاصة تذهیب الکمال فی أسماء الرجال توفی بعد سنة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بن محمد بن علی بن الحسین بن علی بن أبی طالب الهاشمی أبو الحسن الکاظم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إمام من أئمة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الحسین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 عن رجل انّه یؤذیه فبعث إلیه بصرة فیها ألف دینار</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109" w:name="__RefHeading___Toc524861_581953129"/>
      <w:bookmarkStart w:id="110" w:name="_Toc40"/>
      <w:bookmarkEnd w:id="109"/>
      <w:r>
        <w:rPr/>
        <w:t>12</w:t>
      </w:r>
      <w:r>
        <w:rPr>
          <w:rtl w:val="true"/>
        </w:rPr>
        <w:t xml:space="preserve">. </w:t>
      </w:r>
      <w:r>
        <w:rPr>
          <w:rtl w:val="true"/>
        </w:rPr>
        <w:t>شمس الدین الذهبی</w:t>
      </w:r>
      <w:bookmarkEnd w:id="110"/>
    </w:p>
    <w:p>
      <w:pPr>
        <w:pStyle w:val="BookText"/>
        <w:rPr/>
      </w:pPr>
      <w:r>
        <w:rPr>
          <w:rFonts w:ascii="IRNazanin" w:hAnsi="IRNazanin" w:eastAsia="IRNazanin"/>
          <w:color w:val="111111"/>
          <w:sz w:val="28"/>
          <w:sz w:val="28"/>
          <w:szCs w:val="28"/>
          <w:rtl w:val="true"/>
          <w:lang w:bidi="fa-IR"/>
        </w:rPr>
        <w:t>محمد بن أحمد بن عثمان بن قایماز الذهبی، شمس الدین،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مؤرخ، علّامة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ترکمانی الأصل، ولد فی میافارقین،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إلی القاهرة وطاف کثیراً من البلدان، وکف بصره سنة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تصانیفه کبیرة کثیرة تقارب المئة، توفی فی دمشق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3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بن محمد بن علی العلوی الملقّب بالکاظم،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إمام من أئمة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أبوه حاتم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إمام من أئمة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موسی من أجود الحکماء ومن العباد الأتقیاء، وله مشهد معروف ببغداد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وقال أیضاً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ذکره أبو حاتم،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إمام من أئمة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موسی بن جعفر یدعی العبد الصالح من عبادته واجتهاده روی أصحابنا أنّه دخل مسجد رسول الله صلّی اللّه علیه و آله فسجد سجدة فی أول اللیل، فسمع وهو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الذنب من عندی فلیحسن العفو من عندک، یا أهل التقوی ویا أهل المغفرة، فجعل یردّدها حتی 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سخیاً کریماً، یبلغه عن الرجل أنّه یؤذیه فیبعث إلیه بصرة فیها ألف دینار، وکان یصر الصرر ثلاث مائة دینار، وأربع مائة، ثم یقسمها بالمدینة فمن جائته صرة استغنی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اسماعیل بن یعقوب، حدّثنا محمد بن عبدالله البکری، قال قدمت المدینة أطلب بها دیناً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 موسی بن جعفر فشکوت إلیه، فأتیته بنقمی فی ضیعته، فخرج إلی، وأکلت معه، فذکرت له قصتی فأعطانی ثلاث مائة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لی غیر واحد أنّ رجلا من آل عمر کان بالمدینة یؤذیه ویشتم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ذکرها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عبدالله المحاملی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أبی سعد، حدّثنی محمد بن الحسین الکتانی، حدّثنی عیسی بن محمد بن مغیث القرشی وبلغ تسعین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زرعت بطیخا وقثاء وقرعاً بالجوانیة، فلما قرب الخیر بیتنی الجراد فأتی علی الزرع کله، وکنت غرمت علیه وفی ثمن جملین مائة وعشرین دیناراً،</w:t>
      </w:r>
    </w:p>
    <w:p>
      <w:pPr>
        <w:pStyle w:val="BookText"/>
        <w:rPr/>
      </w:pPr>
      <w:r>
        <w:rPr>
          <w:rFonts w:ascii="IRNazanin" w:hAnsi="IRNazanin" w:eastAsia="IRNazanin"/>
          <w:color w:val="111111"/>
          <w:sz w:val="28"/>
          <w:sz w:val="28"/>
          <w:szCs w:val="28"/>
          <w:rtl w:val="true"/>
          <w:lang w:bidi="fa-IR"/>
        </w:rPr>
        <w:t>فبینما أنا جالس طلع موسی بن جعفر، فسلم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أیش حالک؟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کالصریم قال وکم غرمت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وعشرین دیناراً مع ثمن الجملین،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مبارک ادخل وادع لی فیها، فدخل ودعا، وحدّثنی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تمسّکوا ببقایا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علقت علیه الجملین وسقیته، فجعل الله فیها البرکة زکت، فبعت منها بعشرة آلاف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الصولی، حدّثنا عون بن محمد، سمعت إسحاق الموصلی غیر مرة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الفضل بن الربیع،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حبس المهدی موسی بن جعفر رأی فی النوم علیاً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ذکر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العلاء الواسطی، حدّثنا عمر بن شاهین حدّثنا الحسین بن القاسم، حدّثنی أحمد بن وهب، أخبرنی عبدالرحمن‌بن صالح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الرشید فأتی قبر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 بن الحسن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عمار بن أبأنّ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وحبس موسی بن جعفر عند السندی بن شاهک، فسألته اخته أن تولی حبسه وکانت تدین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بعث موسی الکاظم إلی الرشید برسالة من الحبس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لن ینقضی عنی یوم من البلاء إلاّ انقضی عنک یوم من الرخاء، حتی نقضی جمیعاً إلی یوم لیس له انقضاء یخسر فیه المبطلون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مشهد عظیم مشهور ببغداد</w:t>
      </w:r>
      <w:r>
        <w:rPr>
          <w:rFonts w:eastAsia="IRNazanin" w:cs="IRNazanin"/>
          <w:color w:val="111111"/>
          <w:sz w:val="28"/>
          <w:szCs w:val="28"/>
          <w:rtl w:val="true"/>
          <w:lang w:bidi="fa-IR"/>
        </w:rPr>
        <w:t>».</w:t>
      </w:r>
      <w:r>
        <w:rPr>
          <w:rStyle w:val="FootnoteAnchor"/>
          <w:rtl w:val="true"/>
        </w:rPr>
        <w:footnoteReference w:id="23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صالحاً عالماً عابداً متألها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أنّه بعث إلی الرشید برسالة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لن ینقضی عنی یوم من البلاء إلاّ</w:t>
      </w:r>
    </w:p>
    <w:p>
      <w:pPr>
        <w:pStyle w:val="BookText"/>
        <w:rPr/>
      </w:pPr>
      <w:r>
        <w:rPr>
          <w:rFonts w:ascii="IRNazanin" w:hAnsi="IRNazanin" w:eastAsia="IRNazanin"/>
          <w:color w:val="111111"/>
          <w:sz w:val="28"/>
          <w:sz w:val="28"/>
          <w:szCs w:val="28"/>
          <w:rtl w:val="true"/>
          <w:lang w:bidi="fa-IR"/>
        </w:rPr>
        <w:t>وانقضی عنک معه یوم من الرخاء، حتی نقضی جمیعاً إلی یوم لیس له انقضاء یخسر فیه المبطلون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عبدالرحمن بن صالح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الرشید قبر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یا بن عم یفتخر بذلک، فتقدّم موسی بن جعفر فقال السلام علیک یا أبة، فتغیر وجه الرشید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الفخر حقاً یا أبا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النسابة یحیی بن جعفر العلوی المدنی، وکان موجوداً بعد الثلاثمائة کان موسی یدعی العبد الصالح من عبادته واجتهاده، وکان سخیاً یبلغه عن الرجل انّه یؤذیه فیبعث إلیه بصرة فیها الألف دینار، وکان یصرر الصرر مائتی دینار وأکثر ویرسل بها، فمن جاءته صرة استغنی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یدلّ علی کثرة إعطاء الخلفاء العباسیین له، ولعلّ الرشید ما حبسه إلاّ لقولته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أبة، فإنّ الخلفاء لا یحتملون مثل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الفضل بن الربیع،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المهدی حبس موسی بن جعفر، فرأی فی المنام علیاً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أبی سعد الوراق، حدّثنی محمد بن الحسین الکنانی، حدّثنی عیسی بن مغیب القرطی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زرعت بطیخاً وقثاء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ذکرها</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أبو الحسن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إمام من أئمة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أقدمه الرشید معه من المدینة فحبسه ببغداد ومات فی الحبس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صالحاً عابداً جواداً حلیماً کبیر القدر</w:t>
      </w:r>
      <w:r>
        <w:rPr>
          <w:rFonts w:eastAsia="IRNazanin" w:cs="IRNazanin"/>
          <w:color w:val="111111"/>
          <w:sz w:val="28"/>
          <w:szCs w:val="28"/>
          <w:rtl w:val="true"/>
          <w:lang w:bidi="fa-IR"/>
        </w:rPr>
        <w:t>.</w:t>
      </w:r>
      <w:r>
        <w:rPr>
          <w:rStyle w:val="FootnoteAnchor"/>
          <w:rtl w:val="true"/>
        </w:rPr>
        <w:footnoteReference w:id="240"/>
      </w:r>
      <w:bookmarkStart w:id="111" w:name="pg5269_37678"/>
    </w:p>
    <w:p>
      <w:pPr>
        <w:pStyle w:val="Heading4"/>
        <w:numPr>
          <w:ilvl w:val="3"/>
          <w:numId w:val="1"/>
        </w:numPr>
        <w:rPr/>
      </w:pPr>
      <w:bookmarkStart w:id="112" w:name="__RefHeading___Toc524863_581953129"/>
      <w:bookmarkStart w:id="113" w:name="_Toc41"/>
      <w:bookmarkEnd w:id="111"/>
      <w:bookmarkEnd w:id="112"/>
      <w:r>
        <w:rPr/>
        <w:t>13</w:t>
      </w:r>
      <w:r>
        <w:rPr>
          <w:rtl w:val="true"/>
        </w:rPr>
        <w:t xml:space="preserve">. </w:t>
      </w:r>
      <w:r>
        <w:rPr>
          <w:rtl w:val="true"/>
        </w:rPr>
        <w:t>عماد الدین القرشی الدمشقی</w:t>
      </w:r>
      <w:bookmarkEnd w:id="113"/>
    </w:p>
    <w:p>
      <w:pPr>
        <w:pStyle w:val="BookText"/>
        <w:rPr/>
      </w:pPr>
      <w:r>
        <w:rPr>
          <w:rFonts w:ascii="IRNazanin" w:hAnsi="IRNazanin" w:eastAsia="IRNazanin"/>
          <w:color w:val="111111"/>
          <w:sz w:val="28"/>
          <w:sz w:val="28"/>
          <w:szCs w:val="28"/>
          <w:rtl w:val="true"/>
          <w:lang w:bidi="fa-IR"/>
        </w:rPr>
        <w:t>إسماعیل بن عمر بن کثیر بن ضو بن درع القرشی البصروی ثم الدمشقی، أبو الفداء، عماد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مؤرخ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قریة من أعمال بصری الشام سنة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وانتقل مع أخ له إلی دمشق سنة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ورحل فی طلب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بدمشق سنة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تناقل الناس تصانیفه فی حیاته</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کثیر العبادة والمروءة، إذا بلغه عن أحد انّه یؤذیه أرسل إلیه بالذهب والتحف، واهدی له مرة عبد عصیدة، فاشتراه واشتری المزرعة الّتی هو فیها بألف دینار واعتقه ووهب المزرعة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استدعاه المهدی إلی بغداد فحبسه، فلما کان فی بعض اللیالی رأی المهدی علی بن أبی طالب وهو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وقد مر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بالمدینة حتی کانت خلافة الرشید فحج، فلما دخل لیسلم علی قبر النّبیّ صلّی اللّه علیه و آله ومعه موسی بن جعفر الکاظم،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یابن عم،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أبة،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الفخر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یزل ذلک فی نفسه حتی استدعاه فی سنة تسع وستین وسجنه فأطال سجنه، فکتب إلیه موسی رسالة 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أمیر المؤمنین إنّه لم یقتص عنی یوم البلاء إلاّ انقضی عنک یوم من الرخاء، حتی یقضی بنا ذلک إلی یوم یخسر فیه المبطلون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لخمس بقین من رجب من هذه السنة ببغداد، وقبره هناک مشهور</w:t>
      </w:r>
      <w:r>
        <w:rPr>
          <w:rFonts w:eastAsia="IRNazanin" w:cs="IRNazanin"/>
          <w:color w:val="111111"/>
          <w:sz w:val="28"/>
          <w:szCs w:val="28"/>
          <w:rtl w:val="true"/>
          <w:lang w:bidi="fa-IR"/>
        </w:rPr>
        <w:t>.</w:t>
      </w:r>
      <w:r>
        <w:rPr>
          <w:rStyle w:val="FootnoteAnchor"/>
          <w:rtl w:val="true"/>
        </w:rPr>
        <w:footnoteReference w:id="243"/>
      </w:r>
      <w:bookmarkStart w:id="114" w:name="pg5269_37679"/>
    </w:p>
    <w:p>
      <w:pPr>
        <w:pStyle w:val="Heading4"/>
        <w:numPr>
          <w:ilvl w:val="3"/>
          <w:numId w:val="1"/>
        </w:numPr>
        <w:rPr/>
      </w:pPr>
      <w:bookmarkStart w:id="115" w:name="__RefHeading___Toc524865_581953129"/>
      <w:bookmarkStart w:id="116" w:name="_Toc42"/>
      <w:bookmarkEnd w:id="114"/>
      <w:bookmarkEnd w:id="115"/>
      <w:r>
        <w:rPr/>
        <w:t>14</w:t>
      </w:r>
      <w:r>
        <w:rPr>
          <w:rtl w:val="true"/>
        </w:rPr>
        <w:t xml:space="preserve">. </w:t>
      </w:r>
      <w:r>
        <w:rPr>
          <w:rtl w:val="true"/>
        </w:rPr>
        <w:t>محمد بن شاکر الکتبی</w:t>
      </w:r>
      <w:bookmarkEnd w:id="116"/>
    </w:p>
    <w:p>
      <w:pPr>
        <w:pStyle w:val="BookText"/>
        <w:rPr/>
      </w:pPr>
      <w:r>
        <w:rPr>
          <w:rFonts w:ascii="IRNazanin" w:hAnsi="IRNazanin" w:eastAsia="IRNazanin"/>
          <w:color w:val="111111"/>
          <w:sz w:val="28"/>
          <w:sz w:val="28"/>
          <w:szCs w:val="28"/>
          <w:rtl w:val="true"/>
          <w:lang w:bidi="fa-IR"/>
        </w:rPr>
        <w:t>محمد بن شاکر بن أحمد بن عبد الرحمن الکتبی الدارانی الدمشقی، صلاح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مؤرخ باحث، عارف بالأدب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داریا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w:t>
      </w:r>
    </w:p>
    <w:p>
      <w:pPr>
        <w:pStyle w:val="BookText"/>
        <w:rPr/>
      </w:pPr>
      <w:r>
        <w:rPr>
          <w:rFonts w:ascii="IRNazanin" w:hAnsi="IRNazanin" w:eastAsia="IRNazanin"/>
          <w:color w:val="111111"/>
          <w:sz w:val="28"/>
          <w:sz w:val="28"/>
          <w:szCs w:val="28"/>
          <w:rtl w:val="true"/>
          <w:lang w:bidi="fa-IR"/>
        </w:rPr>
        <w:t xml:space="preserve">وتوفی بدمشق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فقیراً جداً، واشتغل بتجارة الکتب، فربح منها مالاً طائلاً</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جعیفران الموسوس بن علی بن أصفر بن السری بن عبدالرحمن الأنباری من ساکنی سامراء، ومولده ببغداد، وکان أبوه من أبناء جند خراسان، وظهر لأبیه انّه یختلف إلی بعض سراریه، فطرده، وحج تلک السنة، وشکا ولده إلی موسی بن جعفر الکاظم، 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صادقاً علیه فلیس یموت حتی یفقد عقله، وإن کنت قد تحققت ذلک علیه فلا تساکنه فی منزلک ولا تطعمه شیئاً من مالک فی حیاتک وأخرجه عن میراثک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 الفقهاء ممن حیله تخرجه عن میراثه فدلوه علی الطریق فی ذلک، فأشهد علیه أبا یوسف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أبوه أحضر القاضی الوصی وسأل جعیفران عن نسبه وترکة أبیه وأقام بینة عدولاً، فاحضر الوصی بینة عدولاً فشهد علی أبیه بما کان احتال علی منعه میراثه، فلم یر أبو یوسف ذلک، وعزم علی أن یورثه، فقال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أدفع هذا عن المیراث بحجة واحدة، فأبی أبو یوسف أن یسمع منه، وجعیفران یقول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ثبت عندک أمری فلا تدفعنی، فاستمهل الوصی إلی غد، وکتب فی رقعة خبره ما قاله موسی بن جعفر، ودفعها لمن دفعها إلی القاضی، فلما قراها دعا الوصی فاستحلفه علی ذلک، فحلف بالیمین</w:t>
      </w:r>
      <w:bookmarkStart w:id="117" w:name="pg5269_37680"/>
    </w:p>
    <w:p>
      <w:pPr>
        <w:pStyle w:val="BookText"/>
        <w:rPr/>
      </w:pPr>
      <w:bookmarkEnd w:id="117"/>
      <w:r>
        <w:rPr>
          <w:rFonts w:ascii="IRNazanin" w:hAnsi="IRNazanin" w:eastAsia="IRNazanin"/>
          <w:color w:val="111111"/>
          <w:sz w:val="28"/>
          <w:sz w:val="28"/>
          <w:szCs w:val="28"/>
          <w:rtl w:val="true"/>
          <w:lang w:bidi="fa-IR"/>
        </w:rPr>
        <w:t>الغموس،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غدا مع صاحبک فحضرا إلیه، فحکم أبو یوسف للوصی، فلما امضی الحکم وسوس جعیفران واختلط، وکان إذا تاب إلیه عقله قال الشعر الجید</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118" w:name="__RefHeading___Toc524867_581953129"/>
      <w:bookmarkStart w:id="119" w:name="_Toc43"/>
      <w:bookmarkEnd w:id="118"/>
      <w:r>
        <w:rPr/>
        <w:t>15</w:t>
      </w:r>
      <w:r>
        <w:rPr>
          <w:rtl w:val="true"/>
        </w:rPr>
        <w:t xml:space="preserve">. </w:t>
      </w:r>
      <w:r>
        <w:rPr>
          <w:rtl w:val="true"/>
        </w:rPr>
        <w:t>أبو محمد الیافعی الیمنی المکی</w:t>
      </w:r>
      <w:bookmarkEnd w:id="119"/>
    </w:p>
    <w:p>
      <w:pPr>
        <w:pStyle w:val="BookText"/>
        <w:rPr/>
      </w:pPr>
      <w:r>
        <w:rPr>
          <w:rFonts w:ascii="IRNazanin" w:hAnsi="IRNazanin" w:eastAsia="IRNazanin"/>
          <w:color w:val="111111"/>
          <w:sz w:val="28"/>
          <w:sz w:val="28"/>
          <w:szCs w:val="28"/>
          <w:rtl w:val="true"/>
          <w:lang w:bidi="fa-IR"/>
        </w:rPr>
        <w:t>عبد الله بن أسعد بن علی الیافعی، عفیف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مؤرخ، باحث، متصوف، من شافعیة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یافع من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عدن سنة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سنة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وعاد إلی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إلی مکة سنة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فأقام، وتوفی بها سنة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موسی الکاظم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صالحاً عابداً جواداً حلیماً کبیر القدر، وهو أحد الأئمة الأثنی عشر المعصومین فی اعتقاد الإمامیة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یدعی بالعبد الصالح من عبادته واجتهاده، وکان سخیاً کریماً کان یبلغه عن الرجل أنّه یؤذیه فیبعث إلیه بصرة فیها الف دینار، وکان یسکن المدینة، فاقدمه المهدی بغداد فحبسه، فرأی فی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إنّ هارون کان زار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العم مفتخراً بذلک، فقال موسی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أبة، فتغیر وجه هارون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إنّ هارون الرشید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کان حسیناً قد أتانی ومعه حربة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خلیت عن موسی بن جعفر الساعة وإلاّ نحرتک بهذه الحربة، فاذهب فخل عنه واعطه ثلاثین ألف درهم،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أحببت المقام قبلنا فلک ما تحب وان أحببت المضی إلی المدینة فإلاذن فی ذلک لک، فلمّا أتاه</w:t>
      </w:r>
      <w:bookmarkStart w:id="120" w:name="pg5269_37681"/>
    </w:p>
    <w:p>
      <w:pPr>
        <w:pStyle w:val="BookText"/>
        <w:rPr/>
      </w:pPr>
      <w:bookmarkEnd w:id="120"/>
      <w:r>
        <w:rPr>
          <w:rFonts w:ascii="IRNazanin" w:hAnsi="IRNazanin" w:eastAsia="IRNazanin"/>
          <w:color w:val="111111"/>
          <w:sz w:val="28"/>
          <w:sz w:val="28"/>
          <w:szCs w:val="28"/>
          <w:rtl w:val="true"/>
          <w:lang w:bidi="fa-IR"/>
        </w:rPr>
        <w:t>وأعطاه ما أمره به، قال له موسی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منامی إنّ رسول الله صلّی اللّه علیه و آله أتانی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حبست مظلوماً فقل هذه الکلمات فإنک لا تبیت هذه اللیلة فی الحبس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ما أقول؟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سامع کل صوت، ویا سابق الفوت، ویاکسی العظام لحماً، ویا منشرها بعد الموت أسألک باسمائک الحسنی وباسمک الأعظم الأکبر المخزون المکنون الذی لم یطلع علیه أحد من المخلوقین، یا حلیماً ذا أناءة لا یقوی علی أناءته، یا ذا المعروف الذی لا ینقطع أبداً ولا یحصی عدداً، فرج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أخبار شهیرة ونوارد کثیرة</w:t>
      </w:r>
      <w:r>
        <w:rPr>
          <w:rFonts w:eastAsia="IRNazanin" w:cs="IRNazanin"/>
          <w:color w:val="111111"/>
          <w:sz w:val="28"/>
          <w:szCs w:val="28"/>
          <w:rtl w:val="true"/>
          <w:lang w:bidi="fa-IR"/>
        </w:rPr>
        <w:t>.</w:t>
      </w:r>
      <w:r>
        <w:rPr>
          <w:rStyle w:val="FootnoteAnchor"/>
          <w:rtl w:val="true"/>
        </w:rPr>
        <w:footnoteReference w:id="248"/>
      </w:r>
    </w:p>
    <w:p>
      <w:pPr>
        <w:pStyle w:val="Heading4"/>
        <w:numPr>
          <w:ilvl w:val="3"/>
          <w:numId w:val="1"/>
        </w:numPr>
        <w:rPr/>
      </w:pPr>
      <w:bookmarkStart w:id="121" w:name="__RefHeading___Toc524869_581953129"/>
      <w:bookmarkStart w:id="122" w:name="_Toc44"/>
      <w:bookmarkEnd w:id="121"/>
      <w:r>
        <w:rPr/>
        <w:t>16</w:t>
      </w:r>
      <w:r>
        <w:rPr>
          <w:rtl w:val="true"/>
        </w:rPr>
        <w:t xml:space="preserve">. </w:t>
      </w:r>
      <w:r>
        <w:rPr>
          <w:rtl w:val="true"/>
        </w:rPr>
        <w:t>شهاب الدین النویری</w:t>
      </w:r>
      <w:bookmarkEnd w:id="12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عبد الوهاب بن محمد بن عبد الدائم القرشی الّتیمی البکری، شهاب الدین النویری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بحاث غزیر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نویرة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 بنی سویف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قوص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اتصل بالسلطان الملک الناصر ووکله السلطان فی بعض أموره، وتقلب فی الخدم الدیوانیة، وباشر نظر الجیش فی طرابلس، وتولی نظر الدیوان بالدقهلیة والمرتاحیة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ذکی الفطرة، حسن الشکل، فیه أریحیة وود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نظم یسیر ونثر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ویکفیه أنّه مصنف نهایة الأرب فی فنون الأدب کبیر جداً وهو أشبه بدائرة معارف لما وصل إلیه العلم عند العرب 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فازیلیف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نهایة الارب علی الرغم من تأخر عصره یحوی أخباراً خطیرة عن صقلیة نقلها عن مؤرخین قدماء لم تصل إلینا کتبهم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الرقیق وابن رشیق وابن شداد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القاهرة سنة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49"/>
      </w:r>
      <w:bookmarkStart w:id="123" w:name="pg5269_37682"/>
    </w:p>
    <w:p>
      <w:pPr>
        <w:pStyle w:val="BookText"/>
        <w:rPr/>
      </w:pPr>
      <w:bookmarkEnd w:id="12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ثلاث وثمانین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موسی بن جعفر بن محمد بن علی بن الحسین بن علی بن أبی طالب ببغداد فی حبس الرشید، وکان سبب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الرشید اعتمر فی شهر رمضان سنة تسع وسبعین ومائة، فلما عاد إلی المدینة دخل قبر النّبیّ صلّی اللّه علیه و آله ومعه الناس، فلما انتهی إلی القبر الشریف 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یابن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ذلک افتخاراً علی 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موسی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ابت، فتغیر وجه الرشید،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الفخر یا أبا الحسن جداً، ثم أخذه معه إلی العراق، فحبسه عند السندی بن شاهک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رجلاً صالحاً خیراً دیناً یقوم اللیل کله، وهو الملقّب بالکاظم، لقب بذلک لإحسانّه لمن أساء إلیه</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124" w:name="__RefHeading___Toc524871_581953129"/>
      <w:bookmarkStart w:id="125" w:name="_Toc45"/>
      <w:bookmarkEnd w:id="124"/>
      <w:r>
        <w:rPr/>
        <w:t>17</w:t>
      </w:r>
      <w:r>
        <w:rPr>
          <w:rtl w:val="true"/>
        </w:rPr>
        <w:t xml:space="preserve">. </w:t>
      </w:r>
      <w:r>
        <w:rPr>
          <w:rtl w:val="true"/>
        </w:rPr>
        <w:t>شهاب الدین العسقلانی</w:t>
      </w:r>
      <w:bookmarkEnd w:id="12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علی بن محمد الکنانی العسقلانی، أبو الفضل، شهاب الدین،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أئمة العلم والتأریخ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من عسقلان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القاهرة سنة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ولع بالأدب والشعر، ثم أقبل علی الحدیث، ورحل إلی الیمن والحجاز وغیرهما لسماع الشیوخ، وعلت له شهرة فقصده الناس للأخذ عنه وأصبح حافظ الإسلام فی عصره، قال السخاوی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انتشرت مصنفاته فی حیاته وتهادتها الملوک وکتبها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فصیح اللسان، راویة للشعر، عارفاً بأیام المتقدمین وأخبار المتأخرین، صبیح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وولیّ قضاء مصر مرآت ثم إعتزل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تصانیفه فکثیرة جلیلة توفی فی القاهرة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51"/>
      </w:r>
      <w:bookmarkStart w:id="126" w:name="pg5269_37683"/>
    </w:p>
    <w:p>
      <w:pPr>
        <w:pStyle w:val="BookText"/>
        <w:rPr/>
      </w:pPr>
      <w:bookmarkEnd w:id="12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إمام من أئمة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الحسن بن جعفر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موسی بن جعفر یدعی العبد الصالح من عبادته واجتهاده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صدقة العنبری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رجب ومناقبه کثیرة</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بن جعفر بن محمد بن علی بن الحسین بن علی، أبو الحسن الهاشمی، المعروف بالکاظم، صدوق عابد</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127" w:name="__RefHeading___Toc524873_581953129"/>
      <w:bookmarkStart w:id="128" w:name="_Toc46"/>
      <w:bookmarkEnd w:id="127"/>
      <w:r>
        <w:rPr/>
        <w:t>18</w:t>
      </w:r>
      <w:r>
        <w:rPr>
          <w:rtl w:val="true"/>
        </w:rPr>
        <w:t xml:space="preserve">. </w:t>
      </w:r>
      <w:r>
        <w:rPr>
          <w:rtl w:val="true"/>
        </w:rPr>
        <w:t>جمال الدین الأتابکی</w:t>
      </w:r>
      <w:bookmarkEnd w:id="128"/>
    </w:p>
    <w:p>
      <w:pPr>
        <w:pStyle w:val="BookText"/>
        <w:rPr/>
      </w:pPr>
      <w:r>
        <w:rPr>
          <w:rFonts w:ascii="IRNazanin" w:hAnsi="IRNazanin" w:eastAsia="IRNazanin"/>
          <w:color w:val="111111"/>
          <w:sz w:val="28"/>
          <w:sz w:val="28"/>
          <w:szCs w:val="28"/>
          <w:rtl w:val="true"/>
          <w:lang w:bidi="fa-IR"/>
        </w:rPr>
        <w:t>یوسف بن تغری بردی بن عبد الله الظاهری الحنفی، أبو المحاسن، 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مؤرخ بحاثة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القاهرة سنة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أبوه من ممالیک الظاهر برقوق ومن أمراء جیشه المقدمین، ومات بدمشق سنة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یوسف فی حجر قاضی القضاة جلال الدین البلقینی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وتأدب وتفقه وقرأ الحدیث وأولع بالتاریخ وبرع فی فنون الفروسیة وامتاز فی علم النغم والایقاع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وصنف کتباً نفیسة،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الزاهرة فی ملوک مصر والقاهرة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الصافی والمستوفی بعد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الأول منه، فی التراجم، کبیر، ومختصره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الشافی علی المنهل 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توفی فی القاهرة سنة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5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129" w:name="pg5269_37684"/>
    </w:p>
    <w:p>
      <w:pPr>
        <w:pStyle w:val="BookText"/>
        <w:rPr/>
      </w:pPr>
      <w:bookmarkEnd w:id="129"/>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فی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الإمام موسی الکاظم بن جعفر الصادق بن محمد الباقر بن علی زین العابدین بن السید الحسین بن علی بن أبی طالب رضی الله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موسی المذکور یدّعی العبد الصالح لعبادته، وبالکاظم لعلمه، ولد بالمدینة سنة ثمان أو تسع وعشرین ومائة، وکان سیداً عالماً فاضلا سنیاً جواداً ممدوحاً مجاب الدعوة</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130" w:name="__RefHeading___Toc524875_581953129"/>
      <w:bookmarkStart w:id="131" w:name="_Toc47"/>
      <w:bookmarkEnd w:id="130"/>
      <w:r>
        <w:rPr/>
        <w:t>19</w:t>
      </w:r>
      <w:r>
        <w:rPr>
          <w:rtl w:val="true"/>
        </w:rPr>
        <w:t xml:space="preserve">. </w:t>
      </w:r>
      <w:r>
        <w:rPr>
          <w:rtl w:val="true"/>
        </w:rPr>
        <w:t>الداعی إدریس عماد الدین</w:t>
      </w:r>
      <w:bookmarkEnd w:id="131"/>
    </w:p>
    <w:p>
      <w:pPr>
        <w:pStyle w:val="BookText"/>
        <w:rPr/>
      </w:pPr>
      <w:r>
        <w:rPr>
          <w:rFonts w:ascii="IRNazanin" w:hAnsi="IRNazanin" w:eastAsia="IRNazanin"/>
          <w:color w:val="111111"/>
          <w:sz w:val="28"/>
          <w:sz w:val="28"/>
          <w:szCs w:val="28"/>
          <w:rtl w:val="true"/>
          <w:lang w:bidi="fa-IR"/>
        </w:rPr>
        <w:t>إدریس بن الحسن بن عبد الله بن علیبن محمدبن حاتم القرشی، عماد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مؤرخ یمانی، ولد سنة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 دعاة الإسماعیلیة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کتباً،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الأفکار وروضة الأخبار، فی ذکر من قام بالیمن من الملوک الکبار والدعاة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سبعة أجزاء بدأه بالسیرة النبویة ثم بالأئمة إلی المهدی، وبسط قیام الفاطمیین فی شمالی إفریقیا والصلیحیین فی الیمن،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الأخبار وبهجة الأسمار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الیمن من سنة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توفی سنة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عبدالرحمن بن بکار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فدخلت المدینة فأتیت مسجد رسول الله صلّی اللّه علیه و آله فرأیت الناس مجتمعین علی مالک بن أنس یسألونه ویفتیهم، فقصدت نحوه، فإذا أنا برجل وسیم حاضر فی المسجد وحوله حفدته یدفعون الناس عنه، فقلت لبعض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 موسی بن جعفر فترکت مالکاً وتبعته، ولم أزل اتطلف حتی لصقت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رجل من المغرب من شیعتکم، وممّن یدین الله بولایتکم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w:t>
      </w:r>
      <w:bookmarkStart w:id="132" w:name="pg5269_37685"/>
    </w:p>
    <w:p>
      <w:pPr>
        <w:pStyle w:val="BookText"/>
        <w:rPr/>
      </w:pPr>
      <w:bookmarkEnd w:id="132"/>
      <w:r>
        <w:rPr>
          <w:rFonts w:ascii="IRNazanin" w:hAnsi="IRNazanin" w:eastAsia="IRNazanin"/>
          <w:color w:val="111111"/>
          <w:sz w:val="28"/>
          <w:sz w:val="28"/>
          <w:szCs w:val="28"/>
          <w:rtl w:val="true"/>
          <w:lang w:bidi="fa-IR"/>
        </w:rPr>
        <w:t>یا رجل فانّه قد وکل بنا حفظة أخافهم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الله وإنّما أردت أن أسألک،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ترید،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روینا عن المهدی منکم، فمتی یکون قیامه؟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من سألت عنه کمثل عمود سقط من السماء رأسه فی المغرب وأصله فی</w:t>
      </w:r>
    </w:p>
    <w:p>
      <w:pPr>
        <w:pStyle w:val="BookText"/>
        <w:rPr/>
      </w:pPr>
      <w:r>
        <w:rPr>
          <w:rFonts w:ascii="IRNazanin" w:hAnsi="IRNazanin" w:eastAsia="IRNazanin"/>
          <w:color w:val="111111"/>
          <w:sz w:val="28"/>
          <w:sz w:val="28"/>
          <w:szCs w:val="28"/>
          <w:rtl w:val="true"/>
          <w:lang w:bidi="fa-IR"/>
        </w:rPr>
        <w:t>المشرق، فمن أین تری العمود یقوم إذا أقیم؟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فحسبک من المغرب یقوم وأصله من المشرق، وهناک یستوی قیامه ویتم أمره</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133" w:name="__RefHeading___Toc524877_581953129"/>
      <w:bookmarkStart w:id="134" w:name="_Toc48"/>
      <w:bookmarkEnd w:id="133"/>
      <w:r>
        <w:rPr/>
        <w:t>20</w:t>
      </w:r>
      <w:r>
        <w:rPr>
          <w:rtl w:val="true"/>
        </w:rPr>
        <w:t xml:space="preserve">. </w:t>
      </w:r>
      <w:r>
        <w:rPr>
          <w:rtl w:val="true"/>
        </w:rPr>
        <w:t>أبو الفلاح الحنبلی</w:t>
      </w:r>
      <w:bookmarkEnd w:id="134"/>
    </w:p>
    <w:p>
      <w:pPr>
        <w:pStyle w:val="BookText"/>
        <w:rPr/>
      </w:pPr>
      <w:r>
        <w:rPr>
          <w:rFonts w:ascii="IRNazanin" w:hAnsi="IRNazanin" w:eastAsia="IRNazanin"/>
          <w:color w:val="111111"/>
          <w:sz w:val="28"/>
          <w:sz w:val="28"/>
          <w:szCs w:val="28"/>
          <w:rtl w:val="true"/>
          <w:lang w:bidi="fa-IR"/>
        </w:rPr>
        <w:t>عبد الحی بن أحمد بن محمدبن العماد العکری الحنبلی، أبو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مؤرخ، فقیه، عالم بالأدب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صالحیة دمشق سنة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وأقام فی القاهرة مدة طویلة، ومات بمکة حاجا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 فی أخبار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ثمانیة أجزاء،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متن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فقه الحنابلة،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بدیعیة بن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قطر، توفی سنة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السید الجلیل أبو الحسن موسی الکاظم بن جعفر الصادق ووالد علی بن موسی الرضا، ولد سنة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روی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إمام من أئمة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صالحاً عابداً جواداً حلیماً کبیر القدر، إذا بلغه عن رجل الأذی له، فبعث بألف دینار، وهو أحد الأئمة الاثنی عشر المعصومین علی اعتقاد الإمامیة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سکن المدینة، فأقدمه المهدی بغداد وحبسه، فرأی المهدی فی نومه</w:t>
      </w:r>
      <w:bookmarkStart w:id="135" w:name="pg5269_37686"/>
    </w:p>
    <w:p>
      <w:pPr>
        <w:pStyle w:val="BookText"/>
        <w:rPr/>
      </w:pPr>
      <w:bookmarkEnd w:id="135"/>
      <w:r>
        <w:rPr>
          <w:rFonts w:ascii="Amiri" w:hAnsi="Amiri" w:eastAsia="Amiri" w:cs="Amiri"/>
          <w:color w:val="111111"/>
          <w:sz w:val="28"/>
          <w:sz w:val="28"/>
          <w:szCs w:val="28"/>
          <w:rtl w:val="true"/>
          <w:lang w:bidi="ar-SA"/>
        </w:rPr>
        <w:t>علیاً کرم الله وجهه، وهو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حسیناً فی النوم قد أتی بالحربة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خلیت عن موسی هذه اللیلة وإلاّ نحرتک بها، فخلّاه وأعطاه ثلاثین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 آله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حبست ظلماً، فقل هذه الکلمات لا تبت هذه اللیلة فی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سامع کل صوت، یا سائق الفوت، یاکسی العظام لحماً ومنشرها بعد الموت، أسألک باسمائک الحسنی وبأسمک الأعظم الأکبر المخزون المکنون الذی لم یطلع علیه أحد من المخلوقین، یا حلیماً ذا أناة، یا ذا المعروف الذی لا ینقطع أبداً فرج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وأخباره کثیرة شهیرة </w:t>
      </w:r>
      <w:r>
        <w:rPr>
          <w:rFonts w:eastAsia="IRNazanin" w:cs="IRNazanin"/>
          <w:color w:val="111111"/>
          <w:sz w:val="28"/>
          <w:szCs w:val="28"/>
          <w:lang w:bidi="fa-IR"/>
        </w:rPr>
        <w:t>8</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136" w:name="__RefHeading___Toc524879_581953129"/>
      <w:bookmarkStart w:id="137" w:name="_Toc49"/>
      <w:bookmarkEnd w:id="136"/>
      <w:r>
        <w:rPr/>
        <w:t>21</w:t>
      </w:r>
      <w:r>
        <w:rPr>
          <w:rtl w:val="true"/>
        </w:rPr>
        <w:t xml:space="preserve">. </w:t>
      </w:r>
      <w:r>
        <w:rPr>
          <w:rtl w:val="true"/>
        </w:rPr>
        <w:t>الشیخ سید الشبلنجی</w:t>
      </w:r>
      <w:bookmarkEnd w:id="137"/>
    </w:p>
    <w:p>
      <w:pPr>
        <w:pStyle w:val="Heading5"/>
        <w:numPr>
          <w:ilvl w:val="4"/>
          <w:numId w:val="1"/>
        </w:numPr>
        <w:rPr/>
      </w:pPr>
      <w:bookmarkStart w:id="138" w:name="__RefHeading___Toc524881_581953129"/>
      <w:bookmarkStart w:id="139" w:name="_Toc50"/>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مؤمن بن حسن مؤمن الشبلنجی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ولد فی سنة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شبلنجة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 مصر، قرب بنها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فی الأزهر وأقام فی جواره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یمیل إلی العزلة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 فی مناقب آل بیت النّبیّ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غریب القرآن،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الجبرتی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جزأین صغیرین توفی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مناقب سیدنا موسی الکاظم بن جعفر الصادق بن محمد الباقر بن علی زین العابدین بن الحسین بن علی بن أبی طالب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أم ولد یقال لها حمیدة البربریة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موسی الکاظم بالأبواء سنة ثمان وعشرین ومائة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وکنیته</w:t>
      </w:r>
      <w:bookmarkStart w:id="140" w:name="pg5269_37687"/>
    </w:p>
    <w:p>
      <w:pPr>
        <w:pStyle w:val="BookText"/>
        <w:rPr/>
      </w:pPr>
      <w:bookmarkEnd w:id="140"/>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وألقابه کثیرة، أشهرها الکاظم، ثم الصابر، والصالح، والأمین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أسمر 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بوابه محمد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الکاظم هو الإمام الکبیر القدر، الأوحد الحجة الساهر لیله قائماً، القاطع نهاره صائماً، المسمی لفرط حلمه وتجاوزه عن المعتدین کاظماً، وهو المعروف عند أهل العراق بباب الحوائج إلی الله، وذلک لنجح حوائج المتوسلین به، ومناقبه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شهیرة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یحکی إنّ الرشید سأله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قلتم نحن ذریة رسول الله صلّی اللّه علیه و آله وأنتم بنو علی، وإنّما ینسب الرجل إلی جده لأبیه دون جده لأمه؟</w:t>
      </w:r>
    </w:p>
    <w:p>
      <w:pPr>
        <w:pStyle w:val="BookText"/>
        <w:rPr/>
      </w:pPr>
      <w:r>
        <w:rPr>
          <w:rFonts w:ascii="IRNazanin" w:hAnsi="IRNazanin" w:eastAsia="IRNazanin"/>
          <w:color w:val="111111"/>
          <w:sz w:val="28"/>
          <w:sz w:val="28"/>
          <w:szCs w:val="28"/>
          <w:rtl w:val="true"/>
          <w:lang w:bidi="fa-IR"/>
        </w:rPr>
        <w:t>فقال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بالله من الشیطان الرجیم،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ذُرِّیَّتِهِ داوُدَ وَ سُلَیْمانَ وَ أَیُّوبَ وَ یُوسُفَ وَ مُوسی وَ هارُونَ وَ کَذلِکَ نَجْزِی الْمُحْسِنِینَ وَ زَکَرِیّا وَ یَحْیی وَ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ولیس لعیسی أب، وإنّما ألحق بذریة الأنبیاء من قبل أمه وکذلک الحقنا بذریة النّبیّ صلّی اللّه علیه و آله من قبل أمنّا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وزیادة أخری 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ولم یدع صلّی اللّه علیه و آله عند مباهلة النصاری غیر علی وفاطمة والحسن والحسین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وهم الأبناء</w:t>
      </w:r>
      <w:r>
        <w:rPr>
          <w:rFonts w:eastAsia="IRNazanin" w:cs="IRNazanin"/>
          <w:color w:val="111111"/>
          <w:sz w:val="28"/>
          <w:szCs w:val="28"/>
          <w:rtl w:val="true"/>
          <w:lang w:bidi="fa-IR"/>
        </w:rPr>
        <w:t>.</w:t>
      </w:r>
    </w:p>
    <w:p>
      <w:pPr>
        <w:pStyle w:val="Heading5"/>
        <w:numPr>
          <w:ilvl w:val="4"/>
          <w:numId w:val="1"/>
        </w:numPr>
        <w:rPr/>
      </w:pPr>
      <w:bookmarkStart w:id="141" w:name="__RefHeading___Toc524883_581953129"/>
      <w:bookmarkStart w:id="142" w:name="_Toc51"/>
      <w:bookmarkEnd w:id="141"/>
      <w:r>
        <w:rPr>
          <w:rtl w:val="true"/>
        </w:rPr>
        <w:t>کراماته</w:t>
      </w:r>
      <w:bookmarkEnd w:id="14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حسان بن حاتم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شقیق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حاجاً سنة ست وأربعین ومائة، فنزلت بالقادسیة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الکرامة رواها جماعة من أهل التألیف، ورواها ابن الجوزی فی کتابه مثیر الغرام الساکن إلی أشرف</w:t>
      </w:r>
    </w:p>
    <w:p>
      <w:pPr>
        <w:pStyle w:val="BookText"/>
        <w:rPr/>
      </w:pPr>
      <w:r>
        <w:rPr>
          <w:rFonts w:ascii="IRNazanin" w:hAnsi="IRNazanin" w:eastAsia="IRNazanin"/>
          <w:color w:val="111111"/>
          <w:sz w:val="28"/>
          <w:sz w:val="28"/>
          <w:szCs w:val="28"/>
          <w:rtl w:val="true"/>
          <w:lang w:bidi="fa-IR"/>
        </w:rPr>
        <w:t>الأماکن، ورواها الجنابذی فی معالم العترة النبویة، والرامهرمزی فی کتابه کرامات الأولیاء، وهی کرامة اشتملت علی 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ذکر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الدلائل للحمیری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بن محمد، عن أبی قتادة، عن أبی خالد الزبالی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أبو الحسن موسی الکاظم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سنة إلی مکة فأقمت بها مجاوراً ثم قلت اذهب إلی المدینة فأقیم بها سنة مثل ما أقمت بمکة، فهو أعظم لثوابی، فقدمت المدینة فنزلت طرف المصلی إلی جنب دار ابی ذر، وجعلت اختلف إلی سیدنا موسی الکاظم، فبینا أنا عنده فی لیلة ممطرة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قم فقد انّهدم البیت علی متاعک، فقمت فإذا البیت قد انّهدم علی المتاع، فاکتریت قوماً کشفوا عن متاعی واستخرجت جمیعه، ولم یذهب لی غیر صطل للوضوء، فلما أتیته من الغد،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فقدت شیئاً من متاعک فندعو الله لک بالخلف،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فقدت غیر صطل کان لی أتوضأ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فأطرق رأسه ملیاً ثم رفعه،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ظننت أنّک نسیته قبل ذلک، فإت جاریة رب الدار فأسألها عنه،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أنسیت الصطل فی بیت الخلاء فردیه، قال فسألتها عنه فردته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إدریس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الرشید فی بعض الأیام إلی علی بن یقطین ثیاباً فاخرة أکرمه بها ومن جملتها دراعة منسوجة بالذهب سوداء من لباس الخلفاء فانفذها علی بن یقطین لموسی الکاظم، فردها وکتب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تحتفظ علیها ولا تخرجها عن یدک فسیکون لک بها شأن تحتاج معه إلیها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فارتاب علی بن یقطین لردها علیه ولم یدر ما سبب کلامه ذلک، ثم انّه احتفظ بالدراعة وجعلها فی سفط وختم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مدة یسیرة تغیر</w:t>
      </w:r>
    </w:p>
    <w:p>
      <w:pPr>
        <w:pStyle w:val="BookText"/>
        <w:rPr/>
      </w:pPr>
      <w:r>
        <w:rPr>
          <w:rFonts w:ascii="IRNazanin" w:hAnsi="IRNazanin" w:eastAsia="IRNazanin"/>
          <w:color w:val="111111"/>
          <w:sz w:val="28"/>
          <w:sz w:val="28"/>
          <w:szCs w:val="28"/>
          <w:rtl w:val="true"/>
          <w:lang w:bidi="fa-IR"/>
        </w:rPr>
        <w:t>علی بن یقطین علی بعض غلمانّه ممن کان یختص بأموره ویطلع علیها، فصرفه عن خدمته وطرده لأمر أوجب ذلک منه، فسعی الغلام بعلی بن یقطین إلی الرشید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یقطین یقول بإمامة موسی الکاظم وانّه یحمل إلیه فی کل سنة زکاة ماله والهدایا والتحف، وقد حمل إلیه فی هذه السنة ذلک وصحبته الدراعة السوداء الّتی أکرمته بها یا أمیر المؤمنین فی وقت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فاستشاط الرشید لذلک غیظاً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لأکشفن عن ذلک، فإن کان الأمر علی ما ذکرت ازهقت روحه، وذلک من بعض جزائه، فأنفذ فی الوقت والحین من احضر علی بن یقطین، فلما مثل بین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بالدراعة السوداء الّتی کسوتکها واختصصتک بها مدة من بین سائر خواصی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عندی یا أمیر المؤمنین فی سفط فیه طیب مختوم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احضرها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یا أمیر المؤمنین، السمع والطاعة، واستدعی بعض خدمه،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وخذ مفتاح البیت الفلانی من داری وافتح الصندوق الفلانی واتنی السفط الذی فیه علی حالته بختمه، فلم یلبث الخادم إلاّ قلیلا حتی عاد وصحبته السفط مختوماً، فوضع بین یدی الرشید فأمر بفک ختمه، ففک وفتح السفط، وإذا بالدراعة فیه مطویة علی حالها لم تلبس ولن تدنس ولم یصبها شیء من الأشیاء، فقال لعلی بن یقطین ردّها إلی مکانّها وخذها وانصرف راشداً، فلن نصدق بعدک علیک ساعیاً، وأمر أن یتبع بجائزة سنیة وتقدّم بأنّ یضرب الساعی ألف سوط، فضرب فلما بلغوا به الخمسمائة سوط مات تحت الضرب قبل الألف</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حبس هارون الرشید موسی الکاظم دخل الحبس لیلاً أبو یوسف ومحمد بن الحسن صاحبا أبی حنیفة، فسلّما علیه وجلسا عنده وأرادا أن یختبراه بالسؤال لینظرا مکانّه من العلم، فجاء بعض الموکلین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نوبتی قد فرغت وأرید الانصراف من غد</w:t>
      </w:r>
      <w:bookmarkStart w:id="143" w:name="pg5269_37690"/>
    </w:p>
    <w:p>
      <w:pPr>
        <w:pStyle w:val="BookText"/>
        <w:rPr/>
      </w:pPr>
      <w:bookmarkEnd w:id="143"/>
      <w:r>
        <w:rPr>
          <w:rFonts w:ascii="IRNazanin" w:hAnsi="IRNazanin" w:eastAsia="IRNazanin"/>
          <w:color w:val="111111"/>
          <w:sz w:val="28"/>
          <w:sz w:val="28"/>
          <w:szCs w:val="28"/>
          <w:rtl w:val="true"/>
          <w:lang w:bidi="fa-IR"/>
        </w:rPr>
        <w:t>إن شاء الله تعالی، فإن کان لک حاجة تأمرنی أن أتیک به غداً إذا جئت، فقال مالی حاجة به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لأبی یوسف ومحمد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لأعجب من هذا الرجل یسألنی أن أکلفه حاجة یأتینی بها معه غدا إذا جاء وهو میت فی هذه اللیلة، فأمسکا عن سؤاله وقاما ولم یسألاه عن شیء،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 أن نسأله عن الفرض والسنة فأخذ یتکلم معنا بالغیب، والله لنرسلن خلف الرجل من یبیت علی باب داره وینظر ماذا یکون من أمره، فأرسلا شخصاً من جهتهما جلس علی باب ذلک الرجل، فلما کان أثناء اللیل وإذا بالصراخ و الناعیة، 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فقالوا مات صاحب البیت فجأة، فعاد إلیهما الرسول وأخبرهما، فتعجبا من ذلک غایة العجب انتهی من الفصول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موسی الکاظم رضی الله عنه أعبد أهل زمانّه وأعلمهم وأسخاهم کفاً وأکرمهم نفساً، وکان یتفقد فقراء المدینة فیحمل إلیهم الدراهم والدنانیر إلی بیوتهم لیلاً وکذلک النفقات ولا یعلمون من أی جهة وصلهم ذلک، ولم یعلموا بذلک إلاّ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کثیراً ما یدعوا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أسألک الراحة عند الموت والعفو عند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 علی وفاته وأولاده علیهم السلام</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144" w:name="__RefHeading___Toc524885_581953129"/>
      <w:bookmarkStart w:id="145" w:name="_Toc52"/>
      <w:bookmarkEnd w:id="144"/>
      <w:r>
        <w:rPr/>
        <w:t>22</w:t>
      </w:r>
      <w:r>
        <w:rPr>
          <w:rtl w:val="true"/>
        </w:rPr>
        <w:t xml:space="preserve">. </w:t>
      </w:r>
      <w:r>
        <w:rPr>
          <w:rtl w:val="true"/>
        </w:rPr>
        <w:t>الشیخ محمد الصبأنّ</w:t>
      </w:r>
      <w:bookmarkEnd w:id="14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سرور الصبأنّ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رائد الأدب الحدیث فی الحجاز، ومن کبار رجال المال والأعمال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عصامی، صومالی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القنفدة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ونقل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الرابعة من عمره فرباه آل الصبأنّ، بها، وبمکة وعین فی هذه</w:t>
      </w:r>
    </w:p>
    <w:p>
      <w:pPr>
        <w:pStyle w:val="BookText"/>
        <w:rPr/>
      </w:pPr>
      <w:r>
        <w:rPr>
          <w:rFonts w:ascii="IRNazanin" w:hAnsi="IRNazanin" w:eastAsia="IRNazanin"/>
          <w:color w:val="111111"/>
          <w:sz w:val="28"/>
          <w:sz w:val="28"/>
          <w:szCs w:val="28"/>
          <w:rtl w:val="true"/>
          <w:lang w:bidi="fa-IR"/>
        </w:rPr>
        <w:t xml:space="preserve">موظفاً فی البلدیة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 حوله شباب الأدب فی أواخر أیام الأشراف بجدة وأوائل العهد السعودی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وأصدر کتابین صغیرین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لهما شأن عند المتأدبین فی أیامهما، واتّهم فی أیام الملک عبد العزیز، بعد دخوله الحجاز، بالمیل إلی الأشراف، فنفاه إلی الاحساء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اثنین و عشرین شهراً و أطلقه و رضی عنه فانصرف إلی إنشاء الشرکات و إدارتها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تولی بعض الأعمال الحکومیة المالیة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ثروة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وفاة الملک عبد العزیز عیّن وزیرا للمالیة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عهد الملک فیصلبن عبد العزیز عیّن أمیناً عاماً لرابطة العالم الإسلامی، فاستمر إلی أن توفی بمصر، مستشفیا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أریحیا محسنا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وأنفق علی نشر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للتقی الفاسی، و جمع مکتبة احتوت علی کثیر من المخطوطات توفی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لنذکر طرفاً من مناقب أخیها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موسی الکاظم وأبیها الإمام جعفر الصادق، وجدها الإمام محمد الباقر علی سبیل الاستطراد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موسی الکاظم فکان معروفاً عند أهل العراق بباب قضاء الحوائج عند الله، و کان من أعبد أهل زمانّه، ومن أکابر العلماء الأسخیاء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سأله الرشید کیف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المصطفی صلّی اللّه علیه و آله وأنتم أبناء علی؟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ذُرِّیَّتِهِ داوُدَ وَ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وعیسی ولیس له 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لقب بالکاظم لکثرة تجاوزه وحلمه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بدیع کراماته ما حکاه ابن الجوزی والرامهرمزی عن شقیق البلخی انّه خرج حاجاً فرأی بالقادسیة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الخبر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بلغ حج الرشید سعی به إلیه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الأموال تحمل إلیه</w:t>
      </w:r>
      <w:bookmarkStart w:id="146" w:name="pg5269_37692"/>
    </w:p>
    <w:p>
      <w:pPr>
        <w:pStyle w:val="BookText"/>
        <w:rPr/>
      </w:pPr>
      <w:bookmarkEnd w:id="146"/>
      <w:r>
        <w:rPr>
          <w:rFonts w:ascii="IRNazanin" w:hAnsi="IRNazanin" w:eastAsia="IRNazanin"/>
          <w:color w:val="111111"/>
          <w:sz w:val="28"/>
          <w:sz w:val="28"/>
          <w:szCs w:val="28"/>
          <w:rtl w:val="true"/>
          <w:lang w:bidi="fa-IR"/>
        </w:rPr>
        <w:t>من کل جانب حتی اشتری له ضیعة بثلاثین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الرشید حین رآه جالساً عند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یبایعک الناس سراً؟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إمام القلوب وأنت إمام الجسوم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اجتمعا أمام الوجه الشریف 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یابن عم، وقال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یحتملها الرشید، فحمله إلی بغداد مقیّداً وحبسه فلم یخرج من حبسه إلاّ مقیّداً میتاً مسموماً</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147" w:name="__RefHeading___Toc524887_581953129"/>
      <w:bookmarkStart w:id="148" w:name="_Toc53"/>
      <w:bookmarkEnd w:id="147"/>
      <w:r>
        <w:rPr/>
        <w:t>23</w:t>
      </w:r>
      <w:r>
        <w:rPr>
          <w:rtl w:val="true"/>
        </w:rPr>
        <w:t xml:space="preserve">. </w:t>
      </w:r>
      <w:r>
        <w:rPr>
          <w:rtl w:val="true"/>
        </w:rPr>
        <w:t>سلیمان القندوزی الحنفی</w:t>
      </w:r>
      <w:bookmarkEnd w:id="148"/>
    </w:p>
    <w:p>
      <w:pPr>
        <w:pStyle w:val="BookText"/>
        <w:rPr/>
      </w:pPr>
      <w:r>
        <w:rPr>
          <w:rFonts w:ascii="IRNazanin" w:hAnsi="IRNazanin" w:eastAsia="IRNazanin"/>
          <w:color w:val="111111"/>
          <w:sz w:val="28"/>
          <w:sz w:val="28"/>
          <w:szCs w:val="28"/>
          <w:rtl w:val="true"/>
          <w:lang w:bidi="fa-IR"/>
        </w:rPr>
        <w:t>سلیمان بن خوجه إبراهیم قبلان الحسینی الحنفی النقشبندی القندوزی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من أهل بلخ وید سنة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شمائل الرسول صلّی اللّه علیه و آله وأهل البیت توفی فی القسطنطینیة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وفی فرائد السمطین بسنده عن مجاهد، عن ابن عباس رضی الله عنهما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یهودی یقال له مغثل،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أسألک عن أشیاء تلجلج فی صدری منذ حین، فإن أجبتنی عنها أسلمت علی یدیک،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یا أبا عمارة،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وصیک من هو؟ فما من نبی إلاّ وله وصی، وإن نبینا موسی بن عمران أوصی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وصیی علی بن أبی طالب، وبعده سبطای الحسن والحسین تتلوه تسعة أئمة من صلب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فسمهم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مضی الحسین فابنه علی، فإذا مضی علی فابنه محمد، فإذا مضی محمد فابنه جعفر، فإذا مضی جعفر فابنه موسی، فإذا مضی موسی فابنه علی، فإذا مضی علی فابنه محمد، فإذا مضی محمد فابنه علی، فإذا مضی علی فابنه الحسن، فإذا مضی الحسن فابنه الحجة محمد المهدی، فهؤلاء اثنا عشر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المناقب عن واثلة بن الأصقع بن قرخاب، عن جابر بن عبدالله الأنصاری،</w:t>
      </w:r>
      <w:bookmarkStart w:id="149" w:name="pg5269_37693"/>
    </w:p>
    <w:p>
      <w:pPr>
        <w:pStyle w:val="BookText"/>
        <w:rPr/>
      </w:pPr>
      <w:bookmarkEnd w:id="149"/>
      <w:r>
        <w:rPr>
          <w:rFonts w:ascii="IRNazanin" w:hAnsi="IRNazanin" w:eastAsia="IRNazanin"/>
          <w:color w:val="111111"/>
          <w:sz w:val="28"/>
          <w:sz w:val="28"/>
          <w:szCs w:val="28"/>
          <w:rtl w:val="true"/>
          <w:lang w:bidi="fa-IR"/>
        </w:rPr>
        <w:t>قال دخل جندل بن جناده بن جبیر الیهودی علی رسول الله صلّی اللّه علیه و آله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اخبرنی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یا رسول الله عن أوصیائک من بعدک لأتمسک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أوصیائی الاثنا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وجدناهم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سمهم لی؟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سید الأوصیاء أبو الأئمة علی، ثم ابناء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انقضت مدّة الحسین فالإمام إبنه علی ویلقب بزین العابدین فبعده إبنه محمد یلقب بالباقر، فبعده ابنه جعفر یدعی بالصادق، فبعده إبنه موسی یدعی بالکاظم، فبعده إبنه علی یدعی الرضا، فبعده إبنه محمد یدعی بالتقی الزکی، فبعده إبنه علی یدعی بالنقی والهادی، فبعده إبنه الحسن یدعی بالعسکری، فبعده إبنه محمد یدعی بالمهدی والقائم والحجة فیغیب ثم یخرج</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150" w:name="__RefHeading___Toc524889_581953129"/>
      <w:bookmarkStart w:id="151" w:name="_Toc54"/>
      <w:bookmarkEnd w:id="150"/>
      <w:r>
        <w:rPr/>
        <w:t>24</w:t>
      </w:r>
      <w:r>
        <w:rPr>
          <w:rtl w:val="true"/>
        </w:rPr>
        <w:t xml:space="preserve">. </w:t>
      </w:r>
      <w:r>
        <w:rPr>
          <w:rtl w:val="true"/>
        </w:rPr>
        <w:t>خیر الدین الزرکلی</w:t>
      </w:r>
      <w:bookmarkEnd w:id="151"/>
    </w:p>
    <w:p>
      <w:pPr>
        <w:pStyle w:val="BookText"/>
        <w:rPr/>
      </w:pPr>
      <w:r>
        <w:rPr>
          <w:rFonts w:ascii="IRNazanin" w:hAnsi="IRNazanin" w:eastAsia="IRNazanin"/>
          <w:color w:val="111111"/>
          <w:sz w:val="28"/>
          <w:sz w:val="28"/>
          <w:szCs w:val="28"/>
          <w:rtl w:val="true"/>
          <w:lang w:bidi="fa-IR"/>
        </w:rPr>
        <w:t>قال فی کتابه الاعلام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 الصادق بن محمد الباقر، أبو الحسن، سابع الأئمة الاثنی عشر عند الإمامیة، کان من سادات بنی هاشم، ومن أعبد أهل زمانّه، واحد کبار العلماء الأجواد</w:t>
      </w:r>
      <w:r>
        <w:rPr>
          <w:rFonts w:eastAsia="IRNazanin" w:cs="IRNazanin"/>
          <w:color w:val="111111"/>
          <w:sz w:val="28"/>
          <w:szCs w:val="28"/>
          <w:rtl w:val="true"/>
          <w:lang w:bidi="fa-IR"/>
        </w:rPr>
        <w:t>.</w:t>
      </w:r>
      <w:r>
        <w:rPr>
          <w:rStyle w:val="FootnoteAnchor"/>
          <w:rtl w:val="true"/>
        </w:rPr>
        <w:footnoteReference w:id="269"/>
      </w:r>
      <w:bookmarkStart w:id="152" w:name="pg5269_37694"/>
    </w:p>
    <w:p>
      <w:pPr>
        <w:pStyle w:val="Heading2"/>
        <w:numPr>
          <w:ilvl w:val="1"/>
          <w:numId w:val="1"/>
        </w:numPr>
        <w:rPr/>
      </w:pPr>
      <w:bookmarkStart w:id="153" w:name="__RefHeading___Toc524891_581953129"/>
      <w:bookmarkStart w:id="154" w:name="_Toc55"/>
      <w:bookmarkEnd w:id="152"/>
      <w:bookmarkEnd w:id="153"/>
      <w:r>
        <w:rPr/>
        <w:t>2</w:t>
      </w:r>
      <w:r>
        <w:rPr>
          <w:rtl w:val="true"/>
        </w:rPr>
        <w:t xml:space="preserve">- </w:t>
      </w:r>
      <w:r>
        <w:rPr>
          <w:rtl w:val="true"/>
        </w:rPr>
        <w:t>الضروف السیاسیة الّتی واجهت الإمام علیه السلام</w:t>
      </w:r>
      <w:bookmarkEnd w:id="154"/>
    </w:p>
    <w:p>
      <w:pPr>
        <w:pStyle w:val="Heading3"/>
        <w:numPr>
          <w:ilvl w:val="2"/>
          <w:numId w:val="1"/>
        </w:numPr>
        <w:rPr/>
      </w:pPr>
      <w:bookmarkStart w:id="155" w:name="__RefHeading___Toc524893_581953129"/>
      <w:bookmarkStart w:id="156" w:name="_Toc56"/>
      <w:bookmarkEnd w:id="155"/>
      <w:r>
        <w:rPr>
          <w:rtl w:val="true"/>
        </w:rPr>
        <w:t>اشارة</w:t>
      </w:r>
      <w:bookmarkEnd w:id="156"/>
    </w:p>
    <w:p>
      <w:pPr>
        <w:pStyle w:val="BookText"/>
        <w:rPr/>
      </w:pPr>
      <w:r>
        <w:rPr>
          <w:rFonts w:ascii="IRNazanin" w:hAnsi="IRNazanin" w:eastAsia="IRNazanin"/>
          <w:color w:val="111111"/>
          <w:sz w:val="28"/>
          <w:sz w:val="28"/>
          <w:szCs w:val="28"/>
          <w:rtl w:val="true"/>
          <w:lang w:bidi="fa-IR"/>
        </w:rPr>
        <w:t>قبل التعرض للضروف السیاسیة الّتی عاصرت الإمام موسی بن جعفر علیه السلام لابد من إلاشارة إلی مقدمة لکی یسهل علی المطالع تفسیر مواقف الإمام علیه السلام وأهدافه</w:t>
      </w:r>
      <w:r>
        <w:rPr>
          <w:rFonts w:eastAsia="IRNazanin" w:cs="IRNazanin"/>
          <w:color w:val="111111"/>
          <w:sz w:val="28"/>
          <w:szCs w:val="28"/>
          <w:rtl w:val="true"/>
          <w:lang w:bidi="fa-IR"/>
        </w:rPr>
        <w:t>: -</w:t>
      </w:r>
    </w:p>
    <w:p>
      <w:pPr>
        <w:pStyle w:val="Heading3"/>
        <w:numPr>
          <w:ilvl w:val="2"/>
          <w:numId w:val="1"/>
        </w:numPr>
        <w:rPr/>
      </w:pPr>
      <w:bookmarkStart w:id="157" w:name="__RefHeading___Toc524895_581953129"/>
      <w:bookmarkStart w:id="158" w:name="_Toc57"/>
      <w:bookmarkEnd w:id="157"/>
      <w:r>
        <w:rPr>
          <w:rtl w:val="true"/>
        </w:rPr>
        <w:t>أ</w:t>
      </w:r>
      <w:r>
        <w:rPr>
          <w:rtl w:val="true"/>
        </w:rPr>
        <w:t xml:space="preserve">) </w:t>
      </w:r>
      <w:r>
        <w:rPr>
          <w:rtl w:val="true"/>
        </w:rPr>
        <w:t>القواسم المشترکة فی أعمال أئمة أهل البیت علیهم السلام</w:t>
      </w:r>
      <w:bookmarkEnd w:id="15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 فی النبوات السابقة إنّها تختلف عن الرسالة الخاتمة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مبلغها وآله آلاف التحیة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إنّها کانت تعتمد فی استمرارها علی الأنبیاء الذین یأتون بعد کل نبی من أنبیاء أولی العزم، فیتحملون مسؤولیة هذه الرسالة، ولکن النبوة الخاتمة مع انّها أعظم هذه النبوات، لا یوجد فیها نبی بعد رسول الله صلّی اللّه علیه و آله، والسبب یرجع إلی أنّ هذه النبوات کانت تتعرض إلی تحریف یفقدها مضمونها، فلا تبلغ الکمالیة الّتی بلغته فی النبوة الخاتمة، فتحتاج إلی هذه النبوات التابعة، لیکون دورها هو مواصلة دور النبوة السابقة المحدود، أما فی نبوة نبینا الأکرم صلّی اللّه علیه و آله، فقد تکاملت فیها الرسالة والإنسان، علی مستوی المفاهیم، وعلی مستوی الإنسان، فقد اختصت نبوة نبینا الأکرم صلّی اللّه علیه و آله بأمور صانتها من الانحراف الکامل فی مفاهیمها وأهدافها، وذلک</w:t>
      </w:r>
    </w:p>
    <w:p>
      <w:pPr>
        <w:pStyle w:val="BookText"/>
        <w:rPr/>
      </w:pPr>
      <w:r>
        <w:rPr>
          <w:rFonts w:ascii="IRNazanin" w:hAnsi="IRNazanin" w:eastAsia="IRNazanin"/>
          <w:color w:val="111111"/>
          <w:sz w:val="28"/>
          <w:sz w:val="28"/>
          <w:szCs w:val="28"/>
          <w:rtl w:val="true"/>
          <w:lang w:bidi="fa-IR"/>
        </w:rPr>
        <w:t>من خلال عدةِ أمورٍ من أهمِّها حفظ القرآن الکریم من التحریف والزیادة والنقیصة،</w:t>
      </w:r>
      <w:r>
        <w:rPr>
          <w:rStyle w:val="FootnoteAnchor"/>
          <w:rtl w:val="true"/>
        </w:rPr>
        <w:footnoteReference w:id="270"/>
      </w:r>
      <w:r>
        <w:rPr>
          <w:rFonts w:ascii="IRNazanin" w:hAnsi="IRNazanin" w:eastAsia="IRNazanin"/>
          <w:color w:val="111111"/>
          <w:sz w:val="28"/>
          <w:sz w:val="28"/>
          <w:szCs w:val="28"/>
          <w:rtl w:val="true"/>
          <w:lang w:bidi="fa-IR"/>
        </w:rPr>
        <w:t>من خلال قیام النّبیّ صلّی اللّه علیه و آله بتدوینه</w:t>
      </w:r>
      <w:r>
        <w:rPr>
          <w:rStyle w:val="FootnoteAnchor"/>
          <w:rtl w:val="true"/>
        </w:rPr>
        <w:footnoteReference w:id="271"/>
      </w:r>
      <w:r>
        <w:rPr>
          <w:rFonts w:ascii="IRNazanin" w:hAnsi="IRNazanin" w:eastAsia="IRNazanin"/>
          <w:color w:val="111111"/>
          <w:sz w:val="28"/>
          <w:sz w:val="28"/>
          <w:szCs w:val="28"/>
          <w:rtl w:val="true"/>
          <w:lang w:bidi="fa-IR"/>
        </w:rPr>
        <w:t>وجمع أمیر المؤمنین علیه السلام</w:t>
      </w:r>
      <w:r>
        <w:rPr>
          <w:rStyle w:val="FootnoteAnchor"/>
          <w:rtl w:val="true"/>
        </w:rPr>
        <w:footnoteReference w:id="272"/>
      </w:r>
      <w:r>
        <w:rPr>
          <w:rFonts w:ascii="IRNazanin" w:hAnsi="IRNazanin" w:eastAsia="IRNazanin"/>
          <w:color w:val="111111"/>
          <w:sz w:val="28"/>
          <w:sz w:val="28"/>
          <w:szCs w:val="28"/>
          <w:rtl w:val="true"/>
          <w:lang w:bidi="fa-IR"/>
        </w:rPr>
        <w:t>له، وغیر ذلک من الأسباب الغیبیة، فالنبوة الخاتمة لیست بحاجة إلی نبوات أخری تتابع عمل النّبیّ الأکرم صلّی اللّه علیه و آله، ولکن هذا لا ینفی أنّ الإسلام یحتاج إلی من یتابعه فی ابعاد اخری، مما یجعل للإمامة ضرورة لازمة، من حیث إنّ الرسل الذین یرسلهم الباری تعالی إلی عباده، کانوا یقومون بمهمتین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التبلیغ والإنذار للناس من خلال تبیین الرسالة بتفاصیلها، وهو الأمر الذی قام به الأنبیاء السابقون فی الرسالات الأخری، وقام به رسول الله صلّی اللّه علیه و آله فی النبوة الخاتمة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معالجة الاختلاف الذی یقع بین الناس، وهو ینشأ من الفهم المختلف للأهداف الّتی جاء بها الأنبیاء علیهم السلام، وهو ما یؤدی إلی أن یحدث الإنحراف المتفاوت من طریقة العبادة من شخص إلی آخر، من اتخاذ آلهة من الحجر والتمر والخشب أو إنسان، والفهم للخلق وحرکة الإنسان والمجتمع، ومعالجة هکذا اختلافات تحتاج إلی وقت کبیر لحلها، وهو ما لا یستوعبه عمر النّبیّ الأکرم صلّی اللّه علیه و آله، فتصبح الرسالة بحاجة إلی قیادة معصومة للحرکة الاجتماعیة وإدامة العمل لحل هذا النوع من الاختلاف، فعن یونس بن یعقوب</w:t>
      </w:r>
      <w:r>
        <w:rPr>
          <w:rStyle w:val="FootnoteAnchor"/>
          <w:rtl w:val="true"/>
        </w:rPr>
        <w:footnoteReference w:id="2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أبی عبد الله علیه السلام جماعة من أصحابه منهم حمران بن أعین،</w:t>
      </w:r>
      <w:r>
        <w:rPr>
          <w:rStyle w:val="FootnoteAnchor"/>
          <w:rtl w:val="true"/>
        </w:rPr>
        <w:footnoteReference w:id="274"/>
      </w:r>
      <w:r>
        <w:rPr>
          <w:rFonts w:ascii="IRNazanin" w:hAnsi="IRNazanin" w:eastAsia="IRNazanin"/>
          <w:color w:val="111111"/>
          <w:sz w:val="28"/>
          <w:sz w:val="28"/>
          <w:szCs w:val="28"/>
          <w:rtl w:val="true"/>
          <w:lang w:bidi="fa-IR"/>
        </w:rPr>
        <w:t>ومحمد بن النعمان،</w:t>
      </w:r>
      <w:r>
        <w:rPr>
          <w:rStyle w:val="FootnoteAnchor"/>
          <w:rtl w:val="true"/>
        </w:rPr>
        <w:footnoteReference w:id="275"/>
      </w:r>
      <w:r>
        <w:rPr>
          <w:rFonts w:ascii="IRNazanin" w:hAnsi="IRNazanin" w:eastAsia="IRNazanin"/>
          <w:color w:val="111111"/>
          <w:sz w:val="28"/>
          <w:sz w:val="28"/>
          <w:szCs w:val="28"/>
          <w:rtl w:val="true"/>
          <w:lang w:bidi="fa-IR"/>
        </w:rPr>
        <w:t>وهشام بن سالم،</w:t>
      </w:r>
      <w:r>
        <w:rPr>
          <w:rStyle w:val="FootnoteAnchor"/>
          <w:rtl w:val="true"/>
        </w:rPr>
        <w:footnoteReference w:id="276"/>
      </w:r>
      <w:r>
        <w:rPr>
          <w:rFonts w:ascii="IRNazanin" w:hAnsi="IRNazanin" w:eastAsia="IRNazanin"/>
          <w:color w:val="111111"/>
          <w:sz w:val="28"/>
          <w:sz w:val="28"/>
          <w:szCs w:val="28"/>
          <w:rtl w:val="true"/>
          <w:lang w:bidi="fa-IR"/>
        </w:rPr>
        <w:t>والطیار،</w:t>
      </w:r>
      <w:r>
        <w:rPr>
          <w:rStyle w:val="FootnoteAnchor"/>
          <w:rtl w:val="true"/>
        </w:rPr>
        <w:footnoteReference w:id="277"/>
      </w:r>
      <w:r>
        <w:rPr>
          <w:rFonts w:ascii="IRNazanin" w:hAnsi="IRNazanin" w:eastAsia="IRNazanin"/>
          <w:color w:val="111111"/>
          <w:sz w:val="28"/>
          <w:sz w:val="28"/>
          <w:szCs w:val="28"/>
          <w:rtl w:val="true"/>
          <w:lang w:bidi="fa-IR"/>
        </w:rPr>
        <w:t>وجماعة فیهم هشام بن الحکم،</w:t>
      </w:r>
      <w:r>
        <w:rPr>
          <w:rStyle w:val="FootnoteAnchor"/>
          <w:rtl w:val="true"/>
        </w:rPr>
        <w:footnoteReference w:id="278"/>
      </w:r>
      <w:r>
        <w:rPr>
          <w:rFonts w:ascii="IRNazanin" w:hAnsi="IRNazanin" w:eastAsia="IRNazanin"/>
          <w:color w:val="111111"/>
          <w:sz w:val="28"/>
          <w:sz w:val="28"/>
          <w:szCs w:val="28"/>
          <w:rtl w:val="true"/>
          <w:lang w:bidi="fa-IR"/>
        </w:rPr>
        <w:t>وهو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ألا تخبرنی کیف صنعت بعمرو بن عبید وکیف سألته؟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أجلک وأستحییک ولا یعمل لسانی بین یدیک، 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أمرتکم بشیء فافعلوا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ما کان فیه عمرو بن عبید وجلوسه فی مسجد البصرة فعظم ذلک علیّ فخرجت إلیه ودخلت البصرة یوم الجمعة فأتیت مسجد البصرة فإذا أنا بحلقة کبیرة فیها عمرو بن عبید وعلیه شملة سوداء متزر بها من صوف، وشملة مرتد بها والناس یسألونه، فاستفرجت الناس فأفرجوا لی، ثم قعدت فی آخر القوم علی رکبتی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العالم إنی رجل غریب تأذن لی فی مسألة؟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عین؟ فقال یا بنی أی شیء هذا من السؤال؟ وشیء تراه کیف تسأل عنه؟ فقلت هکذا مسألتی فقال یا بنی سل وان کانت مسألتک حمقاء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أجبنی فیها، قال لی سل،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 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بها الألوان والأشخاص،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أنف؟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أشم به الرائحة،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فم؟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أذوق به الطعم،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أذن؟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بها الصوت،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قلب؟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أمیز به</w:t>
      </w:r>
    </w:p>
    <w:p>
      <w:pPr>
        <w:pStyle w:val="BookText"/>
        <w:rPr/>
      </w:pPr>
      <w:r>
        <w:rPr>
          <w:rFonts w:ascii="IRNazanin" w:hAnsi="IRNazanin" w:eastAsia="IRNazanin"/>
          <w:color w:val="111111"/>
          <w:sz w:val="28"/>
          <w:sz w:val="28"/>
          <w:szCs w:val="28"/>
          <w:rtl w:val="true"/>
          <w:lang w:bidi="fa-IR"/>
        </w:rPr>
        <w:t>کلما ورد علی هذه الجوارح والحواس،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فی هذه الجوارح غنی عن القلب؟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وهی صحیحة سلیمة،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الجوارح إذا شکت فی شیء شمته أو رأته أو ذاقته أو سمعته، ردته إلی القلب فیستیقن الیقین ویبطل الشک،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أقام الله القلب لشک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القلب و إلّا لم تستیقن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مروان فالله تبارک و تعالی لم یترک جوارحک حتی جعل لها إماماً یصحح لها الصحیح ویتیقن به ما شک فیه و یترک هذا الخلق کلهم فی حیرتهم وشکهم و اختلافهم، لا یقیم لهم إماماً یردون إلیه شکهم و حیرتهم، ویقیم لک إماماً لجوارحک ترد إلیه حیرتک و 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ولم یقل لی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هشام بن الحکم؟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جلسائه؟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إذا هو، ثم ضمنی إلیه، وأقعدنی فی مجلسه وزال عن مجلسه، وما نطق حتی قمت،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أبو عبد الله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من علمک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أخذته منک وألفته،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مکتوب فی صحف إبراهیم وموسی</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لذا لا بد من وجود الإمام، لیقود هذه الحرکة للتغلب علی هذا الاختلاف، وتحقیق الأهداف الإلهیّة من النبوة، وهذه المهمة تحتاج إلی شخص ذا صفات خاصة لا یمکن أن توجد الّا فی أئمتنا علیهم السلام، وهذه المسألة هی قضیة حقیقیة فی جمیع النبوات، وأما دور الأئمة علیهم السلام، فقد بینته الروایات الشریفة، وهو عبارة 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الحیاة البشریة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قیادة الحکومة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المرجعیة لأحکام الدین والشریعة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المحافظة علی الدین والشریعة من التحریف والتزویر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المحافظة علی الأمة ووحدتها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جماعة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 القدوة والأسوة فی السلوک الإنسانی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هناک ممیزات تختلف من زمان إلی آخر، ومن مکان لآخر، إذ لا شک إنّ أسلوب العمل فی زمن الرسول الأعظم صلّی اللّه علیه و آله کان یختلف عن أسلوب عمل البعض من الأئمة علیهم السلام، وهم أیضأ کان یختلف أسلوب عملهم بعضهم عن البعضی الآخر ذلک للفوارق الموجودة بین عصر وعصر، وبین مکان ومکان، فالنبی الأعظم صلّی اللّه علیه و آله جاء فی زمان لم یکن الإسلام قد نزل، فاکتفی بالشهادتین، لأنّ همه الأساس کان تثبیت أصل الإسلام، وبعد ذلک بیّن الفروع، وأئمتنا الأوائل من الإمام أمیرالمؤمنین علیه السلام، وإلی زمان الإمام الباقر علیه السلام کانت وضیفتهم تقترب من وضیفة رسول الله صلّی اللّه علیه و آله إذ کانت وضیفتهم تثبیت الإسلام، وإبقائه لانّه کان مهدداً بالزوال، فاکتفوا بأنّ یبقوا علی الشهادتین، ولکن رغم هذا الانحراف بقیت اصل بذرة الإسلام، فکان هناک خطر إنکار الإسلام من أساسه، ولعلّ السبب فی عدم التصریح بولایة أمیرالمؤمنین علیه السلام بالاسم فی القران الکریم هو هذا الأمر، فکان هدف الأئمة علیهم السلام فی هذه المرحلة هو الاهتمام بالحفاظ علی أصل الإسلام، ولهذا نجد أنّ الإمام أمیرالمؤمنین علیه السلام حتی بعد أن أصبح خلیفة فی الظاهر لا یشجب بشکل واضح إمارة من تأمر قبله الّا فی موارد نادرة، وهکذا فی زمن الإمامین الحسن والحسین علیهما السلام فهو عندما یخرج مجاهداً فی سبیل الله لم یقل اخرج لأنّ الخلفاء السابقین غصبوا الخلافة، وانّهم حرفوا المسیرة بل اخرج لطلب الاصلاح فی أمة رسول الله صلّی اللّه علیه و آله</w:t>
      </w:r>
      <w:r>
        <w:rPr>
          <w:rStyle w:val="FootnoteAnchor"/>
          <w:rtl w:val="true"/>
        </w:rPr>
        <w:footnoteReference w:id="280"/>
      </w:r>
      <w:r>
        <w:rPr>
          <w:rFonts w:ascii="IRNazanin" w:hAnsi="IRNazanin" w:eastAsia="IRNazanin"/>
          <w:color w:val="111111"/>
          <w:sz w:val="28"/>
          <w:sz w:val="28"/>
          <w:szCs w:val="28"/>
          <w:rtl w:val="true"/>
          <w:lang w:bidi="fa-IR"/>
        </w:rPr>
        <w:t>وأما فترة الإمام السجاد علیه السلام فکان</w:t>
      </w:r>
      <w:bookmarkStart w:id="159" w:name="pg5269_37700"/>
    </w:p>
    <w:p>
      <w:pPr>
        <w:pStyle w:val="BookText"/>
        <w:rPr/>
      </w:pPr>
      <w:bookmarkEnd w:id="159"/>
      <w:r>
        <w:rPr>
          <w:rFonts w:ascii="IRNazanin" w:hAnsi="IRNazanin" w:eastAsia="IRNazanin"/>
          <w:color w:val="111111"/>
          <w:sz w:val="28"/>
          <w:sz w:val="28"/>
          <w:szCs w:val="28"/>
          <w:rtl w:val="true"/>
          <w:lang w:bidi="fa-IR"/>
        </w:rPr>
        <w:t xml:space="preserve">أصل الإسلام وقواعده فی خطر، فکان لزاماً القیام بعمل لا یثیر السلطة من ناحیة، ویثبت الإسلام وقواعده، وهذا الدور قام به الإمام السجاد علیه السلام من خلال عدة أمور، ذکرناها فی رسالتنا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الصحیفة السجادیة فی هدایة الفرد والمجتمع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فترة الباقرین الصادقین علیهما السلام فکانت فترة ضعف دولة وتاسیس دولة، وعلیه فکانت الفرصة سانحة لترویج المذهب وتثبیت اسسه فی جمیع المجالات العلمیة، وهکذا نجد أنّ کل من الأئمة علیهم السلام اعتمد أسلوباً یناسب الضرف الذی کان یعایشه ولکن الاهداف کانت واحدة وهی الأهداف الّتی ذکرت آنفاً</w:t>
      </w:r>
      <w:r>
        <w:rPr>
          <w:rFonts w:eastAsia="IRNazanin" w:cs="IRNazanin"/>
          <w:color w:val="111111"/>
          <w:sz w:val="28"/>
          <w:szCs w:val="28"/>
          <w:rtl w:val="true"/>
          <w:lang w:bidi="fa-IR"/>
        </w:rPr>
        <w:t>.</w:t>
      </w:r>
    </w:p>
    <w:p>
      <w:pPr>
        <w:pStyle w:val="Heading3"/>
        <w:numPr>
          <w:ilvl w:val="2"/>
          <w:numId w:val="1"/>
        </w:numPr>
        <w:rPr/>
      </w:pPr>
      <w:bookmarkStart w:id="160" w:name="__RefHeading___Toc524897_581953129"/>
      <w:bookmarkStart w:id="161" w:name="_Toc58"/>
      <w:bookmarkEnd w:id="160"/>
      <w:r>
        <w:rPr>
          <w:rtl w:val="true"/>
        </w:rPr>
        <w:t>ب</w:t>
      </w:r>
      <w:r>
        <w:rPr>
          <w:rtl w:val="true"/>
        </w:rPr>
        <w:t xml:space="preserve">) </w:t>
      </w:r>
      <w:r>
        <w:rPr>
          <w:rtl w:val="true"/>
        </w:rPr>
        <w:t>ملامح عصر الإمام الکاظم علیه السلام</w:t>
      </w:r>
      <w:bookmarkEnd w:id="161"/>
    </w:p>
    <w:p>
      <w:pPr>
        <w:pStyle w:val="Heading4"/>
        <w:numPr>
          <w:ilvl w:val="3"/>
          <w:numId w:val="1"/>
        </w:numPr>
        <w:rPr/>
      </w:pPr>
      <w:bookmarkStart w:id="162" w:name="__RefHeading___Toc524899_581953129"/>
      <w:bookmarkStart w:id="163" w:name="_Toc59"/>
      <w:bookmarkEnd w:id="162"/>
      <w:r>
        <w:rPr>
          <w:rtl w:val="true"/>
        </w:rPr>
        <w:t>اشارة</w:t>
      </w:r>
      <w:bookmarkEnd w:id="163"/>
    </w:p>
    <w:p>
      <w:pPr>
        <w:pStyle w:val="BookText"/>
        <w:rPr/>
      </w:pPr>
      <w:r>
        <w:rPr>
          <w:rFonts w:ascii="IRNazanin" w:hAnsi="IRNazanin" w:eastAsia="IRNazanin"/>
          <w:color w:val="111111"/>
          <w:sz w:val="28"/>
          <w:sz w:val="28"/>
          <w:szCs w:val="28"/>
          <w:rtl w:val="true"/>
          <w:lang w:bidi="fa-IR"/>
        </w:rPr>
        <w:t xml:space="preserve">تولی الإمام علیه السلام الإمامة بعد شهادة أبیه الإمام الصادق علیه السلام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ولقد کانت هذه الفترة ملیئة بالمصاعب من حیث إنّ المنصور حدد العناصر الّتی تهدد حکمه وسلطانّه بثلاثة أمور، وما لم یتم القضاء علیها فإنّ حکمه، وحکم بنی العباس سیکون متزلزلاً، وفی خطر، ولذلک جعل لنفسه أهدافاً هی</w:t>
      </w:r>
      <w:r>
        <w:rPr>
          <w:rFonts w:eastAsia="IRNazanin" w:cs="IRNazanin"/>
          <w:color w:val="111111"/>
          <w:sz w:val="28"/>
          <w:szCs w:val="28"/>
          <w:rtl w:val="true"/>
          <w:lang w:bidi="fa-IR"/>
        </w:rPr>
        <w:t>:</w:t>
      </w:r>
    </w:p>
    <w:p>
      <w:pPr>
        <w:pStyle w:val="Heading4"/>
        <w:numPr>
          <w:ilvl w:val="3"/>
          <w:numId w:val="1"/>
        </w:numPr>
        <w:rPr/>
      </w:pPr>
      <w:bookmarkStart w:id="164" w:name="__RefHeading___Toc524901_581953129"/>
      <w:bookmarkStart w:id="165" w:name="_Toc60"/>
      <w:bookmarkEnd w:id="164"/>
      <w:r>
        <w:rPr/>
        <w:t>1</w:t>
      </w:r>
      <w:r>
        <w:rPr>
          <w:rtl w:val="true"/>
        </w:rPr>
        <w:t xml:space="preserve">. </w:t>
      </w:r>
      <w:r>
        <w:rPr>
          <w:rtl w:val="true"/>
        </w:rPr>
        <w:t>القضاء علی أبو مسلم الخراسانی</w:t>
      </w:r>
      <w:bookmarkEnd w:id="16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عبد الرحمن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الدولة العباسیة، وأحد کبار القادة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ماه</w:t>
      </w:r>
      <w:r>
        <w:rPr>
          <w:rStyle w:val="FootnoteAnchor"/>
          <w:rtl w:val="true"/>
        </w:rPr>
        <w:footnoteReference w:id="281"/>
      </w:r>
      <w:r>
        <w:rPr>
          <w:rFonts w:ascii="IRNazanin" w:hAnsi="IRNazanin" w:eastAsia="IRNazanin"/>
          <w:color w:val="111111"/>
          <w:sz w:val="28"/>
          <w:sz w:val="28"/>
          <w:szCs w:val="28"/>
          <w:rtl w:val="true"/>
          <w:lang w:bidi="fa-IR"/>
        </w:rPr>
        <w:t xml:space="preserve">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یلی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عیسی ومعقل ابنی إدریس العجلی، سنة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فربیاه إلی أن شب، فاتصل بإبراهیم بن الإمام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 إبراهیم إلی خراسان، داعیة، فأقام فیها واستمال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ووثب علی بن الکرمانی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واستولی علی نیسابور، وسلم علیه بامرتها، فخطب باسم السفاح العباسی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سیّر جیشاً لمقاتلة مروان</w:t>
      </w:r>
    </w:p>
    <w:p>
      <w:pPr>
        <w:pStyle w:val="BookText"/>
        <w:rPr/>
      </w:pP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ملوک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فقابله بالزاب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الموصل وإربل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وانّهزمت جنود مروان إلی الشام، وفر مروان إلی مصر، فقتل فی بوصیر، وزالت الدولة الأمویة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وصفا الجو للسفاح إلی أن مات، وخلفه أخوه المنصور، فرأی المنصور من أبی مسلم ما أخافه أن یطمع بالملک، وکانت بینهما ضغینة، فقتله برومة المدائن سنة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أبو مسلم سبعاً وثلاثین سنة بلغ بها منزلة عظماء العالم، حتی قال فیه المأمون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ملوک الأرض ثلاثة، وهم الذین قاموا بنقل الدول وتحویلها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الاسکندر، وأزدشیر، وأبو مسلم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فصیحاً بالعربیة والفارسیة، مقداماً، داهیة حازماً، راویة للشعر، یقوله، قصیر القامة، أسمر اللون، رقیق البشرة حلو المنظر، طویل الظهر قصیر الساق، لم یر ضاحکاً ولا عبوساً، تأتیه الفتوح فلا یعرف بشره فی وجهه، وینکب فلا یری مکتئبا، خافض الصوت فی حدیثه، قاسی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سوطه 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المعطار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خرج رفع أربعة آلاف أصواتهم بالتکبیر، وکان بین طرفی موکبه أکثر من فرسخ، وکان یطعم کل یوم مئة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أقل الناس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ولیس له دار ولا عقار ولا عبد ولا أمة ولا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ذا شأن عجیب، شاب دخل خراسان ابن تسع عشرة سنة، علی حمار بإکاف، وحزمة وعرمة، فما زال یتنقل حتی خرج من مرو، بعد عشر سنین، یقود کتائب أمثال الجبال، فقلب دولة وأقام دولة، وذلت له رقاب الأمم، وراح تحت سیفه ستمائة ألف أو یزیدون</w:t>
      </w:r>
      <w:r>
        <w:rPr>
          <w:rFonts w:eastAsia="IRNazanin" w:cs="IRNazanin"/>
          <w:color w:val="111111"/>
          <w:sz w:val="28"/>
          <w:szCs w:val="28"/>
          <w:rtl w:val="true"/>
          <w:lang w:bidi="fa-IR"/>
        </w:rPr>
        <w:t>!</w:t>
      </w:r>
      <w:r>
        <w:rPr>
          <w:rStyle w:val="FootnoteAnchor"/>
          <w:rtl w:val="true"/>
        </w:rPr>
        <w:footnoteReference w:id="28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لهذا الرجل سلطة وهیبة بین الناس، وخصوصاً بین أفراد الجیش والقواد مما یجعله خطراً علی سلطة بنی العباس، وهذا ما دعا الدوانیقی إلی</w:t>
      </w:r>
    </w:p>
    <w:p>
      <w:pPr>
        <w:pStyle w:val="BookText"/>
        <w:rPr/>
      </w:pPr>
      <w:r>
        <w:rPr>
          <w:rFonts w:ascii="IRNazanin" w:hAnsi="IRNazanin" w:eastAsia="IRNazanin"/>
          <w:color w:val="111111"/>
          <w:sz w:val="28"/>
          <w:sz w:val="28"/>
          <w:szCs w:val="28"/>
          <w:rtl w:val="true"/>
          <w:lang w:bidi="fa-IR"/>
        </w:rPr>
        <w:t>قتله، وهو ما نقله ابن جریر الطبری فی تاریخه ونحن نشیر الیه هنا مختصراً قال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أبا مسلم کتب إلی أبی العباس یستأذنه فی الحج وذلک فی سنة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وإنّما أراد أن یصلی بالناس، فأذن له، وکتب أبو العباس إلی أبی جعفر، وهو علی الجزیرة، وأرمینیة، وأذربیجان أنّ أبا مسلم کتب إلیّ یستأذن فی الحج، وقد أذنت له، وقد ظننت انّه إذا قدم یرید أن یسألنی أن أولیه إقامة الحج للناس، فکتب إلیّ یستأذننی فی الحج فإنّک إذا کنت بمکة لم یطمع أن یتقدمک، فکتب أبو جعفر إلی أبی العباس یستأذنه فی الحج، فأذن له، فوافی الأنبار، فقال أبو مسلم أما وجد أبو جعفر عاماً یحج فیه غیر هذا واضطغنها</w:t>
      </w:r>
      <w:r>
        <w:rPr>
          <w:rStyle w:val="FootnoteAnchor"/>
          <w:rtl w:val="true"/>
        </w:rPr>
        <w:footnoteReference w:id="283"/>
      </w:r>
      <w:r>
        <w:rPr>
          <w:rFonts w:ascii="IRNazanin" w:hAnsi="IRNazanin" w:eastAsia="IRNazanin"/>
          <w:color w:val="111111"/>
          <w:sz w:val="28"/>
          <w:sz w:val="28"/>
          <w:szCs w:val="28"/>
          <w:rtl w:val="true"/>
          <w:lang w:bidi="fa-IR"/>
        </w:rPr>
        <w:t>علیه، فکان أبو مسلم یصلح العقاب ویکسو الأعراب فی کل منزل، ویصل من سأله وکسا الأعراب البتوت، والملاحف، وحفر الآبار، وسهل الطرق، فکان الصوت له، فکان الأعراب یقولون هذا المکذوب علیه حتی قدم مکة، فنظر إلی الیمانیة، فقال لنیزک، وضرب جنبه یا نیزک أی جند هؤلاء لو لقیهم رجل ظریف اللسان سریع الدمعة، ولما صدر الناس عن الموسم نفر أبو مسلم قبل أبی جعفر، فتقدمه فأتاه کتاب بموت أبی العباس واستخلاف أبی جعفر، فکتب أبو مسلم إلی أبی جعفر یعزیه بأمیر المؤمنین، ولم یهنئه بالخلافة، ولم یقم حتی یلحقه، ولم یرجع، فغضب أبو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أیوب اکتب إلیه کتاباً غلیظا فلما أتاه کتاب أبی جعفر کتب إلیه یهنئه بالخلافة،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أسید السلمی لأبی جعفر إنّی أکره أن تجامعه فی الطریق، والناس جنده، وهم له أطوع، وله أهیب، ولیس معک أحد، فأخذ برأیه، فکان یتأخر، ویتقدم أبو مسلم، وأمر أبو جعفر أصحابه، فقدموا، فاجتمعوا جمیعاً، وجمع سلاحهم فما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فی عسکره إلّا ستّة أذرع، فمضی أبو مسلم إلی الأنبار، ودعا عیسی بن موسی</w:t>
      </w:r>
      <w:r>
        <w:rPr>
          <w:rStyle w:val="FootnoteAnchor"/>
          <w:rtl w:val="true"/>
        </w:rPr>
        <w:footnoteReference w:id="284"/>
      </w:r>
      <w:r>
        <w:rPr>
          <w:rFonts w:ascii="IRNazanin" w:hAnsi="IRNazanin" w:eastAsia="IRNazanin"/>
          <w:color w:val="111111"/>
          <w:sz w:val="28"/>
          <w:sz w:val="28"/>
          <w:szCs w:val="28"/>
          <w:rtl w:val="true"/>
          <w:lang w:bidi="fa-IR"/>
        </w:rPr>
        <w:t>إلی أن یبایع له، فأتی عیسی فقدم أبو جعفر فنزل الکوفة، وأتاه أن عبد الله بن علی</w:t>
      </w:r>
      <w:r>
        <w:rPr>
          <w:rStyle w:val="FootnoteAnchor"/>
          <w:rtl w:val="true"/>
        </w:rPr>
        <w:footnoteReference w:id="285"/>
      </w:r>
      <w:r>
        <w:rPr>
          <w:rFonts w:ascii="IRNazanin" w:hAnsi="IRNazanin" w:eastAsia="IRNazanin"/>
          <w:color w:val="111111"/>
          <w:sz w:val="28"/>
          <w:sz w:val="28"/>
          <w:szCs w:val="28"/>
          <w:rtl w:val="true"/>
          <w:lang w:bidi="fa-IR"/>
        </w:rPr>
        <w:t>قد خلع فرجع إلی الأنبار، فدعا أبا مسلم، فعقد 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إلی ابن علی فقال له أبو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الجبار بن عبد الرحمن، وصالح بن الهیثم یعیبأنّنی، فاحبسهما،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عبد الجبار علی شرطی، وکان قبل علی شرط أبی العباس، وصالح بن الهیثم أخو أمیر المؤمنین من الرضاعة، فلم أکن لأحبسهما لظنک بهما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أراهما آثر عندک منی، فغضب أبو جعفر فقال أبو مسلم لم أرد کل هذا، ثم إنّ أبا مسلم قاتل عبد الله بن علی فهزمه، وجمع ما کان فی عسکره من الأموال، فصیره فی حظیرة، وأصاب عیناً،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ومتاعاً، وجوهراً کثیراً، فکان منثوراً فی تلک الحظیرة، وکل بها وبحفظها قائداً من قواده، ولما إنّهزم عبد الله بن علی بعث أبو جعفر أبا الخصیب إلی أبی مسلم لیکتب له ما أصاب من الأمول، فافتری أبو مسلم علی أبی الخصیب، وهم بقتله، فکلم فیه،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رسول فخل سبیله، فرجع إلی أبی جعفر وجاء القواد إلی أبی مسلم،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ولینا أمر هذا الرجل، وغنمنا عسکره، فلم یسئل عمّا فی أیدینا إنّما لأمیرالمؤمنین من هذا الخمس، فلّما قدم أبو الخصیب علی أبی جعفر أخبره أنّ أبا مسلم هم بقتله، فخاف أن یمضی أبو مسلم إلی خراسان فکتب إلیه کتاباً مع یقطین أن قد ولیّتک مصر والشام فهی خیر لک من خراسان، فوجه إلی مصر من أحببت وأقم بالشام فتکون بقرب أمیر المؤمنین فإنّ أحب لقاءک أتیته من قریب، فلما أتاه الکتاب 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یولینی الشام ومصر وخراسان لی، واعتزم بالمضی إلی خراسان، فکتب یقطین إلی أبی جعفر بذلک، وأقبل أبو مسلم من الجزیرة مجمعاً علی الخلاف، وخرج من وجهه معارضاً یرید خراسان، وخرج أبو جعفر من الأنبار إلی المدائن وکتب إلی أبی مسلم فی المصیر إلیه، فکتب أبو مسلم وقد نزل الزاب وهو علی الرواح إلی طریق حلوان انّه لم یبق لأمیرالمؤمنین أکرمه الله عدوّ إلّا أمکنه الله منه، وقد کنا نروی عن ملوک آل ساسان</w:t>
      </w:r>
      <w:r>
        <w:rPr>
          <w:rStyle w:val="FootnoteAnchor"/>
          <w:rtl w:val="true"/>
        </w:rPr>
        <w:footnoteReference w:id="286"/>
      </w:r>
      <w:r>
        <w:rPr>
          <w:rFonts w:ascii="IRNazanin" w:hAnsi="IRNazanin" w:eastAsia="IRNazanin"/>
          <w:color w:val="111111"/>
          <w:sz w:val="28"/>
          <w:sz w:val="28"/>
          <w:szCs w:val="28"/>
          <w:rtl w:val="true"/>
          <w:lang w:bidi="fa-IR"/>
        </w:rPr>
        <w:t>أن أخوف ما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جیکون الوزراء إذا سکنت الدهماء، فنحن نافرون من قربک حریصون علی الوفاء بعهدک ما وفیت حریون بالسمع والطاعة غیر انّها من بعید حیث تقارنها السلامة فإنّ أرضاک ذاک فأنا کأحسن عبیدک، فان أبیت إلّا أن تعطی نفسک إرادتها أنقضت ما أبرمت من عهدک ضننا بنفسی، فلما وصل الکتاب إلی المنصور کتب إلی أبی مسلم قد فهمت کتابک، ولیست صفتک صفة أولئک الوزراء الغششة ملوکهم الذین یتمنون اضطراب حبل الدولة لکثرة جرائمهم فإنّما راحتهم فی انتشار نظام الجماعة فلم سویت نفسک بهم، فأنت فی طاعتک ومناصحتک واضطلاعک بما حملت من أعباء هذا الأمر علی ما أنت به ولیس مع الشریطة التی أو جبت منک سماع ولا طاعة، وحمل إلیک أمیر المؤمنین عیسی بن موسی رسالة لتسکن إلیها إن أصغیت إلیها، وأسأل الله أن یحول بین الشیطان ونزغاته وبینک، فانّه لم یجد باباً یفسد به نیتک أوکد عنده وأقرب من طبه من الباب الّذی فتحه علیک، ووجه إلیه جریر بن یزید بن جریر بن عبد الله البجلی وکان واحد أهل زمانّه، فخدعه ورده، وکان أبو مسلم یقول، والله لأقتلن بالروم، وکان المنجّمون یقولون ذلک، فأقبل والمنصور فی الرومیة فی مضارب وتلقاه الناس وأنزله وأکرمه أیاماً، وکتب أبو مسلم إلی أبی جعفر یخبره انّه منصرف إلیه قالوا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فدخلت یوماً علی أبی جعفر وهو فی خباء شعر بالرومیة جالس علی مصلی بعد العصر، وبین یدیه کتاب أبی مسلم، فرمی به إلیّ فقرأته،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ملأت عینی منه لأقتلنه، فقلت فی نفسی إنا لله وإنا إلیه راجعون، طلبت الکتابة حتی إذا بلغت غایتها، فصرت کاتباً للخلیفة، وقع هذا بین الناس، والله ما أری إنا إن قتل یرضی أصحابه بقتله، ولا یدعون هذا حیّاً ولا أحداً ممّن هو بسبیل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وامتنع منی النوم، ثم قلت لعلّ الرجل یقدم وهو آمن، فإن کان آمنا فعسی أن ینال ما یرید وإن قدم وهو حذر لم یقدر علیه إلّا فی شر، فلو التمست حیلة فأرسلت إلی سلمة بن سعید بن جابر، فقلت له هل عندک شکر،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ولیتک ولایة تصیب منها مثل ما یصیب صاحب العراق، تدخل معک حاتم بن أبی سلیمان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وأردت أن یطمع ولا ینکر وتجعل له النصف،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کسکر کالت عام أول کذا وکذا، ومنها الطعام أضعاف ما کان عام أوّل فإنّ دفعتها الیک بقبالتها عاماً أول أو بالأمانة أصبت ما تضیق به ذرعاً، قال فکیف لی بهذا المال،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أبا مسلم فتلقاه وتکلمه غداً وتسأله أن یجعل هذا فیما یرفع من حوائجه أن نتولّاها أنت بما کانت فی العام الأوّل، فإنّ أمیر المؤمنین یرید أن یولیه إذا قدم ما وراء بابه ویستریح ویریح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 لی أن یأذن أمیر المؤمنین فی لقائه،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أستأذن لک، ودخلت إلی أبی جعفر فحدثته الحدیث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سلمة، فدعوته،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أیوب استأذن لک أفتحب أن تلقی أبا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أذنت لک فأقرئه السلام وأعلمه بشوقنا إلیه، فخرج سلمة فلقیه،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أحسن الناس فیک رأیاً، فطابت نفسه وکان قبل ذلک کئیباً، فلما قدم علیه سلمة سرّه ما أخبره به وصدقة ولم یزل مسروراً حتی 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أیوب فلما دنا أبو مسلم فی المدائن أمر أمیر المؤمنین الناس فتلقوه، فلما کان عشیة قدم دخلت علی أمیر المؤمنین وهو فی خباء علی مصلی،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یدخل العشیة فما ترید أن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أقتله حین أنظر إلیه،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انّه یدخل معه الناس وقد علموا ما صنع، فإن دخل علیک ولم یخرج لم آمن البلاء، ولکن إذا دخل علیک فأذن له أن ینصرف فإذا غداً علیک رأیت رأیک وما أردت بذلک إلّا دفعه بها وما ذاک إلّا من خوفی علیه وعلینا جمیعاً، من أصحاب أبی مسلم، فدخل علیه من عشیته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وسلم وقام قائماً بین یدیه، فقال إنصرف یا عبد الرحمن فأرح نفسک وأدخل الحمام، فإنّ للسفر قشفا ثم اغد علی، فانصرف أبو مسلم وانصرف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فافتری علی أمیر المؤمنین حین خرج أبو مسلم، وقال متی أقدر علی مثل هذه الحال منه التی رأیته قائماً علی رجلیه ولا أدری ما یحدث فی لیلتی فانصرفت وأصبحت غادیاً علیه، فلما رآنی قال یابن اللخناء لا مرحبأ بک أنت منعتنی منه أمس، والله ما غمضت اللیلة، ثم شتمنی حتی خفت أن یأمر بقتلی، ثم قال أدع لی عثمان بن نهیک، فدعوته،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کیف بلاء أمیرالمؤمنین عندک، قال یا أمیرالمؤمنین إنّما أنا عبدک والله لو أمرتنی أن أتکئ علی سیفی حتی یخرج من ظهری لفعلت، قال کیف أنت إن أمرتک بقتل أبی مسلم، فوجم ساعة لا یتکلم، فقلت مالک لا تتکلم، فقال قولة، ضعیفة أقتله قال انطلق فجیء بأربعة من وجوهٍ الحرس جلد فمضی فلما کان عند الرواق 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یا عثمان إرجع، فرجع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وأرسل إلی من تثق به من الحرس، فأحضر منهم أربعة، فقال لوصیف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فادع شبیب بن واج وادع أبا حنیفة ورجلین آخرین فدخلوا، فقال لهم أمیر المؤمنین نحوا مما قال لعثمان، فقالوا نقتله، فقال کونوا خلف الرواق فإذا صفقت فاخرجوا فاقتلوه وأرسل إلی أبی مسلم رسلاً بعضهم علی أثر بعض فقالوا قد رکب، وأتاه وصیف، فقال أتی عیسی‌بن موسی، فقلت یا أمیرالمؤمنین ألا أخرج فأطوف فی العسکر فأنظر ما یقول الناس هل ظن أحد ظنا أو تکلم أحد 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فخرجت وتلقانی أبو مسلم داخلاً فتبسم وسلمت علیه ودخل فرجعت فإذا هو منبطح لم ینتظر به رجوعی وجاء أبو الجهم فلما رآه مقتولاً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فأقبلت علی أبی الجهم فقلت له أمرته بقتله حین خالف حتی إذا قتل قلت هذه المقالة فنبهت به رجلاً غافلاً فتکلم بکلام أصلح ما جاء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ألا أرد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w:t>
      </w:r>
      <w:bookmarkStart w:id="166" w:name="pg5269_37708"/>
    </w:p>
    <w:p>
      <w:pPr>
        <w:pStyle w:val="BookText"/>
        <w:rPr/>
      </w:pPr>
      <w:bookmarkEnd w:id="166"/>
      <w:r>
        <w:rPr>
          <w:rFonts w:ascii="IRNazanin" w:hAnsi="IRNazanin" w:eastAsia="IRNazanin"/>
          <w:color w:val="111111"/>
          <w:sz w:val="28"/>
          <w:sz w:val="28"/>
          <w:szCs w:val="28"/>
          <w:rtl w:val="true"/>
          <w:lang w:bidi="fa-IR"/>
        </w:rPr>
        <w:t>بمتاع یحول إلی رواق آخر من أرواقک هذه فأمر بفرش فأخرجت کانّه یرید أن یهیء له رواقاً آخر وخرج أبو الجهم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فإن الأمیر یرید أن یقبل عند أمیر المؤمنین ورأوا المتاع ینقل فظنوه صادقاً فانصرفوا ثم راحوا فأمر لهم أبو جعفر بجوائزهم وأعطی أبا إسحاق مائة ألف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أمیر المؤمنین دخل علی أبو مسلم فعاتبته ثم شتمته فضربه عثمان فلم یصنع شیئا وخرج شبیب بن واج وأصحابه فضربوه فسقط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یضربونه العفو فقلت یا ابن اللخناء العفو والسیوف قد اعتورتک وقلت اذبحوه فذبحوه وجاء عیسی وهو مدرج فی عباءة فقال أین أبو مسلم قال مدرج فی الکساء قال إنا لله قال اسکت فما تم سلطانک وأمرک الا الیوم ثم رمی به فی دجلة</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نستفیده من هذه الواقعة امور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العباسیین کانوا یعتبرون ابو مسلم خطراً محدقا، ولهذا نجد أن عیسی بن موسی عندما استرجع، قاطعوه بقولهم ان الملک لم یستتب لهم إلّا فی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قیام العباسیین لم یکن للرضا من آل محمد، وإحیاء دین النّبیّ صلّی اللّه علیه و آله بل کان من أجل السلطان، ومن أجله یقدمون علی کل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الواقعة یتبین الغدر، واللؤم الکامن فی شخصیة العباسیین، وعدم التزامهم بأی مواثیق، أو خلق، وهذا ما یجعل مهمة الإمام علیه السلام فی هکذا ضرف فی غایة الصعوبة</w:t>
      </w:r>
      <w:r>
        <w:rPr>
          <w:rFonts w:eastAsia="IRNazanin" w:cs="IRNazanin"/>
          <w:color w:val="111111"/>
          <w:sz w:val="28"/>
          <w:szCs w:val="28"/>
          <w:rtl w:val="true"/>
          <w:lang w:bidi="fa-IR"/>
        </w:rPr>
        <w:t>.</w:t>
      </w:r>
    </w:p>
    <w:p>
      <w:pPr>
        <w:pStyle w:val="Heading4"/>
        <w:numPr>
          <w:ilvl w:val="3"/>
          <w:numId w:val="1"/>
        </w:numPr>
        <w:rPr/>
      </w:pPr>
      <w:bookmarkStart w:id="167" w:name="__RefHeading___Toc524903_581953129"/>
      <w:bookmarkStart w:id="168" w:name="_Toc61"/>
      <w:bookmarkEnd w:id="167"/>
      <w:r>
        <w:rPr/>
        <w:t>2</w:t>
      </w:r>
      <w:r>
        <w:rPr>
          <w:rtl w:val="true"/>
        </w:rPr>
        <w:t xml:space="preserve">. </w:t>
      </w:r>
      <w:r>
        <w:rPr>
          <w:rtl w:val="true"/>
        </w:rPr>
        <w:t>القضاء علی آل الإمام الحسن علیه السلام</w:t>
      </w:r>
      <w:bookmarkEnd w:id="16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زعیمهم ورأیسهم عبد الله بن الحسن وهو عبد الله بن الحسن بن الحسن بن علی‌بن أبی طالب الهاشمی القرشی،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المدینة</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وکان ذا عارضة وهیبة ولسان وشرف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له منزلة عند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ظهر العباسیون قدم مع جماعة من الطالبیین، علی السفاح، وهو بالأنبار، فأعطاه ألف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حبسه المنصور، عدة سنوات، من أجل ابنیه محمد وإبراهیم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إلی الکوفة، فمات سجینا فیها 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8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قام هؤلاء بعقد تحالف مع بنی العباس هدفه الإطاحة بحکم بنی أمیة، وبایعوا محمد بن عبد الله بن الحسن بن الحسن بن علی بن أبی طالب، أبو عبد الله، الملقب بالأرقط وبالمهدی وبالنفس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ولادته بالمدینة سنة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یقال له صریح قریش، لأنّ أمه وجداته لم یکن فیهن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 أهل بیته بالمهدی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بدأ الانحلال فی دولة بنی أمیة بالشام، اتفق رجال من بنی هاشم بالمدینة علی بیعته سراً، وفیهم بعض بنی العباس، وکان من دعاته أبو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ملک الأمویین، وقامت دولة العباسیین، فتخلف هو وأخوه إبراهیم عن الوفود علی السفاح، ثم علی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یخف علی المنصور ما فی نفسه، فطلبه وأخاه، فتواریا بالمدینة، فقبض علی أبیهما واثنی عشر من أقاربهما، وعذبهم، فماتوا فی حبسه بالکوفة بعد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طرحهم فی بیت وطین علیهم حتی ماتوا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بموت أبیه، فخرج من مخبئه ثائراً، فی مئتین وخمسین رجلاً، فقبض علی أمیر المدینة، وبایعه أهلها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أخاه إبراهیم إلی البصرة فغلب علیها وعلی الأهواز وفارس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الحسن بن معاویة إلی مکة فملکها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عاملاً إلی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یحذره عاقبة عمله، ویمنیه بالأمان وواسع العطاء، فأجابه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عهد</w:t>
      </w:r>
    </w:p>
    <w:p>
      <w:pPr>
        <w:pStyle w:val="BookText"/>
        <w:rPr/>
      </w:pPr>
      <w:r>
        <w:rPr>
          <w:rFonts w:ascii="IRNazanin" w:hAnsi="IRNazanin" w:eastAsia="IRNazanin"/>
          <w:color w:val="111111"/>
          <w:sz w:val="28"/>
          <w:sz w:val="28"/>
          <w:szCs w:val="28"/>
          <w:rtl w:val="true"/>
          <w:lang w:bidi="fa-IR"/>
        </w:rPr>
        <w:t>الله إن دخلت فی بیعتی أن أؤمنک علی نفسک وولدک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وتتابعت بینهما الرسل، فانتدب المنصور لقتاله ولی عهده عیسی بن موسی العباسی، فسار إلیه عیسی بأربعة آلاف فارس، فقاتله محمد بثلاثمئة علی أبواب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 لهم ثباتا عجیباً، فقتل منهم بیده فی إحدی الوقائع سبعین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تفرق عنه أکثر أنصاره، فقتله عیسی فی المدینة، وبعث برأسه إلی المنصور، وکان ذلک 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شدید السمرة، ضخماً، یشبهونه فی قتاله بالحمزة</w:t>
      </w:r>
      <w:r>
        <w:rPr>
          <w:rFonts w:eastAsia="IRNazanin" w:cs="IRNazanin"/>
          <w:color w:val="111111"/>
          <w:sz w:val="28"/>
          <w:szCs w:val="28"/>
          <w:rtl w:val="true"/>
          <w:lang w:bidi="fa-IR"/>
        </w:rPr>
        <w:t>.</w:t>
      </w:r>
      <w:r>
        <w:rPr>
          <w:rStyle w:val="FootnoteAnchor"/>
          <w:rtl w:val="true"/>
        </w:rPr>
        <w:footnoteReference w:id="28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ادعی أنّه المهدی، وقدکانوا یرون أنّ الإمامة لهم دون الإمام الصادق علیه السلام، وهو ما أشارت إلیه الروایة عن علی بن سعد</w:t>
      </w:r>
      <w:r>
        <w:rPr>
          <w:rStyle w:val="FootnoteAnchor"/>
          <w:rtl w:val="true"/>
        </w:rPr>
        <w:footnoteReference w:id="290"/>
      </w:r>
      <w:r>
        <w:rPr>
          <w:rFonts w:ascii="IRNazanin" w:hAnsi="IRNazanin" w:eastAsia="IRNazanin"/>
          <w:color w:val="111111"/>
          <w:sz w:val="28"/>
          <w:sz w:val="28"/>
          <w:szCs w:val="28"/>
          <w:rtl w:val="true"/>
          <w:lang w:bidi="fa-IR"/>
        </w:rPr>
        <w:t>قال کنت قاعداً عند أبی عبد الله علیه السلام، وعنده أناس من أصحابنا، فقال له معلی بن خنیس</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جعلت فداک ما لقیت من الحسن بن الحسن، ثم قال له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بینا أنا أمشی فی بعض السکک إذ لقیت محمد بن عبد الله بن الحسن علی حمار حوله أناس من الزیدیة، فقال لی أیّها الرجل إلی إلی، فإنّ رسول الله قال من صلی صلواتنا، واستقبل قبلتنا، وأکل ذبیحتنا، فذلک المسلم الذی له ذمة الله، وذمة رسوله من شاء أقام، ومن شاء ظعن،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ولا تغرنّک هؤلاء الذین حولک، فقال أبو عبد الله للطیار ولم تقل له غیر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قلت له أنّ رسول الله صلّی اللّه علیه و آله قال ذلک والمسلمون مقرون له بالطاعة، فلما قبض رسول الله صلّی اللّه علیه و آله، ووقع الاختلاف انقطع ذلک، فقال محمد بن عبد الله بن علی</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لعبد الله بن الحسن أنّه یهزأ، ویقول هذا فی جفرکم الذی تدعون، فغضب أبو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لعبد الله بن الحسن یقول لیس فینا امام صدق ما هو بامام، ولا کان أبوه إماماً، ویزعم أنّ علی بن أبی طالب لم یکن إماماً، ویرد ذلک، وأمّا قوله فی الجفر، فإنّما هو جلد ثور مذبوح کالجراب فیه کتب، وعلم ما یحتاج الناس إلیه إلی یوم القیمة من حلال، وحرام إملاء رسول الله صلّی اللّه علیه و آله وخطه علی علیه السلام بیده، وفیه مصحف فاطمة ما فیه آیة من القرآن، وأنّ عندی خاتم رسول الله صلّی اللّه علیه و آله ودرعه، وسیفه، ولوائه، وعندی الجفر علی رغم أنف من زعم</w:t>
      </w:r>
      <w:r>
        <w:rPr>
          <w:rFonts w:eastAsia="IRNazanin" w:cs="IRNazanin"/>
          <w:color w:val="111111"/>
          <w:sz w:val="28"/>
          <w:szCs w:val="28"/>
          <w:rtl w:val="true"/>
          <w:lang w:bidi="fa-IR"/>
        </w:rPr>
        <w:t>.</w:t>
      </w:r>
      <w:r>
        <w:rPr>
          <w:rStyle w:val="FootnoteAnchor"/>
          <w:rtl w:val="true"/>
        </w:rPr>
        <w:footnoteReference w:id="29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یقتصر الأمر علی ذلک، بل قاموا بدعوة الإمام الصادق علیه السلام لهذه البیعة، والإشتراک معهم فی هذا التحالف، وهو ما أشارت الیه الروایة عن عیسی بن عبد الله بن محمد بن عمر بن علی علیه السلام، عن أبیه، أنّ جماعة من بنی هاشم اجتمعوا بالأبواء، وفیهم إبراهیم بن محمد بن علی بن عبد الله بن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وأبو جعفر المنصور، وصالح بن علی،</w:t>
      </w:r>
      <w:r>
        <w:rPr>
          <w:rStyle w:val="FootnoteAnchor"/>
          <w:rtl w:val="true"/>
        </w:rPr>
        <w:footnoteReference w:id="294"/>
      </w:r>
      <w:r>
        <w:rPr>
          <w:rFonts w:ascii="IRNazanin" w:hAnsi="IRNazanin" w:eastAsia="IRNazanin"/>
          <w:color w:val="111111"/>
          <w:sz w:val="28"/>
          <w:sz w:val="28"/>
          <w:szCs w:val="28"/>
          <w:rtl w:val="true"/>
          <w:lang w:bidi="fa-IR"/>
        </w:rPr>
        <w:t>وعبد الله بن الحسن، وأبناه محمد وإبراهیم، ومحمد بن عبد الله بن عمرو بن عثمان، فقال صالح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علمتم أنکم الذین یمد الناس إلیهم أعینهم وقد جمعکم الله فی هذا الموضع فاعقدوا بیعة لرجل منکم تعطونه إیاها من أنفسکم وتواثقوا علی ذلک حتی یفتح الله وهو خیر الفاتحین، فحمد الله عبد الله بن الحسن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علمتم أنّ ابنی هذا هو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فهلم فلنبایعه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فبایعوا محمداً ومسحوا علی یده، 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رسول عبد الله بن الحسن إلی أبی أن ائتنا فإنّا مجتمعون لأمر، وأرسل بذلک إلی جعفر بن محمد علیه السلام، وقال غیر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الحسن قال لمن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تریدوا جعفرا فإنّا نخاف أن یفسد علیکم أمرکم، قال عیسی بن عبد الله بن محمد، فأرسلنی أبی أنظر ما اجتمعوا له، فجئتهم ومحمد بن عبد الله یصلی علی طنفسة رجل مثنیة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جعفر بن محمد علیه السلام فأوسع له عبد الله بن الحسن إلی جنبه فتکلم بمثل کلامه، فقال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تفعلوا فإنّ هذا الامر لم یأت بعد، إن کنت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ابنک هذا هو المهدی فلیس به ولا هذا أوانّه، وإن کنت</w:t>
      </w:r>
    </w:p>
    <w:p>
      <w:pPr>
        <w:pStyle w:val="BookText"/>
        <w:rPr/>
      </w:pPr>
      <w:r>
        <w:rPr>
          <w:rFonts w:ascii="IRNazanin" w:hAnsi="IRNazanin" w:eastAsia="IRNazanin"/>
          <w:color w:val="111111"/>
          <w:sz w:val="28"/>
          <w:sz w:val="28"/>
          <w:szCs w:val="28"/>
          <w:rtl w:val="true"/>
          <w:lang w:bidi="fa-IR"/>
        </w:rPr>
        <w:t xml:space="preserve">إنما ترید أن تخرجه غضبا لله ولیأمر بالمعروف وینهی عن المنکر فإنّا والله لا ندعک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ونبایع ابنک فی هذا الامر، فغضب عبد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خلاف ما تقول ووالله ما أطلعک الله علی غیبه، ولکنه یحملک علی هذا الحسد لابنی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ذاک یحملنی، ولکن هذا وإخوته وأبناؤهم دونکم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بیده علی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بیده علی کتف عبد الله بن حسن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إلیک ولا إلی ابنیک ولکنها لهم، وأنّ ابنیک لمقتولان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نهض وتوکأ علی ید عبد العزیز بن عمران الزهری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صاحب الرداء الأصفر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والله نجده 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أیقتل محمداً؟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حسده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والله ما خرجت من الدنیا حتی رأیته 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جعفر ذلک ونهض القوم وافترقوا، تبعه عبد الصمد وأبو جعفر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أتقول 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أقوله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وأعلمه</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بل تعدی الأمر إلی أن یهددوا الإمام الصادق علیه السلام ویتوعدوه، بل قاموا بحبسه وهو ما تشیر إلیه الروایة، عن عبد الله بن إبراهیم بن محمد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خدیجة بنت عمر بن علی بن الحسین بن علی بن أبی طالب علیه السلام نعزیها بابن بنتها، فوجدنا عندها موسی بن عبد الله بن الحسن، فإذا هی فی ناحیة قریباً من النساء، فعزیناها، ثم أقبلنا علیه، فإذا هو یقول لابنة أبی یشکر الراثیة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اعدد رسول الله واعدد بعده أسد إله وثالثاً عباسا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واعدد علی الخیر واعدد جعفرا واعدد عقیلا بعده الرؤاسا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وأطربتنی، زیدینی، فاندفعت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ومنا إمام المتقین محمد وحمزة منا والمهذب جعفر</w:t>
      </w:r>
    </w:p>
    <w:p>
      <w:pPr>
        <w:pStyle w:val="BookText"/>
        <w:rPr/>
      </w:pPr>
      <w:r>
        <w:rPr>
          <w:rFonts w:ascii="IRNazanin" w:hAnsi="IRNazanin" w:eastAsia="IRNazanin"/>
          <w:color w:val="111111"/>
          <w:sz w:val="28"/>
          <w:sz w:val="28"/>
          <w:szCs w:val="28"/>
          <w:rtl w:val="true"/>
          <w:lang w:bidi="fa-IR"/>
        </w:rPr>
        <w:t>ومنا علی صهره وابن عمه وفارسه ذاک الإمام المطهر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فأقمنا عندها حتی کاد اللیل أن یجئ، ثم 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عمی محمد بن علی علیهما السلام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تحتاج المرأة فی المأتم إلی النوح لتسیل دمعتها ولا ینبغی لها أن تقول هجراً، فإذا جاء اللیل فلا تؤذی الملائکة بالنوح، ثم خرجنا فغدونا إلیها غدوة فتذاکرنا عندها اختزال</w:t>
      </w:r>
      <w:r>
        <w:rPr>
          <w:rStyle w:val="FootnoteAnchor"/>
          <w:rtl w:val="true"/>
        </w:rPr>
        <w:footnoteReference w:id="296"/>
      </w:r>
      <w:r>
        <w:rPr>
          <w:rFonts w:ascii="IRNazanin" w:hAnsi="IRNazanin" w:eastAsia="IRNazanin"/>
          <w:color w:val="111111"/>
          <w:sz w:val="28"/>
          <w:sz w:val="28"/>
          <w:szCs w:val="28"/>
          <w:rtl w:val="true"/>
          <w:lang w:bidi="fa-IR"/>
        </w:rPr>
        <w:t>منزلها من دار أبی عبد الله جعفر بن محمد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دار تسمی دار 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اصطفی مهدینا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محمد بن عبد 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تمازحه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لأخبرنکم بالعجب، رأیت أبی رحمه الله لما أخذ فی أمر محمد بن عبد الله وأجمع علی لقاء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هذا الأمر یستقیم إلّا أن ألقی أبا عبد الله جعفر بن محمد علیهما السلام فانطلق وهو متک علی فانطلقت معه حتی أتینا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فلقیناه خارجاً یرید المسجد فاستوقفه أبی وکلمه،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موضع ذلک، نلتقی إن شاء الله، فرجع أبی مسروراً، ثم أقام حتی إذا کان الغد أو بعده بیوم، انطلقنا حتی أتیناه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أبی وأنا معه فابتدأ الکلام، ثم قال له فیما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ألسن لی علیک وأنّ فی قومک من هو أسن منک، ولکن الله عزّ وجلّ قد قدم لک فضلاً لیس هو لأحد من قومک، وقد جئتک معتمداً لما أعلم من برک، وأعلم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إذا أجبتنی لم یتخلف عنی أحد من أصحابک ولم یختلف علی اثنان من قریش ولا غیرهم،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تجد غیری أطوع لک منی ولا حاجة لک فیّ، فوالله إنّک لتعلم أنی أرید البادیة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أهم بها فأثقل عنها، وأرید الحج فما أدرکه إلّا بعد کد وتعب ومشقة علی نفسی، فأطلب غیری وسله ذلک ولا تعلمهم أنّک جئتنی،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ما دون أعناقهم إلیک وإن أجبتنی لم یتخلف عنی أحد ولک أن لا تکلف قتالاً ولا مکروهاً،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وهجم علینا ناس فدخلوا وقطعوا کلامنا،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نلتقی إن شاء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علی ما أحب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تحب إن شاء الله من إصلاحک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حتی جاء البیت، فبعث رسولاً إلی محمد فی جبل بجهینة،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الأشقر، علی لیلتین من المدینة، فبشره وأعلمه أنّه قد ظفر له بوجه حاجته وما طلب، ثم عاد بعد ثلاثة أیام، فوقفنا بالباب ولم نکن نحجب إذا جئنا فأبطأ الرسول، ثم أذن لنا، فدخلنا علیه فجلست فی ناحیة الحجرة ودنا أبی إلیه فقبل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عدت إلیک راجیا مؤملاً، قد انبسط رجائی وأملی ورجوت الدرک لحاجتی،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أبن عم إنّی أعیذک بالله من التعرض لهذا الأمر، الذی أمسیت فیه، وإنّی لخائف علیک أن یکسبک شراً، فجری الکلام بینهما، حتی أفضی إلی ما لم یکن یرید، وکان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کان الحسین أحق بها من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الحسن ورحم الله الحسین وکیف ذکرت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ینبغی له إذا عدل أن یجعلها فی الأسن من ولد الحسن،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لما أن أوحی إلی محمد صلّی اللّه علیه و آله أوحی إلیه بما شاء ولم یؤامر أحداً من خلقه، وأمر محمد صلّی اللّه علیه و آله علیاً علیه السلام بما شاء، ففعل ما أمر به ولسنا نقول فیه إلّا ما قال رسول الله صلّی اللّه علیه و آله من تبجیله وتصدیقه، فلو کان أمر الحسین أن یصیرها فی الأسن أو ینقلها فی ولدهما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لفعل ذلک الحسین علیه السلام، وما هو بالمتهم عندنا فی الذخیرة لنفسه، ولقد ولی وترک ذلک، ولکنه مضی لما أمر به وهو جدک وعمک، فإن قلت خیراً فما أولاک به، وإن قلت هجراً فیغفر الله لک،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أطعنی یا ابن عم واسمع کلامی، فوالله الذی لا اله إلا هو لا آلوک نصحاً</w:t>
      </w:r>
      <w:r>
        <w:rPr>
          <w:rStyle w:val="FootnoteAnchor"/>
          <w:rtl w:val="true"/>
        </w:rPr>
        <w:footnoteReference w:id="297"/>
      </w:r>
      <w:r>
        <w:rPr>
          <w:rFonts w:ascii="IRNazanin" w:hAnsi="IRNazanin" w:eastAsia="IRNazanin"/>
          <w:color w:val="111111"/>
          <w:sz w:val="28"/>
          <w:sz w:val="28"/>
          <w:szCs w:val="28"/>
          <w:rtl w:val="true"/>
          <w:lang w:bidi="fa-IR"/>
        </w:rPr>
        <w:t>وحرصاً فکیف ولا أراک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لأمر الله من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أبی عند ذلک،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إنک لتعلم أنّه الأحول الأکشف الأخضر المقتول بسدة أشجع عند بطن مسیلها،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ذلک والله لیحاربن بالیوم یوماً وبالساعة ساعة وبالسنة سنة ولیقومن بثار بنی أبی طالب جمیعاً،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لک، ما أخوفنی أن یکون هذا البیت یلحق صاحبنا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منتک نفسک فی الخلاء ضلالاً</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لا والله لا یملک أکثر من حیطان المدینة ولا یبلغ علمه الطائف إذا أحفل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إذا أجهد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وماللأمر من بد أن یقع، فاتق الله وارحم نفسک وبنی أبیک، فوالله إنی لأراه أشأم سلحة أخرجتها أصلاب الرجال إلی أرحام النساء والله إنّه المقتول بسدة أشجع بین دورها والله لکأنی به صریعاً مسلوباً بزته بین رجلیه لبنة ولا ینفع هذا الغلام ما یسمع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موسی بن عبد الله یعنینی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ولیخرجن معه فیهزم ویقتل صاحبه، ثم یمضی فیخرج معه رایة أخری، فیقتل کبشها</w:t>
      </w:r>
      <w:r>
        <w:rPr>
          <w:rStyle w:val="FootnoteAnchor"/>
          <w:rtl w:val="true"/>
        </w:rPr>
        <w:footnoteReference w:id="299"/>
      </w:r>
      <w:r>
        <w:rPr>
          <w:rFonts w:ascii="IRNazanin" w:hAnsi="IRNazanin" w:eastAsia="IRNazanin"/>
          <w:color w:val="111111"/>
          <w:sz w:val="28"/>
          <w:sz w:val="28"/>
          <w:szCs w:val="28"/>
          <w:rtl w:val="true"/>
          <w:lang w:bidi="fa-IR"/>
        </w:rPr>
        <w:t>ویتفرق جیشها، فإن أطاعنی فلیطلب الأمان عند ذلک من بنی العباس حتی یأتیه الله بالفرج، ولقد علمت بأنّ هذا الأمر لا یتم، وأنّک لتعلم ونعلم أنّ ابنک الأحول الأخضر الأکشف المقتول بسدة أشجع بین دورها عند بطن مسیلها، فقام أبی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یغنی الله عنک، ولتعودن أو لیفئ الله بک وبغیرک، وما أردت بهذا إلّا امتناع غیرک، وأن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تکون ذریعتهم إلی ذلک،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یعلم ما أرید إلّا نصحک ورشدک وما علی إلّا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أبی یجر ثوبه مغضباً، فلحقه أبو عبد الله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أخبرک أنّی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عمک وهو خالک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أنّک وبنی أبیک ستقتلون، فإن أطعتنی ورأیت أن تدفع بالتی هی أحسن فافعل، فوالله الذی لا إله إلّا هو عالم الغیب والشهادة الرحمن الرحیم الکبیر المتعال علی خلقه لوددت أنّی فدیتک بولدی وبأحبهم إلیّ وبأحب أهل بیتی إلیّ، وما یعدلک عندی شیء فلا تری أنّی غششتک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أبی من عنده مغضباً أسفا،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أقمنا بعد ذلک 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عشرین لیلة أو 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قدمت رسل أبی جعفر فأخذوا أبی وعمومتی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حسن، وحسن بن حسن، وإبراهیم بن حسن، وداود بن حسن، وعلی بن حسن، وسلیمان بن حسن، وحسن بن حسن، وإبراهیم بن حسن وداود بن حسن، وعلی بن حسن، وسلیمان بن داود بن حسن، وعلی بن إبراهیم بن حسن، وحسن بن جعفر بن حسن، وطباطبا إبراهیم بن إسماعیل بن حسن، وعبد الله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فصفدوا فی الحدید، ثم حملوا فی محامل أعراء لا وطاء فیها ووقفوا بالمصلی لکی یشتمهم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 الناس عنهم ورقوا لهم للحال الّتی هم فیها، ثم انطلقوا بهم حتی وقفوا عند باب مسجد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إبراهیم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فحدثتنا خدیجة بنت عمر بن علی، انّهم لما اوقفوا عند باب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الذی یقال له باب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أطلع علیهم أبو عبد الله علیه السلام وعامة ردائه مطروح بالأرض، ثم أطلع من باب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لعنکم الله یا معاشر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هذا عاهدتم رسول صلّی اللّه علیه و آله ولا بایعتموه، أما والله کنت حریصاً ولکنی غلبت، لیس للقضاء مدفع، ثم قام وأخذ إحدی نعلیه فأدخلها رجله والأخری فی یده وعامة ردائه یجره فی الأرض، ثم دخل بیته فحم عشرین لیلة، لم یزل</w:t>
      </w:r>
    </w:p>
    <w:p>
      <w:pPr>
        <w:pStyle w:val="BookText"/>
        <w:rPr/>
      </w:pPr>
      <w:r>
        <w:rPr>
          <w:rFonts w:ascii="IRNazanin" w:hAnsi="IRNazanin" w:eastAsia="IRNazanin"/>
          <w:color w:val="111111"/>
          <w:sz w:val="28"/>
          <w:sz w:val="28"/>
          <w:szCs w:val="28"/>
          <w:rtl w:val="true"/>
          <w:lang w:bidi="fa-IR"/>
        </w:rPr>
        <w:t>یبکی فیها اللیل والنهار حتی خفنا علیه، فهذا حدیث خدیجة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موسی بن عبد الله بن الحسن أنّه لما طلع بالقوم فی المحامل، قام أبو عبد الله علیه السلام من المسجد، ثم أهوی إلی المحمل الذی فیه عبد الله بن الحسن یرید کلامه، فمنع أشد المنع وأهوی إلیه الحرسی فدفعه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عن هذا، فإنّ الله سیکفیک ویکفی غیرک، ثم دخل بهم الزقاق، ورجع أبو عبد الله علیه السلام إلی منزله، فلم یبلغ بهم البقیع حتی أبتلی الحرسی بلاء شدیداً، رمحته</w:t>
      </w:r>
      <w:r>
        <w:rPr>
          <w:rStyle w:val="FootnoteAnchor"/>
          <w:rtl w:val="true"/>
        </w:rPr>
        <w:footnoteReference w:id="300"/>
      </w:r>
      <w:r>
        <w:rPr>
          <w:rFonts w:ascii="IRNazanin" w:hAnsi="IRNazanin" w:eastAsia="IRNazanin"/>
          <w:color w:val="111111"/>
          <w:sz w:val="28"/>
          <w:sz w:val="28"/>
          <w:szCs w:val="28"/>
          <w:rtl w:val="true"/>
          <w:lang w:bidi="fa-IR"/>
        </w:rPr>
        <w:t xml:space="preserve">ناقته فدقت ورکه فمات فیها ومضی بالقوم، فأقمنا بعد ذلک حیناً، ثم أتی محمد بن عبد الله بن حسن، فأخبر أنّ أباه وعمومته قتلوا قتلهم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حسن بن جعفر، وطباطبا، وعلی بن إبراهیم، وسلیمان بن داود، وداود بن حسن، وعبد الله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محمد بن عبد الله عند ذلک ودعا الناس لبیعته،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ثالث ثلاثة بایعوه واستونق الناس لبیعته ولم یختلف علیه قرشی ولا أنصاری ولا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وشاور عیسی بن زید وکان من ثقاته وکان علی شرطه فشاوره فی البعثة إلی وجوه قومه، فقال له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دعوتهم دعاء یسیراً لم یجیبوک أو تغلظ علیهم فخلنی وإیاهم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إلی من أردت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إلی رئیسهم وکبیرهم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عبد الله جعفر بن محمد علیه السلام فإنّک إذا أغلظت علیه علموا جمیعا أنّک ستمرهم علی الطریق الّتی أمررت علیها أبا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لبثنا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أتی بأبی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أوقف بین یدیه فقال له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أحدثت نبوة بعد محمد صلّی اللّه علیه و آله؟ فقال له محمد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ولکن بایع تأمن علی نفسک ومالک وولدک ولا تکلفن حربا،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حرب ولا قتال ولقد تقدمت إلی أبیک وحذرته الذی حاق به ولکن لا ینفع حذر من قدر، یا ابن أخی علیک بالشباب ودع عنک الشیوخ،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أقرب ما بینی وبینک فی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أعازک ولم أجئ لأتقدم علیک فی الذی أنت فیه،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لابد من أن تبایع،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یا ابن أخی طلب ولا حرب وإنّی لأرید الخروج إلی البادیة فیصدنی ذلک ویثقل علی حتی تکلمنی فی ذلک الأهل غیر مرة ولا یمنعنی منه إلا الضعف، والله والرحم أن تدبر عنا ونشقی بک،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مات أبو الدوانیق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بی وقد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الجمال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إلی ما ترید سبیل، لا والله ما مات أبو الدوانیق إلّا أن یکون مات موت النوم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لتبایعنی طائعاً أو مکرها ولا تحمد فی بیعتک، فأبی علیه إباء شدیداً وأمره به إلی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طرحناه فی السجن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خرب السجن ولیس علیه الیوم غلق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خفنا أن یهرب منه، فضحک أبو عبد الله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العلی العظیم أو تراک تسجننی؟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والذی أکرم محمداً صلّی اللّه علیه و آله بالنبوة لأسجننک ولاشددن علیک، فقال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احبسوه فی المخبأ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دار ریطة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إنّی سأقول ثم أصدق، فقال له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تکلمت لکسرت فمک،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یا أکشف یا أرزق، لکأنی بک تطلب لنفسک جحراً تدخل فیه، وما أنت فی المذکورین عند اللقاء وإنّی لأظنک إذا صفق خلفک طرت مثل الهیق النافر</w:t>
      </w:r>
      <w:r>
        <w:rPr>
          <w:rStyle w:val="FootnoteAnchor"/>
          <w:rtl w:val="true"/>
        </w:rPr>
        <w:footnoteReference w:id="301"/>
      </w:r>
      <w:r>
        <w:rPr>
          <w:rFonts w:ascii="IRNazanin" w:hAnsi="IRNazanin" w:eastAsia="IRNazanin"/>
          <w:color w:val="111111"/>
          <w:sz w:val="28"/>
          <w:sz w:val="28"/>
          <w:szCs w:val="28"/>
          <w:rtl w:val="true"/>
          <w:lang w:bidi="fa-IR"/>
        </w:rPr>
        <w:t>فنفر علیه محمد بأنّتهار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احبسه وشدد علیه واغلظ علیه،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لکأنّی بک خارجاً من سدة أشجع إلی بطن الوادی، وقد حمل علیک فارس معلم فی یده طرادة، نصفها أبیض ونصفها أسود، علی فرس کمیت</w:t>
      </w:r>
      <w:r>
        <w:rPr>
          <w:rStyle w:val="FootnoteAnchor"/>
          <w:rtl w:val="true"/>
        </w:rPr>
        <w:footnoteReference w:id="302"/>
      </w:r>
      <w:r>
        <w:rPr>
          <w:rFonts w:ascii="IRNazanin" w:hAnsi="IRNazanin" w:eastAsia="IRNazanin"/>
          <w:color w:val="111111"/>
          <w:sz w:val="28"/>
          <w:sz w:val="28"/>
          <w:szCs w:val="28"/>
          <w:rtl w:val="true"/>
          <w:lang w:bidi="fa-IR"/>
        </w:rPr>
        <w:t>أقرح</w:t>
      </w:r>
      <w:r>
        <w:rPr>
          <w:rStyle w:val="FootnoteAnchor"/>
          <w:rtl w:val="true"/>
        </w:rPr>
        <w:footnoteReference w:id="303"/>
      </w:r>
      <w:r>
        <w:rPr>
          <w:rFonts w:ascii="IRNazanin" w:hAnsi="IRNazanin" w:eastAsia="IRNazanin"/>
          <w:color w:val="111111"/>
          <w:sz w:val="28"/>
          <w:sz w:val="28"/>
          <w:szCs w:val="28"/>
          <w:rtl w:val="true"/>
          <w:lang w:bidi="fa-IR"/>
        </w:rPr>
        <w:t>فطعنک فلم یصنع فیک شیئاً وضربت خیشوم فرسه فطرحته، وحمل علیک آخر خارج من زقاق آل أبی عمار الدیلیین، علیه غدیرتان</w:t>
      </w:r>
      <w:r>
        <w:rPr>
          <w:rStyle w:val="FootnoteAnchor"/>
          <w:rtl w:val="true"/>
        </w:rPr>
        <w:footnoteReference w:id="304"/>
      </w:r>
      <w:r>
        <w:rPr>
          <w:rFonts w:ascii="IRNazanin" w:hAnsi="IRNazanin" w:eastAsia="IRNazanin"/>
          <w:color w:val="111111"/>
          <w:sz w:val="28"/>
          <w:sz w:val="28"/>
          <w:szCs w:val="28"/>
          <w:rtl w:val="true"/>
          <w:lang w:bidi="fa-IR"/>
        </w:rPr>
        <w:t>مضفورتان وقد خرجتا من تحت بیضته،</w:t>
      </w:r>
      <w:r>
        <w:rPr>
          <w:rStyle w:val="FootnoteAnchor"/>
          <w:rtl w:val="true"/>
        </w:rPr>
        <w:footnoteReference w:id="305"/>
      </w:r>
      <w:r>
        <w:rPr>
          <w:rFonts w:ascii="IRNazanin" w:hAnsi="IRNazanin" w:eastAsia="IRNazanin"/>
          <w:color w:val="111111"/>
          <w:sz w:val="28"/>
          <w:sz w:val="28"/>
          <w:szCs w:val="28"/>
          <w:rtl w:val="true"/>
          <w:lang w:bidi="fa-IR"/>
        </w:rPr>
        <w:t>کثیر شعر الشاربین، فهو والله صاحبک، فلا رحم الله رمته،</w:t>
      </w:r>
      <w:r>
        <w:rPr>
          <w:rStyle w:val="FootnoteAnchor"/>
          <w:rtl w:val="true"/>
        </w:rPr>
        <w:footnoteReference w:id="306"/>
      </w:r>
      <w:r>
        <w:rPr>
          <w:rFonts w:ascii="IRNazanin" w:hAnsi="IRNazanin" w:eastAsia="IRNazanin"/>
          <w:color w:val="111111"/>
          <w:sz w:val="28"/>
          <w:sz w:val="28"/>
          <w:szCs w:val="28"/>
          <w:rtl w:val="true"/>
          <w:lang w:bidi="fa-IR"/>
        </w:rPr>
        <w:t>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حسبت فأخطأت، وقام إلیه السراقی بن سلخ الحوت فدفع فی ظهره حتی أدخل السجن واصطفی ما کان له من مال، وما کان لقومه ممن لم یخرج مع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فطلع بإسماعیل بن عبد الله بن جعفر بن أبی طالب وهو شیخ کبیر ضعیف، قد ذهبت إحدی عینیه وذهبت رجلاه وهو یحمل حملا، فدعاه إلی البیعة،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إنّی شیخ کبیر ضعیف وأنا إلی برک وعونک أحوج،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أن تبایع،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تنتفع ببیعتی، والله إنّی لأضیق علیک مکان اسم رجل إن کتبته،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لک أن تفعل، وأغلظ له فی القول، فقال له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جعفر بن محمد، فعلنا نبایع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جعفراً علیه السلام فقال له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رأیت أن تبین له فافعل، لعل الله یکفه 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أجمعت ألّا أکلمه، فلیر فیّ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إسماعیل لأبی عبد الله علیه السلام أنشدک الله هل تذکر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یوماً أتیت أباک محمد بن علی علیه السلام وعلیّ حلتان صفراوان، فدام النظر إلی فبکی،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یبکینی أنک تقتل عند کبر سنک ضیاعاً، لا ینتطح فی دمک عنزان،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دعیت إلی الباطل فأبیته وإذا نظرت إلی الأحول مشؤوم قومه ینتمی من آل الحسن علیه السلام علی منبر رسول الله صلّی اللّه علیه و آله، یدعو إلی نفسه، قد تسمی بغیر اسمه فأحدث عهدک واکتب وصیتک، فإنّک مقتول فی یومک أو من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وهذا ورب الکعبة لا یصوم من شهر رمضان إلا أقله، فاستودعک الله یا أبا الحسن وأعظم الله أجرنا فیک وأحسن الخلافة علی من خلفت، وإنا لله وإنا إلیه راجعون،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احتمل إسماعیل ورد جعفر علیه السلام إلی الحبس،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أمسینا حتی دخل علیه بنو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معاویة بن عبد الله بن جعفر فتوطئوه حتی قتلوه، وبعث محمد بن عبد الله إلی جعفر علیه السلام فخلی سبیله،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وأقمنا بعد ذلک حتی استهللنا شهر رمضان، فبلغنا خروج عیسی بن موسی یرید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محمد بن عبد الله علی مقدمته یزید بن معاویة بن عبد الله بن جعفر، وکان علی مقدمة عیسی بن موسی ولد الحسن بن زید بن الحسن بن الحسن، وقاسم ومحمد بن زید وعلی وإبراهیم بنو الحسن بن زید، فهزم یزید بن معاویة وقدم عیسی بن موسی المدینة وصار القتال بالمدینة فنزل بذباب ودخلت علینا المسودة من خلفنا وخرج محمد فی أصحابه حتی بلغ السوق، فأوصلهم ومضی، ثم تبعهم حتی انتهی إلی مسجد الخوامین، فنظر إلی ما هناک فضاء لیس فیه مسود ولا مبیض، فاستقدم حتی انتهی إلی شعب فزارة، ثم دخل هذیل ثم مضی إلی أشجع، فخرج إلیه الفارس الذی قال أبو عبد الله علیه السلام من خلفه، من سکة هذیل فطعنه، فلم یصنع فیه شیئاً وحمل علی الفارس، فضرب خیشوم فرسه بالسیف، فطعنه الفارس، فأنفذه فی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الدرع وانثنی علیه محمد، فضربه فأثخنه وخرج علیه حمید بن قحطبة وهو مدبر علی الفارس یضربه من زقاق العماریین فطعنه طعنة أنفذ السنان</w:t>
      </w:r>
      <w:r>
        <w:rPr>
          <w:rStyle w:val="FootnoteAnchor"/>
          <w:rtl w:val="true"/>
        </w:rPr>
        <w:footnoteReference w:id="307"/>
      </w:r>
      <w:r>
        <w:rPr>
          <w:rFonts w:ascii="IRNazanin" w:hAnsi="IRNazanin" w:eastAsia="IRNazanin"/>
          <w:color w:val="111111"/>
          <w:sz w:val="28"/>
          <w:sz w:val="28"/>
          <w:szCs w:val="28"/>
          <w:rtl w:val="true"/>
          <w:lang w:bidi="fa-IR"/>
        </w:rPr>
        <w:t>فیه، فکسر الرمح وحمل علی حمید فطعنه بزج الرمح فصرعه، ثم نزل إلیه فضربه حتی أثخنه وقتله وأخذ رأسه، ودخل الجند من کل جانب وأخذت المدینة وأجلینا هرباً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حتی لحقت بإبراهیم بن عبد الله، فوجدت عیسی بن زید مکمنا عنده فأخبرته بسوء تدبیره وخرجنا معه حتی أصیب رحمه الله، ثم مضیت مع ابن أخی الأشتر عبد الله بن محمد بن عبد الله بن حسن حتی أصیب بالسند، ثم رجعت شریداً طریدا، تضیق علیّ البلاد، فلما ضاقت علیّ الأرض واشتد بی الخوفً ذکرت ما قال أبو عبد الله علیه السلام فجئت إلی المهدی وقد حج وهو یخطب الناس فی ظل الکعبة، فما شعر إلّا وإنّی قد قمت من تحت المنبر،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الأمان یا أمیر المؤمنین؟ وأدلک علی نصیحة لک عندی؟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أدلک علی موسی بن عبد الله بن حسن،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 الأمان،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ما أثق به، فأخذت منه عهوداً ومواثیق ووثقت لنفسی،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موسی بن عبد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تکرم وتحبا،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اقطعنی إلی بعض أهل بیتک یقوم بأمری عندک،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من أردت،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عمک العباس بن محمد،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لی فیک الحاجة، أسألک بحق أمیر المؤمنین إلّا قبلتنی، فقبلنی شاء أو أبی، وقال لی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یعرفک؟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وحوله أصحابنا أو 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الحسن بن زید یعرفنی وهذا موسی بن جعفر یعرفنی وهذا الحسن بن عبد الله بن العباس یعرفنی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لم یغب عنا، ثم قلت للمهدی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لقد</w:t>
      </w:r>
      <w:bookmarkStart w:id="169" w:name="pg5269_37723"/>
    </w:p>
    <w:p>
      <w:pPr>
        <w:pStyle w:val="BookText"/>
        <w:rPr/>
      </w:pPr>
      <w:bookmarkEnd w:id="169"/>
      <w:r>
        <w:rPr>
          <w:rFonts w:ascii="IRNazanin" w:hAnsi="IRNazanin" w:eastAsia="IRNazanin"/>
          <w:color w:val="111111"/>
          <w:sz w:val="28"/>
          <w:sz w:val="28"/>
          <w:szCs w:val="28"/>
          <w:rtl w:val="true"/>
          <w:lang w:bidi="fa-IR"/>
        </w:rPr>
        <w:t>أخبرنی بهذا المقام أبو هذا الرجل وأشرت إلی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وکذبت علی جعفر کذبة،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وأمرنی أن اقرئک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إمام عدل وسخاء،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لموسی بن جعفر بخمسة آلاف دینار، فأمر لی منها موسی بألفی دینار ووصل عامة أصحابه ووصلنی، فأحسن صلتی، فحیث ما ذکر ولد محمد بن علی بن الحسین،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علیهم وملائکته وحملة عرشه والکرام الکاتبون وخصوا أبا عبد الله بأطیب ذلک، وجزی موسی بن جعفر عنی خیراً، فأنا والله مولاهم بعد الله</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من هذه الأخبار أمران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الصادق علیه السلام کان حریصاً علی آل الإمام الحسن علیه السلام وقام بنصیحتهم ولکنهم أبو إلّا أن یکونوا أداة بید بنی العباس الذین وبعد وصولهم إلی سدة الحکم قلبوا لهم ظهر المجن وقتلوهم شر قتلة ومثلوا بهم وأهانوهم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البشاعة والغدر الّتی یتمتع بها بنوالعباس إذ لا تقف فی وجوههم لا قرابة ولا مواثیق ولا عهود، فهم متجردون عن کل مبدأ، وهو ما یساعدنا علی معرفة مدی صعوبة الضرف الذی مر به الإمام علیه السلام</w:t>
      </w:r>
      <w:r>
        <w:rPr>
          <w:rFonts w:eastAsia="IRNazanin" w:cs="IRNazanin"/>
          <w:color w:val="111111"/>
          <w:sz w:val="28"/>
          <w:szCs w:val="28"/>
          <w:rtl w:val="true"/>
          <w:lang w:bidi="fa-IR"/>
        </w:rPr>
        <w:t>.</w:t>
      </w:r>
    </w:p>
    <w:p>
      <w:pPr>
        <w:pStyle w:val="Heading4"/>
        <w:numPr>
          <w:ilvl w:val="3"/>
          <w:numId w:val="1"/>
        </w:numPr>
        <w:rPr/>
      </w:pPr>
      <w:bookmarkStart w:id="170" w:name="__RefHeading___Toc524905_581953129"/>
      <w:bookmarkStart w:id="171" w:name="_Toc62"/>
      <w:bookmarkEnd w:id="170"/>
      <w:r>
        <w:rPr/>
        <w:t>3</w:t>
      </w:r>
      <w:r>
        <w:rPr>
          <w:rtl w:val="true"/>
        </w:rPr>
        <w:t xml:space="preserve">. </w:t>
      </w:r>
      <w:r>
        <w:rPr>
          <w:rtl w:val="true"/>
        </w:rPr>
        <w:t>تضعیف أهل البیت علیهم السلام</w:t>
      </w:r>
      <w:bookmarkEnd w:id="171"/>
    </w:p>
    <w:p>
      <w:pPr>
        <w:pStyle w:val="Heading5"/>
        <w:numPr>
          <w:ilvl w:val="4"/>
          <w:numId w:val="1"/>
        </w:numPr>
        <w:rPr/>
      </w:pPr>
      <w:bookmarkStart w:id="172" w:name="__RefHeading___Toc524907_581953129"/>
      <w:bookmarkStart w:id="173" w:name="_Toc63"/>
      <w:bookmarkEnd w:id="172"/>
      <w:r>
        <w:rPr>
          <w:rtl w:val="true"/>
        </w:rPr>
        <w:t>اشارة</w:t>
      </w:r>
      <w:bookmarkEnd w:id="17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بالمعنی الأخص، أو القضاء علیهم، والمتمثلین بالإمام الصادق علیه السلام، وذریته من الأئمة، اذ کان الأئمة علیهم السلام أکبر الموانع أمام أهداف هؤلاء المشؤومة، ولهذا سعوا إلی تضعیفهم واستخدموا کل الأسالیب، وقد تشددت هذه السیاسة فی أواخر سنی إمامة الإمام الصادق علیه السلام، وبعد شهادته، وکانت أهم مظاهر هذه السیاسة هی</w:t>
      </w:r>
      <w:r>
        <w:rPr>
          <w:rFonts w:eastAsia="IRNazanin" w:cs="IRNazanin"/>
          <w:color w:val="111111"/>
          <w:sz w:val="28"/>
          <w:szCs w:val="28"/>
          <w:rtl w:val="true"/>
          <w:lang w:bidi="fa-IR"/>
        </w:rPr>
        <w:t>:</w:t>
      </w:r>
      <w:bookmarkStart w:id="174" w:name="pg5269_37724"/>
    </w:p>
    <w:p>
      <w:pPr>
        <w:pStyle w:val="Heading5"/>
        <w:numPr>
          <w:ilvl w:val="4"/>
          <w:numId w:val="1"/>
        </w:numPr>
        <w:rPr/>
      </w:pPr>
      <w:bookmarkStart w:id="175" w:name="__RefHeading___Toc524909_581953129"/>
      <w:bookmarkStart w:id="176" w:name="_Toc64"/>
      <w:bookmarkEnd w:id="174"/>
      <w:bookmarkEnd w:id="175"/>
      <w:r>
        <w:rPr>
          <w:rtl w:val="true"/>
        </w:rPr>
        <w:t>أ</w:t>
      </w:r>
      <w:r>
        <w:rPr>
          <w:rtl w:val="true"/>
        </w:rPr>
        <w:t xml:space="preserve">) </w:t>
      </w:r>
      <w:r>
        <w:rPr>
          <w:rtl w:val="true"/>
        </w:rPr>
        <w:t>قتل وجوه الشیعة</w:t>
      </w:r>
      <w:bookmarkEnd w:id="176"/>
    </w:p>
    <w:p>
      <w:pPr>
        <w:pStyle w:val="Heading6"/>
        <w:numPr>
          <w:ilvl w:val="5"/>
          <w:numId w:val="1"/>
        </w:numPr>
        <w:rPr/>
      </w:pPr>
      <w:bookmarkStart w:id="177" w:name="__RefHeading___Toc524911_581953129"/>
      <w:bookmarkStart w:id="178" w:name="_Toc65"/>
      <w:bookmarkEnd w:id="177"/>
      <w:r>
        <w:rPr>
          <w:rtl w:val="true"/>
        </w:rPr>
        <w:t>اشارة</w:t>
      </w:r>
      <w:bookmarkEnd w:id="178"/>
    </w:p>
    <w:p>
      <w:pPr>
        <w:pStyle w:val="BookText"/>
        <w:rPr/>
      </w:pPr>
      <w:r>
        <w:rPr>
          <w:rFonts w:ascii="IRNazanin" w:hAnsi="IRNazanin" w:eastAsia="IRNazanin"/>
          <w:color w:val="111111"/>
          <w:sz w:val="28"/>
          <w:sz w:val="28"/>
          <w:szCs w:val="28"/>
          <w:rtl w:val="true"/>
          <w:lang w:bidi="fa-IR"/>
        </w:rPr>
        <w:t>والتمهید لذلک من خلال ظلمهم والضغط علیهم حتی یقوموا بحرکة، وبذلک تکون لهم الحجة فی القضاء علیهم، ونشیر هنا إلی بعض صورها</w:t>
      </w:r>
      <w:r>
        <w:rPr>
          <w:rFonts w:eastAsia="IRNazanin" w:cs="IRNazanin"/>
          <w:color w:val="111111"/>
          <w:sz w:val="28"/>
          <w:szCs w:val="28"/>
          <w:rtl w:val="true"/>
          <w:lang w:bidi="fa-IR"/>
        </w:rPr>
        <w:t>:</w:t>
      </w:r>
    </w:p>
    <w:p>
      <w:pPr>
        <w:pStyle w:val="Heading6"/>
        <w:numPr>
          <w:ilvl w:val="5"/>
          <w:numId w:val="1"/>
        </w:numPr>
        <w:rPr/>
      </w:pPr>
      <w:bookmarkStart w:id="179" w:name="__RefHeading___Toc524913_581953129"/>
      <w:bookmarkStart w:id="180" w:name="_Toc66"/>
      <w:bookmarkEnd w:id="179"/>
      <w:r>
        <w:rPr>
          <w:rtl w:val="true"/>
        </w:rPr>
        <w:t>حدیث الخزانة</w:t>
      </w:r>
      <w:bookmarkEnd w:id="180"/>
    </w:p>
    <w:p>
      <w:pPr>
        <w:pStyle w:val="BookText"/>
        <w:rPr/>
      </w:pPr>
      <w:r>
        <w:rPr>
          <w:rFonts w:ascii="IRNazanin" w:hAnsi="IRNazanin" w:eastAsia="IRNazanin"/>
          <w:color w:val="111111"/>
          <w:sz w:val="28"/>
          <w:sz w:val="28"/>
          <w:szCs w:val="28"/>
          <w:rtl w:val="true"/>
          <w:lang w:bidi="fa-IR"/>
        </w:rPr>
        <w:t>حیث یکشف لنا هذا الحدیث التاریخی عن سیاسة المنصور الخشنة مع العلویین، والتی أراد بها الایحاء لابنه المهدی بأنّ الخلافة لا تستقیم الاّ بهذه الطریقة، ثم تکشف لنا هذه الروایة عن معاناة الإمام موسی بن جعفر علیه السلام لانّه کان بالتأکید علی علم بهذه الأعداد المؤمنة الخیّرة من أبناء الشیعة، وهی تساق إلی السجون لتقتل بعد ذلک صبراً، وهذا الحدیث ملیء بالشجون، والأسی، فقد ملأ خزانة برؤوس العلویین شیوخاً، وشباباً، وأطفالاً، وأوصی ریطة زوج المهدی أن لا تفتحها للمهدی، ولا یطلّع علیها إلاّ بعد هلاکه، وقد دوّنها الطبری فی تاریخه، وهذا نصها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عزم المنصور علی الحج دعا ریطة بنت أبی العباس امرأة المهدی، وکان المهدی بالری قبل شخوص أبی جعفر، فأوصاها بما أراد، وعهد إلیها، ودفع إلیها مفاتیح الخزائن، وتقدّم إلیها، وأحلفها، ووکّد الإیمان أن لا تفتح بعض تلک الخزائن، ولا تطلع علیها أحداً إلاّ المهدی، ولا هی إلاّ أن یصح عندها موته، فإذا صح ذلک اجتمعت هی، والمهدی، ولیس معهما ثالث حتی یفتحا الخزانة، فلمّا قدم المهدی من الری إلی مدینة السلام دفعت إلیه المفاتیح، وأخبرته أنّه تقدم إلیها أن لا تفتحه، ولا تطلع علیه أحداً حتی یصح عندها موته، فلما انتهی إلی المهدی موت المنصور، وولی الخلافة فتح الباب، ومعه ریطة، فاذا أزج کبیر فیه جماعة من قتلی الطالبیین، وفی آذانّهم رقاع فیها أنسابهم وإذا فیهم أطفال، ورجال شباب، ومشایخ عدة کثیرة، فلما رأی ذلک</w:t>
      </w:r>
      <w:bookmarkStart w:id="181" w:name="pg5269_37725"/>
    </w:p>
    <w:p>
      <w:pPr>
        <w:pStyle w:val="BookText"/>
        <w:rPr/>
      </w:pPr>
      <w:bookmarkEnd w:id="181"/>
      <w:r>
        <w:rPr>
          <w:rFonts w:ascii="IRNazanin" w:hAnsi="IRNazanin" w:eastAsia="IRNazanin"/>
          <w:color w:val="111111"/>
          <w:sz w:val="28"/>
          <w:sz w:val="28"/>
          <w:szCs w:val="28"/>
          <w:rtl w:val="true"/>
          <w:lang w:bidi="fa-IR"/>
        </w:rPr>
        <w:t>المهدی ارتاع لما رأی، وأمر، فحفرت لهم حفیرة، فدفنوا فیها، وعمل علیهم دکاناً</w:t>
      </w:r>
      <w:r>
        <w:rPr>
          <w:rFonts w:eastAsia="IRNazanin" w:cs="IRNazanin"/>
          <w:color w:val="111111"/>
          <w:sz w:val="28"/>
          <w:szCs w:val="28"/>
          <w:rtl w:val="true"/>
          <w:lang w:bidi="fa-IR"/>
        </w:rPr>
        <w:t>.</w:t>
      </w:r>
      <w:r>
        <w:rPr>
          <w:rStyle w:val="FootnoteAnchor"/>
          <w:rtl w:val="true"/>
        </w:rPr>
        <w:footnoteReference w:id="309"/>
      </w:r>
    </w:p>
    <w:p>
      <w:pPr>
        <w:pStyle w:val="Heading6"/>
        <w:numPr>
          <w:ilvl w:val="5"/>
          <w:numId w:val="1"/>
        </w:numPr>
        <w:rPr/>
      </w:pPr>
      <w:bookmarkStart w:id="182" w:name="__RefHeading___Toc524915_581953129"/>
      <w:bookmarkStart w:id="183" w:name="_Toc67"/>
      <w:bookmarkEnd w:id="182"/>
      <w:r>
        <w:rPr>
          <w:rtl w:val="true"/>
        </w:rPr>
        <w:t>ثورة فخ</w:t>
      </w:r>
      <w:bookmarkEnd w:id="183"/>
    </w:p>
    <w:p>
      <w:pPr>
        <w:pStyle w:val="BookText"/>
        <w:rPr/>
      </w:pPr>
      <w:r>
        <w:rPr>
          <w:rFonts w:ascii="IRNazanin" w:hAnsi="IRNazanin" w:eastAsia="IRNazanin"/>
          <w:color w:val="111111"/>
          <w:sz w:val="28"/>
          <w:sz w:val="28"/>
          <w:szCs w:val="28"/>
          <w:rtl w:val="true"/>
          <w:lang w:bidi="fa-IR"/>
        </w:rPr>
        <w:t>والذی فجّر تلک الثورة هو الحسین بن علی بن الحسن بن الحسن بن علی بن أبی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زینب بنت عبد الله بن الحسن بن الحسن بن علی بن أبی طالب علیه السلام خرج فی أیام موسی الهادی بن المهدی بن أبی جعفر المنصور مع جماعة کثیرة من العلویین بالمدینة فی ذی القعدة سنة </w:t>
      </w:r>
      <w:r>
        <w:rPr>
          <w:rFonts w:eastAsia="IRNazanin" w:cs="IRNazanin"/>
          <w:color w:val="111111"/>
          <w:sz w:val="28"/>
          <w:szCs w:val="28"/>
          <w:lang w:bidi="fa-IR"/>
        </w:rPr>
        <w:t>169</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والأسباب الّتی أدّت إلی الثورة عدیدة، نذکر منها 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الاضطهاد والإذلال الذی مارسه الخلفاء العبّاسیون ضد العلویین، واستبداد موسی الهادی علی وجه الخصوص</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الولاة الذین عیّنهم موسی الهادی علی المدینة مثل تعیینه إسحاق بن عیسی بن علی الذی استخلف علیها رجلاً من ولد عمر بن الخطاب یعرف بعبد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بالغ فی إذلال العلویین، وظلمهم، فألزمهم بالمثول عنده کل یوم، وفرض علیهم الرقابة الشخصیة، فجعل کل واحد منهم یکفل صاحبه بالحضور، وقبضت شرطته علی کل من الحسن بن محمد بن عبدالله بن الحسن، ومسلم بن جندب وعمر بن سلام، وادّعت الشرطة أنّها وجدتهم علی شراب فأمر بضربهم، وجعل فی أعناقهم حبالاً، وأمر أن یطاف بهم فی الشوارع لیفضحهم</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ووافی أوائل الحاج، وقدم من الشیعة نحو من سبعین رجلاً، ولقوا حسیناً، وغیره فبلغ ذلک العمری، وأغلظ أمر العرض، وألجأهم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الخروج، فجمع الحسین یحیی،</w:t>
      </w:r>
      <w:r>
        <w:rPr>
          <w:rStyle w:val="FootnoteAnchor"/>
          <w:rtl w:val="true"/>
        </w:rPr>
        <w:footnoteReference w:id="312"/>
      </w:r>
      <w:r>
        <w:rPr>
          <w:rFonts w:ascii="IRNazanin" w:hAnsi="IRNazanin" w:eastAsia="IRNazanin"/>
          <w:color w:val="111111"/>
          <w:sz w:val="28"/>
          <w:sz w:val="28"/>
          <w:szCs w:val="28"/>
          <w:rtl w:val="true"/>
          <w:lang w:bidi="fa-IR"/>
        </w:rPr>
        <w:t>وسلیمان،</w:t>
      </w:r>
      <w:r>
        <w:rPr>
          <w:rStyle w:val="FootnoteAnchor"/>
          <w:rtl w:val="true"/>
        </w:rPr>
        <w:footnoteReference w:id="313"/>
      </w:r>
      <w:r>
        <w:rPr>
          <w:rFonts w:ascii="IRNazanin" w:hAnsi="IRNazanin" w:eastAsia="IRNazanin"/>
          <w:color w:val="111111"/>
          <w:sz w:val="28"/>
          <w:sz w:val="28"/>
          <w:szCs w:val="28"/>
          <w:rtl w:val="true"/>
          <w:lang w:bidi="fa-IR"/>
        </w:rPr>
        <w:t>وإدریس</w:t>
      </w:r>
      <w:r>
        <w:rPr>
          <w:rStyle w:val="FootnoteAnchor"/>
          <w:rtl w:val="true"/>
        </w:rPr>
        <w:footnoteReference w:id="314"/>
      </w:r>
      <w:r>
        <w:rPr>
          <w:rFonts w:ascii="IRNazanin" w:hAnsi="IRNazanin" w:eastAsia="IRNazanin"/>
          <w:color w:val="111111"/>
          <w:sz w:val="28"/>
          <w:sz w:val="28"/>
          <w:szCs w:val="28"/>
          <w:rtl w:val="true"/>
          <w:lang w:bidi="fa-IR"/>
        </w:rPr>
        <w:t>بنی عبد الله بن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وعبد الله بن الحسن الأفطس،</w:t>
      </w:r>
      <w:r>
        <w:rPr>
          <w:rStyle w:val="FootnoteAnchor"/>
          <w:rtl w:val="true"/>
        </w:rPr>
        <w:footnoteReference w:id="315"/>
      </w:r>
      <w:r>
        <w:rPr>
          <w:rFonts w:ascii="IRNazanin" w:hAnsi="IRNazanin" w:eastAsia="IRNazanin"/>
          <w:color w:val="111111"/>
          <w:sz w:val="28"/>
          <w:sz w:val="28"/>
          <w:szCs w:val="28"/>
          <w:rtl w:val="true"/>
          <w:lang w:bidi="fa-IR"/>
        </w:rPr>
        <w:t>وإبراهیم بن إسماعیل طباطبا،</w:t>
      </w:r>
      <w:r>
        <w:rPr>
          <w:rStyle w:val="FootnoteAnchor"/>
          <w:rtl w:val="true"/>
        </w:rPr>
        <w:footnoteReference w:id="316"/>
      </w:r>
      <w:r>
        <w:rPr>
          <w:rFonts w:ascii="IRNazanin" w:hAnsi="IRNazanin" w:eastAsia="IRNazanin"/>
          <w:color w:val="111111"/>
          <w:sz w:val="28"/>
          <w:sz w:val="28"/>
          <w:szCs w:val="28"/>
          <w:rtl w:val="true"/>
          <w:lang w:bidi="fa-IR"/>
        </w:rPr>
        <w:t>ووجهوا إلی فتیان من فتیانّهم وموالیهم، فاجتمعوا ستّة وعشرین رجلاً من ولد علی علیه السلام وعشرة من الحاج، وجماعة من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أذن المؤذن الصبح دخلوا المسجد ونادوا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 أجد، وصعد الأفطس المنارة، وجبر المؤذن علی قول حی علی خیر العمل، فلما سمعه العمری أحس بالشر ودهش،</w:t>
      </w:r>
      <w:r>
        <w:rPr>
          <w:rStyle w:val="FootnoteAnchor"/>
          <w:rtl w:val="true"/>
        </w:rPr>
        <w:footnoteReference w:id="317"/>
      </w:r>
      <w:r>
        <w:rPr>
          <w:rFonts w:ascii="IRNazanin" w:hAnsi="IRNazanin" w:eastAsia="IRNazanin"/>
          <w:color w:val="111111"/>
          <w:sz w:val="28"/>
          <w:sz w:val="28"/>
          <w:szCs w:val="28"/>
          <w:rtl w:val="true"/>
          <w:lang w:bidi="fa-IR"/>
        </w:rPr>
        <w:t>ومضی هارباً علی وجهه یسعی ویضرط، حتی نجا، وصلی الحسین بالناس الصبح،</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یتخلف عنه أحد من الطالبیین، إلّا الحسن بن جعفر بن الحسن بن الحسن وموسی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بعد الصلاة، وقال بعد الحمد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رسول الله، علی منبر رسول الله، وفی حرم رسول الله، أدعوکم إلی سنة رسول الله صلّی اللّه علیه و آله أیّها الناس أتطلبون آثار رسول الله فی لحجر والعود تمسحون بذلک، وتضیعون بضعة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حماد البربری وکان مسلحة للسلطان بالمدینة فی السلاح، ومعه أصحابه حتی وافوا باب المسجد، فقصده یحیی بن عبد الله وفی یده السیف، فأراد حماد أن ینزل فبدره یحیی فضربه علی جبینه وعلیه البیضة</w:t>
      </w:r>
      <w:r>
        <w:rPr>
          <w:rStyle w:val="FootnoteAnchor"/>
          <w:rtl w:val="true"/>
        </w:rPr>
        <w:footnoteReference w:id="318"/>
      </w:r>
      <w:r>
        <w:rPr>
          <w:rFonts w:ascii="IRNazanin" w:hAnsi="IRNazanin" w:eastAsia="IRNazanin"/>
          <w:color w:val="111111"/>
          <w:sz w:val="28"/>
          <w:sz w:val="28"/>
          <w:szCs w:val="28"/>
          <w:rtl w:val="true"/>
          <w:lang w:bidi="fa-IR"/>
        </w:rPr>
        <w:t>والمغفر</w:t>
      </w:r>
      <w:r>
        <w:rPr>
          <w:rStyle w:val="FootnoteAnchor"/>
          <w:rtl w:val="true"/>
        </w:rPr>
        <w:footnoteReference w:id="319"/>
      </w:r>
      <w:r>
        <w:rPr>
          <w:rFonts w:ascii="Amiri" w:hAnsi="Amiri" w:eastAsia="Amiri" w:cs="Amiri"/>
          <w:color w:val="111111"/>
          <w:sz w:val="28"/>
          <w:sz w:val="28"/>
          <w:szCs w:val="28"/>
          <w:rtl w:val="true"/>
          <w:lang w:bidi="ar-SA"/>
        </w:rPr>
        <w:t>والقلنسوة</w:t>
      </w:r>
      <w:r>
        <w:rPr>
          <w:rStyle w:val="FootnoteAnchor"/>
          <w:rtl w:val="true"/>
        </w:rPr>
        <w:footnoteReference w:id="320"/>
      </w:r>
      <w:r>
        <w:rPr>
          <w:rFonts w:ascii="IRNazanin" w:hAnsi="IRNazanin" w:eastAsia="IRNazanin"/>
          <w:color w:val="111111"/>
          <w:sz w:val="28"/>
          <w:sz w:val="28"/>
          <w:szCs w:val="28"/>
          <w:rtl w:val="true"/>
          <w:lang w:bidi="fa-IR"/>
        </w:rPr>
        <w:t xml:space="preserve">فقطع ذلک کله وأطار قحف رأسه، وسقط عن دابته، وحمل علی أصحابه فتفرقوا وانّهزموا، ولما عزم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الخروج وفاتح الإمام موسی الکاظم علیه السلام بالأمر، وطلب منه المبایعة فقال له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عم لا تکلّفنی ماکلّف ابن عمک، عمک أبا عبدالله فیخرج منی ما لا أرید، کما خرج من أبی عبدالله ما لم یکن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عرضت علیک أمراً فإن أردته دخلت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کرهته لم أحملک علیه والله المستعان، ثم ودّعه، فقال له أبو الحسن موسی بن جعفر حین ودعه یا بن عم إنّک مقتول فأجد الضراب فإنّ القوم فساق یظهرون</w:t>
      </w:r>
    </w:p>
    <w:p>
      <w:pPr>
        <w:pStyle w:val="BookText"/>
        <w:rPr/>
      </w:pPr>
      <w:r>
        <w:rPr>
          <w:rFonts w:ascii="IRNazanin" w:hAnsi="IRNazanin" w:eastAsia="IRNazanin"/>
          <w:color w:val="111111"/>
          <w:sz w:val="28"/>
          <w:sz w:val="28"/>
          <w:szCs w:val="28"/>
          <w:rtl w:val="true"/>
          <w:lang w:bidi="fa-IR"/>
        </w:rPr>
        <w:t>إیماناً ویسترون شرکا وإنا لله وإنا إلیه راجعون، أحتسبکم عند الله من عصبة</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وحج فی تلک السنة مبارک الترکی، فبدأ بالمدینة، فبلغه خبر الحسین، فبعث إلیه من اللیل إنّی والله ما احب أن تبتلی بی، ولا أبتلی بک، فابعث اللیلة إلیّ نفراً من أصحابک، ولو عشرة یبیتون عسکری حتی انّهزم، وأعتل بالبیات، ففعل ذلک الحسین، ووجه عشرة من أصحابه، فجعجعوا بمبارک، وصبحوا فی نواحی عسکره، فهرب، وذهب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فی تلک السنة العباس بن محمد، وسلیمان بن أبی جعفر، وموسی بن عیسی، فصار مبارک معهم، واعتل علیهم بالبیات، وخرج الحسین قاصداً إلی مکة، ومعه من تبعه من أهله، وموالیه، وأصحابه، وهم زهاء ثلاثمائة، واستخلف رجلاً علی المدینة، فلما صاروا بفخ تلقتهم الجیوش، فعرض العباس علی الحسین الأمان، والعفو، والصلة، فأبی ذلک أشد الابآء، وکانت قادة الجیوش العباس، وموسی، وجعفر، ومحمد أبنا سلیمان، ومبارک الترکی، والحسن الحاجب، وحسین بن یقطین، فالتقوا یوم الترویة وقت صلاة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أوّل من بدأهم موسی، فحملوا علیه، فاستطرد لهم شیئاً حتی انحدروا فی الوادی، وحمل علیهم محمد بن سلیمان من خلفهم، فطحنهم طحنة واحدة، حتی قتل أکثر أصحاب الحسین، وجعلت المسودة تصیح بالحسین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لک الأمان،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أمان أرید، ویحمل علیهم حتی قتل، وقتل معه سلیمان بن عبد الله بن الحسن، وعبد الله بن إسحاق بن إبراهیم بن الحسن، وأصابت الحسن بن محمد نشابة فی عینه، فترکها وجعل یقاتل أشد القتال حتی أمنوه ثم قتلوه، وجاء الجند بالرؤوس إلی موسی والعباس، وعندهما جماعة من ولد الحسن والحسین فلم یسألا أحداً منهم إلّا موسی بن جعفر علیه السلام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حسین؟ قال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إنا لله وإنا إلیه راجعون، مضی والله مسلماً صالحاً صواماً آمراً بالمعروف، ناهیاً عن المنکر، ماکان فی أهل بیته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یجیبوه بشیء، وحملت الأسری إلی الهادی، فأمر بقتلهم، ومات فی ذلک الیوم</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موقف الإمام علیه السلام من ثورة فخ مجموعة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موقف الإمام علیه السلام فی هذه المرحلة موقفاً ثوریاً ضد نظام الحکم القائم، لأسباب سنذکرها لاحقاً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الإمام علیه السلام بموقفه من الثورة لزعیمها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طلب منه المبایعة وذکّره بموقف الإمام الصادق علیه السلام من ثورة محمد ذی النفس الزکیة الذی ذکرناه آنفا، وسوف یکون موقفه کموقف أبیه فیما إذا أصرّ الحسین علی ضرورة المبایعة</w:t>
      </w:r>
      <w:r>
        <w:rPr>
          <w:rFonts w:eastAsia="IRNazanin" w:cs="IRNazanin"/>
          <w:color w:val="111111"/>
          <w:sz w:val="28"/>
          <w:szCs w:val="28"/>
          <w:rtl w:val="true"/>
          <w:lang w:bidi="fa-IR"/>
        </w:rPr>
        <w:t>.</w:t>
      </w:r>
      <w:r>
        <w:rPr>
          <w:rStyle w:val="FootnoteAnchor"/>
          <w:rtl w:val="true"/>
        </w:rPr>
        <w:footnoteReference w:id="32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من الإمام تأیید ومساندة صریحة لحرکة الحسین وثورته، عندما عزم علیها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مقتول فأحدّ الضراب، فانّ القوم فسّاق یظهرون إیماناً ویضمرون نفاقاً وشرکاً، فإنّا لله وإنّا إلیه راجعون، وعند الله أحتسبکم من عصبة</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ولمّا سمع الإمام موسی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بمقتل الحسین علیه السلام بکاه وأبّنه بهذه الکلمات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الیه راجعون، مضی والله مسلماً صالحاً صوّاماً قوّاماً، آمراً بالمعروف، ناهیاً عن المنکر، ما کان فی أهل بیته مثله</w:t>
      </w:r>
      <w:r>
        <w:rPr>
          <w:rStyle w:val="FootnoteAnchor"/>
          <w:rtl w:val="true"/>
        </w:rPr>
        <w:footnoteReference w:id="325"/>
      </w:r>
      <w:r>
        <w:rPr>
          <w:rFonts w:ascii="IRNazanin" w:hAnsi="IRNazanin" w:eastAsia="IRNazanin"/>
          <w:color w:val="111111"/>
          <w:sz w:val="28"/>
          <w:sz w:val="28"/>
          <w:szCs w:val="28"/>
          <w:rtl w:val="true"/>
          <w:lang w:bidi="fa-IR"/>
        </w:rPr>
        <w:t>ممّا یشیر إلی أنّ قیام الحسین کانت أهدافه تختلف عن الأهداف الّتی قام من أجلها آل الإمام الحسن علیه السلام، والذین تقدم البحث عنهم، بل کانت له أهداف سامیة ومن أهمها الأمر بالمعروف والنهی عن المنکر</w:t>
      </w:r>
      <w:r>
        <w:rPr>
          <w:rFonts w:eastAsia="IRNazanin" w:cs="IRNazanin"/>
          <w:color w:val="111111"/>
          <w:sz w:val="28"/>
          <w:szCs w:val="28"/>
          <w:rtl w:val="true"/>
          <w:lang w:bidi="fa-IR"/>
        </w:rPr>
        <w:t>).</w:t>
      </w:r>
      <w:bookmarkStart w:id="184" w:name="pg5269_37731"/>
    </w:p>
    <w:p>
      <w:pPr>
        <w:pStyle w:val="BookText"/>
        <w:rPr/>
      </w:pPr>
      <w:bookmarkEnd w:id="184"/>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التشهیر ببنی العباس وأنّهم إنّما قاموا بهدم المعروف وإقامة المنکر، فقام الحسین بالأمر بالمعروف والنهی عن المنکر</w:t>
      </w:r>
      <w:r>
        <w:rPr>
          <w:rFonts w:eastAsia="IRNazanin" w:cs="IRNazanin"/>
          <w:color w:val="111111"/>
          <w:sz w:val="28"/>
          <w:szCs w:val="28"/>
          <w:rtl w:val="true"/>
          <w:lang w:bidi="fa-IR"/>
        </w:rPr>
        <w:t>.</w:t>
      </w:r>
    </w:p>
    <w:p>
      <w:pPr>
        <w:pStyle w:val="Heading5"/>
        <w:numPr>
          <w:ilvl w:val="4"/>
          <w:numId w:val="1"/>
        </w:numPr>
        <w:rPr/>
      </w:pPr>
      <w:bookmarkStart w:id="185" w:name="__RefHeading___Toc524917_581953129"/>
      <w:bookmarkStart w:id="186" w:name="_Toc68"/>
      <w:bookmarkEnd w:id="185"/>
      <w:r>
        <w:rPr>
          <w:rtl w:val="true"/>
        </w:rPr>
        <w:t>ب</w:t>
      </w:r>
      <w:r>
        <w:rPr>
          <w:rtl w:val="true"/>
        </w:rPr>
        <w:t xml:space="preserve">) </w:t>
      </w:r>
      <w:r>
        <w:rPr>
          <w:rtl w:val="true"/>
        </w:rPr>
        <w:t>محاصرة الأئمة علیهم السلام</w:t>
      </w:r>
      <w:bookmarkEnd w:id="186"/>
    </w:p>
    <w:p>
      <w:pPr>
        <w:pStyle w:val="BookText"/>
        <w:rPr/>
      </w:pPr>
      <w:r>
        <w:rPr>
          <w:rFonts w:ascii="IRNazanin" w:hAnsi="IRNazanin" w:eastAsia="IRNazanin"/>
          <w:color w:val="111111"/>
          <w:sz w:val="28"/>
          <w:sz w:val="28"/>
          <w:szCs w:val="28"/>
          <w:rtl w:val="true"/>
          <w:lang w:bidi="fa-IR"/>
        </w:rPr>
        <w:t xml:space="preserve">وذلک بشکل کامل من خلال الإتیان بهم إلی محل الخلافة لکی تتم مراقبتهم عن کثب، وبالتالی یصعب علیهم التحرک لهدایة الأمة، أو القیام بثورات مسلحة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بنوا العباس یتوهمونه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حصل ابتداء مع الإمام الصادق علیه السلام حیث جیء به الی الکوفة، وبقی فیها فترة لیست بالقلیلة، ثم جاؤوا بالإمام موسی بن جعفر علیه السلام کما سیاتی بیانّه لاحقاً إن‌شاء الله، وهکذا الحال حتی زمان الإمام العسکری علیه السلام</w:t>
      </w:r>
      <w:r>
        <w:rPr>
          <w:rFonts w:eastAsia="IRNazanin" w:cs="IRNazanin"/>
          <w:color w:val="111111"/>
          <w:sz w:val="28"/>
          <w:szCs w:val="28"/>
          <w:rtl w:val="true"/>
          <w:lang w:bidi="fa-IR"/>
        </w:rPr>
        <w:t>.</w:t>
      </w:r>
    </w:p>
    <w:p>
      <w:pPr>
        <w:pStyle w:val="Heading5"/>
        <w:numPr>
          <w:ilvl w:val="4"/>
          <w:numId w:val="1"/>
        </w:numPr>
        <w:rPr/>
      </w:pPr>
      <w:bookmarkStart w:id="187" w:name="__RefHeading___Toc524919_581953129"/>
      <w:bookmarkStart w:id="188" w:name="_Toc69"/>
      <w:bookmarkEnd w:id="187"/>
      <w:r>
        <w:rPr>
          <w:rtl w:val="true"/>
        </w:rPr>
        <w:t>ج</w:t>
      </w:r>
      <w:r>
        <w:rPr>
          <w:rtl w:val="true"/>
        </w:rPr>
        <w:t xml:space="preserve">) </w:t>
      </w:r>
      <w:r>
        <w:rPr>
          <w:rtl w:val="true"/>
        </w:rPr>
        <w:t>قتل الأئمة علیهم السلام</w:t>
      </w:r>
      <w:bookmarkEnd w:id="18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عند سنوح الضروف الملائمة، وقد تعرض الإمام الصادق علیه السلام إلی محاولات عدة لاغتیاله منها، ما رواه محمد بن الاسقنطری،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من خواص المنصور أبی جعفر الدوانقی، وکنت أقول بإمامة أبی عبد الله جعفر بن محمد الصادق علیه السلام، فدخلت یوماً علی أبی جعفر الدوانیقی وإذا هو یفرک یدیه ویتنفس تنفساً بارداً،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هذه الفکرة؟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قتلت من ذریة فاطمة بنت رسول الله صلّی اللّه علیه و آله ألفاً أو یزیدون، وقد ترکت سیدهم المشار إلیه، فقلت له 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جعفر بن محمد،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 بن محمد رجل قد انحلته العبادة، واشتغل بالله عما سواه، وعما فی أیدی الملوک،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علمت بأنّک تقول بامامته، والله أنّه لإمام هذا الخلق کلهم ولکن الملک عقیم</w:t>
      </w:r>
      <w:r>
        <w:rPr>
          <w:rStyle w:val="FootnoteAnchor"/>
          <w:rtl w:val="true"/>
        </w:rPr>
        <w:footnoteReference w:id="326"/>
      </w:r>
      <w:r>
        <w:rPr>
          <w:rFonts w:ascii="IRNazanin" w:hAnsi="IRNazanin" w:eastAsia="IRNazanin"/>
          <w:color w:val="111111"/>
          <w:sz w:val="28"/>
          <w:sz w:val="28"/>
          <w:szCs w:val="28"/>
          <w:rtl w:val="true"/>
          <w:lang w:bidi="fa-IR"/>
        </w:rPr>
        <w:t>والیت علی نفسی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لا أمسی أو أفرغ منه، قال محمد، فوالله لقد أظلم علیّ البیت من شدة الغم، ثم دعا المنصور بالموائد فأکل وشرب ثلاثة أرطال، ثم أمر الحاجب أن یخرج کل من فی المجلس، ولم یبق إلّا أنا وهو، ثم دعا بسیاف 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سیاف،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احضرت جعفر بن محمد، وجاریته الحدیث، وقلعت القلنسوة عن راسی فاضرب عنقه،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فضاقت علیّ الأرض برحبها فلحقت السیاف، فقلت له سرأ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تقتل جعفر بن محمد، ویکون خصمک رسول الله صلّی اللّه علیه و آله فقال السیاف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لأفعلن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تفعل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أبو عبد الله، وشغله أبو جعفر الدوانیقی بالکلام، وأخذ قلنسوته عن رأسه ضربت عنق أبی جعفر الدوانیقی،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أصبت الرأی، ولم أبال بما قد صرت إلیه، ولا ما یکون من أمری، فأحضر أبو عبد الله جعفر علیه السلام علی حمار مصری، فلحقته فی الستر الأول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کافی موسی من فرعون یا کافی محمد الأحزاب، ثم لحقته فی الستر الذی بینه وبین المنصور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دائم، ثم تکلم بکلام، وأطبق شفتیه علیه السلام، ولم أدر ما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القصر یموج بی کأنّه سفینة فی موج البحار، ورأیت المنصور، وهو یسعی بین یدی أبی عبد الله الصادق علیه السلام حافی القدم مکشوف الرأس قد اصطکت أسنانّه وارتعدت فرائصه</w:t>
      </w:r>
      <w:r>
        <w:rPr>
          <w:rStyle w:val="FootnoteAnchor"/>
          <w:rtl w:val="true"/>
        </w:rPr>
        <w:footnoteReference w:id="327"/>
      </w:r>
      <w:r>
        <w:rPr>
          <w:rFonts w:ascii="IRNazanin" w:hAnsi="IRNazanin" w:eastAsia="IRNazanin"/>
          <w:color w:val="111111"/>
          <w:sz w:val="28"/>
          <w:sz w:val="28"/>
          <w:szCs w:val="28"/>
          <w:rtl w:val="true"/>
          <w:lang w:bidi="fa-IR"/>
        </w:rPr>
        <w:t>یسود ساعة، ویصفر ساعة أخری حتی أخذ بعضد أبی عبد الله علیه السلام، وأجلسه علی سریر ملکه، وجثا بین یدیه، کما یجثو العبد بین یدی سیده،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الذی جاء بک فی هذا الوقت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دعوتنی، فاجبتک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ما شئت، 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لا تدعونی حتی أجیئک ولا تسأل عنی حتی أسأل عنک،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ذلک، وخرج</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 الله علیه السلام من عنده، فدعا المنصور بالدووایح والفنک</w:t>
      </w:r>
      <w:r>
        <w:rPr>
          <w:rStyle w:val="FootnoteAnchor"/>
          <w:rtl w:val="true"/>
        </w:rPr>
        <w:footnoteReference w:id="328"/>
      </w:r>
      <w:r>
        <w:rPr>
          <w:rFonts w:ascii="IRNazanin" w:hAnsi="IRNazanin" w:eastAsia="IRNazanin"/>
          <w:color w:val="111111"/>
          <w:sz w:val="28"/>
          <w:sz w:val="28"/>
          <w:szCs w:val="28"/>
          <w:rtl w:val="true"/>
          <w:lang w:bidi="fa-IR"/>
        </w:rPr>
        <w:t>والسمور،</w:t>
      </w:r>
      <w:r>
        <w:rPr>
          <w:rStyle w:val="FootnoteAnchor"/>
          <w:rtl w:val="true"/>
        </w:rPr>
        <w:footnoteReference w:id="329"/>
      </w:r>
      <w:r>
        <w:rPr>
          <w:rFonts w:ascii="IRNazanin" w:hAnsi="IRNazanin" w:eastAsia="IRNazanin"/>
          <w:color w:val="111111"/>
          <w:sz w:val="28"/>
          <w:sz w:val="28"/>
          <w:szCs w:val="28"/>
          <w:rtl w:val="true"/>
          <w:lang w:bidi="fa-IR"/>
        </w:rPr>
        <w:t>والحواصل،</w:t>
      </w:r>
      <w:r>
        <w:rPr>
          <w:rStyle w:val="FootnoteAnchor"/>
          <w:rtl w:val="true"/>
        </w:rPr>
        <w:footnoteReference w:id="330"/>
      </w:r>
      <w:r>
        <w:rPr>
          <w:rFonts w:ascii="IRNazanin" w:hAnsi="IRNazanin" w:eastAsia="IRNazanin"/>
          <w:color w:val="111111"/>
          <w:sz w:val="28"/>
          <w:sz w:val="28"/>
          <w:szCs w:val="28"/>
          <w:rtl w:val="true"/>
          <w:lang w:bidi="fa-IR"/>
        </w:rPr>
        <w:t>وهو یرتعد فنام تحته، فلم ینتبه إلّا فی نصف اللیل، فلما انتبه، وأنّی عند راسه جالساً،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أجالس أنت یا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أرفق حتی أقضی ما فاتتنی من الصلاة، وأحدثک، فلما انفتل من الصلاة أقبل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لما أحضرت أبا عبد الله جعفر بن محمد، وقد هممت من السوء بما قد هممت به رایت تنینا</w:t>
      </w:r>
      <w:r>
        <w:rPr>
          <w:rStyle w:val="FootnoteAnchor"/>
          <w:rtl w:val="true"/>
        </w:rPr>
        <w:footnoteReference w:id="331"/>
      </w:r>
      <w:r>
        <w:rPr>
          <w:rFonts w:ascii="IRNazanin" w:hAnsi="IRNazanin" w:eastAsia="IRNazanin"/>
          <w:color w:val="111111"/>
          <w:sz w:val="28"/>
          <w:sz w:val="28"/>
          <w:szCs w:val="28"/>
          <w:rtl w:val="true"/>
          <w:lang w:bidi="fa-IR"/>
        </w:rPr>
        <w:t>قد جری بذنبه جمیع البلد، وقد وضع شفته السفلی فی أسفل قبتی هذه، وشفته العلیا فی أعلی مقامی، وهو ینادی بلسان طلق ذلق عربی مبین، ویقول یا أبا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إنّ الله عزّ وجلّ بعثنی وأمرنی أن أحدثت بجعفر بن محمد حدثاً بأنّ ابتلعک مع أهل قصرک هذا، فطاش</w:t>
      </w:r>
      <w:r>
        <w:rPr>
          <w:rStyle w:val="FootnoteAnchor"/>
          <w:rtl w:val="true"/>
        </w:rPr>
        <w:footnoteReference w:id="332"/>
      </w:r>
      <w:r>
        <w:rPr>
          <w:rFonts w:ascii="IRNazanin" w:hAnsi="IRNazanin" w:eastAsia="IRNazanin"/>
          <w:color w:val="111111"/>
          <w:sz w:val="28"/>
          <w:sz w:val="28"/>
          <w:szCs w:val="28"/>
          <w:rtl w:val="true"/>
          <w:lang w:bidi="fa-IR"/>
        </w:rPr>
        <w:t>عقلی وارتعدت فرائصی، قال محمد قلت أسحر هذا یا أمیر المؤمنین، فقال لی اسکت ویلک أما تعلم أنّ جعفر بن محمد وارث النّبیّین، والوصیین، وعنده الاسم الأعظم، والأسم المخزون الذی لو قرأه علی اللیل لأنار، وعلی النهار لأظلم، وعلی البحار لسکنت، فقلت یا أمیر</w:t>
      </w:r>
      <w:bookmarkStart w:id="189" w:name="pg5269_37734"/>
    </w:p>
    <w:p>
      <w:pPr>
        <w:pStyle w:val="BookText"/>
        <w:rPr/>
      </w:pPr>
      <w:bookmarkEnd w:id="189"/>
      <w:r>
        <w:rPr>
          <w:rFonts w:ascii="IRNazanin" w:hAnsi="IRNazanin" w:eastAsia="IRNazanin"/>
          <w:color w:val="111111"/>
          <w:sz w:val="28"/>
          <w:sz w:val="28"/>
          <w:szCs w:val="28"/>
          <w:rtl w:val="true"/>
          <w:lang w:bidi="fa-IR"/>
        </w:rPr>
        <w:t>المؤمنین، فدنه علی شانّه، ولا تسال عنه بعد یومک هذا،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لاسالت عنه أبداً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ماسأل عنه المنصور قط</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المعجزة الّتی رأها لکان قتل الإمام الصادق علیه السلام فی تلک اللحظة، وهو لم یستثنی عن نیته هذه، فهو وإن کان لم یبعث لإحضاره مرة ثانیة علیه السلام، ولکنه بعث إلیه من یدس له السم وبالتالی استشهاده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وسیاتی الکلام عن استشهاد الإمام موسی بن جعفر علیه السلام لاحقا إن شاء الله تعالی</w:t>
      </w:r>
      <w:r>
        <w:rPr>
          <w:rFonts w:eastAsia="IRNazanin" w:cs="IRNazanin"/>
          <w:color w:val="111111"/>
          <w:sz w:val="28"/>
          <w:szCs w:val="28"/>
          <w:rtl w:val="true"/>
          <w:lang w:bidi="fa-IR"/>
        </w:rPr>
        <w:t>.</w:t>
      </w:r>
    </w:p>
    <w:p>
      <w:pPr>
        <w:pStyle w:val="Heading4"/>
        <w:numPr>
          <w:ilvl w:val="3"/>
          <w:numId w:val="1"/>
        </w:numPr>
        <w:rPr/>
      </w:pPr>
      <w:bookmarkStart w:id="190" w:name="__RefHeading___Toc524921_581953129"/>
      <w:bookmarkStart w:id="191" w:name="_Toc70"/>
      <w:bookmarkEnd w:id="190"/>
      <w:r>
        <w:rPr/>
        <w:t>4</w:t>
      </w:r>
      <w:r>
        <w:rPr>
          <w:rtl w:val="true"/>
        </w:rPr>
        <w:t xml:space="preserve">. </w:t>
      </w:r>
      <w:r>
        <w:rPr>
          <w:rtl w:val="true"/>
        </w:rPr>
        <w:t>إبراز وتشجیع ظواهر خطیرة فی المجتمع الإسلامی</w:t>
      </w:r>
      <w:bookmarkEnd w:id="191"/>
    </w:p>
    <w:p>
      <w:pPr>
        <w:pStyle w:val="BookText"/>
        <w:rPr/>
      </w:pPr>
      <w:r>
        <w:rPr>
          <w:rFonts w:ascii="IRNazanin" w:hAnsi="IRNazanin" w:eastAsia="IRNazanin"/>
          <w:color w:val="111111"/>
          <w:sz w:val="28"/>
          <w:sz w:val="28"/>
          <w:szCs w:val="28"/>
          <w:rtl w:val="true"/>
          <w:lang w:bidi="fa-IR"/>
        </w:rPr>
        <w:t>وکان منشاها والمشجع علیها بنو العباس، وهنا نتعرض لبعضها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استهتارهم بأرواح المسلمین، فقد کان أبو مسلم قد قتل فی دولته وحروبه ستمائة ألف صبراً لأجل دولة بنی العباس،</w:t>
      </w:r>
      <w:r>
        <w:rPr>
          <w:rStyle w:val="FootnoteAnchor"/>
          <w:rtl w:val="true"/>
        </w:rPr>
        <w:footnoteReference w:id="334"/>
      </w:r>
      <w:r>
        <w:rPr>
          <w:rFonts w:ascii="IRNazanin" w:hAnsi="IRNazanin" w:eastAsia="IRNazanin"/>
          <w:color w:val="111111"/>
          <w:sz w:val="28"/>
          <w:sz w:val="28"/>
          <w:szCs w:val="28"/>
          <w:rtl w:val="true"/>
          <w:lang w:bidi="fa-IR"/>
        </w:rPr>
        <w:t>وقال المنصور الدوانیقی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قتلت من ذریة فاطمة بنت رسول الله ألفاً أو یزیدون،</w:t>
      </w:r>
      <w:r>
        <w:rPr>
          <w:rStyle w:val="FootnoteAnchor"/>
          <w:rtl w:val="true"/>
        </w:rPr>
        <w:footnoteReference w:id="335"/>
      </w:r>
      <w:r>
        <w:rPr>
          <w:rFonts w:ascii="IRNazanin" w:hAnsi="IRNazanin" w:eastAsia="IRNazanin"/>
          <w:color w:val="111111"/>
          <w:sz w:val="28"/>
          <w:sz w:val="28"/>
          <w:szCs w:val="28"/>
          <w:rtl w:val="true"/>
          <w:lang w:bidi="fa-IR"/>
        </w:rPr>
        <w:t>وکان عبد الله بن علی خشی ألّا یناصحه أهل خراسان، فقتل منهم نحواً من سبعة عشر ألفاً، أمر صاحب شرطه فقتلهم،</w:t>
      </w:r>
      <w:r>
        <w:rPr>
          <w:rStyle w:val="FootnoteAnchor"/>
          <w:rtl w:val="true"/>
        </w:rPr>
        <w:footnoteReference w:id="336"/>
      </w:r>
      <w:r>
        <w:rPr>
          <w:rFonts w:ascii="IRNazanin" w:hAnsi="IRNazanin" w:eastAsia="IRNazanin"/>
          <w:color w:val="111111"/>
          <w:sz w:val="28"/>
          <w:sz w:val="28"/>
          <w:szCs w:val="28"/>
          <w:rtl w:val="true"/>
          <w:lang w:bidi="fa-IR"/>
        </w:rPr>
        <w:t>إنّ المنصور العباسی قتل خلقاً کثیراً حتی استقام ملکه</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وأمّا من قتلوا فی الحروب فلا یعلمه إلّا الله تعالی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استهتارهم بأموال المسلمین، فبیت المال هو ملک شخصی لملوک بنی العباس فالبخیل یمنع المسلمین، والکریم ینفقه علی هواه بلا حساب، ولا</w:t>
      </w:r>
    </w:p>
    <w:p>
      <w:pPr>
        <w:pStyle w:val="BookText"/>
        <w:rPr/>
      </w:pPr>
      <w:r>
        <w:rPr>
          <w:rFonts w:ascii="IRNazanin" w:hAnsi="IRNazanin" w:eastAsia="IRNazanin"/>
          <w:color w:val="111111"/>
          <w:sz w:val="28"/>
          <w:sz w:val="28"/>
          <w:szCs w:val="28"/>
          <w:rtl w:val="true"/>
          <w:lang w:bidi="fa-IR"/>
        </w:rPr>
        <w:t>کتاب علی الخصیان، والمغنین، والشعراء، والخدم، والأعراب، والجواری، والیک بعض النماذج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الربیع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المنصور وفی بیت المال شیء لم یجمعه خلیفة قط قبله مائة ألف ألف درهم وستون ألف درهم، فلما صارت الخلافة إلی المهدی قسم ذلک، وأنفقه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نظرنا فی نفقة المنصور، فإذا هو ینفق فی کل سنة ألفی درهم مما یجبی من مال الشراة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المنصور یوماً خزانة مما قبض من خزائن مروان بن محمد، فأحصی فیها اثنی عشر عدل خز، فأخرج منها ثوباً،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 اقطع من هذا الثوب جبتین لی واحدة، ولمحمد واحدة،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تجیء منه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فاقطع لی منه جبة، وقلنسوة، وبخل بثوب آخر یخرجه للمهدی، فلما أفضت الخلافة إلی المهدی أمر بتلک الخزانة بعینها، ففرقت علی الموالی، والغلمان، والخدم</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علی بن صالح أنّه کان یوماً علی رأس الهادی فلما تقوض المجلس مثلت بین یدیه، فقال کأنّک ترید أن تذکر شیئاً یا 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کلمتنی بکلام لم أسمعه قبل یومی هذا وخفت مراجعتک، فتقول أتحجبنی وأنت لم تعلم کلامی، فبعثت إلی أعرابی کان عندنا، ففسّر لی الکلام فکافئه عنی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مائة ألف درهم تحمل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إنّه أعرابی جلف وفی عشرة آلاف درهم ما أغناه وکفاه،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علی أجود وتبخل</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بعضهم أنّه کان مع الرشید بالرقة</w:t>
      </w:r>
      <w:r>
        <w:rPr>
          <w:rStyle w:val="FootnoteAnchor"/>
          <w:rtl w:val="true"/>
        </w:rPr>
        <w:footnoteReference w:id="340"/>
      </w:r>
      <w:r>
        <w:rPr>
          <w:rFonts w:ascii="IRNazanin" w:hAnsi="IRNazanin" w:eastAsia="IRNazanin"/>
          <w:color w:val="111111"/>
          <w:sz w:val="28"/>
          <w:sz w:val="28"/>
          <w:szCs w:val="28"/>
          <w:rtl w:val="true"/>
          <w:lang w:bidi="fa-IR"/>
        </w:rPr>
        <w:t>بعد أن شخص من بغداد،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یوماً مع الرشید إلی الصید، فعرض له رجل من النساک،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 اتق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لإبراهیم بن عثمان بن نهیک، خذ هذا الرجل إلیک حتی أنصرف، فلما رجع دعا بغدائه، ثمّ أمر أن یطعم الرجل من خاص طعامه، فلما أکل، وشرب دعا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انصفنی فی المخاطبة، والمسألة،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أقل ما یجب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أنا شر، وأخبث أم فرعون؟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فرعون،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أَنَا رَبُّکُمُ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عَلِمْتُ لَکُمْ مِنْ إِلهٍ غَیْرِی </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خیر أنت أم موسی بن عمران؟ قال موسی کلیم الله، وصفیه اصطنعه لنفسه، وأتمنه علی وحیه، وکلمه من بین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أفما تعلم أنّه لما بعثه، وأخاه إلی فرعون، 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ذکر المفسرون أنّه أمرهما أن یکنیاه، وهذا وهو فی عتوه، وجبریته علی ما قد علمت، وأنت جئتنی، وأنا بهذه الحالة التی تعلم أؤدی أکثر فرائض الله علی، ولا أعبد أحداً سواه أقف عند أکبر حدوده، وأمره، ونهیه، فوعظتنی بأغلظ الألفاظ، وأشنعها، وأخشن الکلام، وأفظعه، فلا بأدب الله تأدبت، ولا بأخلاق الصالحین أخذت، فما کان یؤمنک أن أسطو بک، فإذا أنت قد عرضت نفسک لما کنت عنه غنیاً، قال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 یا أمیر المؤمنین، وأنا استغفرک،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لک الله، وأمر له بعشرین ألف درهم، فأبی أن یأخذها، وقال لا حاجة لی فی المال أنا رجل سائح، فقال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وخزرة ترد علی أمیر المؤمنین یا جاهل صلته،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 عنه،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نعطک هذا المال لحاجتک إلیه، وأنّ من عادتنا أنّه لا یخاطب الخلیفة أحد لیس من أولیائه، ولا أعدائه إلّا وصله، ومنحه، فأقبل من صلتنا ما شئت، وضعها حیث أحببت، فأخذ</w:t>
      </w:r>
    </w:p>
    <w:p>
      <w:pPr>
        <w:pStyle w:val="BookText"/>
        <w:rPr/>
      </w:pPr>
      <w:r>
        <w:rPr>
          <w:rFonts w:ascii="IRNazanin" w:hAnsi="IRNazanin" w:eastAsia="IRNazanin"/>
          <w:color w:val="111111"/>
          <w:sz w:val="28"/>
          <w:sz w:val="28"/>
          <w:szCs w:val="28"/>
          <w:rtl w:val="true"/>
          <w:lang w:bidi="fa-IR"/>
        </w:rPr>
        <w:t>من المال ألفی درهم، وفرقها علی الحجاب ومن حضر الباب</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ملک محمد الأمین وجّه إلی جمیع البلدان فی طلب الملهین، وضمهم إلیه، وأجری لهم الاأرزاق، ونافس فی ابتیاع فره الدواب، وأخذ الوحوش، والسباع، والطیر، وغیر ذلک، واحتجب عن أخوته، وأهل بیته، وقواده، واستخف بهم، وقسم ما فی بیوت الأموال، وما بحضرته من الجوهر فی خصیانّه، وجلسائه، ومحدثیه، وحمل إلیه ما کان فی الرقة من الجوهر، والخزائن، والسلاح، وأمر ببناء مجالس لمتنزهاته، ومواضع خلوته، ولهوه، ولعبه بقصر الخلد، والخیزرانیة، وبستان موسی، وقصر عبدویه، وقصر المعلی، ورقة کلواذی، وباب الأنبار، ونباری، وألهوب، وأمر بعمل خمس حرافات فی دجلة علی خلقة الأسد، والفیل، والعقاب، والحیة، والفرس، وأنفق فی عملها مالاً عظیماً، فقال أبو نواس یمدحه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سخر الله للأمین مطایا لم تسخر لصاحب المحراب</w:t>
      </w:r>
    </w:p>
    <w:p>
      <w:pPr>
        <w:pStyle w:val="BookText"/>
        <w:rPr/>
      </w:pPr>
      <w:r>
        <w:rPr>
          <w:rFonts w:ascii="IRNazanin" w:hAnsi="IRNazanin" w:eastAsia="IRNazanin"/>
          <w:color w:val="111111"/>
          <w:sz w:val="28"/>
          <w:sz w:val="28"/>
          <w:szCs w:val="28"/>
          <w:rtl w:val="true"/>
          <w:lang w:bidi="fa-IR"/>
        </w:rPr>
        <w:t>فإذا ما رکابه سرن برا سار فی الماء راکبا لیث غاب</w:t>
      </w:r>
    </w:p>
    <w:p>
      <w:pPr>
        <w:pStyle w:val="BookText"/>
        <w:rPr/>
      </w:pPr>
      <w:r>
        <w:rPr>
          <w:rFonts w:ascii="IRNazanin" w:hAnsi="IRNazanin" w:eastAsia="IRNazanin"/>
          <w:color w:val="111111"/>
          <w:sz w:val="28"/>
          <w:sz w:val="28"/>
          <w:szCs w:val="28"/>
          <w:rtl w:val="true"/>
          <w:lang w:bidi="fa-IR"/>
        </w:rPr>
        <w:t>أسداً باسطاً ذراعیه یهوی أهوب الشدق کألح الأنیاب</w:t>
      </w:r>
    </w:p>
    <w:p>
      <w:pPr>
        <w:pStyle w:val="BookText"/>
        <w:rPr/>
      </w:pPr>
      <w:r>
        <w:rPr>
          <w:rFonts w:ascii="IRNazanin" w:hAnsi="IRNazanin" w:eastAsia="IRNazanin"/>
          <w:color w:val="111111"/>
          <w:sz w:val="28"/>
          <w:sz w:val="28"/>
          <w:szCs w:val="28"/>
          <w:rtl w:val="true"/>
          <w:lang w:bidi="fa-IR"/>
        </w:rPr>
        <w:t>لا یعانیه باللجام ولا السوط ولا غمز رجله فی الرکاب</w:t>
      </w:r>
    </w:p>
    <w:p>
      <w:pPr>
        <w:pStyle w:val="BookText"/>
        <w:rPr/>
      </w:pPr>
      <w:r>
        <w:rPr>
          <w:rFonts w:ascii="IRNazanin" w:hAnsi="IRNazanin" w:eastAsia="IRNazanin"/>
          <w:color w:val="111111"/>
          <w:sz w:val="28"/>
          <w:sz w:val="28"/>
          <w:szCs w:val="28"/>
          <w:rtl w:val="true"/>
          <w:lang w:bidi="fa-IR"/>
        </w:rPr>
        <w:t>عجب الناس إذ رأوک علی صورة لیث تمر مر السحاب</w:t>
      </w:r>
    </w:p>
    <w:p>
      <w:pPr>
        <w:pStyle w:val="BookText"/>
        <w:rPr/>
      </w:pPr>
      <w:r>
        <w:rPr>
          <w:rFonts w:ascii="IRNazanin" w:hAnsi="IRNazanin" w:eastAsia="IRNazanin"/>
          <w:color w:val="111111"/>
          <w:sz w:val="28"/>
          <w:sz w:val="28"/>
          <w:szCs w:val="28"/>
          <w:rtl w:val="true"/>
          <w:lang w:bidi="fa-IR"/>
        </w:rPr>
        <w:t>سبحوا إذ رأوک سرت علیه کیف لو أبصروک فوق العقاب</w:t>
      </w:r>
    </w:p>
    <w:p>
      <w:pPr>
        <w:pStyle w:val="BookText"/>
        <w:rPr/>
      </w:pPr>
      <w:r>
        <w:rPr>
          <w:rFonts w:ascii="IRNazanin" w:hAnsi="IRNazanin" w:eastAsia="IRNazanin"/>
          <w:color w:val="111111"/>
          <w:sz w:val="28"/>
          <w:sz w:val="28"/>
          <w:szCs w:val="28"/>
          <w:rtl w:val="true"/>
          <w:lang w:bidi="fa-IR"/>
        </w:rPr>
        <w:t>ذات زور ومنسر وجناحین تشق العباب بعد العباب</w:t>
      </w:r>
    </w:p>
    <w:p>
      <w:pPr>
        <w:pStyle w:val="BookText"/>
        <w:rPr/>
      </w:pPr>
      <w:r>
        <w:rPr>
          <w:rFonts w:ascii="IRNazanin" w:hAnsi="IRNazanin" w:eastAsia="IRNazanin"/>
          <w:color w:val="111111"/>
          <w:sz w:val="28"/>
          <w:sz w:val="28"/>
          <w:szCs w:val="28"/>
          <w:rtl w:val="true"/>
          <w:lang w:bidi="fa-IR"/>
        </w:rPr>
        <w:t>تسبق الطیر فی السماء إذا ما استعجلوها بجیئة وذهاب</w:t>
      </w:r>
    </w:p>
    <w:p>
      <w:pPr>
        <w:pStyle w:val="BookText"/>
        <w:rPr/>
      </w:pPr>
      <w:r>
        <w:rPr>
          <w:rFonts w:ascii="IRNazanin" w:hAnsi="IRNazanin" w:eastAsia="IRNazanin"/>
          <w:color w:val="111111"/>
          <w:sz w:val="28"/>
          <w:sz w:val="28"/>
          <w:szCs w:val="28"/>
          <w:rtl w:val="true"/>
          <w:lang w:bidi="fa-IR"/>
        </w:rPr>
        <w:t>بارک الله للأمیر وأبقاه وأبقی له رداء الشباب</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تقصر المدائح عنه هاشمی موفق للصواب</w:t>
      </w:r>
    </w:p>
    <w:p>
      <w:pPr>
        <w:pStyle w:val="BookText"/>
        <w:rPr/>
      </w:pPr>
      <w:r>
        <w:rPr>
          <w:rFonts w:ascii="IRNazanin" w:hAnsi="IRNazanin" w:eastAsia="IRNazanin"/>
          <w:color w:val="111111"/>
          <w:sz w:val="28"/>
          <w:sz w:val="28"/>
          <w:szCs w:val="28"/>
          <w:rtl w:val="true"/>
          <w:lang w:bidi="fa-IR"/>
        </w:rPr>
        <w:t>وذکر عن الحسین بن الضحاک قال ابتنی الاأمیر سفینة عظمیة أنفق علیها ثلاثة آلاف ألف درهم، واتخذ أخری علی خلقة شیء یکون فی البحر یقال له الدلفین، فقال فی ذلک أبو نواس الحسن بن 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رکب الدلفین بدر الدجی مقتحماً فی الماء قد لججا</w:t>
      </w:r>
    </w:p>
    <w:p>
      <w:pPr>
        <w:pStyle w:val="BookText"/>
        <w:rPr/>
      </w:pPr>
      <w:r>
        <w:rPr>
          <w:rFonts w:ascii="IRNazanin" w:hAnsi="IRNazanin" w:eastAsia="IRNazanin"/>
          <w:color w:val="111111"/>
          <w:sz w:val="28"/>
          <w:sz w:val="28"/>
          <w:szCs w:val="28"/>
          <w:rtl w:val="true"/>
          <w:lang w:bidi="fa-IR"/>
        </w:rPr>
        <w:t>فأشرقت دجلة فیحسنه وأشرق السکان واستبهجا</w:t>
      </w:r>
    </w:p>
    <w:p>
      <w:pPr>
        <w:pStyle w:val="BookText"/>
        <w:rPr/>
      </w:pPr>
      <w:r>
        <w:rPr>
          <w:rFonts w:ascii="IRNazanin" w:hAnsi="IRNazanin" w:eastAsia="IRNazanin"/>
          <w:color w:val="111111"/>
          <w:sz w:val="28"/>
          <w:sz w:val="28"/>
          <w:szCs w:val="28"/>
          <w:rtl w:val="true"/>
          <w:lang w:bidi="fa-IR"/>
        </w:rPr>
        <w:t>لم تر عینی مثله مرکبا أحسسن إن سار وإن أحنجا</w:t>
      </w:r>
    </w:p>
    <w:p>
      <w:pPr>
        <w:pStyle w:val="BookText"/>
        <w:rPr/>
      </w:pPr>
      <w:r>
        <w:rPr>
          <w:rFonts w:ascii="IRNazanin" w:hAnsi="IRNazanin" w:eastAsia="IRNazanin"/>
          <w:color w:val="111111"/>
          <w:sz w:val="28"/>
          <w:sz w:val="28"/>
          <w:szCs w:val="28"/>
          <w:rtl w:val="true"/>
          <w:lang w:bidi="fa-IR"/>
        </w:rPr>
        <w:t>إذا استحثته مجادیفه أعنق فوق الماء أو هملجا</w:t>
      </w:r>
    </w:p>
    <w:p>
      <w:pPr>
        <w:pStyle w:val="BookText"/>
        <w:rPr/>
      </w:pPr>
      <w:r>
        <w:rPr>
          <w:rFonts w:ascii="IRNazanin" w:hAnsi="IRNazanin" w:eastAsia="IRNazanin"/>
          <w:color w:val="111111"/>
          <w:sz w:val="28"/>
          <w:sz w:val="28"/>
          <w:szCs w:val="28"/>
          <w:rtl w:val="true"/>
          <w:lang w:bidi="fa-IR"/>
        </w:rPr>
        <w:t>خص به الله الأمین الذی أضحی بتاج الملک قد توجا</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الفواحش ما ظهر منها وما بطن وإلیک بعض النماذج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عن عبد الله بن مالک أنّه قال کنت أتولی الشرطة للمهدی وکان المهدی یبعث إلی ندماء الهادی، ومغنیه، ویأمرنی بضربهم، وکان الهادی یسألنی الرفق بهم، والترفیه لهم، ولا ألتفت إلی ذلک، وأمضی لما أمرنی به المهدی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الهادی الخلافة أیقنت بالتلف، فبعث ألی یوما، فدخلت علیه متکفناً متحنطاً، وإذا هو علی کرسی، والسیف، والنطع بین یدیه، فسلمت،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سلم الله علی الآخر تذکر یوم بعثت إلیک فی أمر الحرانی، وما أمر أمیر المؤمنین به من ضربه، وحبسه فلم تجبنی، وفی فلان، وفلان، فجعل یعدد ندماءه، فلم تلتفت إلی قولی، ولا أمری،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أفتأذن فی استیفاء الحجة؟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ناشدتک بالله یا أمیر المؤمنین، أیسرک أنّک ولیتنی ما ولانی أبوک، فأمرتنی بأمر، فبعث إلی بعض بنیک بأمر یخالف به أمرک، فاتبعت أمره، وعصیت أمرک،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أنا لک، وکذا کنت لأبیک، فاستدنانی، فقبلت یدیه، فأمر بخلع، فصبت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ولیتک ما کنت تتولاه، فامض راشداً، فخرجت من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عنده، فصرت إلی منزلی مفکراً فی أمری، وأمره،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یشرب، والقوم الذین عصیته فی أمرهم ندماؤه، ووزراؤه، وکتابه، فکأنی بهم حین یغلب علیهم الشراب قد أزالو رأیه فیّ، وحملوه من أمری علی ما کنت أکره، وأتخوفه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لجالس وبین یدی بنیة لی فی وقتی ذلک، والکانون</w:t>
      </w:r>
      <w:r>
        <w:rPr>
          <w:rStyle w:val="FootnoteAnchor"/>
          <w:rtl w:val="true"/>
        </w:rPr>
        <w:footnoteReference w:id="346"/>
      </w:r>
      <w:r>
        <w:rPr>
          <w:rFonts w:ascii="IRNazanin" w:hAnsi="IRNazanin" w:eastAsia="IRNazanin"/>
          <w:color w:val="111111"/>
          <w:sz w:val="28"/>
          <w:sz w:val="28"/>
          <w:szCs w:val="28"/>
          <w:rtl w:val="true"/>
          <w:lang w:bidi="fa-IR"/>
        </w:rPr>
        <w:t>بین یدی ورقاق</w:t>
      </w:r>
      <w:r>
        <w:rPr>
          <w:rStyle w:val="FootnoteAnchor"/>
          <w:rtl w:val="true"/>
        </w:rPr>
        <w:footnoteReference w:id="347"/>
      </w:r>
      <w:r>
        <w:rPr>
          <w:rFonts w:ascii="IRNazanin" w:hAnsi="IRNazanin" w:eastAsia="IRNazanin"/>
          <w:color w:val="111111"/>
          <w:sz w:val="28"/>
          <w:sz w:val="28"/>
          <w:szCs w:val="28"/>
          <w:rtl w:val="true"/>
          <w:lang w:bidi="fa-IR"/>
        </w:rPr>
        <w:t>أشطره بکامخ،</w:t>
      </w:r>
      <w:r>
        <w:rPr>
          <w:rStyle w:val="FootnoteAnchor"/>
          <w:rtl w:val="true"/>
        </w:rPr>
        <w:footnoteReference w:id="348"/>
      </w:r>
      <w:r>
        <w:rPr>
          <w:rFonts w:ascii="IRNazanin" w:hAnsi="IRNazanin" w:eastAsia="IRNazanin"/>
          <w:color w:val="111111"/>
          <w:sz w:val="28"/>
          <w:sz w:val="28"/>
          <w:szCs w:val="28"/>
          <w:rtl w:val="true"/>
          <w:lang w:bidi="fa-IR"/>
        </w:rPr>
        <w:t>وأسخنه، وأضعه للصبیة، وإذا ضجة عظیمة حتی توهمت أنّ الدنیا قد اقتلعت، وتزلزلت بوقع الحوافر، وکثرة الضوضاء،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 کان والله ما ظننت، ووافانی من أمره ما تخوفت، فإذا الباب قد فتح، وإذا الخدم قد دخلوا، وإذا أمیر المؤمنین الهادی علی حمار فی وسطهم، فلما رأیته وثبت عن مجلسی مبادراً، فقبلت یده، ورجله، وحافر حماره، فقال لی یا عبد الله إنّی فکرت فی أمرک، فقلت یسبق إلی قلبک أنّی إذا شربت وحولی أعداؤک أزالوا ما حسن من رأیی فیک، فأقلقک، وأوحشک، فصرت إلی منزلک لاونسک، وأعلمک أن السخیمة</w:t>
      </w:r>
      <w:r>
        <w:rPr>
          <w:rStyle w:val="FootnoteAnchor"/>
          <w:rtl w:val="true"/>
        </w:rPr>
        <w:footnoteReference w:id="349"/>
      </w:r>
      <w:r>
        <w:rPr>
          <w:rFonts w:ascii="IRNazanin" w:hAnsi="IRNazanin" w:eastAsia="IRNazanin"/>
          <w:color w:val="111111"/>
          <w:sz w:val="28"/>
          <w:sz w:val="28"/>
          <w:szCs w:val="28"/>
          <w:rtl w:val="true"/>
          <w:lang w:bidi="fa-IR"/>
        </w:rPr>
        <w:t>قد زالت عن قلبی لک، فهات، فأطعمنی ممّا کنت تأکل، فافعل فیه ما کنت تفعل لتعلم أنی قد تحرمت بطعامک، وأنست بمنزلک، فیزول خوفک، ووحشتک، فأدنیت إلیه ذلک الرقاق، والسکرجة التی فیها الکامخ فأکل منها، ثم قال هاتوا الزلة التی أزللتها لعبد الله من مجلسی، فأدخلت إلی أربعمائة بغل موقرة دراهم، وقال هذه زلتک، فاستعن بها علی أمرک، واحتفظ لی هذه البغال عندک لعلی أحتاج إلیها یوماً لبعض أسفاری ثم قال أظلک الله بخیر، وانصرف راجعاً</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بلغ المهدی حسن صوت إبراهیم الموصلی وجودة غنائه فقرّبه إلیه وأعلی من شأنّه</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استغرق المهدی فی المجون واللهو وظن الناس به الظنون، واتهموه بشتی التهم، والی ذلک أشار بشار بن برد فی هجائه 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خلیفة یزنی بعمّاته یلعب بالدف وبالصولجان</w:t>
      </w:r>
    </w:p>
    <w:p>
      <w:pPr>
        <w:pStyle w:val="BookText"/>
        <w:rPr/>
      </w:pPr>
      <w:r>
        <w:rPr>
          <w:rFonts w:ascii="IRNazanin" w:hAnsi="IRNazanin" w:eastAsia="IRNazanin"/>
          <w:color w:val="111111"/>
          <w:sz w:val="28"/>
          <w:sz w:val="28"/>
          <w:szCs w:val="28"/>
          <w:rtl w:val="true"/>
          <w:lang w:bidi="fa-IR"/>
        </w:rPr>
        <w:t>أبدلنا الله به غیره ودسّ موسی فی حر الخیزران</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أسرف هارون فی هباته للمغنّین، وأغدق علیهم الأموال الطائلة، فقد أنشده أبو العتاهیة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من کان فی قلبی له مرة حب قلیل فسرق</w:t>
      </w:r>
    </w:p>
    <w:p>
      <w:pPr>
        <w:pStyle w:val="BookText"/>
        <w:rPr/>
      </w:pPr>
      <w:r>
        <w:rPr>
          <w:rFonts w:ascii="IRNazanin" w:hAnsi="IRNazanin" w:eastAsia="IRNazanin"/>
          <w:color w:val="111111"/>
          <w:sz w:val="28"/>
          <w:sz w:val="28"/>
          <w:szCs w:val="28"/>
          <w:rtl w:val="true"/>
          <w:lang w:bidi="fa-IR"/>
        </w:rPr>
        <w:t>یا بنی العبّاس فیکم ملک شعب الإحسان منه تفترق</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هارون خیر کله مات کل الشر مذ یوم خلق</w:t>
      </w:r>
    </w:p>
    <w:p>
      <w:pPr>
        <w:pStyle w:val="BookText"/>
        <w:rPr/>
      </w:pPr>
      <w:r>
        <w:rPr>
          <w:rFonts w:ascii="IRNazanin" w:hAnsi="IRNazanin" w:eastAsia="IRNazanin"/>
          <w:color w:val="111111"/>
          <w:sz w:val="28"/>
          <w:sz w:val="28"/>
          <w:szCs w:val="28"/>
          <w:rtl w:val="true"/>
          <w:lang w:bidi="fa-IR"/>
        </w:rPr>
        <w:t>وغنّاه إبراهیم الموصلی بها فأعطی کل واحد منهما مائة ألف درهم ومائة ثوب</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هارون مولعاً بالجواری حریصاً علی الاستمتاع، والتلذّذ بهنّ حتی أفرط فی ذلک، وکان له قصة مع الجاریة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جاریة أخیه الهادی، وکانت حسناء من أحسن الناس وجهاً، وغناء، وکان الهادی یحبها، وشک ذات یوم بأنّ الرشید سیتزوجها حال مماته، فقال للرشید أرید أن تحلف بأنّک لا تتزوجها بعدی، فحلف، واستوفی علیه الإیمان من الحج راجلا، وطلاق الزوجات، وعتق الممالیک، وتسبیل ما یملکه، ثم أحلفها بمثل ذلک، فحلفت، فلم یمض علی ذلک الاشهر، فمات الهادی، وبویع الرشید فبعث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وخطبها</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الرشید شدید الولع بالغناء، فاشتمل قصره علی مختلف الآلات الموسیقیة، وقد أمر المغنّین أن یختاروا له مائة صوت، فاختاروها، ثم أمرهم باختیار عشرة، فاختاروها، ثم أمرهم باختیار ثلاثة ففعلوا</w:t>
      </w:r>
      <w:r>
        <w:rPr>
          <w:rStyle w:val="FootnoteAnchor"/>
          <w:rtl w:val="true"/>
        </w:rPr>
        <w:footnoteReference w:id="355"/>
      </w:r>
      <w:r>
        <w:rPr>
          <w:rFonts w:ascii="IRNazanin" w:hAnsi="IRNazanin" w:eastAsia="IRNazanin"/>
          <w:color w:val="111111"/>
          <w:sz w:val="28"/>
          <w:sz w:val="28"/>
          <w:szCs w:val="28"/>
          <w:rtl w:val="true"/>
          <w:lang w:bidi="fa-IR"/>
        </w:rPr>
        <w:t>وانقطع إبراهیم عن الغناء لانّه عاهد الهادی بعدم الغناء بعده، لکن الرشید أمره أن یغنّی فامتنع فرماه فی السجن ولم یطلق سراحه حتی غنّی فی مجلسه</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هارون من المدمنین علی شرب الخمرة، وکان یدعو خواصّ جواریه إذا أراد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حماد بن إسحاق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 الرشید ذات لیلة فدخلت علیه فإذا هو جالس، وبین یدیه جاریة علیها قمیص مورّد</w:t>
      </w:r>
    </w:p>
    <w:p>
      <w:pPr>
        <w:pStyle w:val="BookText"/>
        <w:rPr/>
      </w:pPr>
      <w:r>
        <w:rPr>
          <w:rFonts w:ascii="IRNazanin" w:hAnsi="IRNazanin" w:eastAsia="IRNazanin"/>
          <w:color w:val="111111"/>
          <w:sz w:val="28"/>
          <w:sz w:val="28"/>
          <w:szCs w:val="28"/>
          <w:rtl w:val="true"/>
          <w:lang w:bidi="fa-IR"/>
        </w:rPr>
        <w:t>وسراویل مورّدة، فلما غنّت،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اللحن؟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لحن ابن سریج، فغنّیته إیاه فطرب وشرب رطلاً وسقی الجاریة رطلاً وسقانی رطلاً</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الرشید شدید التعلق بلعب القمار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 الأموال الطائلة من أجل هذه الألعاب</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عن حمید بن سعید، قال لما ملک محمد، وکاتبه المأمون، وأعطاه بیعته طلب الخصیان، وابتاعهم، وغالی بهم، وصیرهم لخلوته فی لیله، ونهاره، وقوام طعامه، وشرابه، وأمره، ونهیه، وفرض لهم فرضاً سماهم الجرادیة، وفرضاً من الحبشان سماهم الغرابیة، ورفض النساء الحرائر، والإماء حتی رمی بهن، ففی ذلک یقول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مزمن المثوی بطوس عزیباً ما یفادی بالنفوس</w:t>
      </w:r>
    </w:p>
    <w:p>
      <w:pPr>
        <w:pStyle w:val="BookText"/>
        <w:rPr/>
      </w:pPr>
      <w:r>
        <w:rPr>
          <w:rFonts w:ascii="IRNazanin" w:hAnsi="IRNazanin" w:eastAsia="IRNazanin"/>
          <w:color w:val="111111"/>
          <w:sz w:val="28"/>
          <w:sz w:val="28"/>
          <w:szCs w:val="28"/>
          <w:rtl w:val="true"/>
          <w:lang w:bidi="fa-IR"/>
        </w:rPr>
        <w:t>لقد أبقیت للخصیان بعلاً تحمل منهم شؤم البسوس</w:t>
      </w:r>
    </w:p>
    <w:p>
      <w:pPr>
        <w:pStyle w:val="BookText"/>
        <w:rPr/>
      </w:pPr>
      <w:r>
        <w:rPr>
          <w:rFonts w:ascii="IRNazanin" w:hAnsi="IRNazanin" w:eastAsia="IRNazanin"/>
          <w:color w:val="111111"/>
          <w:sz w:val="28"/>
          <w:sz w:val="28"/>
          <w:szCs w:val="28"/>
          <w:rtl w:val="true"/>
          <w:lang w:bidi="fa-IR"/>
        </w:rPr>
        <w:t>فأما نوفل فالشأن فیه وفی بدر فیالک من جلیس</w:t>
      </w:r>
    </w:p>
    <w:p>
      <w:pPr>
        <w:pStyle w:val="BookText"/>
        <w:rPr/>
      </w:pPr>
      <w:r>
        <w:rPr>
          <w:rFonts w:ascii="IRNazanin" w:hAnsi="IRNazanin" w:eastAsia="IRNazanin"/>
          <w:color w:val="111111"/>
          <w:sz w:val="28"/>
          <w:sz w:val="28"/>
          <w:szCs w:val="28"/>
          <w:rtl w:val="true"/>
          <w:lang w:bidi="fa-IR"/>
        </w:rPr>
        <w:t>وما العصمی بشار لدیه إذا ذکروا بذی سهم خسیس</w:t>
      </w:r>
    </w:p>
    <w:p>
      <w:pPr>
        <w:pStyle w:val="BookText"/>
        <w:rPr/>
      </w:pPr>
      <w:r>
        <w:rPr>
          <w:rFonts w:ascii="IRNazanin" w:hAnsi="IRNazanin" w:eastAsia="IRNazanin"/>
          <w:color w:val="111111"/>
          <w:sz w:val="28"/>
          <w:sz w:val="28"/>
          <w:szCs w:val="28"/>
          <w:rtl w:val="true"/>
          <w:lang w:bidi="fa-IR"/>
        </w:rPr>
        <w:t>وما حسن الصغیر أخس حالاً لدیه عند محترق الکؤس</w:t>
      </w:r>
    </w:p>
    <w:p>
      <w:pPr>
        <w:pStyle w:val="BookText"/>
        <w:rPr/>
      </w:pPr>
      <w:r>
        <w:rPr>
          <w:rFonts w:ascii="IRNazanin" w:hAnsi="IRNazanin" w:eastAsia="IRNazanin"/>
          <w:color w:val="111111"/>
          <w:sz w:val="28"/>
          <w:sz w:val="28"/>
          <w:szCs w:val="28"/>
          <w:rtl w:val="true"/>
          <w:lang w:bidi="fa-IR"/>
        </w:rPr>
        <w:t>لهم من عمره شطر وشطر یعاقر فیه شرب الخندریس</w:t>
      </w:r>
    </w:p>
    <w:p>
      <w:pPr>
        <w:pStyle w:val="BookText"/>
        <w:rPr/>
      </w:pPr>
      <w:r>
        <w:rPr>
          <w:rFonts w:ascii="IRNazanin" w:hAnsi="IRNazanin" w:eastAsia="IRNazanin"/>
          <w:color w:val="111111"/>
          <w:sz w:val="28"/>
          <w:sz w:val="28"/>
          <w:szCs w:val="28"/>
          <w:rtl w:val="true"/>
          <w:lang w:bidi="fa-IR"/>
        </w:rPr>
        <w:t>وما للغانیات لدیه حظ سوی التقطیب بالوجه العبوس</w:t>
      </w:r>
    </w:p>
    <w:p>
      <w:pPr>
        <w:pStyle w:val="BookText"/>
        <w:rPr/>
      </w:pPr>
      <w:r>
        <w:rPr>
          <w:rFonts w:ascii="IRNazanin" w:hAnsi="IRNazanin" w:eastAsia="IRNazanin"/>
          <w:color w:val="111111"/>
          <w:sz w:val="28"/>
          <w:sz w:val="28"/>
          <w:szCs w:val="28"/>
          <w:rtl w:val="true"/>
          <w:lang w:bidi="fa-IR"/>
        </w:rPr>
        <w:t>إذا کان الرئیس کذا سقما فکیف صلاحنا بعد الرئیس</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علم المقیم بدار طوس لعز علی المقیم بدار طوس</w:t>
      </w:r>
      <w:r>
        <w:rPr>
          <w:rStyle w:val="FootnoteAnchor"/>
          <w:rtl w:val="true"/>
        </w:rPr>
        <w:footnoteReference w:id="359"/>
      </w:r>
      <w:bookmarkStart w:id="192" w:name="pg5269_37743"/>
    </w:p>
    <w:p>
      <w:pPr>
        <w:pStyle w:val="BookText"/>
        <w:rPr/>
      </w:pPr>
      <w:bookmarkEnd w:id="192"/>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الاستهزاء بالنبی الأعظم صلّی اللّه علیه و آله، وإنکار نبوته وهو ما ینقله التاریخ مکرراً، ومن أبرز تلک الوقائع ما ینقل موسی بن عیسی، عندما رأی عبادة الحسین بن علی وأصحابه، فی وقعة 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أکرم عند الله، وأحق بما فی أیدینا منا، ولکن الملک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صاحب هذا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نازعنا الملک ضربنا خیشومه بالسیف</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التعبیر یذکرنا بقول یزید بن معاویة</w:t>
      </w:r>
      <w:r>
        <w:rPr>
          <w:rStyle w:val="FootnoteAnchor"/>
          <w:rtl w:val="true"/>
        </w:rPr>
        <w:footnoteReference w:id="361"/>
      </w:r>
      <w:r>
        <w:rPr>
          <w:rFonts w:ascii="IRNazanin" w:hAnsi="IRNazanin" w:eastAsia="IRNazanin"/>
          <w:color w:val="111111"/>
          <w:sz w:val="28"/>
          <w:sz w:val="28"/>
          <w:szCs w:val="28"/>
          <w:rtl w:val="true"/>
          <w:lang w:bidi="fa-IR"/>
        </w:rPr>
        <w:t>الذی یعتبر أنّه لا رسالة، ولا نبوة إنّما هو ملک وأنّ هذا الملک عقیم، ویزید وعیسی بن موسی لا یعبران عن شخصهما بل هما یمثلان بنی أمیة وبنی العباس، ومن لف لفهما من سلاطین الجور</w:t>
      </w:r>
      <w:r>
        <w:rPr>
          <w:rFonts w:eastAsia="IRNazanin" w:cs="IRNazanin"/>
          <w:color w:val="111111"/>
          <w:sz w:val="28"/>
          <w:szCs w:val="28"/>
          <w:rtl w:val="true"/>
          <w:lang w:bidi="fa-IR"/>
        </w:rPr>
        <w:t>.</w:t>
      </w:r>
    </w:p>
    <w:p>
      <w:pPr>
        <w:pStyle w:val="Heading4"/>
        <w:numPr>
          <w:ilvl w:val="3"/>
          <w:numId w:val="1"/>
        </w:numPr>
        <w:rPr/>
      </w:pPr>
      <w:bookmarkStart w:id="193" w:name="__RefHeading___Toc524923_581953129"/>
      <w:bookmarkStart w:id="194" w:name="_Toc71"/>
      <w:bookmarkEnd w:id="193"/>
      <w:r>
        <w:rPr/>
        <w:t>5</w:t>
      </w:r>
      <w:r>
        <w:rPr>
          <w:rtl w:val="true"/>
        </w:rPr>
        <w:t xml:space="preserve">. </w:t>
      </w:r>
      <w:r>
        <w:rPr>
          <w:rtl w:val="true"/>
        </w:rPr>
        <w:t>ظهور وتشجیع المذاهب المنحرفة والإلحادیة</w:t>
      </w:r>
      <w:bookmarkEnd w:id="19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انتشرت فی هذه المرحلة عقائد خاطئة، وتأسّست فرق منحرفة من الإلحاد،</w:t>
      </w:r>
    </w:p>
    <w:p>
      <w:pPr>
        <w:pStyle w:val="BookText"/>
        <w:rPr/>
      </w:pPr>
      <w:r>
        <w:rPr>
          <w:rFonts w:ascii="Amiri" w:hAnsi="Amiri" w:eastAsia="Amiri" w:cs="Amiri"/>
          <w:color w:val="111111"/>
          <w:sz w:val="28"/>
          <w:sz w:val="28"/>
          <w:szCs w:val="28"/>
          <w:rtl w:val="true"/>
          <w:lang w:bidi="ar-SA"/>
        </w:rPr>
        <w:t>والزندقة،</w:t>
      </w:r>
      <w:r>
        <w:rPr>
          <w:rStyle w:val="FootnoteAnchor"/>
          <w:rtl w:val="true"/>
        </w:rPr>
        <w:footnoteReference w:id="362"/>
      </w:r>
      <w:r>
        <w:rPr>
          <w:rFonts w:ascii="Amiri" w:hAnsi="Amiri" w:eastAsia="Amiri" w:cs="Amiri"/>
          <w:color w:val="111111"/>
          <w:sz w:val="28"/>
          <w:sz w:val="28"/>
          <w:szCs w:val="28"/>
          <w:rtl w:val="true"/>
          <w:lang w:bidi="ar-SA"/>
        </w:rPr>
        <w:t>والغلوّ،</w:t>
      </w:r>
      <w:r>
        <w:rPr>
          <w:rStyle w:val="FootnoteAnchor"/>
          <w:rtl w:val="true"/>
        </w:rPr>
        <w:footnoteReference w:id="363"/>
      </w:r>
      <w:r>
        <w:rPr>
          <w:rFonts w:ascii="IRNazanin" w:hAnsi="IRNazanin" w:eastAsia="IRNazanin"/>
          <w:color w:val="111111"/>
          <w:sz w:val="28"/>
          <w:sz w:val="28"/>
          <w:szCs w:val="28"/>
          <w:rtl w:val="true"/>
          <w:lang w:bidi="fa-IR"/>
        </w:rPr>
        <w:t>والجبریة،</w:t>
      </w:r>
      <w:r>
        <w:rPr>
          <w:rStyle w:val="FootnoteAnchor"/>
          <w:rtl w:val="true"/>
        </w:rPr>
        <w:footnoteReference w:id="364"/>
      </w:r>
      <w:r>
        <w:rPr>
          <w:rFonts w:ascii="IRNazanin" w:hAnsi="IRNazanin" w:eastAsia="IRNazanin"/>
          <w:color w:val="111111"/>
          <w:sz w:val="28"/>
          <w:sz w:val="28"/>
          <w:szCs w:val="28"/>
          <w:rtl w:val="true"/>
          <w:lang w:bidi="fa-IR"/>
        </w:rPr>
        <w:t>والإرجاء</w:t>
      </w:r>
      <w:r>
        <w:rPr>
          <w:rStyle w:val="FootnoteAnchor"/>
          <w:rtl w:val="true"/>
        </w:rPr>
        <w:footnoteReference w:id="365"/>
      </w:r>
      <w:r>
        <w:rPr>
          <w:rFonts w:ascii="IRNazanin" w:hAnsi="IRNazanin" w:eastAsia="IRNazanin"/>
          <w:color w:val="111111"/>
          <w:sz w:val="28"/>
          <w:sz w:val="28"/>
          <w:szCs w:val="28"/>
          <w:rtl w:val="true"/>
          <w:lang w:bidi="fa-IR"/>
        </w:rPr>
        <w:t>عقائد خاطئة ذات أصحاب تدافع عنها، وما کانت تلک المذاهی والأفکار لتظهر لولا وجود الجوّ المساعد لنموها، حیث کان بعض الخلفاء یتبنی بعضاً منها، ویسمح لانتشار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شجعت السلطات هذه المذاهب، ونقد أشارت الکتب التاریخیة إلی هذه الحقیقة فی العدید من المواضع، وإلیک بعض الأمثلة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أیام المنصور شرع العرب یطلبون علوم الیونانیین والفرس</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المثال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تمم المأمون ما بدأ به جده المنصور من ترجمة کتب العلم والفلسفة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وأتحف ملوک الروم بالهدایا، سائلاً أن یصلوه بما لدیهم من کتب الفلاسفة، فبعثوا إلیه بعدد کبیر من کتب أفلاطون وأرسطاطالیس وبقراط وجالینوس وإقلیدس وبطلیوس وغیرهم، فاختار لها مهرة التراجمة، فترجمت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 الناس علی قراءتها</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وهذه العلوم لا یتوهم أنّها هی علوم الفیزیاء، والکیمیاء، والطب، بل أنّه نقل الکتب الّتی تؤسس للاانحراف، والزندقة، وغرضهم من ذلک هو إلقاء الشک فی نفوس أبناء الأمة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نتج من هذه السیاسة ظهور مذهب خطیر جدّاً ألا وهو مذهب المرجئة،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ویحاول أصحاب هذا الاعتقاد أن یساووا بین أعمال الخیر والشر، ویؤکدون من خلاله علی عدم الفرّق بین سلوک الإمام علی علیه السلام، وسلوک معاویة لأنّ الحکم علیهم فی الدنیا لیس من شؤوننا، وإنّما یترک الأمر لیوم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تبنّت هذه الفرقة اعتقاداً آخر لا یقلّ خطورة عن سابقه، اذ تکمن خطورته علی الشباب خاصة لأنّ هذا الاعتقاد یفسّر معنی الإیمان المراد عند الله بأنّه الإیمان القلبی لا السلوک الخارجی، لأنّ السلوک الخارجی قد یخادع به الإنسان، فالإیمان الذی ینظر إلیه الله تعالی هو الإیمان القلبی أمّا الممارسات الخارجیة، فلا اعتبار لها، فإذا زنا الإنسان، أو شرب الخمر، أو قتل نفساً، فهذه تصرفات خارجیة، والمهم أنّ الإنسان یعتقد قلبیاً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روّج فی هذه الفترة لفکرة الجبر والتی نشأت فی زمن معاویة واستفاد منها بنو العبّاس، حیث تقول بأنّا لسنا مخیّرین فی أفعالنا فإذا شاء الله أن نصلّی صلّینا وإذا شاء أن نشرب الخمر شربنا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الملاحظ فی کل هذه العقائد والأفکار وأصحابها انّها تخدم السلطة کل واحدة بطریقتها حیث تبرّر للحکّام تصرفاتهم البعیدة عن الإسلام بأفکار وأحکام اعتقادیة وتهدّئ الجمهور الإسلامی حین توجّهه بهذه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ندرک السبب الذی جعل من الحکام أن یسمحوا بالانتشار لهذه الّتیارات الناشئة من أفکار منحرفة جاء بها الیهود وغیرهم إلی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صلة وثیقة بین الدعوة العباسیة، والزنادقة،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العبّاسیین فی ذلک الوقت جمعوا الزنادقة حولهم، ولم ینبذوهم إلاّ فیما بعد</w:t>
      </w:r>
      <w:r>
        <w:rPr>
          <w:rStyle w:val="FootnoteAnchor"/>
          <w:rtl w:val="true"/>
        </w:rPr>
        <w:footnoteReference w:id="368"/>
      </w:r>
      <w:r>
        <w:rPr>
          <w:rFonts w:ascii="IRNazanin" w:hAnsi="IRNazanin" w:eastAsia="IRNazanin"/>
          <w:color w:val="111111"/>
          <w:sz w:val="28"/>
          <w:sz w:val="28"/>
          <w:szCs w:val="28"/>
          <w:rtl w:val="true"/>
          <w:lang w:bidi="fa-IR"/>
        </w:rPr>
        <w:t xml:space="preserve">والغریب أنّ هذه الحرکات الهدّامة الّتی انتشرت فی البلاد الإسلامیة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المزدکیّة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کانت تدعو للتحلّل من جمیع القیم وهی نوع من أنواع الشیوعیة، یقول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مزدک أحلّ النساء وأباح الأموال وجعل الناس شرکة کاشتراکهم فی المال والنار والکلاء</w:t>
      </w:r>
      <w:r>
        <w:rPr>
          <w:rFonts w:eastAsia="IRNazanin" w:cs="IRNazanin"/>
          <w:color w:val="111111"/>
          <w:sz w:val="28"/>
          <w:szCs w:val="28"/>
          <w:rtl w:val="true"/>
          <w:lang w:bidi="fa-IR"/>
        </w:rPr>
        <w:t>.</w:t>
      </w:r>
      <w:r>
        <w:rPr>
          <w:rStyle w:val="FootnoteAnchor"/>
          <w:rtl w:val="true"/>
        </w:rPr>
        <w:footnoteReference w:id="369"/>
      </w:r>
      <w:bookmarkStart w:id="195" w:name="pg5269_37746"/>
    </w:p>
    <w:p>
      <w:pPr>
        <w:pStyle w:val="Heading2"/>
        <w:numPr>
          <w:ilvl w:val="1"/>
          <w:numId w:val="1"/>
        </w:numPr>
        <w:rPr/>
      </w:pPr>
      <w:bookmarkStart w:id="196" w:name="__RefHeading___Toc524925_581953129"/>
      <w:bookmarkStart w:id="197" w:name="_Toc72"/>
      <w:bookmarkEnd w:id="195"/>
      <w:bookmarkEnd w:id="196"/>
      <w:r>
        <w:rPr/>
        <w:t>3</w:t>
      </w:r>
      <w:r>
        <w:rPr>
          <w:rtl w:val="true"/>
        </w:rPr>
        <w:t xml:space="preserve">- </w:t>
      </w:r>
      <w:r>
        <w:rPr>
          <w:rtl w:val="true"/>
        </w:rPr>
        <w:t>أسالیب الإمام علیه السلام فی مواجهة السلطة</w:t>
      </w:r>
      <w:bookmarkEnd w:id="197"/>
    </w:p>
    <w:p>
      <w:pPr>
        <w:pStyle w:val="Heading3"/>
        <w:numPr>
          <w:ilvl w:val="2"/>
          <w:numId w:val="1"/>
        </w:numPr>
        <w:rPr/>
      </w:pPr>
      <w:bookmarkStart w:id="198" w:name="__RefHeading___Toc524927_581953129"/>
      <w:bookmarkStart w:id="199" w:name="_Toc73"/>
      <w:bookmarkEnd w:id="198"/>
      <w:r>
        <w:rPr>
          <w:rtl w:val="true"/>
        </w:rPr>
        <w:t>تمهید</w:t>
      </w:r>
      <w:bookmarkEnd w:id="199"/>
    </w:p>
    <w:p>
      <w:pPr>
        <w:pStyle w:val="BookText"/>
        <w:rPr/>
      </w:pPr>
      <w:r>
        <w:rPr>
          <w:rFonts w:ascii="IRNazanin" w:hAnsi="IRNazanin" w:eastAsia="IRNazanin"/>
          <w:color w:val="111111"/>
          <w:sz w:val="28"/>
          <w:sz w:val="28"/>
          <w:szCs w:val="28"/>
          <w:rtl w:val="true"/>
          <w:lang w:bidi="fa-IR"/>
        </w:rPr>
        <w:t>فی مقابل تلک السیاسة الشیطانیة الّتی اتبعها طغاة بنی العباس لتضعیف الدین، والقضاء علیه اتخذ الإمام موسی بن جعفر علیه السلام منهجین لمواجهتها، اعتمد الأول علی سیاسة عامة واجه بها کل الطغاة، وأمّا المنهج الثانی الذی اتبعه فهو اتخاذ بعض الإجراءات الّتی توائم کل طاغیة بحسب الضروف، وشخصیة ذلک الحاکم من جهة أنّ کل طاغیة من هذه الطغات له ممیزات، وسیاسات خاصة به، فکان لزاماً اتخاذ سیاسات خاصة تلائم کل طاغیة من هؤلاء الطغات، وهنا قد یتسائل متسائل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الداعی لکل ذلک مع أنّ الحکم العباسی کان یرفع رایة الاسلام ویقیم الشعائر؟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الدین الذی کان یروّج له بنو العباس لم یکن للتوحید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فیه، بل کانت عبادة الطواغیت فیه غیر مانعة عن الإسلام، فهو دین یحث علی تکاثر الثروة، والطبقیة، والشهوات، والتجملات، دین لیس فیه حقوق، ولا جهاد، ولا أخلاق، وهو أمر خطیر کان یهدد الأمة الإسلامیة، وهی عین السیاسة الّتی ینتهجها الطواغیت فی عصرنا الحاضر، فهم یتحدثون عن الصلاة، والقران، ولکنهم یهملون النتائج الّتی یبتغیها الشارع من</w:t>
      </w:r>
      <w:bookmarkStart w:id="200" w:name="pg5269_37747"/>
    </w:p>
    <w:p>
      <w:pPr>
        <w:pStyle w:val="BookText"/>
        <w:rPr/>
      </w:pPr>
      <w:bookmarkEnd w:id="200"/>
      <w:r>
        <w:rPr>
          <w:rFonts w:ascii="IRNazanin" w:hAnsi="IRNazanin" w:eastAsia="IRNazanin"/>
          <w:color w:val="111111"/>
          <w:sz w:val="28"/>
          <w:sz w:val="28"/>
          <w:szCs w:val="28"/>
          <w:rtl w:val="true"/>
          <w:lang w:bidi="fa-IR"/>
        </w:rPr>
        <w:t>هذه العبادات، فإنّ الطغاة رخصوا للعلماء تعلیم القران، والعبادات، واتیان المساجد، والصلوات، فمن کان منهم یعلم أمثال هذه الأمور من لوازم الإیمان لم یمنعوه، ولم یحبسوه، ولم یشردوه، وأمّا من کان من العلماء یبین عاقبة الظلم، وعذابه، ویقبح أمر المعاصی، وینفر الناس من شاربی الخمور، والزناة، وأصحاب البدع، وأمثال ذلک عذبوه، وشردوه وقتلوه، ولم یکتفوا بذلک بل قاموا باختراع بعض المذاهب المنحرفة، وغرضهم أن لا یتنفر الناس من ملوک بنی العباس، وأنّهم اذا حملوا الناس علی قتل الأولیاء، وأعانتهم علی الظلم لم یمتنعوا، وأطاعوه، لعدم کون ذلک قبیحاً، ونعلم أنّ المعصیة اذا راجت، ولم یرخص للعلماء تقبیح القبیح، وتذکیر الناس بالعذاب، وتعظیم الأمر لدیهم هانت علیهم، ولم یمنعوا لأنّ الشرک له صور ظاهریة، کالکفر العلنی، وعبادة الأصنام، وله باطن دقیق، فلا بد من تبیینه للناس حتی لا یقعوا فیه، ولقد کان بنو العباس یمنعون من تبیین ذلک، لأنّ فیه تهدیداً لملکهم، وکان الإمام موسی بن جعفر علیه السلام یلعب الدور الأساس فی تبیین هذه الحقائق، إذ فی زمانّه ابتعدت الأمة عن الدین، وانغمسوا فی الفواحش والأثام، إذ انتهج بنو العباس سیاسة أخلاقیة خطیرة أرادوا من خلالها مسخ الإسلام، وأفراغه من محتواه، وإبداله بإسلام لا یهدد ملکهم، وأهدافهم، بل یخدمها</w:t>
      </w:r>
      <w:r>
        <w:rPr>
          <w:rFonts w:eastAsia="IRNazanin" w:cs="IRNazanin"/>
          <w:color w:val="111111"/>
          <w:sz w:val="28"/>
          <w:szCs w:val="28"/>
          <w:rtl w:val="true"/>
          <w:lang w:bidi="fa-IR"/>
        </w:rPr>
        <w:t>.</w:t>
      </w:r>
    </w:p>
    <w:p>
      <w:pPr>
        <w:pStyle w:val="Heading3"/>
        <w:numPr>
          <w:ilvl w:val="2"/>
          <w:numId w:val="1"/>
        </w:numPr>
        <w:rPr/>
      </w:pPr>
      <w:bookmarkStart w:id="201" w:name="__RefHeading___Toc524929_581953129"/>
      <w:bookmarkStart w:id="202" w:name="_Toc74"/>
      <w:bookmarkEnd w:id="201"/>
      <w:r>
        <w:rPr>
          <w:rtl w:val="true"/>
        </w:rPr>
        <w:t>أ</w:t>
      </w:r>
      <w:r>
        <w:rPr>
          <w:rtl w:val="true"/>
        </w:rPr>
        <w:t xml:space="preserve">) </w:t>
      </w:r>
      <w:r>
        <w:rPr>
          <w:rtl w:val="true"/>
        </w:rPr>
        <w:t>الخطوط العامة لسیاسة الإمام علیه السلام فی مواجهة السلطة</w:t>
      </w:r>
      <w:bookmarkEnd w:id="202"/>
    </w:p>
    <w:p>
      <w:pPr>
        <w:pStyle w:val="Heading4"/>
        <w:numPr>
          <w:ilvl w:val="3"/>
          <w:numId w:val="1"/>
        </w:numPr>
        <w:rPr/>
      </w:pPr>
      <w:bookmarkStart w:id="203" w:name="__RefHeading___Toc524931_581953129"/>
      <w:bookmarkStart w:id="204" w:name="_Toc75"/>
      <w:bookmarkEnd w:id="203"/>
      <w:r>
        <w:rPr>
          <w:rtl w:val="true"/>
        </w:rPr>
        <w:t>اشارة</w:t>
      </w:r>
      <w:bookmarkEnd w:id="204"/>
    </w:p>
    <w:p>
      <w:pPr>
        <w:pStyle w:val="BookText"/>
        <w:rPr/>
      </w:pPr>
      <w:r>
        <w:rPr>
          <w:rFonts w:ascii="IRNazanin" w:hAnsi="IRNazanin" w:eastAsia="IRNazanin"/>
          <w:color w:val="111111"/>
          <w:sz w:val="28"/>
          <w:sz w:val="28"/>
          <w:szCs w:val="28"/>
          <w:rtl w:val="true"/>
          <w:lang w:bidi="fa-IR"/>
        </w:rPr>
        <w:t>وقد بدا الإمام علیه السلام جهاده ضد الطغیان، والظلم، والفساد بعد شهادة أبیه الإمام الصادق علیه السلام، وقد جعل لنفسه أهدافاً معینة، أهمها</w:t>
      </w:r>
      <w:r>
        <w:rPr>
          <w:rFonts w:eastAsia="IRNazanin" w:cs="IRNazanin"/>
          <w:color w:val="111111"/>
          <w:sz w:val="28"/>
          <w:szCs w:val="28"/>
          <w:rtl w:val="true"/>
          <w:lang w:bidi="fa-IR"/>
        </w:rPr>
        <w:t>:</w:t>
      </w:r>
    </w:p>
    <w:p>
      <w:pPr>
        <w:pStyle w:val="Heading4"/>
        <w:numPr>
          <w:ilvl w:val="3"/>
          <w:numId w:val="1"/>
        </w:numPr>
        <w:rPr/>
      </w:pPr>
      <w:bookmarkStart w:id="205" w:name="__RefHeading___Toc524933_581953129"/>
      <w:bookmarkStart w:id="206" w:name="_Toc76"/>
      <w:bookmarkEnd w:id="205"/>
      <w:r>
        <w:rPr/>
        <w:t>1</w:t>
      </w:r>
      <w:r>
        <w:rPr>
          <w:rtl w:val="true"/>
        </w:rPr>
        <w:t xml:space="preserve">. </w:t>
      </w:r>
      <w:r>
        <w:rPr>
          <w:rtl w:val="true"/>
        </w:rPr>
        <w:t>تثبیت إمامته علیه السلام عند أتباعه، وعند المخالفین</w:t>
      </w:r>
      <w:bookmarkEnd w:id="20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من خلال إبرازه للممیزات الغیبیة الّتی تمیّز الإمام عن غیره من</w:t>
      </w:r>
    </w:p>
    <w:p>
      <w:pPr>
        <w:pStyle w:val="BookText"/>
        <w:rPr/>
      </w:pPr>
      <w:r>
        <w:rPr>
          <w:rFonts w:ascii="IRNazanin" w:hAnsi="IRNazanin" w:eastAsia="IRNazanin"/>
          <w:color w:val="111111"/>
          <w:sz w:val="28"/>
          <w:sz w:val="28"/>
          <w:szCs w:val="28"/>
          <w:rtl w:val="true"/>
          <w:lang w:bidi="fa-IR"/>
        </w:rPr>
        <w:t>الأدعیاء، وزعماء الفرق، والطوائف الضالّة فی زمانّه، وبهذا قد لفت أنظار الاُمة، وأعطاها حسّاً تقارن، وتحاکم به هذه الّتیارات، وتفرز بین الحق، والباطل بما امتلکته من مقاییس مستلهمة من مشاهد مثیرة حسیة کان قد حققها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بنبئ عن محاولات إسقاط الحیرة الفکریة السائدة فی هذه الفترة، والنشاطات الّتی قام بها الإمام علیه السلام فی هذا الاتجاه هی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الإمام موسی علیه السلام لعامة الناس ببعض الغیبیات الّتی لا یمکن للإنسان العادی أن یتوصّل إلیها، والروایات الّتی تتضمّن هذا النوع من الإخبار کثیرة جداً، وقد مرّت الإشارة إلی بعضها فی معرض الحدیث عن معجزاته علیه السلام، وهنا نذکر بعضها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إسحاق بن منصور،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موسی بن جعفر علیهما السلام یقول ناعیاً إلی رجل من الشیعة نفسه،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لیعلم متی یموت الرجل من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إصنع ما أنت صانع، فإنّ عمرک قد فنی، وقد بقی منه دون سنتین، وکذلک أخوک لا یمکث بعدک إلّا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یموت، وکذلک عامة أهل بیتک ویتشتت کلهم، ویتفرق جمعهم، ویشمت بهم أعداؤهم، ویصیرون رحمة لإخوانّهم، إن کان هذا فی صدرک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مما عرض فی صدری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یستکمل منصور سنتین حتی مات، ومات بعده بشهر أخوه، ومات أهل بیته، وأفلس بقیتهم وتفرقوا حتی احتاج من بقی منهم إلی الصدقة</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عثمان بن علی عن خالد بن نجیح، قال قلت إنّ أصحابنا قد قدموا</w:t>
      </w:r>
    </w:p>
    <w:p>
      <w:pPr>
        <w:pStyle w:val="BookText"/>
        <w:rPr/>
      </w:pPr>
      <w:r>
        <w:rPr>
          <w:rFonts w:ascii="IRNazanin" w:hAnsi="IRNazanin" w:eastAsia="IRNazanin"/>
          <w:color w:val="111111"/>
          <w:sz w:val="28"/>
          <w:sz w:val="28"/>
          <w:szCs w:val="28"/>
          <w:rtl w:val="true"/>
          <w:lang w:bidi="fa-IR"/>
        </w:rPr>
        <w:t>من الکوفة فذکروا أنّ المفضل شدید الوجع، فادع الله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استراح، وکان هذا الکلام بعد موته بثلث أیام</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نافع التفلیسی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والدی مع الحرم فی الموسم، وقصدت موسی بن جعفر علیه السلام فلما أن قربت منه هممت بالسلام علیه، فأقبل علیّ بوجهه،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حجک یابن نافع، آجرک الله فی أبیک، فانّه قد قبضه إلیه فی هذه الساعة، فارجع فخذ فی جهازه، فبقیت متحیراً عند قوله، وقد کنت خلّفته وما به علّة،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نافع أفلا تؤمن؟ فرجعت فاذا أنا بالجواری یلطمن خدودهنّ،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وراکنّ؟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فارق الدنیا، قال ابن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إلیه أسأله عمّا أخفاه ورائی،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ما أخفاه وراءک،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نافع إنّ کان فی امنیتک کذا وکذا أن تسأل عنه فأنا جنب الله، وکلمته الباقیة، وحجته البالغة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قدرات الإمام علیه السلام الخارقة للعادة، والتی تمیّزه أیضاً عن غیره هی تکلّمه بعدّة لغات من غیر أن یتعلّمها بالطرق الطبیعیة للتعلّم، وإنّما بالإلهام، وقد أشرنا إلی بعض النماذج من هذا الموضوع، ونشیر هنا الی مجموعة اخری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الحسن موسی بن جعفر علیهما السلام إذ دخل علیه ثلاثون غلاماً مملوکاً من الحبشة قد اشتروا له، فتکلم غلام منهم وکان جمیلاً بکلام، فأجابه موسی علیه السلام بلغته، فتعجب الغلام وتعجبوا جمیعاً، وظنوا أنّه لا یفهم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أدفع إلیک مالاً، فادفع إلی کل واحد منهم ثلاثین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وبعضهم یقول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أفصح منا بلغتنا، وهذه نعمة من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رأیتک تکلم هؤلاء الحبشیین بلغاتهم؟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وأمرت ذلک</w:t>
      </w:r>
    </w:p>
    <w:p>
      <w:pPr>
        <w:pStyle w:val="BookText"/>
        <w:rPr/>
      </w:pPr>
      <w:r>
        <w:rPr>
          <w:rFonts w:ascii="IRNazanin" w:hAnsi="IRNazanin" w:eastAsia="IRNazanin"/>
          <w:color w:val="111111"/>
          <w:sz w:val="28"/>
          <w:sz w:val="28"/>
          <w:szCs w:val="28"/>
          <w:rtl w:val="true"/>
          <w:lang w:bidi="fa-IR"/>
        </w:rPr>
        <w:t>الغلام من بینهم بشیء دونهم؟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أمرته أن یستوصی بأصحابه خیراً، وأن یعطی کل واحد منهم فی کل شهر ثلاثین درهماً، لأنّه لما تکلم کان أعلمهم، فإنّه من أبناء ملوکهم، فجعلته علیهم وأوصیته بما یحتاجون إلیه، وهو مع ذلک غلام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عجبت من کلامی إیاهم بالحبشیة؟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تعجب، فما خفی علیک من أمری أعجب وأعجب، من کلامی؟ إیاهم وما الذی سمعته منی إلا کطائر أخذ بمنقاره من البحر قطرة، أفتری هذا الذی یأخذه بمنقاره ینقص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بمنزلة البحر لا ینفد ما عنده وعجائبه أکثر من عجائب البحر</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دخل إسحاق بن عمار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موسی بن جعفر علیهما السلام فجلس عنده، إذ استأذن علیه رجل خراسانی فکلمه بکلام لم یسمع مثله قط کأنّه کلام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موسی علیه السلام بمثله وبلغته إلی أن قضی وطره من مسألته، فخرج من عنده،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بمثل هذا الکلام؟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قوم من أهل الصین ولیس کل کلام أهل الصین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أتعجب من کلامی بلغته؟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موضع 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بما هو أعجب منه، إعلم أنّ الإمام یعلم منطق الطیر ونطق کل ذی روح خلقه الله تعالی وما یخفی علی الإمام شیء</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07" w:name="pg5269_37751"/>
    </w:p>
    <w:p>
      <w:pPr>
        <w:pStyle w:val="Heading4"/>
        <w:numPr>
          <w:ilvl w:val="3"/>
          <w:numId w:val="1"/>
        </w:numPr>
        <w:rPr/>
      </w:pPr>
      <w:bookmarkStart w:id="208" w:name="__RefHeading___Toc524935_581953129"/>
      <w:bookmarkStart w:id="209" w:name="_Toc77"/>
      <w:bookmarkEnd w:id="207"/>
      <w:bookmarkEnd w:id="208"/>
      <w:r>
        <w:rPr/>
        <w:t>2</w:t>
      </w:r>
      <w:r>
        <w:rPr>
          <w:rtl w:val="true"/>
        </w:rPr>
        <w:t xml:space="preserve">. </w:t>
      </w:r>
      <w:r>
        <w:rPr>
          <w:rtl w:val="true"/>
        </w:rPr>
        <w:t>مواجهة، ومعالجة الانّهیار الأخلاقی</w:t>
      </w:r>
      <w:bookmarkEnd w:id="209"/>
    </w:p>
    <w:p>
      <w:pPr>
        <w:pStyle w:val="BookText"/>
        <w:rPr/>
      </w:pPr>
      <w:r>
        <w:rPr>
          <w:rFonts w:ascii="IRNazanin" w:hAnsi="IRNazanin" w:eastAsia="IRNazanin"/>
          <w:color w:val="111111"/>
          <w:sz w:val="28"/>
          <w:sz w:val="28"/>
          <w:szCs w:val="28"/>
          <w:rtl w:val="true"/>
          <w:lang w:bidi="fa-IR"/>
        </w:rPr>
        <w:t xml:space="preserve">لقد أصاب القیم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بفعل الأسباب الّتی ذکرناها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اهتزاز کبیر، وتعرّضت الاُمة إلی هبوط معنوی، وتمیّع مشهود، تغذّیه، وتحرکه أید السلطة العباسیة الفاسدة، وقد اتّخذ الإمام علیه السلام أسالیب عدیدة للموعظة، والإرشاد، ومعالجة الإنّهیار الأخلاقی الذی أخذ ینتشر، ویستحکم، وإذا تتبّعنا ما أثر عن الإمام الکاظم علیه السلام من کلمات وجدنا نصوصاً تشیر إلی اهتمامه بمعالجة الفساد الأخلاقی بشتّی نواحیه، فضلاً عن سیرته العطرة، وسلوکه، ونختار ممّا قاله الإمام علیه السلام بصدد معالجة الإنّهیار الأخلاقی هذه الروایة الجامعة لأمهات المسائل العقائدیة، والأخلاقیة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موسی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إنّ الله تبارک وتعالی بشر أهل العقل والفهم فی کتابه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 أُولئِکَ هُمْ أُولُوا الْأَلْبابِ </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یا هشام إنّ الله تبارک وتعالی أکمل للناس الحجج بالعقول، ونصر النّبیّین بالبیان، ودلهم علی ربوبیته بالأدلة،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إِلهُکُمْ إِلهٌ واحِدٌ لا إِلهَ إِلاّ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یا هشام قد جعل الله ذلک دلیلاً علی معرفته بأنّ لهم مدبراً،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سَخَّرَ لَکُمُ اللَّیْلَ وَ النَّهارَ وَ الشَّمْسَ وَ الْقَمَرَ وَ النُّجُومُ مُسَخَّراتٌ بِأَمْرِهِ إِنَّ فِی ذلِکَ لَآیاتٍ لِقَوْمٍ یَعْقِلُونَ </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خَلَقَکُمْ مِنْ تُرابٍ ثُمَّ مِنْ نُطْفَةٍ ثُمَّ مِنْ عَلَقَةٍ ثُمَّ یُخْرِجُکُمْ طِفْلاً ثُمَّ لِتَبْلُغُوا أَشُدَّکُمْ ثُمَّ لِتَکُونُوا شُیُوخاً وَ مِنْکُمْ مَنْ یُتَوَفّی مِنْ قَبْلُ وَ لِتَبْلُغُوا أَجَلاً مُسَمًّی وَ لَعَلَّکُمْ تَعْقِلُونَ </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فَیُحْیِی بِهِ الْأَرْضَ بَعْدَ مَوْتِها إِنَّ فِی ذلِکَ لَآیاتٍ لِقَوْمٍ یَعْقِلُونَ </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جَنّاتٌ مِنْ أَعْنابٍ وَ زَرْعٌ وَ نَخِیلٌ صِنْوانٌ وَ غَیْرُ صِنْوانٍ یُسْقی بِماءٍ واحِدٍ وَ نُفَضِّلُ بَعْضَها عَلی بَعْضٍ فِی الْأُکُلِ إِنَّ فِی ذلِکَ لَآیاتٍ لِقَوْمٍ یَعْقِلُونَ </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آیاتِهِ یُرِیکُمُ الْبَرْقَ خَوْفاً وَ طَمَعاً وَ یُنَزِّلُ مِنَ السَّماءِ ماءً فَیُحْیِی بِهِ الْأَرْضَ بَعْدَ مَوْتِها إِنَّ فِی ذلِکَ لَآیاتٍ لِقَوْمٍ یَعْقِلُونَ </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لَکُمْ مِنْ ما مَلَکَتْ أَیْمانُکُمْ مِنْ شُرَکاءَ فِی ما رَزَقْناکُمْ فَأَنْتُمْ فِیهِ سَواءٌ تَخافُونَهُمْ کَخِیفَتِکُمْ أَنْفُسَکُمْ کَذلِکَ نُفَصِّلُ الْآیاتِ لِقَوْمٍ یَعْقِلُونَ </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یا هشام ثم وعّظ أهل العقل ورغبهم فی الآخرة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الْحَیاةُ الدُّنْیا إِلاّ لَعِبٌ وَ لَهْوٌ وَ لَلدّارُ الْآخِرَةُ خَیْرٌ لِلَّذِینَ یَتَّقُونَ أَ فَلا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تَعْقِلُونَ </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یا هشام ثم خوف الذین لا یعقلون عقابه،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إِنَّکُمْ لَتَمُرُّونَ عَلَیْهِمْ 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بِاللَّیْلِ أَ فَلا تَعْقِلُونَ </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مُنْزِلُونَ عَلی أَهْلِ هذِهِ الْقَرْیَةِ رِجْزاً مِنَ السَّماءِ بِما کانُوا یَفْسُقُونَ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تَرَکْنا مِنْها آیَةً بَیِّنَةً لِقَوْمٍ یَعْقِلُونَ </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یا هشام إنّ العقل مع العلم،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یا هشام ثم ذمّ الذین لا یعقلون،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قِیلَ لَهُمُ اتَّبِعُوا ما أَنْزَلَ اللّهُ قالُوا بَلْ نَتَّبِعُ ما أَلْفَیْنا عَلَیْهِ آباءَنا أَ وَ لَوْ کانَ آباؤُهُمْ لا یَعْقِلُونَ شَیْئاً وَ لا یَهْتَدُونَ </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مَثَلُ الَّذِینَ کَفَرُوا کَمَثَلِ الَّذِی یَنْعِقُ بِما لا یَسْمَعُ إِلاّ دُعاءً وَ نِداءً صُمٌّ بُکْمٌ عُمْیٌ فَهُمْ لا یَعْقِلُونَ </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مِنْهُمْ مَنْ یَسْتَمِعُونَ إِلَیْکَ أَ فَأَنْتَ تُسْمِعُ الصُّمَّ وَ لَوْ کانُوا لا یَعْقِلُونَ </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تَحْسَبُ أَنَّ أَکْثَرَهُمْ یَسْمَعُونَ أَوْ یَعْقِلُونَ إِنْ هُمْ إِلاّ کَالْأَنْعامِ بَلْ هُمْ أَضَلُّ سَبِیلاً </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یُقاتِلُونَکُمْ جَمِیعاً إِلاّ فِی قُریً مُحَصَّنَةٍ أَوْ مِنْ وَراءِ جُدُرٍ بَأْسُهُمْ بَیْنَهُمْ شَدِیدٌ تَحْسَبُهُمْ جَمِیعاً وَ قُلُوبُهُمْ شَتّی ذلِکَ بِأَنَّهُمْ قَوْمٌ لا یَعْقِلُونَ </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تَأْمُرُونَ النّاسَ بِالْبِرِّ وَ تَنْسَوْنَ أَنْفُسَکُمْ وَ أَنْتُمْ تَتْلُونَ الْکِتابَ أَ فَلا تَعْقِلُونَ </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یا هشام ثم ذمّ الله الکثرة،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تُطِعْ</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أَکْثَرَ مَنْ فِی الْأَرْضِ یُضِلُّوکَ عَنْ سَبِیلِ اللّهِ </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لَئِنْ سَأَلْتَهُمْ مَنْ خَلَقَ السَّماواتِ وَ الْأَرْضَ لَیَقُولُنَّ اللّهُ قُلِ الْحَمْدُ لِلّهِ بَلْ أَکْثَرُهُمْ لا یَعْلَمُونَ </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لَئِنْ سَأَلْتَهُمْ مَنْ نَزَّلَ مِنَ السَّماءِ ماءً فَأَحْیا بِهِ الْأَرْضَ مِنْ بَعْدِ مَوْتِها لَیَقُولُنَّ اللّهُ قُلِ الْحَمْدُ لِلّهِ بَلْ أَکْثَرُهُمْ لا یَعْقِلُونَ </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یا هشام ثمّ مدح القلة،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قَلِیلٌ مِنْ عِبادِیَ الشَّکُورُ </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قَلِیلٌ ما هُمْ </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رَجُلٌ مُؤْمِنٌ مِنْ آلِ فِرْعَوْنَ یَکْتُمُ إِیمانَهُ أَ تَقْتُلُونَ رَجُلاً أَنْ یَقُولَ رَبِّیَ اللّهُ </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آمَنَ وَ ما آمَنَ مَعَهُ إِلاّ قَلِیلٌ </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لکِنَّ أَکْثَرَهُمْ لا یَعْلَمُونَ </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أَکْثَرُهُمْ لا یَعْقِلُونَ </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 لا یَشْعُرُونَ </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یا هشام ثمّ ذکر أولی الألباب بأحسن الذکر، وحلاهم بأحس الحلیة،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یُؤْتِی الْحِکْمَةَ مَنْ یَشاءُ وَ مَنْ یُؤْتَ الْحِکْمَةَ فَقَدْ أُوتِیَ خَیْراً کَثِیراً وَ ما یَذَّکَّرُ إِلاّ أُولُوا الْأَلْبابِ </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الرّاسِخُونَ فِی الْعِلْمِ یَقُولُونَ آمَنّا بِهِ کُلٌّ مِنْ عِنْدِ رَبِّنا وَ ما یَذَّکَّرُ إِلاّ أُولُوا الْأَلْبابِ </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فِی خَلْقِ السَّماواتِ وَ الْأَرْضِ وَ اخْتِلافِ اللَّیْلِ وَ النَّهارِ لَآیاتٍ لِأُولِی الْأَلْبابِ </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یَعْلَمُ أَنَّما أُنْزِلَ إِلَیْکَ مِنْ رَبِّکَ الْحَقُّ کَمَنْ هُوَ أَعْمی إِنَّما یَتَذَکَّرُ أُولُوا الْأَلْبابِ </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هُوَ قانِتٌ آناءَ اللَّیْلِ ساجِداً وَ قائِماً یَحْذَرُ الْآخِرَةَ وَ یَرْجُوا رَحْمَةَ رَبِّهِ قُلْ هَلْ یَسْتَوِی الَّذِینَ یَعْلَمُونَ وَ الَّذِینَ لا یَعْلَمُونَ إِنَّما یَتَذَکَّرُ أُولُوا الْأَلْبابِ </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کِتابٌ أَنْزَلْناهُ إِلَیْکَ مُبارَکٌ لِیَدَّبَّرُوا آیاتِهِ وَ لِیَتَذَکَّرَ أُولُوا الْأَلْبابِ </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آتَیْنا مُوسَی الْهُدی وَ أَوْرَثْنا بَنِی إِسْرائِیلَ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ذِکْری لِأُولِی الْأَلْبابِ </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ذَکِّرْ فَإِنَّ الذِّکْری تَنْفَعُ الْمُؤْمِنِینَ </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یا هشام إن الله تعالی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فِی ذلِکَ لَذِکْری لِمَنْ کانَ لَهُ قَلْبٌ </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آتَیْنا لُقْمانَ الْحِکْمَةَ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لقمان قال لإبنه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للحق تکن أعقل الناس، وإن الکیّس لدی الحق یسیر، یا بنی إنّ الدنیا بحر عمیق، قد غرق فیها عالم کثیر فلتکن سفینتک فیها تقوی الله، وحشوها الإیمان، وشراعها التوکل، وقیمها العقل ودلیلها العلم، وسکانّها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لکل شیء دلیلاً ودلیل العقل التفکر، ودلیل التفکر الصمت، ولکل شیء مطیة، ومطیة العقل التواضع، وکفی بک جهلاً أن ترکب ما نهیت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ما بعث الله أنبیائه ورسله إلی عباده إلّا لیعقلوا عن الله، فأحسنهم استجابة أحسنهم معرفة، وأعلمهم بأمر الله أحسنهم عقلاً، وأکملهم عقلاً أرفعهم درجة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لله علی الناس 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ظاهرة وحجة باطنة،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الظاهرة فالرسل، والأنبیاء والأئمة علیهم السلام، وأمّا الباطنة فالعقول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العاقل الذی لا یشغل الحلال شکره، ولا یغلب الحرام صبره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من سلط ثلاثاً علی ثلاث فکأنّما أعان علی هدم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أظلم نور تفکره بطول أمله، ومحا طرائف حکمته بفضول کلامه، وأطفأ نور عبرته بشهوات نفسه، فکأنّما أعان هواه علی هدم عقله، ومن هدم عقله، أفسد علیه دینه ودنیاه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کیف یزکو عند الله عملک، وأنت قد شغلت قلبک عن أمر ربک وأطعت هواک علی غلبة عقلک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الصبر علی الوحدة علامة قوة العقل، فمن عقل عن الله اعتزل أهل الدنیا والراغبین فیها، ورغب فیما عند الله، وکان الله أنسه فی الوحشة، وصاحبه فی الوحدة، وغناه فی العیلة، ومعزه من غیر 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نصب الحق لطاعة الله، ولا نجاة إلا بالطاعة، والطاعة بالعلم والعلم بالتعلم، والتعلم بالعقل یعتقد، ولا علم إلّا من عالم ربأنّی، ومعرفة العلم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قلیل العمل من العالم مقبول مضاعف، وکثیر العمل من أهل الهوی والجهل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العاقل رضی بالدون من الدنیا مع الحکمة، ولم یرض بالدون من الحکمة مع الدنیا، فلذلک ربحت تجارتهم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العقلاء ترکوا فضول الدنیا فکیف الذنوب، وترک الدنیا من الفضل، وترک الذنوب من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العاقل نظر إلی الدنیا وإلی أهلها فعلم أنّها لا تنال إلا بالمشقة، ونظر إلی الآخرة فعلم أنّها لا تنال إلا بالمشقة، فطلب بالمشقة أبقاهما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العقلاء زهدوا فی الدنیا ورغبوا فی الآخرة، لأنّهم علموا أنّ الدنیا طالبة مطلوبة، والآخرة طالبة ومطلوبة، فمن طلب الآخرة طلبته الدنیا حتی یستوفی منها رزقه، ومن طلب الدنیا طلبته الآخرة فیأتیه الموت، فیفسد علیه دنیاه وآخرته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من أراد الغنی بلا مال، وراحة القلب من الحسد، والسلامة فی الدین فلیتضرع إلی الله عزّ وجلّ فی مسألته بأنّ یکمل عقله، فمن عقل قنع بما یکفیه، ومن قنع بما یکفیه استغنی، ومن لم یقنع بما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یکفیه لم یدرک الغنی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إنّ الله حکی عن قوم 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لا تُزِغْ قُلُوبَنا بَعْدَ إِذْ هَدَیْتَنا وَ هَبْ لَنا مِنْ لَدُنْکَ رَحْمَةً إِنَّکَ أَنْتَ الْوَهّابُ </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حین علموا أنّ القلوب تزیغ وتعود إلی عماها ورداها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یخف الله من لم یعقل عن الله، ومن لم یعقل عن الله لم یعقد قلبه علی معرفة ثابتة یبصرها ویجد حقیقتها فی قلبه، ولا یکون أحد کذلک إلا من کان قوله لفعله مصدقاً، وسره لعلانیته موافقاً، لأنّ الله تبارک اسمه لم یدل علی الباطن الخفی من العقل إلّا بظاهر منه، وناطق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بشیء أفضل من العقل، وما تم عقل امرء حتی یکون فیه خصال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والشر منه مأمونان، والرشد والخیر منه مأمولان، وفضل ماله مبذول، وفضل قوله مکفوف، ونصیبه من الدنیا القوت، لا یشبع من العلم دهره، الذل أحب إلیه مع الله من العز مع غیره، والتواضع أحب إلیه من الشرف، یستکثر قلیل المعروف من غیره، ویستقل کثیر المعروف من نفسه، ویری الناس کلهم خیراً منه، وأنّه شرهم فی نفسه، وهو تمام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العاقل لا یکذب وإن کان فیه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لا دین لمن لا مروة له، ولا مروة لمن لا عقل له، وإنّ أعظم الناس قدراً الذی لا یری الدنیا لنفسه خطراً أما إنّ أبدانکم لیس لها ثمن إلّا الجنة فلا تبیعوها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أمیر المؤمنین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علامة العاقل أن یکون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یجیب إذا سئل، وینطق إذا عجز القوم عن الکلام، ویشیر بالرأی الذی یکون فیه صلاح أهله، فمن لم یکن فیه من هذه الخصال الثلاث شیء فهو 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یجلس فی صدر المجلس إلّا رجل فیه هذه الخصال الثلاث أو واحدة منهن، فمن لم یکن فیه شیء منهن فجلس فهو 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bookmarkStart w:id="210" w:name="pg5269_37758"/>
    </w:p>
    <w:p>
      <w:pPr>
        <w:pStyle w:val="BookText"/>
        <w:rPr/>
      </w:pPr>
      <w:bookmarkEnd w:id="210"/>
      <w:r>
        <w:rPr>
          <w:rFonts w:ascii="Amiri" w:hAnsi="Amiri" w:eastAsia="Amiri" w:cs="Amiri"/>
          <w:color w:val="111111"/>
          <w:sz w:val="28"/>
          <w:sz w:val="28"/>
          <w:szCs w:val="28"/>
          <w:rtl w:val="true"/>
          <w:lang w:bidi="ar-SA"/>
        </w:rPr>
        <w:t>طلبتم الحوائج فاطلبوها من أهلها، قیل یابن رسول الله ومن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قص الله فی کتابه وذکرهم،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یَتَذَکَّرُ أُولُوا الْأَلْبابِ </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أولو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الصالحین داعیة إلی الصلاح، وآداب العلماء زیادة فی العقل، وطاعة ولاة العدل تمام العز، واستثمار المال تمام المروة، وإرشاد المستشیر قضاء لحق النعمة، وکف الأذی من کمال العقل، وفیه راحة البدن عاجلاً وآجلا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العاقل لا یحدث من یخاف تکذیبه، ولا یسأل من یخاف منعه، ولا یعد ما لا یقدر علیه، ولا یرجو ما یعنف برجائه، ولا یقدم علی ما یخاف فوته بالعجز عنه</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وقد أشار الإمام علیه السلام فی هذه الروایة إلی مجموعة مهمة من المفاهیم الأخلاقیة، عالج فیها الأمور الأخلاقیة معالجة شاملة وأساسیة ذات اسس قرآنیة وتأریخیة عریقة تتبین عند التامّل فی کلامه الشریف</w:t>
      </w:r>
      <w:r>
        <w:rPr>
          <w:rFonts w:eastAsia="IRNazanin" w:cs="IRNazanin"/>
          <w:color w:val="111111"/>
          <w:sz w:val="28"/>
          <w:szCs w:val="28"/>
          <w:rtl w:val="true"/>
          <w:lang w:bidi="fa-IR"/>
        </w:rPr>
        <w:t>.</w:t>
      </w:r>
    </w:p>
    <w:p>
      <w:pPr>
        <w:pStyle w:val="Heading4"/>
        <w:numPr>
          <w:ilvl w:val="3"/>
          <w:numId w:val="1"/>
        </w:numPr>
        <w:rPr/>
      </w:pPr>
      <w:bookmarkStart w:id="211" w:name="__RefHeading___Toc524937_581953129"/>
      <w:bookmarkStart w:id="212" w:name="_Toc78"/>
      <w:bookmarkEnd w:id="211"/>
      <w:r>
        <w:rPr/>
        <w:t>3</w:t>
      </w:r>
      <w:r>
        <w:rPr>
          <w:rtl w:val="true"/>
        </w:rPr>
        <w:t xml:space="preserve">. </w:t>
      </w:r>
      <w:r>
        <w:rPr>
          <w:rtl w:val="true"/>
        </w:rPr>
        <w:t>معالجة المشاکل الداخلیة</w:t>
      </w:r>
      <w:bookmarkEnd w:id="212"/>
    </w:p>
    <w:p>
      <w:pPr>
        <w:pStyle w:val="BookText"/>
        <w:rPr/>
      </w:pPr>
      <w:r>
        <w:rPr>
          <w:rFonts w:ascii="IRNazanin" w:hAnsi="IRNazanin" w:eastAsia="IRNazanin"/>
          <w:color w:val="111111"/>
          <w:sz w:val="28"/>
          <w:sz w:val="28"/>
          <w:szCs w:val="28"/>
          <w:rtl w:val="true"/>
          <w:lang w:bidi="fa-IR"/>
        </w:rPr>
        <w:t>التی کانت تواجه المذهب، والدین بسبب الضغوط الذی کانت تمارسها السلطة علی الأئمة علیهم السلام، وأتباعهم فقد اتخذ الأئمة سیاسة کان الغرض منها حفظ المذهب، ولکنّها أدت فی عین الوقت إلی بروز مشاکل داخلیة کان من أبرزها ادعاء بعض ابناء الأئمة لمنصب الإمامة، وهنا ندرس بعض مواقف الإمام موسی الکاظم علیه السلام من جملة من التحدّیات الداخلیة الّتی کان لها تأثیر سلبی مباشر علی المذهب، ونشیر هنا إلی بعضها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 الإمامة أخ الإمام موسی بن جعفر علیه السلام عبد الله بن جعفر الملقب</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الأفطح</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وهذا الادعاء الخطیر یؤثر علی الوجود الشیعی، ومستقبله، ولکننا نجد أنّ موقف الإمام علیه السلام من أخیه لم یکن موقفاً عدائیاً رغم أنّه ادّعی الإمامة لنفسه بعد أبیه، فلم یکرّس علیه السلام کامل جهده، ولم یفرض علی الصف الشیعی أن ینقسم إلی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أنصار وخصوم، بل عالج هذا الموضوع من خلال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الإمام علیه السلام للشیعة، وعلمائها الحریة فی أن تکتشف بنفسها کفاءة هذا المدّعی، وعلمیّته، أو تکتشف غیرها من الطاقات فیما إذا کان یمتلکها، عن طریق الفحص المباشر، أو المقارنة بینه، وبین الإمام موسی علیه السلام کما</w:t>
      </w:r>
    </w:p>
    <w:p>
      <w:pPr>
        <w:pStyle w:val="BookText"/>
        <w:rPr/>
      </w:pPr>
      <w:r>
        <w:rPr>
          <w:rFonts w:ascii="IRNazanin" w:hAnsi="IRNazanin" w:eastAsia="IRNazanin"/>
          <w:color w:val="111111"/>
          <w:sz w:val="28"/>
          <w:sz w:val="28"/>
          <w:szCs w:val="28"/>
          <w:rtl w:val="true"/>
          <w:lang w:bidi="fa-IR"/>
        </w:rPr>
        <w:t>حدث مع مؤمن الطاق وهشام بن سالم الذین تقدم ذکرهما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أبقی الإمام علیه السلام علاقته مع أخیه ودّیة ولم یجعل من المشکلة سبباً للمقاطعة، بدلیل أنّه دعاه للحضور فی منزله، کما تذکره الروایة الّتی سنذکرها بعد قلیل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استخدم الإمام علیه السلام اسلوب المعجزة الّتی تمیّزه عن عبد الله، باعتباره علیه السلام اماماً مفترض الطاعة فقام علیه السلام باثبات ذلک أمام جمع من خواصّ الشیعة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المفضّل بن عمر</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لمّا قضی الصادق علیه السلام کانت وصیّته فی</w:t>
      </w:r>
    </w:p>
    <w:p>
      <w:pPr>
        <w:pStyle w:val="BookText"/>
        <w:rPr/>
      </w:pPr>
      <w:r>
        <w:rPr>
          <w:rFonts w:ascii="IRNazanin" w:hAnsi="IRNazanin" w:eastAsia="IRNazanin"/>
          <w:color w:val="111111"/>
          <w:sz w:val="28"/>
          <w:sz w:val="28"/>
          <w:szCs w:val="28"/>
          <w:rtl w:val="true"/>
          <w:lang w:bidi="fa-IR"/>
        </w:rPr>
        <w:t>الإمامة إلی موسی فادّعی أخوه عبد الله الإمامة، وکان أکبر ولد جعفر فی وقته ذلک هو المعروف بالأفطح فأمر موسی علیه السلام بجمع حطب کثیر فیوسط داره، فأرسل إلی أخیه عبدالله یسأله أن یصیر إلیه، فلمّا صار عنده ومع موسی علیه السلام جماعة من وجوه الإمامیة وجلس إلیه أخوه عبدالله، أمر موسی علیه السلام أن یجعل النار فی ذلک الحطب کله، فأحترق کله ولا یعلم الناس السبب فیه، حتی صارالحطب کله جمراً ثم قام موسی علیه السلام بثیابه فی وسط النار وأقبل یحدّث الناس ساعة، ثم قام فنفض ثوبه ورجع إلی المجلس، فقال لأخیه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تزعم أنّک الإمام بعد أبیک فاجلس فی ذلک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عبد الله قد تغیر لونه، فقام یجرّ رداءه حتی خرج من دار موسی علیه السلام</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والجدیر بالذکر أنّ الطائفة الّتی اتبعت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رجع أکثرهم بعد ذلک إلی القول بإمامة أخیه موسی الکاظم علیه السلام لمّا تبیّنوا ضعف دعواه وقوّة رأی أبی الحسن موسی بن جعفر علیه السلام ودلالة حقه، وبراهین إمامته</w:t>
      </w:r>
      <w:r>
        <w:rPr>
          <w:rFonts w:eastAsia="IRNazanin" w:cs="IRNazanin"/>
          <w:color w:val="111111"/>
          <w:sz w:val="28"/>
          <w:szCs w:val="28"/>
          <w:rtl w:val="true"/>
          <w:lang w:bidi="fa-IR"/>
        </w:rPr>
        <w:t>.</w:t>
      </w:r>
      <w:r>
        <w:rPr>
          <w:rStyle w:val="FootnoteAnchor"/>
          <w:rtl w:val="true"/>
        </w:rPr>
        <w:footnoteReference w:id="42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الإمام موسی بن جعفر علیه السلام من العناصر الّتی تصدّت للمرجعیة العلمیة والدینیة، وأصبحت فیما بعد مرجعاً عاماً یدعم من قبل السلطان،</w:t>
      </w:r>
    </w:p>
    <w:p>
      <w:pPr>
        <w:pStyle w:val="BookText"/>
        <w:rPr/>
      </w:pPr>
      <w:r>
        <w:rPr>
          <w:rFonts w:ascii="IRNazanin" w:hAnsi="IRNazanin" w:eastAsia="IRNazanin"/>
          <w:color w:val="111111"/>
          <w:sz w:val="28"/>
          <w:sz w:val="28"/>
          <w:szCs w:val="28"/>
          <w:rtl w:val="true"/>
          <w:lang w:bidi="fa-IR"/>
        </w:rPr>
        <w:t>ویحظی برعایته، لیجعل منهم أدوات طیّعة تبرّر له سلوکه وخلافته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وانطلاقاً من ضرورة الحفاظ علی الصیغ الأصیله، ومخافة أن تتعرض الشریعة للتحریف بسبب الاتّجاهات والمناهج الّتی وجدت فی مدرسة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الإمام موسی بن جعفر علیه السلام لتلک المناهج والاتّجاهات وحاول أن یسلبها الصیغة الشرعیة الزائفة الّتی کان یتمتع بها أصحابها حینما جعلوا فی مواقع الفتیا فی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یونس بن عبد الرحمن</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الإمام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أوحد الله؟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یونس لا تکونن مبتدعاً، من نظر برأیه هلک، ومن ترک أهل بیت نبیّه ضلّ، ومن ترک کتاب الله وقول نبیّه کفر</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وقال الإمام موسی بن جعفر علیه السلام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مالکم والقیاس؟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هلک من هلک من قبلکم بالقیاس</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ولم یقتصر الإمام علیه السلام علی إدانة هذا الاتّجاه فحسب وإنّما حاول أن یعرّف مواقع الخطأ والانحراف بشکل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محمد الرافعی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 ابن عم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زاهداً وکان من أعبد أهل زمانّه، وکان یلقاه السلطان، وربّما استقبله بالکلام الصعب یعظه ویأمر بالمعروف، وکان السلطان یحتمل له ذلک لصلاحه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علی هذه الحالة، حتی کان یوماً دخل أبو الحسن موسی علیه السلام المسجد فرآه فأدناه إلیه، ثم قال 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علی، ما أحبّ إلیّ ما أنت فیه وأسرّنی بک، إلاّ إنّه لیست لک</w:t>
      </w:r>
      <w:bookmarkStart w:id="213" w:name="pg5269_37763"/>
    </w:p>
    <w:p>
      <w:pPr>
        <w:pStyle w:val="BookText"/>
        <w:rPr/>
      </w:pPr>
      <w:bookmarkEnd w:id="213"/>
      <w:r>
        <w:rPr>
          <w:rFonts w:ascii="IRNazanin" w:hAnsi="IRNazanin" w:eastAsia="IRNazanin"/>
          <w:color w:val="111111"/>
          <w:sz w:val="28"/>
          <w:sz w:val="28"/>
          <w:szCs w:val="28"/>
          <w:rtl w:val="true"/>
          <w:lang w:bidi="fa-IR"/>
        </w:rPr>
        <w:t>معرفة، فاذهب فاطلب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المعرفة؟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وتفقّه واطلب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مالک بن أنس</w:t>
      </w:r>
      <w:r>
        <w:rPr>
          <w:rStyle w:val="FootnoteAnchor"/>
          <w:rtl w:val="true"/>
        </w:rPr>
        <w:footnoteReference w:id="424"/>
      </w:r>
      <w:r>
        <w:rPr>
          <w:rFonts w:ascii="IRNazanin" w:hAnsi="IRNazanin" w:eastAsia="IRNazanin"/>
          <w:color w:val="111111"/>
          <w:sz w:val="28"/>
          <w:sz w:val="28"/>
          <w:szCs w:val="28"/>
          <w:rtl w:val="true"/>
          <w:lang w:bidi="fa-IR"/>
        </w:rPr>
        <w:t>وعن فقهاء أهل المدینة، ثم أعرض الحدیث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فتکلّم معهم، ثم جاءه فقرأه علیه فأسقطه کلّه</w:t>
      </w:r>
      <w:r>
        <w:rPr>
          <w:rFonts w:eastAsia="IRNazanin" w:cs="IRNazanin"/>
          <w:color w:val="111111"/>
          <w:sz w:val="28"/>
          <w:szCs w:val="28"/>
          <w:rtl w:val="true"/>
          <w:lang w:bidi="fa-IR"/>
        </w:rPr>
        <w:t>.</w:t>
      </w:r>
      <w:r>
        <w:rPr>
          <w:rStyle w:val="FootnoteAnchor"/>
          <w:rtl w:val="true"/>
        </w:rPr>
        <w:footnoteReference w:id="425"/>
      </w:r>
    </w:p>
    <w:p>
      <w:pPr>
        <w:pStyle w:val="Heading4"/>
        <w:numPr>
          <w:ilvl w:val="3"/>
          <w:numId w:val="1"/>
        </w:numPr>
        <w:rPr/>
      </w:pPr>
      <w:bookmarkStart w:id="214" w:name="__RefHeading___Toc524939_581953129"/>
      <w:bookmarkStart w:id="215" w:name="_Toc79"/>
      <w:bookmarkEnd w:id="214"/>
      <w:r>
        <w:rPr/>
        <w:t>4</w:t>
      </w:r>
      <w:r>
        <w:rPr>
          <w:rtl w:val="true"/>
        </w:rPr>
        <w:t xml:space="preserve">. </w:t>
      </w:r>
      <w:r>
        <w:rPr>
          <w:rtl w:val="true"/>
        </w:rPr>
        <w:t>ترکیز القیادة الشرعیة السیاسیّة</w:t>
      </w:r>
      <w:bookmarkEnd w:id="215"/>
    </w:p>
    <w:p>
      <w:pPr>
        <w:pStyle w:val="Heading5"/>
        <w:numPr>
          <w:ilvl w:val="4"/>
          <w:numId w:val="1"/>
        </w:numPr>
        <w:rPr/>
      </w:pPr>
      <w:bookmarkStart w:id="216" w:name="__RefHeading___Toc524941_581953129"/>
      <w:bookmarkStart w:id="217" w:name="_Toc80"/>
      <w:bookmarkEnd w:id="216"/>
      <w:r>
        <w:rPr>
          <w:rtl w:val="true"/>
        </w:rPr>
        <w:t>اشارة</w:t>
      </w:r>
      <w:bookmarkEnd w:id="217"/>
    </w:p>
    <w:p>
      <w:pPr>
        <w:pStyle w:val="BookText"/>
        <w:rPr/>
      </w:pPr>
      <w:r>
        <w:rPr>
          <w:rFonts w:ascii="IRNazanin" w:hAnsi="IRNazanin" w:eastAsia="IRNazanin"/>
          <w:color w:val="111111"/>
          <w:sz w:val="28"/>
          <w:sz w:val="28"/>
          <w:szCs w:val="28"/>
          <w:rtl w:val="true"/>
          <w:lang w:bidi="fa-IR"/>
        </w:rPr>
        <w:t>رکّز الإمام موسی الکاظم علیه السلام علی مسألة القیادة والولایة الشرعیة المتمثّلة بالإمام المعصوم والموقف من القیادة السیاسیة المنحرفة، وتعریف الخواص بالإمامة والقیادة الحقة عبر أسالیب 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الاتجاه قام الإمام علیه السلام تعمیقاً لهذا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نشاطات</w:t>
      </w:r>
      <w:r>
        <w:rPr>
          <w:rFonts w:eastAsia="IRNazanin" w:cs="IRNazanin"/>
          <w:color w:val="111111"/>
          <w:sz w:val="28"/>
          <w:szCs w:val="28"/>
          <w:rtl w:val="true"/>
          <w:lang w:bidi="fa-IR"/>
        </w:rPr>
        <w:t>:</w:t>
      </w:r>
    </w:p>
    <w:p>
      <w:pPr>
        <w:pStyle w:val="Heading5"/>
        <w:numPr>
          <w:ilvl w:val="4"/>
          <w:numId w:val="1"/>
        </w:numPr>
        <w:rPr/>
      </w:pPr>
      <w:bookmarkStart w:id="218" w:name="__RefHeading___Toc524943_581953129"/>
      <w:bookmarkStart w:id="219" w:name="_Toc81"/>
      <w:bookmarkEnd w:id="218"/>
      <w:r>
        <w:rPr>
          <w:rtl w:val="true"/>
        </w:rPr>
        <w:t>المجال الفکری</w:t>
      </w:r>
      <w:bookmarkEnd w:id="21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عمق الإمام علیه السلام الاُسس والثوابت العقائدیة والفکریة الّتی أسّس لها الأئمة علیهم السلام</w:t>
      </w:r>
      <w:bookmarkStart w:id="220" w:name="pg5269_37764"/>
    </w:p>
    <w:p>
      <w:pPr>
        <w:pStyle w:val="BookText"/>
        <w:rPr/>
      </w:pPr>
      <w:bookmarkEnd w:id="220"/>
      <w:r>
        <w:rPr>
          <w:rFonts w:ascii="IRNazanin" w:hAnsi="IRNazanin" w:eastAsia="IRNazanin"/>
          <w:color w:val="111111"/>
          <w:sz w:val="28"/>
          <w:sz w:val="28"/>
          <w:szCs w:val="28"/>
          <w:rtl w:val="true"/>
          <w:lang w:bidi="fa-IR"/>
        </w:rPr>
        <w:t>من قبله، والتی تشکّل تحصینات وقائیة تطرد بدورها الفکر المضاد والدخیل الذی تعتمده الخلافة العباسیة فی نظریة الحکم والتی تحاول به الخلط بین ماهو أصیل ودخیل بهدف تضلیل الاُمة بعد ما رفعت شعار الدعوة إلی الرضیّ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أعطی الإمام علیه السلام مقیاساً واضحاً تمیّز به الاُمّة وتطبقه علی کل من یدّعی القیادة والخلافة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أبی بصیر عن أبی الحسن الماضی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بم یعرف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أوّلهنّ فشیء تقدّم من أبیه فیه، وعرّفه الناس، ونصّبه لهم علماً، حتی یکون حجّة علیهم، لأنّ رسول الله نصّب علیاً علیه السلام علماً وعرّفه الناس، وکذلک الأئمة یعرّفونهم الناس وینصبونهم لهم حتی یعرفوه، ویسأل فیجیب، ویسکت عنه فیبتدی، ویخبر الناس بما فی غد، ویکلّم الناس بکلّ لسان</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وجاء عن أبی خالد الزبّالی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أبو الحسن علیه السلام منزلنا فی یوم شدید البرد فی سنة مجدبة؛ وقد مرت انفا</w:t>
      </w:r>
      <w:r>
        <w:rPr>
          <w:rFonts w:eastAsia="IRNazanin" w:cs="IRNazanin"/>
          <w:color w:val="111111"/>
          <w:sz w:val="28"/>
          <w:szCs w:val="28"/>
          <w:rtl w:val="true"/>
          <w:lang w:bidi="fa-IR"/>
        </w:rPr>
        <w:t>.</w:t>
      </w:r>
      <w:r>
        <w:rPr>
          <w:rStyle w:val="FootnoteAnchor"/>
          <w:rtl w:val="true"/>
        </w:rPr>
        <w:footnoteReference w:id="427"/>
      </w:r>
    </w:p>
    <w:p>
      <w:pPr>
        <w:pStyle w:val="Heading5"/>
        <w:numPr>
          <w:ilvl w:val="4"/>
          <w:numId w:val="1"/>
        </w:numPr>
        <w:rPr/>
      </w:pPr>
      <w:bookmarkStart w:id="221" w:name="__RefHeading___Toc524945_581953129"/>
      <w:bookmarkStart w:id="222" w:name="_Toc82"/>
      <w:bookmarkEnd w:id="221"/>
      <w:r>
        <w:rPr>
          <w:rtl w:val="true"/>
        </w:rPr>
        <w:t>المجال العملی</w:t>
      </w:r>
      <w:bookmarkEnd w:id="222"/>
    </w:p>
    <w:p>
      <w:pPr>
        <w:pStyle w:val="BookText"/>
        <w:rPr/>
      </w:pPr>
      <w:r>
        <w:rPr>
          <w:rFonts w:ascii="IRNazanin" w:hAnsi="IRNazanin" w:eastAsia="IRNazanin"/>
          <w:color w:val="111111"/>
          <w:sz w:val="28"/>
          <w:sz w:val="28"/>
          <w:szCs w:val="28"/>
          <w:rtl w:val="true"/>
          <w:lang w:bidi="fa-IR"/>
        </w:rPr>
        <w:t>کان الإمام علیه السلام یحاسب شیعته، وأتباعه المتعاطفین مع الحکّام، والولاة، ولا یسمح لهم بالانخراط فی دائرة الظالمین، وأعوان الظالمین إلاّ فی موارد خاصة، کان هو الذی یأمر بها ویشرف علی سیرها وتصرّفاتها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زیاد بن أبی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موسی علیه السلام فقال لی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زیاد، إنّک لتعمل عمل السلطان؟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w:t>
      </w:r>
      <w:bookmarkStart w:id="223" w:name="pg5269_37765"/>
    </w:p>
    <w:p>
      <w:pPr>
        <w:pStyle w:val="BookText"/>
        <w:rPr/>
      </w:pPr>
      <w:bookmarkEnd w:id="223"/>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لی مروّة وعلیّ عیال ولیس وراء ظهری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زیاد، لأن أسقط من علی حالق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 الشاهق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فأقطّع قطعةً قطعةً، أحبُّ إلیّ من أنْ أتولّی لأحد منهم عملاً أو أطَأ بساط رجل منهم، إلاّ، لماذا؟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لتفریج کربة عن مؤمن، أو فکّ أسره، أو قضاء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 إنّ أهون ما یصنع الله بمن تولّی لهم عملاً أن یضرب علیه سرادقاً من نار إلی أن یفرغ من حساب الخلائق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ولیت شیئاً من أعمالهم، فأحسن إلی إخوانک، فواحدةٌ بواحدة، والله من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منکم تولّی لأحد منهم عملاً، ثمّ ساوی بینکم وبینهم، فقولوا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منتحل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ذکرت مقدرتک علی الناس فاذکر مقدرة الله علیک غداً ونفاذ ما أتیت إلیهم عنهم، وبقاء ما أتیت إلیهم علیک</w:t>
      </w:r>
      <w:r>
        <w:rPr>
          <w:rFonts w:eastAsia="IRNazanin" w:cs="IRNazanin"/>
          <w:color w:val="111111"/>
          <w:sz w:val="28"/>
          <w:szCs w:val="28"/>
          <w:rtl w:val="true"/>
          <w:lang w:bidi="fa-IR"/>
        </w:rPr>
        <w:t>.</w:t>
      </w:r>
      <w:r>
        <w:rPr>
          <w:rStyle w:val="FootnoteAnchor"/>
          <w:rtl w:val="true"/>
        </w:rPr>
        <w:footnoteReference w:id="428"/>
      </w:r>
    </w:p>
    <w:p>
      <w:pPr>
        <w:pStyle w:val="Heading4"/>
        <w:numPr>
          <w:ilvl w:val="3"/>
          <w:numId w:val="1"/>
        </w:numPr>
        <w:rPr/>
      </w:pPr>
      <w:bookmarkStart w:id="224" w:name="__RefHeading___Toc524947_581953129"/>
      <w:bookmarkStart w:id="225" w:name="_Toc83"/>
      <w:bookmarkEnd w:id="224"/>
      <w:r>
        <w:rPr/>
        <w:t>5</w:t>
      </w:r>
      <w:r>
        <w:rPr>
          <w:rtl w:val="true"/>
        </w:rPr>
        <w:t xml:space="preserve">. </w:t>
      </w:r>
      <w:r>
        <w:rPr>
          <w:rtl w:val="true"/>
        </w:rPr>
        <w:t>النفوذ الی داخل الجهاز الحاکم</w:t>
      </w:r>
      <w:bookmarkEnd w:id="225"/>
    </w:p>
    <w:p>
      <w:pPr>
        <w:pStyle w:val="Heading5"/>
        <w:numPr>
          <w:ilvl w:val="4"/>
          <w:numId w:val="1"/>
        </w:numPr>
        <w:rPr/>
      </w:pPr>
      <w:bookmarkStart w:id="226" w:name="__RefHeading___Toc524949_581953129"/>
      <w:bookmarkStart w:id="227" w:name="_Toc84"/>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 xml:space="preserve">إتخذ الإمام موسی بن جعفر علیه السلام سیاسة النفوذ فی داخل السلطة بشکل لم یسبق له نظیر، وإنّما عبرنا عن هذا الأمر بذلک من جهة أنّ الروایات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تقدّمت 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أشارت الی نفوذ معین للائمة فی أجهزة الدولة المهمة، ولکن فی زمن الإمام موسی بن جعفر علیه السلام کان بشکل واسع، ووصلت الی منصب الوزیر الأول فی الدولة، ووصلت الحالة إلی درجةٍ کان فیها طغاة العباسیین یعرفون بأنّهم مطوقون بهذه الشخصیات، ویؤید ذلک الکثیر من الأخبار نشیر إلی بعضها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المهدی من الإمام الکاظم علیه السلام أن یستدلّ له علی تحریم الخمر من کتاب الله تعالی قائلا له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الخمر محرّمة فی کتاب الله؟ فإنّ الناس إنّما یعرفونها ولا</w:t>
      </w:r>
    </w:p>
    <w:p>
      <w:pPr>
        <w:pStyle w:val="BookText"/>
        <w:rPr/>
      </w:pPr>
      <w:r>
        <w:rPr>
          <w:rFonts w:ascii="Amiri" w:hAnsi="Amiri" w:eastAsia="Amiri" w:cs="Amiri"/>
          <w:color w:val="111111"/>
          <w:sz w:val="28"/>
          <w:sz w:val="28"/>
          <w:szCs w:val="28"/>
          <w:rtl w:val="true"/>
          <w:lang w:bidi="ar-SA"/>
        </w:rPr>
        <w:t>یعرفون التحریم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محرمة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المهدی فی أیّ موضع هی محرّمة؟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حَرَّمَ رَبِّیَ الْفَواحِشَ ما ظَهَرَ مِنْها وَ ما بَطَنَ وَ الْإِثْمَ وَ الْبَغْیَ بِغَیْرِ الْحَقِّ وَ أَنْ تُشْرِکُوا بِاللّهِ ما لَمْ یُنَزِّلْ بِهِ سُلْطاناً وَ أَنْ تَقُولُوا عَلَی اللّهِ ما لا تَعْلَمُونَ </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واستشهد علی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الخمرة بعینها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یَسْئَلُونَکَ عَنِ الْخَمْرِ وَ الْمَیْسِرِ قُلْ فِیهِما إِثْمٌ کَبِیرٌ وَ مَنافِعُ لِلنّاسِ وَ إِثْمُهُما أَکْبَرُ مِنْ نَفْعِهِما وَ یَسْئَلُونَکَ ما ذا یُنْفِقُونَ قُلِ الْعَفْوَ کَذلِکَ یُبَیِّنُ اللّهُ لَکُمُ الْآیاتِ لَعَلَّکُمْ تَتَفَکَّرُونَ </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فالاثم فی کتاب الله هو الخمر، والمیسر وإثمهما کبیر، کما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والتفت المهدی إلی علی بن یقطین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فتوی هاشمیة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یاأمیر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یخرج هذا العلم منکم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فلذعه هذا الکلام فلم یملک صوابه فاندفع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رافضی</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الرشید فی بعض الأیام إلی علی بن یقطین ثیاباً أکرمه بها، وکان فی جملتها درّاعة</w:t>
      </w:r>
      <w:r>
        <w:rPr>
          <w:rStyle w:val="FootnoteAnchor"/>
          <w:rtl w:val="true"/>
        </w:rPr>
        <w:footnoteReference w:id="432"/>
      </w:r>
      <w:r>
        <w:rPr>
          <w:rFonts w:ascii="Amiri" w:hAnsi="Amiri" w:eastAsia="Amiri" w:cs="Amiri"/>
          <w:color w:val="111111"/>
          <w:sz w:val="28"/>
          <w:sz w:val="28"/>
          <w:szCs w:val="28"/>
          <w:rtl w:val="true"/>
          <w:lang w:bidi="ar-SA"/>
        </w:rPr>
        <w:t>خزّ</w:t>
      </w:r>
      <w:r>
        <w:rPr>
          <w:rStyle w:val="FootnoteAnchor"/>
          <w:rtl w:val="true"/>
        </w:rPr>
        <w:footnoteReference w:id="433"/>
      </w:r>
      <w:r>
        <w:rPr>
          <w:rFonts w:ascii="IRNazanin" w:hAnsi="IRNazanin" w:eastAsia="IRNazanin"/>
          <w:color w:val="111111"/>
          <w:sz w:val="28"/>
          <w:sz w:val="28"/>
          <w:szCs w:val="28"/>
          <w:rtl w:val="true"/>
          <w:lang w:bidi="fa-IR"/>
        </w:rPr>
        <w:t>سوداء من لباس الملوک مثقلة بالذهب، فأنفذ علی بن یقطین جلّ تلک الثیاب إلی موسی بن جعفر وأنفذ فی جملتها تلک الدّراعة، وأضاف إلیها مالاً کان عنده علی رسم له فیما یحمله إلیه من خمس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ذلک إلی أبی الحسن علیه السلام قبل المال والثیاب، وردّ الدرّاعة علی ید الرسول إلی علی بن یقطین وکتب إلیه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إحتفظ بها، ولا تخرجها عن یدک، فسیکون لک بها شأن تحتاج إلیها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فارتاب علی بن یقطین</w:t>
      </w:r>
    </w:p>
    <w:p>
      <w:pPr>
        <w:pStyle w:val="BookText"/>
        <w:rPr/>
      </w:pPr>
      <w:r>
        <w:rPr>
          <w:rFonts w:ascii="IRNazanin" w:hAnsi="IRNazanin" w:eastAsia="IRNazanin"/>
          <w:color w:val="111111"/>
          <w:sz w:val="28"/>
          <w:sz w:val="28"/>
          <w:szCs w:val="28"/>
          <w:rtl w:val="true"/>
          <w:lang w:bidi="fa-IR"/>
        </w:rPr>
        <w:t>بردّها علیه، ولم یدر ما سبب ذلک، واحتفظ بالدرّاعة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أیام تغیر علی بن یقطین علی غلام کان یختص به، فصرفه عن خدمته، وکان الغلام یعرف میل علی بن یقطین إلی أبی الحسن موسی علیه السلام، ویقف علی ما یحمله إلیه فی کل وقت من مال، وثیاب، وألطاف، وغیر ذلک، فسعی</w:t>
      </w:r>
      <w:r>
        <w:rPr>
          <w:rStyle w:val="FootnoteAnchor"/>
          <w:rtl w:val="true"/>
        </w:rPr>
        <w:footnoteReference w:id="434"/>
      </w:r>
      <w:r>
        <w:rPr>
          <w:rFonts w:ascii="IRNazanin" w:hAnsi="IRNazanin" w:eastAsia="IRNazanin"/>
          <w:color w:val="111111"/>
          <w:sz w:val="28"/>
          <w:sz w:val="28"/>
          <w:szCs w:val="28"/>
          <w:rtl w:val="true"/>
          <w:lang w:bidi="fa-IR"/>
        </w:rPr>
        <w:t>به إلی الرشید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یقول بإمامة موسی بن جعفر، ویحمل إلیه خمس ماله فی کل سنة، وقد حمل إلیه الدرّاعة الّتی أکرمه بها أمیر المؤمنین فی وقت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فاستشاط الرشید لذلک، وغضب غضباً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لاکشفن عن هذه الحال، فإن کان الأمر کما تقول أزهقت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وأنفذ فی الوقت بإحضار علی بن یقطین، فلما مثل بین یدیه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بالدرّاعة الّتی کسوتک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یا أمیر المؤمنین عندی فی سفط</w:t>
      </w:r>
      <w:r>
        <w:rPr>
          <w:rStyle w:val="FootnoteAnchor"/>
          <w:rtl w:val="true"/>
        </w:rPr>
        <w:footnoteReference w:id="435"/>
      </w:r>
      <w:r>
        <w:rPr>
          <w:rFonts w:ascii="IRNazanin" w:hAnsi="IRNazanin" w:eastAsia="IRNazanin"/>
          <w:color w:val="111111"/>
          <w:sz w:val="28"/>
          <w:sz w:val="28"/>
          <w:szCs w:val="28"/>
          <w:rtl w:val="true"/>
          <w:lang w:bidi="fa-IR"/>
        </w:rPr>
        <w:t>مختوم فیه طیب، قد احتفظت بها، کلّما أصبحت إلا وفتحت السفط ونظرت إلیها تبّرکاً بها وقبلتها ورددتها إلی موضعها، وکلما أمسیت صنعت بها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أحضرها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واستدعی بعض خدمه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إلی البیت الفلانی من داری، فخذ مفتاحه من خازنتی وافتحه، ثم افتح الصندوق الفلانی فجئنی بالسفط الذی فیه بختمه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یلبث الغلام أن جاء بالسفط مختوماً، فوضع بین یدی الرشید، فأمر بکسر ختمه، وفتحه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فتح نظر إلی الدرّاعة فیه بحالها، مطویة مدفونة فی الطیب، فسکن الرشید من غضبه، ثم قال لعلی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أرددها إلی مکانّها، وأنصرف راشداً، فلن أصدق علیک بعدها ساعیاً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أن یتبع بجائزة سنیة، وتقدم بضرب الساعی به ألف سوط، فضرب نحو خمسمائة سوط فمات فی ذلک</w:t>
      </w:r>
      <w:r>
        <w:rPr>
          <w:rFonts w:eastAsia="IRNazanin" w:cs="IRNazanin"/>
          <w:color w:val="111111"/>
          <w:sz w:val="28"/>
          <w:szCs w:val="28"/>
          <w:rtl w:val="true"/>
          <w:lang w:bidi="fa-IR"/>
        </w:rPr>
        <w:t>.</w:t>
      </w:r>
      <w:r>
        <w:rPr>
          <w:rStyle w:val="FootnoteAnchor"/>
          <w:rtl w:val="true"/>
        </w:rPr>
        <w:footnoteReference w:id="43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الفضل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إختلفت الروایة من بین أصحابنا فی مسح الرجلین فی الوضوء، أهو من الاصابع إلی الکعبین، أم من الکعبین إلی الاصابع؟ فکتب علی بن یقطین إلی أبی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أصحابنا قد اختلفوا فی مسح الرجلین، فإن رأیت أن تکتب إلی بخطک ما یکون عملی بحسبه فعلت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أبو الحسن علیه السلام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فهمت ما ذکرت من الاختلاف فی الوضوء، والذی آمرک به فی ذلک أن تتمضمض ثلاثاً، وتستنشق ثلاثاً، وتغسل وجهک ثلاثاً، وتخلل شعر لحیتک، وتغسل یدک إلی المرفقین ثلاثاً، وتمسح رأسک کله، وتمسح ظاهر أذنیک وباطنهما، وتغسل رجلیک إلی الکعبین ثلاثا، ولا تخالف ذلک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الکتاب إلی علی بن یقطین، تعجب مما رسم له فیه مما جمیع العصابة علی خلافه،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أعلم بما قال، وأنا ممتثل أمره، فکان یعمل فی وضوئه علی هذا الحد، ویخالف ما علیه جمیع الشیعة، امتثالاً لامر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 بعلی بن یقطین إلی الرشید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رافضی مخالف لک، فقال الرشید لبعض 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کثر عندی القول فی علی بن یقطین، والقرف</w:t>
      </w:r>
      <w:r>
        <w:rPr>
          <w:rStyle w:val="FootnoteAnchor"/>
          <w:rtl w:val="true"/>
        </w:rPr>
        <w:footnoteReference w:id="437"/>
      </w:r>
      <w:r>
        <w:rPr>
          <w:rFonts w:ascii="IRNazanin" w:hAnsi="IRNazanin" w:eastAsia="IRNazanin"/>
          <w:color w:val="111111"/>
          <w:sz w:val="28"/>
          <w:sz w:val="28"/>
          <w:szCs w:val="28"/>
          <w:rtl w:val="true"/>
          <w:lang w:bidi="fa-IR"/>
        </w:rPr>
        <w:t>له بخلافنا، ومیله إلی الرفض، ولست أری فی خدمته لی تقصیراً، وقد امتحنته مرارا، فما ظهرت منه علة ما یقرف به، وأحب أنّ أستبرئ أمره من حیث لا یشعر بذلک فیتحرز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تخالف الجماعة فی الوضوء فتخففه، ولا تری غسل الرجلین، فامتحنه من حیث لا یعلم بالوقوف علی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 هذا الوجه یظهر به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ترکه مدة وناطه بشئ من الشغل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الدار حتی دخل وقت الصلاة، وکان علی بن یقطین یخلو فی حجرة فی الدار لوضوئه وصلاته، فلا دخل وقت الصلاة وقف الرشید من وراء حائط الحجرة بحیث یری علی بن یقطین ولا یراه هو، فدعا بالماء</w:t>
      </w:r>
      <w:bookmarkStart w:id="228" w:name="pg5269_37769"/>
    </w:p>
    <w:p>
      <w:pPr>
        <w:pStyle w:val="BookText"/>
        <w:rPr/>
      </w:pPr>
      <w:bookmarkEnd w:id="228"/>
      <w:r>
        <w:rPr>
          <w:rFonts w:ascii="IRNazanin" w:hAnsi="IRNazanin" w:eastAsia="IRNazanin"/>
          <w:color w:val="111111"/>
          <w:sz w:val="28"/>
          <w:sz w:val="28"/>
          <w:szCs w:val="28"/>
          <w:rtl w:val="true"/>
          <w:lang w:bidi="fa-IR"/>
        </w:rPr>
        <w:t>للوضوء، فتمضمض ثلاثاً، واستنشق ثلاثاً، وغسل وجهه، وخلل شعر لحیته، وغسل یدیه إلی المرفقین ثلاثاً، ومسح رأسه وأذنیه، وغسل رجلیه، والرشید ینظر إلیه، فلما رآه قد فعل ذلک لم یملک نفسه حتی أشرف علیه بحیث یراه، ثم 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أنک من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وصلحت حاله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علیه کتاب أبی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ابتدئ من الآن یا علی بن یقطین، توضأ کما أمر الله، اغسل وجهک مرة فریضة، وأخری إسباغاً، واغسل یدیک من المرفقین کذلک، وامسح بمقدم رأسک، وظاهر قدمیک من فضل نداوة وضوئک، فقد زال ما کان یخاف علیک، والسلام</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السبب الذی کان یبعث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قبله الدوانیقی کما تبین من روایة 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الابقاء علیهم اتضح من خلال الروایة الثانیة،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اضطراره الی الاعتماد علیهم لما کان لهذه الشخصیات من ثقل سیاسی، واجتماعی، وعلمی، وأیضاً الاخلاص فی العمل، والاخلاص فی أداء مهامهم خدمة للاسلام والمسلمین، وهنا نتعرض لبعض هذه الشخصیات لیتضح مدی النفوذ الذی کان للامام فی أجهزة الدولة وهم کالاتی</w:t>
      </w:r>
      <w:r>
        <w:rPr>
          <w:rFonts w:eastAsia="IRNazanin" w:cs="IRNazanin"/>
          <w:color w:val="111111"/>
          <w:sz w:val="28"/>
          <w:szCs w:val="28"/>
          <w:rtl w:val="true"/>
          <w:lang w:bidi="fa-IR"/>
        </w:rPr>
        <w:t>:</w:t>
      </w:r>
    </w:p>
    <w:p>
      <w:pPr>
        <w:pStyle w:val="Heading5"/>
        <w:numPr>
          <w:ilvl w:val="4"/>
          <w:numId w:val="1"/>
        </w:numPr>
        <w:rPr/>
      </w:pPr>
      <w:bookmarkStart w:id="229" w:name="__RefHeading___Toc524951_581953129"/>
      <w:bookmarkStart w:id="230" w:name="_Toc85"/>
      <w:bookmarkEnd w:id="229"/>
      <w:r>
        <w:rPr>
          <w:rtl w:val="true"/>
        </w:rPr>
        <w:t>أ</w:t>
      </w:r>
      <w:r>
        <w:rPr>
          <w:rtl w:val="true"/>
        </w:rPr>
        <w:t xml:space="preserve">) </w:t>
      </w:r>
      <w:r>
        <w:rPr>
          <w:rtl w:val="true"/>
        </w:rPr>
        <w:t>علی بن یقطین</w:t>
      </w:r>
      <w:bookmarkEnd w:id="23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البغدادی سکنها، وهو کوفی الأصل، مولی بنی أسد، أبو الحسن، وکان أبوه یقطین بن موسی داعیة، طلبه مروان فهرب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علی بالکوفة سنة أربع وعشرین ومائة، وکانت أمّه هربت به وبأخیه عبید إلی المدینة حتی ظهرت الدولة ورجعت، فلم یزل یقطین فی خدمة أبی العباس وأبی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کان یتشیع ویقول بالإمامة وکذلک ولده ویحمل لأموال إلی جعفر بن محمد علیه السلام، ونم خبره إلی المنصور والمهدی</w:t>
      </w:r>
    </w:p>
    <w:p>
      <w:pPr>
        <w:pStyle w:val="BookText"/>
        <w:rPr/>
      </w:pPr>
      <w:r>
        <w:rPr>
          <w:rFonts w:ascii="IRNazanin" w:hAnsi="IRNazanin" w:eastAsia="IRNazanin"/>
          <w:color w:val="111111"/>
          <w:sz w:val="28"/>
          <w:sz w:val="28"/>
          <w:szCs w:val="28"/>
          <w:rtl w:val="true"/>
          <w:lang w:bidi="fa-IR"/>
        </w:rPr>
        <w:t>فصرف الله عنه کیدهما، وکان یقطین من وجوه الدعاة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علی بن یقطین عن الصادق علیه السلام حدیثاً واحداً، وروی عن الکاظم علیه السلام فأکثر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روی علی بن عمران عن رجل من أهل المدائن عنه</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وکان رحمه الله ثقةً، جلیل القدر، له منزلةٌ عظیمة عند الکاظم علیه السلام، عظیم المکان فی الطائفة،، ولعلی بن یقطین کتب ومسائل</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زعم الحسن بن علی انّه أحصی لعلی بن یقطین بعض السنین ثلاثمائة ملبی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مائتین وخمسین ملبیا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لم یکن یفوته من یحج عنه، وکان یعطی بعضهم عشرین ألفا وبعضهم عشرة آلاف فی کل سنة للحج،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الکاهلی، وعبد الرحمن وغیرهما، ویعطی أدناهم ألف درهم، وسمعت من یحکی فی أدناهم خمسمائة درهم</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وعن محمد بن قولویه، عن سعد بن عبد الله، عن محمد بن إسماعیل، عن محمد بن عمرو بن سعید، عن داود الرقی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الحسن علیه السلام یوم النحر، فقال مبتدءاً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فی قلبی أحد وأنا علی الموقف إلا علی بن یقطین، فإنّه ما زال معی وما فارقنی حتی أفضت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وقد وردت روایات کثیرة تدل علی جلالة قدره وعظم شأنه رضی الله عنه</w:t>
      </w:r>
      <w:r>
        <w:rPr>
          <w:rFonts w:eastAsia="IRNazanin" w:cs="IRNazanin"/>
          <w:color w:val="111111"/>
          <w:sz w:val="28"/>
          <w:szCs w:val="28"/>
          <w:rtl w:val="true"/>
          <w:lang w:bidi="fa-IR"/>
        </w:rPr>
        <w:t>.</w:t>
      </w:r>
      <w:r>
        <w:rPr>
          <w:rStyle w:val="FootnoteAnchor"/>
          <w:rtl w:val="true"/>
        </w:rPr>
        <w:footnoteReference w:id="44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ویتضح أیضاً من الروایات ان الإمام علیه السلام کلفه بأمر الترویج لإمامة الإمام الرضا علیه السلام، ولهذا نجده یروی الروایات الّتی وردت فی النص علی إمامته، وذلک لعلم الإمام موسی بن جعفر علیه السلام بنوایا الواقفة، وقد تقدم بیانّها فی</w:t>
      </w:r>
    </w:p>
    <w:p>
      <w:pPr>
        <w:pStyle w:val="BookText"/>
        <w:rPr/>
      </w:pPr>
      <w:r>
        <w:rPr>
          <w:rFonts w:ascii="IRNazanin" w:hAnsi="IRNazanin" w:eastAsia="IRNazanin"/>
          <w:color w:val="111111"/>
          <w:sz w:val="28"/>
          <w:sz w:val="28"/>
          <w:szCs w:val="28"/>
          <w:rtl w:val="true"/>
          <w:lang w:bidi="fa-IR"/>
        </w:rPr>
        <w:t>الحدیث عن لقبه الشریف، وأنّ علی بن یقطین بمرکزه العلمی والاجتماعی سیکون سنداً مهما للامام الرضا علیه السلام فی مقابل الواقفة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تولیه لمنصب الوزیر الأول بأمر وتشجیع من الإمام علیه السلام، وهناک عدة روایات تؤکد علی ذلک نذکر بعضها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بن یقطین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أعمال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لابد فاعلاً فاتق أموال الشیعة،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علی أنّه کان یجبیها من الشیعة علانیةً ویردّها علیهم فی السر</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لم ینهه، ولم یحرم بشکل مطلق العمل معهم بل إذا کانت هناک ضرورة قد یجب العمل معهم، ویکون العامل مثاباً کما یتضح من الاخبار الّتی دلت علی أنّ الإمام موسی بن جعفر علیه السلام قد ضمن الجنة لعلی بن یقطین ومرت فی ترجمته فی الهامش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بن یقطین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 وجلّ مع السلطان أولیاء یدفع بهم عن أولیائه</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محمد بن علی الصوفی قال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إستاذن إبراهیم الجمال علی ابی الحسن علی بن یقطین الوزیر فحجبه فحج علی بن یقطین فی تلک السنة فاستاذن بالمدینة علی مولانا موسی بن جعفر علیه السلام فحجبه فرآه ثانی یومه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یا سیدی ما ذنبی؟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حجبتک لانک حجبت أخاک ابراهیم الجمال، وقد أبی الله أنْ یشکر سعیک، أو یغفر لک إبراهیم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ومولای من لی بإبراهیم الجمال فی هذا الوقت، وأنا بالمدینة، وهو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اللیل، فامض الی البقیع وحدک من غیر أن یعلم بک أحد من اصحابک، وغلمانک،</w:t>
      </w:r>
      <w:bookmarkStart w:id="231" w:name="pg5269_37772"/>
    </w:p>
    <w:p>
      <w:pPr>
        <w:pStyle w:val="BookText"/>
        <w:rPr/>
      </w:pPr>
      <w:bookmarkEnd w:id="231"/>
      <w:r>
        <w:rPr>
          <w:rFonts w:ascii="IRNazanin" w:hAnsi="IRNazanin" w:eastAsia="IRNazanin"/>
          <w:color w:val="111111"/>
          <w:sz w:val="28"/>
          <w:sz w:val="28"/>
          <w:szCs w:val="28"/>
          <w:rtl w:val="true"/>
          <w:lang w:bidi="fa-IR"/>
        </w:rPr>
        <w:t>وارکب نجیباً</w:t>
      </w:r>
      <w:r>
        <w:rPr>
          <w:rStyle w:val="FootnoteAnchor"/>
          <w:rtl w:val="true"/>
        </w:rPr>
        <w:footnoteReference w:id="446"/>
      </w:r>
      <w:r>
        <w:rPr>
          <w:rFonts w:ascii="IRNazanin" w:hAnsi="IRNazanin" w:eastAsia="IRNazanin"/>
          <w:color w:val="111111"/>
          <w:sz w:val="28"/>
          <w:sz w:val="28"/>
          <w:szCs w:val="28"/>
          <w:rtl w:val="true"/>
          <w:lang w:bidi="fa-IR"/>
        </w:rPr>
        <w:t>هناک مسرجاً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فوافی البقیع، ورکب النجیب، ولم یلبث أن أناخه علیٌّ بباب إبراهیم الجمال بالکوفة، فقرع 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یقطین، فقال إبراهیم الجمال من داخل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یعمل علی بن یقطین الوزیر ببابی؟، فقال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أمری عظیم، وآلی علیه الاذن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فلما 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إنّ المولی علیه السلام أبی ان یقبلنی، أو تغفر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فآلی علی بن یقطین علی إبراهیم الجمال أن یطأ خدّه، فامتنع إبراهیم من ذلک، فآلی علیه ثانیاً، ففعل، فلم یزل إبراهیم یطأ خدّه، وعلی بن یقطین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ثم انصرف ورکب النجیب، وأناخه من لیلته بباب المولی موسی بن جعفر علیه السلام بالمدینة، فإذن له، ودخل علیه، فقبله</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الإمام علیه السلام لیس علی عمله فی منصب رفیع فی الدولة الظالمة بل من جهة أنّه قصر فی المهمة الملقاة علی کاهله، والتی علی أساسها أجاز الإمام علیه السلام له العمل فی هکذا منصب، ولهذا کان العلاج لهذه الاشکالیة کان لیس بالنهی عن العمل عند السلطان بل کان من خلال حل هذه الجزئیة من طریقة تعامله مع الشیعة</w:t>
      </w:r>
      <w:r>
        <w:rPr>
          <w:rFonts w:eastAsia="IRNazanin" w:cs="IRNazanin"/>
          <w:color w:val="111111"/>
          <w:sz w:val="28"/>
          <w:szCs w:val="28"/>
          <w:rtl w:val="true"/>
          <w:lang w:bidi="fa-IR"/>
        </w:rPr>
        <w:t>.</w:t>
      </w:r>
    </w:p>
    <w:p>
      <w:pPr>
        <w:pStyle w:val="Heading5"/>
        <w:numPr>
          <w:ilvl w:val="4"/>
          <w:numId w:val="1"/>
        </w:numPr>
        <w:rPr/>
      </w:pPr>
      <w:bookmarkStart w:id="232" w:name="__RefHeading___Toc524953_581953129"/>
      <w:bookmarkStart w:id="233" w:name="_Toc86"/>
      <w:bookmarkEnd w:id="232"/>
      <w:r>
        <w:rPr>
          <w:rtl w:val="true"/>
        </w:rPr>
        <w:t>ب</w:t>
      </w:r>
      <w:r>
        <w:rPr>
          <w:rtl w:val="true"/>
        </w:rPr>
        <w:t xml:space="preserve">) </w:t>
      </w:r>
      <w:r>
        <w:rPr>
          <w:rtl w:val="true"/>
        </w:rPr>
        <w:t>الفضل بن الربیع</w:t>
      </w:r>
      <w:bookmarkEnd w:id="233"/>
    </w:p>
    <w:p>
      <w:pPr>
        <w:pStyle w:val="BookText"/>
        <w:rPr/>
      </w:pPr>
      <w:r>
        <w:rPr>
          <w:rFonts w:ascii="IRNazanin" w:hAnsi="IRNazanin" w:eastAsia="IRNazanin"/>
          <w:color w:val="111111"/>
          <w:sz w:val="28"/>
          <w:sz w:val="28"/>
          <w:szCs w:val="28"/>
          <w:rtl w:val="true"/>
          <w:lang w:bidi="fa-IR"/>
        </w:rPr>
        <w:t>الفضل بن الربیع بن یونس،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أدیب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کان أبوه وزیراً للمنصور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واستحجبه المنصور لما ولی أباه الوزارة، فلما آل الأمر إلی الرشید واستوزر البرامکة کان صاحب الترجمة من کبار خصومهم، حتی ضربهم الرشید تلک الضربة، قال صاحب غربال الزمان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نکبتهم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وولی الوزارة إلی أن مات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أبو نواس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دهراً لم یرع عهدا لحیی غیر راع ذمام آل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واستخلف الامین، فأقرّه فی وزارته، فعمل علی مقاومة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ظفر المأمون استتر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عفا عنه المأمون وأهمله بقیة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بطوس سنة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وهو من أحفاد أبی فروة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عثمان بن عفان</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وقد کان یعتبر من أهمّ المعتمدین الرئیسیین فی جهاز هارون، وقد کان التنافس قائماً بینه، وبین یحیی البرمکی علی منصب الوزارة، وقد اعتبره السید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الإمام الصادق علیه السلام ناقلاً ذلک عن الشیخ الطوسی ولم یردّه،</w:t>
      </w:r>
      <w:r>
        <w:rPr>
          <w:rStyle w:val="FootnoteAnchor"/>
          <w:rtl w:val="true"/>
        </w:rPr>
        <w:footnoteReference w:id="449"/>
      </w:r>
      <w:r>
        <w:rPr>
          <w:rFonts w:ascii="IRNazanin" w:hAnsi="IRNazanin" w:eastAsia="IRNazanin"/>
          <w:color w:val="111111"/>
          <w:sz w:val="28"/>
          <w:sz w:val="28"/>
          <w:szCs w:val="28"/>
          <w:rtl w:val="true"/>
          <w:lang w:bidi="fa-IR"/>
        </w:rPr>
        <w:t>وقد کان الإمام موسی بن جعفر علیه السلام محبوساً عنده فترة، ثم کُلِّفَ بقتله ولکنه أبی ذلک، فنقل الی سجن الفضل بن یحیی البرمکی</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روایة تؤید تشیعه عن أحمد بن عبد الله القروی، عن أبیه قال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الفضل بن الربیع، وهو جالس علی سطح،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فدنوت حتی حاذیته،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إلی البیت فی الدار، فأشرفت،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البیت؟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 مطروحاً،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حسناً، فتأملت، ونظرت، فتیقنت،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ساجد،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تتجاهل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أتجاهل، ولکنی لا أعرف لی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الحسن موسی بن جعفر إنّی أتفقده اللیل، والنهار، فلم أجده فی وقت من الاوقات إلا علی الحال الّتی أخبرک بها إنّه یصلی الفجر، فیعقب ساعة فی دبر صلاته، إلی أن تطلع الشمس، ثم یسجد سجدة، فلا یزال ساجداً حتی تزول الشمس، وقد وکل من یترصد له الزوال، فلست أدری متی یقول الغلام قد زالت</w:t>
      </w:r>
      <w:bookmarkStart w:id="234" w:name="pg5269_37774"/>
    </w:p>
    <w:p>
      <w:pPr>
        <w:pStyle w:val="BookText"/>
        <w:rPr/>
      </w:pPr>
      <w:bookmarkEnd w:id="234"/>
      <w:r>
        <w:rPr>
          <w:rFonts w:ascii="IRNazanin" w:hAnsi="IRNazanin" w:eastAsia="IRNazanin"/>
          <w:color w:val="111111"/>
          <w:sz w:val="28"/>
          <w:sz w:val="28"/>
          <w:szCs w:val="28"/>
          <w:rtl w:val="true"/>
          <w:lang w:bidi="fa-IR"/>
        </w:rPr>
        <w:t>الشمس إذ یثب، فیبتدئ بالصلاة، من غیر أن یجدد وضوءاً، فأعلم أنّه لم ینم فی سجوده، ولا أغفی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 کذلک إلی أن یفرغ من صلاة العصر، فإذا صلّی العصر سجد سجدة، فلا یزال ساجداً إلی أن تغیب الشمس، فإذا غابت الشمس وثب من سجدته، فصلی المغرب من غیر أن یحدث حدثاً، ولا یزال فی صلاته، وتعقیبه إلی أن یصلی العتمة</w:t>
      </w:r>
      <w:r>
        <w:rPr>
          <w:rStyle w:val="FootnoteAnchor"/>
          <w:rtl w:val="true"/>
        </w:rPr>
        <w:footnoteReference w:id="451"/>
      </w:r>
      <w:r>
        <w:rPr>
          <w:rFonts w:ascii="IRNazanin" w:hAnsi="IRNazanin" w:eastAsia="IRNazanin"/>
          <w:color w:val="111111"/>
          <w:sz w:val="28"/>
          <w:sz w:val="28"/>
          <w:szCs w:val="28"/>
          <w:rtl w:val="true"/>
          <w:lang w:bidi="fa-IR"/>
        </w:rPr>
        <w:t>فإذا صلی العتمة أفطر علی شوی یؤتی به، ثم یجدد الوضوء، ثم یسجد ثم یرفع رأسه، فینام نومةً خفیفةً، ثم یقوم فیجدد الوضوء، ثم یقوم فلا یزال یصلی فی جوف اللیل، حتی یطلع الفجر، فلست أدری متی یقول الغلام إنّ الفجر قد طلع إذ قد وثب هو لصلاة الفجر، فهذا دأبه منذ حول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ولا تحدثن فی أمره حدثاً یکون منه زوال النعمة، فقد تعلم أنّه لم یفعل أحد بأحد منهم سوء إلا کانت نعمته زائلة،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أرسلوا إلی فی غیر مرة یأمروننی بقتله، فلم اجبهم إلی ذلک، وأعلمتهم أنی لاأفعل ذلک ولو قتلونی ما أجبتهم إلی ما سألونی</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أتصور أنّ هناک معنی للتشیع أکثر مما ذکر فی هذه الروایة، فلو لم یعتقد بامامته لقتله، وحفظ بذلک نفسه، ومنصبه، وقد کانت آلاف الارواح تسفک أمامه، فلا یتکلم، أو یعترض، فلماذا فی هذا المورد بل یقول إنّهم لو قتلونی ما فعلت، أیضاً عدم سعایته بأحمد بن عبد الله القروی مع معرفته بتشیعه کل ذلک یؤید تشیعه، وأنّه من أصحاب الإمامین الصادق والکاظم علیهما السلام</w:t>
      </w:r>
      <w:r>
        <w:rPr>
          <w:rFonts w:eastAsia="IRNazanin" w:cs="IRNazanin"/>
          <w:color w:val="111111"/>
          <w:sz w:val="28"/>
          <w:szCs w:val="28"/>
          <w:rtl w:val="true"/>
          <w:lang w:bidi="fa-IR"/>
        </w:rPr>
        <w:t>.</w:t>
      </w:r>
    </w:p>
    <w:p>
      <w:pPr>
        <w:pStyle w:val="Heading5"/>
        <w:numPr>
          <w:ilvl w:val="4"/>
          <w:numId w:val="1"/>
        </w:numPr>
        <w:rPr/>
      </w:pPr>
      <w:bookmarkStart w:id="235" w:name="__RefHeading___Toc524955_581953129"/>
      <w:bookmarkStart w:id="236" w:name="_Toc87"/>
      <w:bookmarkEnd w:id="235"/>
      <w:r>
        <w:rPr>
          <w:rtl w:val="true"/>
        </w:rPr>
        <w:t>ج</w:t>
      </w:r>
      <w:r>
        <w:rPr>
          <w:rtl w:val="true"/>
        </w:rPr>
        <w:t xml:space="preserve">) </w:t>
      </w:r>
      <w:r>
        <w:rPr>
          <w:rtl w:val="true"/>
        </w:rPr>
        <w:t>جعفر بن محمد بن الاشعث</w:t>
      </w:r>
      <w:bookmarkEnd w:id="23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 من أصحاب الصادق علیه السلام، کما فی رجال الشیخ</w:t>
      </w:r>
      <w:r>
        <w:rPr>
          <w:rStyle w:val="FootnoteAnchor"/>
          <w:rtl w:val="true"/>
        </w:rPr>
        <w:footnoteReference w:id="453"/>
      </w:r>
      <w:r>
        <w:rPr>
          <w:rFonts w:ascii="IRNazanin" w:hAnsi="IRNazanin" w:eastAsia="IRNazanin"/>
          <w:color w:val="111111"/>
          <w:sz w:val="28"/>
          <w:sz w:val="28"/>
          <w:szCs w:val="28"/>
          <w:rtl w:val="true"/>
          <w:lang w:bidi="fa-IR"/>
        </w:rPr>
        <w:t>کان عامیّاً، فاستبصر، وعرف الحق وسمع الحدیث فصار من</w:t>
      </w:r>
      <w:bookmarkStart w:id="237" w:name="pg5269_37775"/>
    </w:p>
    <w:p>
      <w:pPr>
        <w:pStyle w:val="BookText"/>
        <w:rPr/>
      </w:pPr>
      <w:bookmarkEnd w:id="237"/>
      <w:r>
        <w:rPr>
          <w:rFonts w:ascii="IRNazanin" w:hAnsi="IRNazanin" w:eastAsia="IRNazanin"/>
          <w:color w:val="111111"/>
          <w:sz w:val="28"/>
          <w:sz w:val="28"/>
          <w:szCs w:val="28"/>
          <w:rtl w:val="true"/>
          <w:lang w:bidi="fa-IR"/>
        </w:rPr>
        <w:t>حسان محدثی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روایة الکلینی بسنده عن صفوان بن یحیی، عنه، عن أبیه محمد بن الأشعث، عن فلان بن مهاجر، عن محمد بن جعفر علیهما السلام</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وکان من أرکان جهاز هارون العباسی، ولمکانته، فقد أوکل الیه تربیة ولده محمد بن زبیدة الذی کان یعده لخلافته، وقد کان بموقعه هذا ینافس فیه موقع یحیی البرمکی، وقد کان یحیی یخاف أن یخلفه جعفر بن محمد الاشعث بعد إقترابه من ولی العهد، وموقعه من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السبب فی أخذ موسی بن جعفر أن الرشید جعل ابنه محمداً فی حجر جعفر بن محمد بن الاشعث، فحسده یحیی بن خالد بن برمک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ذکر تمام الخبر انفا</w:t>
      </w:r>
      <w:r>
        <w:rPr>
          <w:rFonts w:eastAsia="IRNazanin" w:cs="IRNazanin"/>
          <w:color w:val="111111"/>
          <w:sz w:val="28"/>
          <w:szCs w:val="28"/>
          <w:rtl w:val="true"/>
          <w:lang w:bidi="fa-IR"/>
        </w:rPr>
        <w:t>.</w:t>
      </w:r>
    </w:p>
    <w:p>
      <w:pPr>
        <w:pStyle w:val="Heading5"/>
        <w:numPr>
          <w:ilvl w:val="4"/>
          <w:numId w:val="1"/>
        </w:numPr>
        <w:rPr/>
      </w:pPr>
      <w:bookmarkStart w:id="238" w:name="__RefHeading___Toc524957_581953129"/>
      <w:bookmarkStart w:id="239" w:name="_Toc88"/>
      <w:bookmarkEnd w:id="238"/>
      <w:r>
        <w:rPr>
          <w:rtl w:val="true"/>
        </w:rPr>
        <w:t>د</w:t>
      </w:r>
      <w:r>
        <w:rPr>
          <w:rtl w:val="true"/>
        </w:rPr>
        <w:t xml:space="preserve">) </w:t>
      </w:r>
      <w:r>
        <w:rPr>
          <w:rtl w:val="true"/>
        </w:rPr>
        <w:t>محمد بن ابی عمیر</w:t>
      </w:r>
      <w:bookmarkEnd w:id="239"/>
    </w:p>
    <w:p>
      <w:pPr>
        <w:pStyle w:val="BookText"/>
        <w:rPr/>
      </w:pPr>
      <w:r>
        <w:rPr>
          <w:rFonts w:ascii="IRNazanin" w:hAnsi="IRNazanin" w:eastAsia="IRNazanin"/>
          <w:color w:val="111111"/>
          <w:sz w:val="28"/>
          <w:sz w:val="28"/>
          <w:szCs w:val="28"/>
          <w:rtl w:val="true"/>
          <w:lang w:bidi="fa-IR"/>
        </w:rPr>
        <w:t>محمد بن أبی عمیر زیاد بن عیسی، أبو أحمد الازدی، من موالی المهلب بن أبی صفرة، وقیل مولی بنی أمیة، والاول أصح، بغدادی الاصل والمقام، لقی أبا الحسن موسی علیه السلام، وسمع منه أحادیث، کنّاه فی بعضها فقال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أحمد، وروی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عظیم المنزلة فینا وعند المخالفین، الجاحظ یحکی عنه فی کتبه، وقد ذکره فی المفاخرة بین العدنانیة والقحطانیة، وقال فی البیان والتبیین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داجة، عن ابن أبی عمیر، وکان وجهاً من وجوه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حبس فی أیام الرشید فقیل لیلی القضاء، وقیل إنّه ولی بعد ذلک، وقیل بل لیدل علی مواضع الشیعة، وأصحاب موسی بن جعفر علیه السلام، وروی أنّه ضرب أسواطاً بلغت منه فکاد أن یقر لعظیم الالم، فسمع محمد بن یونس بن عبد الرحمان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إتق الله یا محمد بن أبی عمیر، فصبر ففرج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أنّه حبسه المأمون حتی ولاه قضاء بعض البلاد، وقیل إنّ اخته دفنت کتبه فی حالة استتارها وکونه فی الحبس أربع سنین، فهلکت الکتب، وقیل بل ترکتها فی غرفة فسال علیها المطر، فهلکت، فحدث من حفظه، ومما کان سلف له فی أیدی الناس، فلهذا أصحابنا یسکنون إلی مراسیله، وقد صنف کتباً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محمد بن أبی عمیر أربعة وتسعین کتاباً،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المغازی، کتاب الکفر والایمان، کتاب البداء، کتاب الاحتجاج فی الإمامة، کتاب الحج، کتاب فضائل الحج، کتاب المتعة، کتاب الاستطاعة، وأما نوادره فهی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الرواة لها کثیرة، فهی تختلف باختلافهم</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أبی عمیر، یکنی أبا أحمد، من موالی الازد، واسم أبی عمیر زیاد، وکان من أوثق الناس عند الخاصة والعامة، وأنسکهم نسکا، وأورعهم وأعبدهم، وقد ذکر الجاحظ فی کتابه فی فخر قحطان علی عدنان بهذه الصفة الّتی وصفناه، وذکر أنّه کان واحد أهل زمانّه فی الأشیاء کلها، وأدرک من الأئمة علیهم السلام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إبراهیم موسی علیه السلام، ولم یرو عنه، وأدرک الرضا علیه السلام وروی عنه، والجواد علیه السلام، وروی عنه أحمد بن محمد بن عیسی، کتب مائة رجل من رجال الصادق علیه السلام، وله مصنفات کثیرة وقال الکشی محمد بن أبی عمیر الازدی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أفقه من یونس، وأصلح، وأفضل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أسن من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وحبس، وأصابه من الجهد والضیق والضرب أمر عظیم، وأخذ کل شیء کان له وصاحبه المأمون، وذلک بعد موت الرضا علیه السلام، وذهبت کتب ابن أبی عمیر، فلم یخلص کتب أحادیثه، فکان یحفظ أربعین مجلداً فسماه نوادر، فلذلک توجد أحادیث</w:t>
      </w:r>
    </w:p>
    <w:p>
      <w:pPr>
        <w:pStyle w:val="BookText"/>
        <w:rPr/>
      </w:pPr>
      <w:r>
        <w:rPr>
          <w:rFonts w:ascii="IRNazanin" w:hAnsi="IRNazanin" w:eastAsia="IRNazanin"/>
          <w:color w:val="111111"/>
          <w:sz w:val="28"/>
          <w:sz w:val="28"/>
          <w:szCs w:val="28"/>
          <w:rtl w:val="true"/>
          <w:lang w:bidi="fa-IR"/>
        </w:rPr>
        <w:t>منقطعة الاسانید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أبی عمیر بحر طارس بالموقف والمذهب</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وکان یعتبر من أعاظم رجالات الشیعة، ومن أجل ذلک أعتبرت مراسیله معتبرة لدی الکثیر من الفقهاء، وقد کان أحد العلماء المعتمدین لدی هرون العباسی، وقد طلب منه هارون أن یلی القضاء، وقد تعرض للمطاردة لأجل ذلک، وبعد انکشاف تشیعه أعتقل، وعُذّب أشدَّ العذاب من أجل الکشف عن أسماء الشیعة، ولکنّه صمد، ولم یخبر بشیء، وبعد ذلک قام بإتلاف کل کتبه لکی لا تسقط فی ید السلطات العباسیة، وبعد هلاک هارون صحب المامون</w:t>
      </w:r>
      <w:r>
        <w:rPr>
          <w:rStyle w:val="FootnoteAnchor"/>
          <w:rtl w:val="true"/>
        </w:rPr>
        <w:footnoteReference w:id="457"/>
      </w:r>
      <w:r>
        <w:rPr>
          <w:rFonts w:ascii="IRNazanin" w:hAnsi="IRNazanin" w:eastAsia="IRNazanin"/>
          <w:color w:val="111111"/>
          <w:sz w:val="28"/>
          <w:sz w:val="28"/>
          <w:szCs w:val="28"/>
          <w:rtl w:val="true"/>
          <w:lang w:bidi="fa-IR"/>
        </w:rPr>
        <w:t>بعد شهادة الإمام الرضا علیه السلام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یقتصر الامر علی من ذکرنا بل إنّ هناک غیر هؤلاء من جنود الله</w:t>
      </w:r>
      <w:bookmarkStart w:id="240" w:name="pg5269_37778"/>
    </w:p>
    <w:p>
      <w:pPr>
        <w:pStyle w:val="BookText"/>
        <w:rPr/>
      </w:pPr>
      <w:bookmarkEnd w:id="240"/>
      <w:r>
        <w:rPr>
          <w:rFonts w:ascii="IRNazanin" w:hAnsi="IRNazanin" w:eastAsia="IRNazanin"/>
          <w:color w:val="111111"/>
          <w:sz w:val="28"/>
          <w:sz w:val="28"/>
          <w:szCs w:val="28"/>
          <w:rtl w:val="true"/>
          <w:lang w:bidi="fa-IR"/>
        </w:rPr>
        <w:t xml:space="preserve">المجهولین، وقد کان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وتشیر الروایات الی أنّ هؤلاء کانوا فی قرارة نفوسهم غیر راضین بالعمل مع الظلمة، ویرغبون فی أنّ یعتزلوا، ولکن الإمام موسی بن جعفر علیه السلام کلفهم تکلیفاً شرعیاً بالبقاء فی مناصبهم، وهو ما جاء عن علی بن طاهر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استأذن علی بن یقطین مولای الکاظم علیه السلام فی ترک عمل السلطان فلم یأذن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فإن لنا بک أنساً، ولاخوانک بک عزّا، وعسی أنْ یجبر الله بک کسراً، ویکسر بک نائرة المخالفین عن أولیائه، یا علی کفارة أعمالکم الاحسان إلی إخوانکم إضمن لی واحدة وأضمن لک ثلاثاً، اضمن لی أن لاتلقی أحداً من أولیائنا إلا قضیت حاجته وأکرمته، وأضمن لک أن لا یظلک سقف سجن أبداً ولا ینالک حد سیف أبدا، ولا یدخل الفقر بیتک أبدا، یا علی من سرّ مؤمناً فبالله بدأ وبالنبی صلّی اللّه علیه و آله ثنی وبنا ثلث</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ما لوجود امثال هؤلاء من اثر فی حرکة الاسلام المحمدی الاصیل، وأعتقد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قاموا بأنّشطة عظیمة لولاها لتعرضت حرکة المذهب لخطر جدی یهدد کیانّه وتقدمه ولکن هذه الاعمال قد خفیت عنا ولم یذکرها لنا التاریخ ومن العوامل حساسیة موقعهم فی الدولة</w:t>
      </w:r>
      <w:r>
        <w:rPr>
          <w:rFonts w:eastAsia="IRNazanin" w:cs="IRNazanin"/>
          <w:color w:val="111111"/>
          <w:sz w:val="28"/>
          <w:szCs w:val="28"/>
          <w:rtl w:val="true"/>
          <w:lang w:bidi="fa-IR"/>
        </w:rPr>
        <w:t>.</w:t>
      </w:r>
    </w:p>
    <w:p>
      <w:pPr>
        <w:pStyle w:val="Heading4"/>
        <w:numPr>
          <w:ilvl w:val="3"/>
          <w:numId w:val="1"/>
        </w:numPr>
        <w:rPr/>
      </w:pPr>
      <w:bookmarkStart w:id="241" w:name="__RefHeading___Toc524959_581953129"/>
      <w:bookmarkStart w:id="242" w:name="_Toc89"/>
      <w:bookmarkEnd w:id="241"/>
      <w:r>
        <w:rPr/>
        <w:t>6</w:t>
      </w:r>
      <w:r>
        <w:rPr>
          <w:rtl w:val="true"/>
        </w:rPr>
        <w:t xml:space="preserve">. </w:t>
      </w:r>
      <w:r>
        <w:rPr>
          <w:rtl w:val="true"/>
        </w:rPr>
        <w:t>تحریم التعامل مع السلطة العباسیة</w:t>
      </w:r>
      <w:bookmarkEnd w:id="2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لغیر من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والتوضیف فی دوائرهم ومؤسساتهم، وهذا الامر یعتبر من أخطر الوسائل للقضاء علی أیّ نظام، او سلطة، ویعود السبب فی ذلک الی أمرین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ان ذلک یعتبر سلب للشرعیة عنه، واعتباره نظاماً غیر شرعی، والا لو کان شرعیاً، فلماذا یحرمون التعامل معهم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یرید للشیعة ان لاترتبط بالدولة اقتصادیاً مما یجعل</w:t>
      </w:r>
    </w:p>
    <w:p>
      <w:pPr>
        <w:pStyle w:val="BookText"/>
        <w:rPr/>
      </w:pPr>
      <w:r>
        <w:rPr>
          <w:rFonts w:ascii="IRNazanin" w:hAnsi="IRNazanin" w:eastAsia="IRNazanin"/>
          <w:color w:val="111111"/>
          <w:sz w:val="28"/>
          <w:sz w:val="28"/>
          <w:szCs w:val="28"/>
          <w:rtl w:val="true"/>
          <w:lang w:bidi="fa-IR"/>
        </w:rPr>
        <w:t>لذلک تاثیراً علی مواقفهم، وحرکتهم لما للعامل الاقتصادی من اهمیة عظمی فی التاثیر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ولنذکر لما ذکرنا امثلة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 الأمر اتفق کما یرویه لنا صفوان بن مهران الجمال،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الحسن الاول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کل شیء منک حسن جمیل ماخلا شیئاً واحداً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أی شئ؟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اکراؤک جمالک من هذا الرجل یعنی هارون،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أکریته أشراً ولا بطراً ولالصید ولا للهو ولکنی أکریه لهذا الطریق یعنی طریق مکة، ولا أتولاه بنفسی ولکن أنصب غلمانی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أیقع کراؤک علیهم؟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بقائهم حتی یخرج کراؤک؟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 بقائهم فهو منهم، ومن کان منهم کان ورد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وبعت جمالی عن آخرها، فبلغ ذلک الی هارون، فدعانی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بلغنی أنک بعت جمالک؟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شیخ کبیر، وأن الغلمان لایفون بالاعمال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أنی لأعلم من أشار علیک بهذا موسی بن جعفر،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ولموسی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عنک فوالله لولا حسن صحبتک لقتلتک</w:t>
      </w:r>
      <w:r>
        <w:rPr>
          <w:rFonts w:eastAsia="IRNazanin" w:cs="IRNazanin"/>
          <w:color w:val="111111"/>
          <w:sz w:val="28"/>
          <w:szCs w:val="28"/>
          <w:rtl w:val="true"/>
          <w:lang w:bidi="fa-IR"/>
        </w:rPr>
        <w:t>.</w:t>
      </w:r>
      <w:r>
        <w:rPr>
          <w:rStyle w:val="FootnoteAnchor"/>
          <w:rtl w:val="true"/>
        </w:rPr>
        <w:footnoteReference w:id="45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وغیرها من الروایات الّتی تشیر الی أنّ الإمام موسی بن جعفر علیه السلام قد شن</w:t>
      </w:r>
      <w:bookmarkStart w:id="243" w:name="pg5269_37780"/>
    </w:p>
    <w:p>
      <w:pPr>
        <w:pStyle w:val="BookText"/>
        <w:rPr/>
      </w:pPr>
      <w:bookmarkEnd w:id="243"/>
      <w:r>
        <w:rPr>
          <w:rFonts w:ascii="IRNazanin" w:hAnsi="IRNazanin" w:eastAsia="IRNazanin"/>
          <w:color w:val="111111"/>
          <w:sz w:val="28"/>
          <w:sz w:val="28"/>
          <w:szCs w:val="28"/>
          <w:rtl w:val="true"/>
          <w:lang w:bidi="fa-IR"/>
        </w:rPr>
        <w:t>حملة لا هوادة فیها علی العباسیین لتوهین حکمهم من خلال الطعن بشرعیتهم بتحریم التعامل معهم، والغریب فی الأمر والمحیر للعقول أنّ هذه الحملة استمر بها الإمام علیه السلام حتی، وهو فی السجن فنجده یرسل، وهو فی أعماق السجون إلی هارون العباسی لیؤکد علی هذا الأمر، وهو ما رواه الحافظ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أحمد بن إسماعیل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موسی بن جعفر علیهما السلام إلی الرشید من الحبس برسالة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لن ینقضی عنی یوم من البلاء إلا انقضی عنک معه یوم من الرخاء، حتی نقضی جمیعاً إلی یوم لیس له انقضاء یخسر فیه المبطلون</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والمبطل کما نصّ علیه أهل اللغة هو من یقول شیئاً لا حقیقة له،</w:t>
      </w:r>
      <w:r>
        <w:rPr>
          <w:rStyle w:val="FootnoteAnchor"/>
          <w:rtl w:val="true"/>
        </w:rPr>
        <w:footnoteReference w:id="461"/>
      </w:r>
      <w:r>
        <w:rPr>
          <w:rFonts w:ascii="IRNazanin" w:hAnsi="IRNazanin" w:eastAsia="IRNazanin"/>
          <w:color w:val="111111"/>
          <w:sz w:val="28"/>
          <w:sz w:val="28"/>
          <w:szCs w:val="28"/>
          <w:rtl w:val="true"/>
          <w:lang w:bidi="fa-IR"/>
        </w:rPr>
        <w:t>ومعنی الکلام أنّکم یا آل العباس إدعیتم شیئاً لیس لکم، وأنّ هذا سیؤدی الی الخسران</w:t>
      </w:r>
      <w:r>
        <w:rPr>
          <w:rFonts w:eastAsia="IRNazanin" w:cs="IRNazanin"/>
          <w:color w:val="111111"/>
          <w:sz w:val="28"/>
          <w:szCs w:val="28"/>
          <w:rtl w:val="true"/>
          <w:lang w:bidi="fa-IR"/>
        </w:rPr>
        <w:t>.</w:t>
      </w:r>
    </w:p>
    <w:p>
      <w:pPr>
        <w:pStyle w:val="Heading4"/>
        <w:numPr>
          <w:ilvl w:val="3"/>
          <w:numId w:val="1"/>
        </w:numPr>
        <w:rPr/>
      </w:pPr>
      <w:bookmarkStart w:id="244" w:name="__RefHeading___Toc524961_581953129"/>
      <w:bookmarkStart w:id="245" w:name="_Toc90"/>
      <w:bookmarkEnd w:id="244"/>
      <w:r>
        <w:rPr/>
        <w:t>7</w:t>
      </w:r>
      <w:r>
        <w:rPr>
          <w:rtl w:val="true"/>
        </w:rPr>
        <w:t xml:space="preserve">. </w:t>
      </w:r>
      <w:r>
        <w:rPr>
          <w:rtl w:val="true"/>
        </w:rPr>
        <w:t>توسیع القدرة المالیة لمؤسسة الإمامة</w:t>
      </w:r>
      <w:bookmarkEnd w:id="245"/>
    </w:p>
    <w:p>
      <w:pPr>
        <w:pStyle w:val="BookText"/>
        <w:rPr/>
      </w:pPr>
      <w:r>
        <w:rPr>
          <w:rFonts w:ascii="IRNazanin" w:hAnsi="IRNazanin" w:eastAsia="IRNazanin"/>
          <w:color w:val="111111"/>
          <w:sz w:val="28"/>
          <w:sz w:val="28"/>
          <w:szCs w:val="28"/>
          <w:rtl w:val="true"/>
          <w:lang w:bidi="fa-IR"/>
        </w:rPr>
        <w:t>للقدرة المالیة اثرکبیر فی توسع وتقویة المذهب، ویعتبر من أهمّ دعائمها الجانب الاقتصادی، وإعطائه هامش حرکة أکبر مما لو کانت هذه الامکانات المالیة غیر موجودة أو قلیلة، وقد توسعت القدرة المالیة لمؤسسة الإمامة فی زمن الإمام موسی بن جعفر علیه السلام، وقدکان لهذا التوسع أسباب أهمها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تحسن الوضع المالی العام للمسلمین فی هذا الوقت، مما أدّی الی تحسن مدخولات مؤسسة الإمام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أشرنا الیه من النفوذ الواسع للإمام موسی بن جعفر علیه السلام فی أوساط الأمة بمختلف طبقاتها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أهم العناصر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التاکید علی إیجاب إیصال الخمس إلی مؤسسة</w:t>
      </w:r>
    </w:p>
    <w:p>
      <w:pPr>
        <w:pStyle w:val="BookText"/>
        <w:rPr/>
      </w:pPr>
      <w:r>
        <w:rPr>
          <w:rFonts w:ascii="IRNazanin" w:hAnsi="IRNazanin" w:eastAsia="IRNazanin"/>
          <w:color w:val="111111"/>
          <w:sz w:val="28"/>
          <w:sz w:val="28"/>
          <w:szCs w:val="28"/>
          <w:rtl w:val="true"/>
          <w:lang w:bidi="fa-IR"/>
        </w:rPr>
        <w:t xml:space="preserve">الإمامة، وتنظیم عملیة جبایة، وجمع الحقوق الشرعیة الّتی فی ذمم أتباع أهل البیت علیهم السلام، وهذا الأمر لم یتوفر للائمة السابقین، ولهذا نجد عند الرجوع إلی روایات الخمس أنّ الروایات الّتی تنظم جبایة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الّتی تشرع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هی فی الغالب روایات مرویة عن الإمام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الذی نستفیده من هذا الأمر أنّ من أکبر العوامل والتی لها أعظم الأثر فی ترویج الإسلام، وتقویته هو العنصر المالی، وقد کانت ظاهرة إستفاد منها فی مواجهة السلطة الظالمة، ومخطاطتها، وهذا الأمر أدرکه هارون العباسی، ولهذا کان یسعی بکل وسیلة الی منع الإمام من الحصول علی أیّ مال وإنْ کان جزئیاً، وهو ما رواه سفیان بن نزار قال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یوماً علی رأس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علمنی التشیع؟ فقال القوم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نعلم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علمنیه الرشید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والرشید کان یقتل أهل هذا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یقتلهم علی الملک، لإنّ الملک عقیم، ولقد حججت معه سنة، فلما صار إلی المدینة تقدم إلی حجابه،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یدخلن علی رجل من أهل المدینة، ومکة من أبناء المهاجرین، والانصار، وبنی هاشم، وسائر بطون قریش إلا نسب نفسه، فکان الرجل إذا دخل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بن فلان حتی ینتهی إلی جده من هاشمی، أو قرشی، أو مهاجری، أو أنصاری، فیصله من المائة بخمسة آلاف درهم، وما دونها إلی مائتی دینار، علی قدر شرفه، وهجرة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ذات یوم واقف إذ دخل الفضل بن الربیع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علی الباب رجل زعم انّه موسی بن جعفر بن محمد بن علی بن الحسین بن علی بن أبیطالب علیهم السلام فأقبل علینا، ونحن قیام علی رأسه، والامین، والمؤتمن</w:t>
      </w:r>
      <w:r>
        <w:rPr>
          <w:rStyle w:val="FootnoteAnchor"/>
          <w:rtl w:val="true"/>
        </w:rPr>
        <w:footnoteReference w:id="462"/>
      </w:r>
      <w:r>
        <w:rPr>
          <w:rFonts w:ascii="IRNazanin" w:hAnsi="IRNazanin" w:eastAsia="IRNazanin"/>
          <w:color w:val="111111"/>
          <w:sz w:val="28"/>
          <w:sz w:val="28"/>
          <w:szCs w:val="28"/>
          <w:rtl w:val="true"/>
          <w:lang w:bidi="fa-IR"/>
        </w:rPr>
        <w:t>وسائر القواد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إحفظوا علی أنفسکم، ثم قال لآذنه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ائذن له، ولا ینزل إلا علی بساطی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کذلک إذ دخل شیخ مسخد</w:t>
      </w:r>
      <w:r>
        <w:rPr>
          <w:rStyle w:val="FootnoteAnchor"/>
          <w:rtl w:val="true"/>
        </w:rPr>
        <w:footnoteReference w:id="463"/>
      </w:r>
      <w:r>
        <w:rPr>
          <w:rFonts w:ascii="Amiri" w:hAnsi="Amiri" w:eastAsia="Amiri" w:cs="Amiri"/>
          <w:color w:val="111111"/>
          <w:sz w:val="28"/>
          <w:sz w:val="28"/>
          <w:szCs w:val="28"/>
          <w:rtl w:val="true"/>
          <w:lang w:bidi="ar-SA"/>
        </w:rPr>
        <w:t>قد انّهکته العبادة، کأنّه شنَّ بال، قد کلم</w:t>
      </w:r>
      <w:r>
        <w:rPr>
          <w:rStyle w:val="FootnoteAnchor"/>
          <w:rtl w:val="true"/>
        </w:rPr>
        <w:footnoteReference w:id="464"/>
      </w:r>
      <w:r>
        <w:rPr>
          <w:rFonts w:ascii="IRNazanin" w:hAnsi="IRNazanin" w:eastAsia="IRNazanin"/>
          <w:color w:val="111111"/>
          <w:sz w:val="28"/>
          <w:sz w:val="28"/>
          <w:szCs w:val="28"/>
          <w:rtl w:val="true"/>
          <w:lang w:bidi="fa-IR"/>
        </w:rPr>
        <w:t>السجود وجهه وأنفه، فلما رأی الرشید رمی بنفسه عن حمار کان راکبه فصاح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إلا علی بساطی فمنعه الحجاب من الترجل ونظرنا إلیه بأجمعنا بالاجلال، والاعظام، فما زال یسیر علی حماره حتی سار إلی البساط، والحجاب، والقواد محدقون به، فنزل، فقام إلیه الرشید، واستقبله إلی آخر البساط، وقبل وجهه، وعینیه، وأخذ بیده حتی صیّره فی صدر المجلس، وأجلسه معه فیه، وجعل یحدثه، ویقبل بوجهه علیه، ویسأله عن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علیک من العیال؟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یزیدون علی الخمسمائة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کلهم؟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أکثرهم موالی، وحشم، فأمّا الولد فلی نیف وثلاثون الذکران منهم کذا، والنسوان منهم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لاتزوج النسوان من بنی عمومتهن وأکفائهن؟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تقصر عن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حال الضیعة؟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فی وقت، وتمنع فی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علیک 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من عشرة آلاف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أنا أعطیک من المال ما تزوج به الذکران، والنسوان وتعمّر به الضیاع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وصلتک رحم یا ابن عم، وشکر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لک هذه النیة الجمیلة، والرحم ماسة، والقرابة واشجة،</w:t>
      </w:r>
      <w:r>
        <w:rPr>
          <w:rStyle w:val="FootnoteAnchor"/>
          <w:rtl w:val="true"/>
        </w:rPr>
        <w:footnoteReference w:id="465"/>
      </w:r>
      <w:r>
        <w:rPr>
          <w:rFonts w:ascii="IRNazanin" w:hAnsi="IRNazanin" w:eastAsia="IRNazanin"/>
          <w:color w:val="111111"/>
          <w:sz w:val="28"/>
          <w:sz w:val="28"/>
          <w:szCs w:val="28"/>
          <w:rtl w:val="true"/>
          <w:lang w:bidi="fa-IR"/>
        </w:rPr>
        <w:t>والنسب واحد، والعباس</w:t>
      </w:r>
      <w:r>
        <w:rPr>
          <w:rStyle w:val="FootnoteAnchor"/>
          <w:rtl w:val="true"/>
        </w:rPr>
        <w:footnoteReference w:id="466"/>
      </w:r>
      <w:r>
        <w:rPr>
          <w:rFonts w:ascii="Amiri" w:hAnsi="Amiri" w:eastAsia="Amiri" w:cs="Amiri"/>
          <w:color w:val="111111"/>
          <w:sz w:val="28"/>
          <w:sz w:val="28"/>
          <w:szCs w:val="28"/>
          <w:rtl w:val="true"/>
          <w:lang w:bidi="ar-SA"/>
        </w:rPr>
        <w:t>عم النّبیّ صلّی اللّه علیه و آله، وصنو أبیه،</w:t>
      </w:r>
      <w:r>
        <w:rPr>
          <w:rStyle w:val="FootnoteAnchor"/>
          <w:rtl w:val="true"/>
        </w:rPr>
        <w:footnoteReference w:id="467"/>
      </w:r>
      <w:r>
        <w:rPr>
          <w:rFonts w:ascii="IRNazanin" w:hAnsi="IRNazanin" w:eastAsia="IRNazanin"/>
          <w:color w:val="111111"/>
          <w:sz w:val="28"/>
          <w:sz w:val="28"/>
          <w:szCs w:val="28"/>
          <w:rtl w:val="true"/>
          <w:lang w:bidi="fa-IR"/>
        </w:rPr>
        <w:t>وعمّ علی بن أبی طالب علیه السلام وصنو أبیه، وما أبعدک الله من أن تفعل ذلک وقد بسط یدک، وأکرم عنصرک، وأعلی محتدک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ذلک یا أبا الحسن وکرامة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الله عزّ وجلّ قد فرض علی ولاة عهده، أن ینعشوا فقراء الامة، ویقضوا عن الغارمین، ویؤدوا عن المثقل، ویکسوا العاری، ویحسنوا إلی العانی، وأنت أولی من یفعل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یا أبا الحسن، ثم قام، فقام الرشید لقیامه، وقبل عینیه، ووجهه، ثم أقبل علی، وعلی الامین، والمؤتمن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ویا محمد ویا إبراهیم بین یدی عمکم، وسیدکم، خذوا برکابه، وسووا علیه ثیابه، وشیعوه إلی منزله، فأقبل أبو الحسن موسی بن جعفر علیهما السلام سرا بینی، وبینه، فبشرنی بالخلافة،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ملکت هذا الامر، فأحسن إلی ولدی، ثم انصرفنا، وکنت أجرأ ولد أبی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خلا المجلس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هذا الرجل الذی قد عظمته، وأجللته، وقمت من مجلسک إلیه، فاستقبلته، وأقعدته فی صدر المجلس، وجلست دونه ثم أمرتنا بأخذ الرکاب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 الناس، وحجة الله علی خلقه،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وخلیفته علی عباده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أو لیست هذه الصفات کلها لک وفیک؟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إمام الجماعة فی الظاهر بالغلبة، والقهر، وموسی بن جعفر إمام حق، والله یا بنی إنّه لأحقُّ بمقام رسول الله صلّی اللّه علیه و آله منی، ومن الخلق جمیعاً، ووالله لو نازعتنی هذا الأمر لاخذت الذی فیه عیناک، فإنّ الملک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الرحیل من المدینة إلی مکة أمر بصرة سوداء، فیها مائتا دینار ثم أقبل علی الفضل بن الربیع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بهذه إلی موسی بن جعفر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ضیقة، وسیأتیک برُّنا بعد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فی صدره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تعطی أبناء المهاجرین، والأانصار وسائر قریش، وبنی هاشم، ومن لایعرف حسبه، ونسبه خمسة آلاف دینار إلی ما دونها، وتعطی موسی بن جعفر، وقد أعظمته، وأجللته مائتی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أخسّ عطیة أعطیتها أحداً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لا أمّ لک، فإنی لو أعطیت هذا ما ضمنته له، ماکنت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إلی ذلک مخارق المغنی دخله فی ذلک غیظ، فقام إلی الرشید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دخلت المدینة، وأکثر أهلها یطلبون منی شیئاً، وإن خرجت، ولم أقسم فیهم شیئاً لم یتبین لهم تفضل أمیر المؤمنین علی، ومنزلتی عنده، فأمر له بعشرة آلاف دینار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هذا لأهل المدینة، وعلی دین أحتاج أن أقضیه، فأمر له بعشرة آلاف دینار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بناتی أرید أن أزوجهن، وأنا محتاج إلی جهازهن، فأمر له بعشرة آلاف دینار أخری،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لابد من غلة تعطینیها ترد علی، وعلی عیالی، وبناتی، وأزواجهن القوت، فأمر له بأقطاع ما یبلغ غلته فی السنة عشرة آلاف دینار، وأمر أن یعجل ذلک له من ساعته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مخارق من فوره، وقصد موسی بن جعفر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وقفت علی ما عاملک به هذا الملعون، وما أمر لک به، وقد احتلت علیه لک، وأخذت منه صلات ثلاثین ألف دینار، وأقطاعاً تغل فی السنة عشرة آلاف دینار، ولا والله یا سیدی ما أحتاج إلی شیء من ذلک، وما أخذته إلا لک، وأنا أشهد لک بهذه الاقطاع، وقد حملت المال</w:t>
      </w:r>
      <w:bookmarkStart w:id="246" w:name="pg5269_37785"/>
    </w:p>
    <w:p>
      <w:pPr>
        <w:pStyle w:val="BookText"/>
        <w:rPr/>
      </w:pPr>
      <w:bookmarkEnd w:id="246"/>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 فی مالک، وأحسن جزاک ماکنت لآخذ منه درهماً واحداً، ولا من هذه الاقطاع شیئاً، وقد قبلت صلتک وبرک، فانصرف راشداً، ولا تراجعنی فی ذلک، فقبل یده وانصرف</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تعلیقان علی هذه الروایة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ادعاء المامون أنّه متشیع باطل، وإنّما کان یدعی ذلک لأغراضه الخبیثة الّتی لا تختلف عن أغراض أبیه، وعمه، وجده، ولذلک نراه عندما أحسّ بخطورة الوضع عمد الی نفس الهدف الذی جعله له سابقیه، فأقدم علی تصفیة الإمام الرضا علیه السلام</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هارون یعرف أنّ المال إذا وصل إلی ید الإمام علیه السلام فسوف یستغله لخدمة المذهب ولهذا منعه منه، وهارون لا یتکلم من فراغ بل إنّ الأخبار الأکیدة الّتی ینقلها له السعاة تؤکد له ما ذهب الیه</w:t>
      </w:r>
      <w:r>
        <w:rPr>
          <w:rFonts w:eastAsia="IRNazanin" w:cs="IRNazanin"/>
          <w:color w:val="111111"/>
          <w:sz w:val="28"/>
          <w:szCs w:val="28"/>
          <w:rtl w:val="true"/>
          <w:lang w:bidi="fa-IR"/>
        </w:rPr>
        <w:t>.</w:t>
      </w:r>
    </w:p>
    <w:p>
      <w:pPr>
        <w:pStyle w:val="Heading4"/>
        <w:numPr>
          <w:ilvl w:val="3"/>
          <w:numId w:val="1"/>
        </w:numPr>
        <w:rPr/>
      </w:pPr>
      <w:bookmarkStart w:id="247" w:name="__RefHeading___Toc524963_581953129"/>
      <w:bookmarkStart w:id="248" w:name="_Toc91"/>
      <w:bookmarkEnd w:id="247"/>
      <w:r>
        <w:rPr/>
        <w:t>8</w:t>
      </w:r>
      <w:r>
        <w:rPr>
          <w:rtl w:val="true"/>
        </w:rPr>
        <w:t xml:space="preserve">. </w:t>
      </w:r>
      <w:r>
        <w:rPr>
          <w:rtl w:val="true"/>
        </w:rPr>
        <w:t>العمل علی إنشاء مؤسسة ثابتة</w:t>
      </w:r>
      <w:bookmarkEnd w:id="248"/>
    </w:p>
    <w:p>
      <w:pPr>
        <w:pStyle w:val="BookText"/>
        <w:rPr/>
      </w:pPr>
      <w:r>
        <w:rPr>
          <w:rFonts w:ascii="IRNazanin" w:hAnsi="IRNazanin" w:eastAsia="IRNazanin"/>
          <w:color w:val="111111"/>
          <w:sz w:val="28"/>
          <w:sz w:val="28"/>
          <w:szCs w:val="28"/>
          <w:rtl w:val="true"/>
          <w:lang w:bidi="fa-IR"/>
        </w:rPr>
        <w:t xml:space="preserve">عمل الإمام موسی بن جعفر علیه السلام علی إنشاء مؤسسة ثابتة من حیث التنظیم، فقد وضع أسس التنظیم علی مستوی التطبیق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مستوی بدایات التنظیم أو أفکاره او نظریته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کانت هناک محاولة فی هذه لمجالات، وکل الأئمة کانوا یفکرون بطریقة واحدة کما تقدم، ولکن الإمام موسی بن جعفر علیه السلام، مکنته الضروف وساعدته الأوضاع السیاسیة فی ذلک الوقت علی القیام بتلک المهمة، وتتمثل هذه الضروف بعدة امور</w:t>
      </w:r>
      <w:r>
        <w:rPr>
          <w:rFonts w:eastAsia="IRNazanin" w:cs="IRNazanin"/>
          <w:color w:val="111111"/>
          <w:sz w:val="28"/>
          <w:szCs w:val="28"/>
          <w:rtl w:val="true"/>
          <w:lang w:bidi="fa-IR"/>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مدة إمامته علیه السلام والتی استمرت من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عند شهادة أبیه الإمام الصادق علیه السلام</w:t>
      </w:r>
      <w:r>
        <w:rPr>
          <w:rStyle w:val="FootnoteAnchor"/>
          <w:rtl w:val="true"/>
        </w:rPr>
        <w:footnoteReference w:id="470"/>
      </w:r>
      <w:r>
        <w:rPr>
          <w:rFonts w:ascii="IRNazanin" w:hAnsi="IRNazanin" w:eastAsia="IRNazanin"/>
          <w:color w:val="111111"/>
          <w:sz w:val="28"/>
          <w:sz w:val="28"/>
          <w:szCs w:val="28"/>
          <w:rtl w:val="true"/>
          <w:lang w:bidi="fa-IR"/>
        </w:rPr>
        <w:t xml:space="preserve">إلی حین شهادته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نفوذه الاجتماعی، والّذی وصل الی الوزراء، والقواد وقد تقدم بیان بعضه، وسیتضح أیضاً لاحقاً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الوعی، والفهم الشیعی لدورهم فی الحیاة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الشواهد علی ما ذهبنا إلیه هو کثرة الوکلاء، وقد کان لهذا الأمر أثر کبیر فی تنظیم الامة، وتوجیهها، وتوعیتها، بالإضافة إلی استخدامها فی الأحداث الّتی یتعرض لها الاسلام المحمدی الاصیل، وبما أنّ لکلّ قاعدة شذوذ، فقد کان لعنصری المال، والتوسع فی الوکلاء أثراً سلبیاً متمثلاً بظهور فرقة الواقفیة، وهؤلاء کانوا وکلاء لأبی الحسن موسی علیه السلام وکان عندهم أموال جزیلة، فلمّا مضی أبو الحسن موسی علیه السلام وقفوا طمعاً فی الاموال، ودفعوا إمامة الرضا علیه السلام ومنهم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حمزة البطائنی</w:t>
      </w:r>
      <w:r>
        <w:rPr>
          <w:rFonts w:eastAsia="IRNazanin" w:cs="IRNazanin"/>
          <w:color w:val="111111"/>
          <w:sz w:val="28"/>
          <w:szCs w:val="28"/>
          <w:rtl w:val="true"/>
          <w:lang w:bidi="fa-IR"/>
        </w:rPr>
        <w:t>.</w:t>
      </w:r>
      <w:r>
        <w:rPr>
          <w:rStyle w:val="FootnoteAnchor"/>
          <w:rtl w:val="true"/>
        </w:rPr>
        <w:footnoteReference w:id="47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مروان القندی</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الرواسی</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وهنا لابد من ذکر امورٍ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الإمام موسی بن جعفر علیه السلام کان یعلم بحقیقة هؤلاء، وتوجهاتهم، ولکن کان هناک مصلحة أعظم من سلبیة انحراف هؤلاء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الإمام علیه السلام بأنّ توجههم هذا لن یکتب له النجاح وهو ما حدث إذ انمحی ذکرهم وإلی أبد الابدین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الإمام علیه السلام قام بتحصین الشیعة ضد أفکار هؤلاء، وهو ما تقدم بیانّه عند التعرض إلی سیرة علی بن یقطین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الأمر نراه قد تکرر سابقاً فی سیرة النّبیّ الاعظم صلّی اللّه علیه و آله، وأهل بیته علیهم السلام، فقد کان فی زمنه صلّی اللّه علیه و آله جماعة المنافقین، وکان صلّی اللّه علیه و آله یعرفهم،</w:t>
      </w:r>
      <w:bookmarkStart w:id="249" w:name="pg5269_37788"/>
    </w:p>
    <w:p>
      <w:pPr>
        <w:pStyle w:val="BookText"/>
        <w:rPr/>
      </w:pPr>
      <w:bookmarkEnd w:id="249"/>
      <w:r>
        <w:rPr>
          <w:rFonts w:ascii="IRNazanin" w:hAnsi="IRNazanin" w:eastAsia="IRNazanin"/>
          <w:color w:val="111111"/>
          <w:sz w:val="28"/>
          <w:sz w:val="28"/>
          <w:szCs w:val="28"/>
          <w:rtl w:val="true"/>
          <w:lang w:bidi="fa-IR"/>
        </w:rPr>
        <w:t>ولکنه صلّی اللّه علیه و آله لم یفضح أمرهم، وکذلک الأمر بالنسبة إلی الإمام أمیر المؤمنین علیه السلام، وإنّ هذا الأمر قد تبتلی بها الأمة فی کل عصر عند وجود توسع عرضی، وأفقی فی صفوفها، وحرکتها، ولا یمکن معالجته إلّا من خلال المنهج الذی بیناه آنفاً من خلال تعمیق الوعی الثقافی، والسیاسی، ومن ناحیة أخری تشکل درساً اخلاقیاً، وسیاسیاً فی فهم ظواهر الانحراف لدی الأشخاص الذین یکونون قریبین من القیادة الدینیة الشرعیة، ولکنهم ینحرفون لمجرد فقدان الغطاء، والضوابط السیاسیة القویة، وبسبب عدم وجود الدرجة العالیة من العدالة والتقوی السیاسیة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الحرکة السیاسیة الاجتماعیة فی دائرتها الواسعة تستفید من جمیع الطاقات، وتحاول أن تظبطها من خلال نظام الجماعة، ومن خلال الضمانة الأخلاقیة، وقد یختل احد الجانبین فی ذلک، ولکن هذا لا یعنی الانکفاء فی عمل الجماعة، والضیق، بل لابد أنْ تتاح الفرصة لحرکة هذه الطاقات للاختبار، والامتحان، حتی لو اقترنت ببعض الخسائر، لأنّ المحصلة العامة الکلیة فی صالح الحرکة نفسها</w:t>
      </w:r>
      <w:r>
        <w:rPr>
          <w:rFonts w:eastAsia="IRNazanin" w:cs="IRNazanin"/>
          <w:color w:val="111111"/>
          <w:sz w:val="28"/>
          <w:szCs w:val="28"/>
          <w:rtl w:val="true"/>
          <w:lang w:bidi="fa-IR"/>
        </w:rPr>
        <w:t>.</w:t>
      </w:r>
    </w:p>
    <w:p>
      <w:pPr>
        <w:pStyle w:val="Heading4"/>
        <w:numPr>
          <w:ilvl w:val="3"/>
          <w:numId w:val="1"/>
        </w:numPr>
        <w:rPr/>
      </w:pPr>
      <w:bookmarkStart w:id="250" w:name="__RefHeading___Toc524965_581953129"/>
      <w:bookmarkStart w:id="251" w:name="_Toc92"/>
      <w:bookmarkEnd w:id="250"/>
      <w:r>
        <w:rPr/>
        <w:t>9</w:t>
      </w:r>
      <w:r>
        <w:rPr>
          <w:rtl w:val="true"/>
        </w:rPr>
        <w:t xml:space="preserve">. </w:t>
      </w:r>
      <w:r>
        <w:rPr>
          <w:rtl w:val="true"/>
        </w:rPr>
        <w:t>التأکید علی مبدأ التقیة</w:t>
      </w:r>
      <w:bookmarkEnd w:id="251"/>
    </w:p>
    <w:p>
      <w:pPr>
        <w:pStyle w:val="BookText"/>
        <w:rPr/>
      </w:pPr>
      <w:r>
        <w:rPr>
          <w:rFonts w:ascii="IRNazanin" w:hAnsi="IRNazanin" w:eastAsia="IRNazanin"/>
          <w:color w:val="111111"/>
          <w:sz w:val="28"/>
          <w:sz w:val="28"/>
          <w:szCs w:val="28"/>
          <w:rtl w:val="true"/>
          <w:lang w:bidi="fa-IR"/>
        </w:rPr>
        <w:t>ومن الخطوات الّتی خطاها الإمام موسی علیه السلام مع شیعته هو التشدید علی أهمیة الالتزام بالتقیة کقیمة تحصینیة، تحافظ علی الوجود الشیعی، وتقیه من الضربات الخارجیة، ونذکر لذلک مجموعة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معمّر بن خلاد قال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موسی علیه السلام عن القیام للولاة،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دینی ودین آبائی، ولا إیمان لمن لا تقیة له</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درست بن أبی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 موسی علیه السلام وعنده الکمیت بن زید،</w:t>
      </w:r>
      <w:r>
        <w:rPr>
          <w:rStyle w:val="FootnoteAnchor"/>
          <w:rtl w:val="true"/>
        </w:rPr>
        <w:footnoteReference w:id="476"/>
      </w:r>
      <w:r>
        <w:rPr>
          <w:rFonts w:ascii="IRNazanin" w:hAnsi="IRNazanin" w:eastAsia="IRNazanin"/>
          <w:color w:val="111111"/>
          <w:sz w:val="28"/>
          <w:sz w:val="28"/>
          <w:szCs w:val="28"/>
          <w:rtl w:val="true"/>
          <w:lang w:bidi="fa-IR"/>
        </w:rPr>
        <w:t>فقال للکمیت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فالآن صرت إلی امیة والأمور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مصائر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ذاک والله ما رجعت عن إیمانی، وإنی لکم لموال، ولعدوکم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قلته علی التقیة، قال أما لئن قلت ذلک إنّ التقیة تجوز فی شرب الخمر</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بن حبیب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 علیه السلام فی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أشدکم تقیة</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موسی بن جعفر علیهم السلام أنّه قال لشیعته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تذلوا رقابکم بترک طاعة سلطانکم، فإنْ کان عادلاً فاسألوا الله بقاه، وإن کان جائراً فاسألوا الله إصلاحه، فإنّ صلاحکم فی صلاح سلطانکم، وإنّ السلطان العادل بمنزلة الوالد الرحیم، فأحبوا له ما تحبون لأنفسکم، واکرهوا له ما تکرهون لانفسکم</w:t>
      </w:r>
      <w:r>
        <w:rPr>
          <w:rFonts w:eastAsia="IRNazanin" w:cs="IRNazanin"/>
          <w:color w:val="111111"/>
          <w:sz w:val="28"/>
          <w:szCs w:val="28"/>
          <w:rtl w:val="true"/>
          <w:lang w:bidi="fa-IR"/>
        </w:rPr>
        <w:t>».</w:t>
      </w:r>
      <w:r>
        <w:rPr>
          <w:rStyle w:val="FootnoteAnchor"/>
          <w:rtl w:val="true"/>
        </w:rPr>
        <w:footnoteReference w:id="479"/>
      </w:r>
      <w:bookmarkStart w:id="252" w:name="pg5269_37790"/>
    </w:p>
    <w:p>
      <w:pPr>
        <w:pStyle w:val="BookText"/>
        <w:rPr/>
      </w:pPr>
      <w:bookmarkEnd w:id="25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موسی بن جعفر علیهما السلام فی حدیث طویل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أنی سمعت فی خبر عن جدّی رسول الله صلّی اللّه علیه و آله ان طاعة السلطان للتقیة واجبة إذا ما أجبت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موسی بن جعفر علیهما السلام 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جعل الیک التمنی فی الدنیا ما کنت تتمنی؟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أتمنی أن أرزق التقیة فی دینی، وقضاء حقوق إخوانی،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اعطوه ألفی درهم</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اصل موضوع التقیة فی فکر أهل البیت علیهم السلام ثابت، بل هو من ضروریات المذهب، ولکن ینبغی الإشارة إلی أنّ هناک خلافاً فقهیاً حول سعة وضیق هذا المبدأ فینبغی الرجوع إلیها فی مواقعها الخاصة</w:t>
      </w:r>
      <w:r>
        <w:rPr>
          <w:rFonts w:eastAsia="IRNazanin" w:cs="IRNazanin"/>
          <w:color w:val="111111"/>
          <w:sz w:val="28"/>
          <w:szCs w:val="28"/>
          <w:rtl w:val="true"/>
          <w:lang w:bidi="fa-IR"/>
        </w:rPr>
        <w:t>.</w:t>
      </w:r>
    </w:p>
    <w:p>
      <w:pPr>
        <w:pStyle w:val="Heading3"/>
        <w:numPr>
          <w:ilvl w:val="2"/>
          <w:numId w:val="1"/>
        </w:numPr>
        <w:rPr/>
      </w:pPr>
      <w:bookmarkStart w:id="253" w:name="__RefHeading___Toc524967_581953129"/>
      <w:bookmarkStart w:id="254" w:name="_Toc93"/>
      <w:bookmarkEnd w:id="253"/>
      <w:r>
        <w:rPr>
          <w:rtl w:val="true"/>
        </w:rPr>
        <w:t>ب</w:t>
      </w:r>
      <w:r>
        <w:rPr>
          <w:rtl w:val="true"/>
        </w:rPr>
        <w:t xml:space="preserve">) </w:t>
      </w:r>
      <w:r>
        <w:rPr>
          <w:rtl w:val="true"/>
        </w:rPr>
        <w:t>الإمام علیه السلام فی مواجهة بنی العباس</w:t>
      </w:r>
      <w:bookmarkEnd w:id="254"/>
    </w:p>
    <w:p>
      <w:pPr>
        <w:pStyle w:val="Heading4"/>
        <w:numPr>
          <w:ilvl w:val="3"/>
          <w:numId w:val="1"/>
        </w:numPr>
        <w:rPr/>
      </w:pPr>
      <w:bookmarkStart w:id="255" w:name="__RefHeading___Toc524969_581953129"/>
      <w:bookmarkStart w:id="256" w:name="_Toc94"/>
      <w:bookmarkEnd w:id="255"/>
      <w:r>
        <w:rPr/>
        <w:t>1</w:t>
      </w:r>
      <w:r>
        <w:rPr>
          <w:rtl w:val="true"/>
        </w:rPr>
        <w:t xml:space="preserve">. </w:t>
      </w:r>
      <w:r>
        <w:rPr>
          <w:rtl w:val="true"/>
        </w:rPr>
        <w:t>عهد المنصور العباسی</w:t>
      </w:r>
      <w:bookmarkEnd w:id="256"/>
    </w:p>
    <w:p>
      <w:pPr>
        <w:pStyle w:val="Heading5"/>
        <w:numPr>
          <w:ilvl w:val="4"/>
          <w:numId w:val="1"/>
        </w:numPr>
        <w:rPr/>
      </w:pPr>
      <w:bookmarkStart w:id="257" w:name="__RefHeading___Toc524971_581953129"/>
      <w:bookmarkStart w:id="258" w:name="_Toc95"/>
      <w:bookmarkEnd w:id="257"/>
      <w:r>
        <w:rPr>
          <w:rtl w:val="true"/>
        </w:rPr>
        <w:t>اشارة</w:t>
      </w:r>
      <w:bookmarkEnd w:id="25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محمد بن علی بن العباس، أبو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خلفاء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الحمیمة من أرض الشراة</w:t>
      </w:r>
      <w:r>
        <w:rPr>
          <w:rStyle w:val="FootnoteAnchor"/>
          <w:rtl w:val="true"/>
        </w:rPr>
        <w:footnoteReference w:id="482"/>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وولی الخلافة بعد وفاة أخیه السفاح سنة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بأنّی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بتخطیطها 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وجعلها دار ملکه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بناها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والد الخلفاء</w:t>
      </w:r>
      <w:bookmarkStart w:id="259" w:name="pg5269_37791"/>
    </w:p>
    <w:p>
      <w:pPr>
        <w:pStyle w:val="BookText"/>
        <w:rPr/>
      </w:pPr>
      <w:bookmarkEnd w:id="259"/>
      <w:r>
        <w:rPr>
          <w:rFonts w:ascii="IRNazanin" w:hAnsi="IRNazanin" w:eastAsia="IRNazanin"/>
          <w:color w:val="111111"/>
          <w:sz w:val="28"/>
          <w:sz w:val="28"/>
          <w:szCs w:val="28"/>
          <w:rtl w:val="true"/>
          <w:lang w:bidi="fa-IR"/>
        </w:rPr>
        <w:t>العباسیین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خلقاً کثیراً حتی استقام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ببئر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أرض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 بالحج سنة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فی الحجون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ومدة خلافته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لم یغیّر المنصور من سیاسته ضد أئمة أهل البیت علیهم السلام، بعد قضائه علی الإمام الحسن علیه السلام، والذی تقدم، وبعد قتله للإمام الصادق علیه السلام، بل استمر فی اضطهادهم، فزجّ الأبریاء فی السجون المظلمة، ودفن البعض وهم أحیاء فی اسطوانات البناء، وبثّ الجواسیس، لأجل أن یحیط علماً بکل نشاطهم، وأخذت عیونه ترصد کل حرکة بعد تحویرها وتحریفها بالکذب لتنسجم مع رغبات الخلیفة، فکانوا یرفعونها له مکتوبة کما سمح للتیّارات الالحادیة کالغلاة والزنادقة فی أن تأخذ طریقها بین عامة الناس لاضلالهم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استعمل بعض العلماء واستغلّهم لتأیید سیاسته وإسباغ الطابع الشرعی علی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إستجلاء هذا الوضع ضمن عدة نقاط</w:t>
      </w:r>
      <w:r>
        <w:rPr>
          <w:rFonts w:eastAsia="IRNazanin" w:cs="IRNazanin"/>
          <w:color w:val="111111"/>
          <w:sz w:val="28"/>
          <w:szCs w:val="28"/>
          <w:rtl w:val="true"/>
          <w:lang w:bidi="fa-IR"/>
        </w:rPr>
        <w:t>:</w:t>
      </w:r>
    </w:p>
    <w:p>
      <w:pPr>
        <w:pStyle w:val="Heading5"/>
        <w:numPr>
          <w:ilvl w:val="4"/>
          <w:numId w:val="1"/>
        </w:numPr>
        <w:rPr/>
      </w:pPr>
      <w:bookmarkStart w:id="260" w:name="__RefHeading___Toc524973_581953129"/>
      <w:bookmarkStart w:id="261" w:name="_Toc96"/>
      <w:bookmarkEnd w:id="260"/>
      <w:r>
        <w:rPr>
          <w:rtl w:val="true"/>
        </w:rPr>
        <w:t>النقطة الأولی</w:t>
      </w:r>
      <w:r>
        <w:rPr>
          <w:rtl w:val="true"/>
        </w:rPr>
        <w:t xml:space="preserve">: </w:t>
      </w:r>
      <w:r>
        <w:rPr>
          <w:rtl w:val="true"/>
        </w:rPr>
        <w:t>نیة المنصور علی تصفیة وصی الإمام الصادق علیه السلام وحؤول الإمام الصادق علیه السلام دون ذلک</w:t>
      </w:r>
      <w:bookmarkEnd w:id="26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وصیة الإمام الصادق علیه السلام الّتی عهد بها أمام الناس لخمسة أشخاص، هم أبو جعفر المنصور، ومحمد بن سلیمان، وعبدالله بن جعفر، وموسی بن جعفر، وحمیدة، مع کتابة المنصور لعامله فی المدینة بأنّ یقتل وصیّ الإمام الصادق علیه السلام إنْ کان معیناً، یتضح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الوصیة مع أوامر المنصور بقتل الوصیّ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الطریقة الّتی کان یتحرک بها المنصور تجاه الإمام موسی علیه السلام ثم</w:t>
      </w:r>
    </w:p>
    <w:p>
      <w:pPr>
        <w:pStyle w:val="BookText"/>
        <w:rPr/>
      </w:pPr>
      <w:r>
        <w:rPr>
          <w:rFonts w:ascii="IRNazanin" w:hAnsi="IRNazanin" w:eastAsia="IRNazanin"/>
          <w:color w:val="111111"/>
          <w:sz w:val="28"/>
          <w:sz w:val="28"/>
          <w:szCs w:val="28"/>
          <w:rtl w:val="true"/>
          <w:lang w:bidi="fa-IR"/>
        </w:rPr>
        <w:t>یتضح أیضاً حجم النشاط وحجم الاهتمام الذی کان یعطیه المنصور للإمام علیه السلام لمراقبة حرکته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الإمام الصادق علیه السلام کان یستشف من وراء الغیب ما تحمله الأیّام المقبلة من أخطار لابنه موسی علیه السلام ومن هنا فقد خاطب شیعته بلغة خاصة ضمّنها الحقیقة الّتی أراد إیصالها الیهم، وإنْ کان ذلک یسلتزم الالتباس عند بعض، والتحیّر فی معرفة ولی الأمر من بعده لفترة تقصر، أو تطول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حفظ الوصی، والإمام المفترض الطاعة فی تلک الظروف العصیبة کان أمراً ضروریاً بلا ریب لأن استمرار الخط لا یمکن ضمانّه إلاّ بحفظ الإمام المعصوم بما یتناسب مع طبیعة تلک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الواعین والنابهین من صحابة الإمام الصادق علیه السلام لم تلتبس علیهم حقیقة وصیة الإمام علیه السلام الّتی تضمّنت الوصیة للإمام الکاظم علیه السلام، وهو ما رواه داود بن کثیر الرقی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 من خراسان وافد یکنّی أبا جعفر، اجتمع إلیه جماعة من أهل خراسان، فسألوه أن یحمل لهم أموالاً، ومتاعاً، ومسائلهم فی الفتاوی، والمشاورة، فورد الکوفة، ونزل، وزار قبر أمیر المؤمنین علیه السلام، ورأی فی ناحیة المسجد رجلاً حوله جماعة، فلمّا فرغ من زیارته قصدهم، فوجدهم شیعة فقهاء یسمعون من الشیخ،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نحن جلوس اذ أقبل اعرابی،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من المدینة، وقد مات جعفر بن محمد علیه السلام، فشهق أبو حمزة ثم ضرب بیده الارض، ثم سأل الاعرابی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سمعت له بوصیة؟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الی ابنه عبدالله، و الی ابنه موسی، والی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یضلّنا، دلّ علی الصغیر وبیّن علی الکبیر، و ستر الأمر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ووثب الی قبر أمیر المؤمنین علیه السلام فصلی وصلّینا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أقبلت علیه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لی ما قلته؟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الکبیر ذو عاهة ودلّ علی الصغیر أن أدخل یده مع الکبیر، وستر الأمر العظیم بالمنصور حتی إذا سأل</w:t>
      </w:r>
      <w:bookmarkStart w:id="262" w:name="pg5269_37793"/>
    </w:p>
    <w:p>
      <w:pPr>
        <w:pStyle w:val="BookText"/>
        <w:rPr/>
      </w:pPr>
      <w:bookmarkEnd w:id="262"/>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وصیّه؟ قیل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أفهم جواب ما قاله، فذهب بعد ذلک الی المدینة لیطّلع بنفسه علی الوصی من بعدالإمام جعفر بن محمد علیه السلام</w:t>
      </w:r>
      <w:r>
        <w:rPr>
          <w:rFonts w:eastAsia="IRNazanin" w:cs="IRNazanin"/>
          <w:color w:val="111111"/>
          <w:sz w:val="28"/>
          <w:szCs w:val="28"/>
          <w:rtl w:val="true"/>
          <w:lang w:bidi="fa-IR"/>
        </w:rPr>
        <w:t>.</w:t>
      </w:r>
      <w:r>
        <w:rPr>
          <w:rStyle w:val="FootnoteAnchor"/>
          <w:rtl w:val="true"/>
        </w:rPr>
        <w:footnoteReference w:id="484"/>
      </w:r>
    </w:p>
    <w:p>
      <w:pPr>
        <w:pStyle w:val="Heading5"/>
        <w:numPr>
          <w:ilvl w:val="4"/>
          <w:numId w:val="1"/>
        </w:numPr>
        <w:rPr/>
      </w:pPr>
      <w:bookmarkStart w:id="263" w:name="__RefHeading___Toc524975_581953129"/>
      <w:bookmarkStart w:id="264" w:name="_Toc97"/>
      <w:bookmarkEnd w:id="263"/>
      <w:r>
        <w:rPr>
          <w:rtl w:val="true"/>
        </w:rPr>
        <w:t>النقطة الثانیة</w:t>
      </w:r>
      <w:r>
        <w:rPr>
          <w:rtl w:val="true"/>
        </w:rPr>
        <w:t xml:space="preserve">: </w:t>
      </w:r>
      <w:r>
        <w:rPr>
          <w:rtl w:val="true"/>
        </w:rPr>
        <w:t>تشدید ابو جعفر المنصور لمراقبة الشیعة</w:t>
      </w:r>
      <w:bookmarkEnd w:id="264"/>
    </w:p>
    <w:p>
      <w:pPr>
        <w:pStyle w:val="BookText"/>
        <w:rPr/>
      </w:pPr>
      <w:r>
        <w:rPr>
          <w:rFonts w:ascii="IRNazanin" w:hAnsi="IRNazanin" w:eastAsia="IRNazanin"/>
          <w:color w:val="111111"/>
          <w:sz w:val="28"/>
          <w:sz w:val="28"/>
          <w:szCs w:val="28"/>
          <w:rtl w:val="true"/>
          <w:lang w:bidi="fa-IR"/>
        </w:rPr>
        <w:t>لقد شدّدت السلطات فی المراقبة علی الشیعة بعد استشهادالإمام الصادق علیه السلام، وعمّ الارتباک فی أوساطهم فی هذه الفترة الزمنیة المهمة فی التأریخ الشیعی وهو ما یحدثنا عنه هشام بن سالم قائلاً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فی المدینة بعد وفاة أبی عبد الله علیه السلام أنا، ومؤمن الطاق والناس مجتمعون علی أنّ عبدالله الأفطح صاحب الإمام بعد أبیه، فدخلنا علیه أنا، وصاحب الطاق، والناس مجتمعون عند عبدالله، وذلک أنّهم رووا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الکبیر مالم یکن به عاهة، فدخلنا نسأله عمّا کنا نسأل عنه أباه، فسألناه عن الزکاة فی کم تجب؟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مائتین خمسة،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ونصف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تقول المرجئة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الافطح یده الی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أدری ما تقول 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ضلاّلا، لا ندری الی أین نتوجه أنا وأبو جعفر الأحول فقعدنا فی بعض أزقّة المدینة باکین حیاری لا ندری إلی من نقصد وإلی أین نتوجّه؟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نذهب الی المرجئة؟</w:t>
      </w:r>
      <w:r>
        <w:rPr>
          <w:rStyle w:val="FootnoteAnchor"/>
          <w:rtl w:val="true"/>
        </w:rPr>
        <w:footnoteReference w:id="485"/>
      </w:r>
      <w:r>
        <w:rPr>
          <w:rFonts w:ascii="IRNazanin" w:hAnsi="IRNazanin" w:eastAsia="IRNazanin"/>
          <w:color w:val="111111"/>
          <w:sz w:val="28"/>
          <w:sz w:val="28"/>
          <w:szCs w:val="28"/>
          <w:rtl w:val="true"/>
          <w:lang w:bidi="fa-IR"/>
        </w:rPr>
        <w:t>إلی القدریة؟</w:t>
      </w:r>
      <w:r>
        <w:rPr>
          <w:rStyle w:val="FootnoteAnchor"/>
          <w:rtl w:val="true"/>
        </w:rPr>
        <w:footnoteReference w:id="486"/>
      </w:r>
      <w:r>
        <w:rPr>
          <w:rFonts w:ascii="IRNazanin" w:hAnsi="IRNazanin" w:eastAsia="IRNazanin"/>
          <w:color w:val="111111"/>
          <w:sz w:val="28"/>
          <w:sz w:val="28"/>
          <w:szCs w:val="28"/>
          <w:rtl w:val="true"/>
          <w:lang w:bidi="fa-IR"/>
        </w:rPr>
        <w:t>إلی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الزیدیة؟ إلی المعتزلة؟</w:t>
      </w:r>
      <w:r>
        <w:rPr>
          <w:rStyle w:val="FootnoteAnchor"/>
          <w:rtl w:val="true"/>
        </w:rPr>
        <w:footnoteReference w:id="487"/>
      </w:r>
      <w:r>
        <w:rPr>
          <w:rFonts w:ascii="IRNazanin" w:hAnsi="IRNazanin" w:eastAsia="IRNazanin"/>
          <w:color w:val="111111"/>
          <w:sz w:val="28"/>
          <w:sz w:val="28"/>
          <w:szCs w:val="28"/>
          <w:rtl w:val="true"/>
          <w:lang w:bidi="fa-IR"/>
        </w:rPr>
        <w:t>إلی الخوارج؟</w:t>
      </w:r>
      <w:r>
        <w:rPr>
          <w:rStyle w:val="FootnoteAnchor"/>
          <w:rtl w:val="true"/>
        </w:rPr>
        <w:footnoteReference w:id="4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کذلک اذ رأیت رجلا شیخاً لا أعرفه یومئ الیّ بیده، فخفت أن یکون عیناً من عیون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أنّه کان له بالمدینة جواسیس ینظرون علی من اتفق شیعة جعفر، فیضربون عنقه، فخفت أن یکون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فإنی خائف علی نفسی، وعلیک، وإنّما یریدنی لیس یریدک، فتنحّ عنّی، لاتهلک، وتعین علی نفسک، فتنحّی غیر بعید، وتبعت الشیخ، وذلک أنّی ظننت أنی لا أقدر علی التخلص منه، فما زلت أتبعه حتی ورد بی علی باب أبی الحسن موسی علیه السلام، ثم خلاّنی، ومضی، فإذا خادم بالباب،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فاذا أبو الحسن علیه السلام، فقال لی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المرجئة، ولا إلی القدریة، ولا إلی الزیدیة، ولا إلی المعتزلة، ولا إلی الخوارج، إلیّ إلیّ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مضی 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مضی فی 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فمن لنا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یهدیک هداک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عبدالله یزعم أنّه من بعد أبیه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عبدالله أن لا یعبد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فمن لنا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أن یهدیک هداک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أنت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ذلک قلت لم أصب طریق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علیک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فدخلنی شیء لا یعلمه إلاّ الله إعظاماً له وهیبة، أکثر ما کان یحلّ بی من أبیه إذا دخلت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p>
    <w:p>
      <w:pPr>
        <w:pStyle w:val="BookText"/>
        <w:rPr/>
      </w:pPr>
      <w:r>
        <w:rPr>
          <w:rFonts w:ascii="IRNazanin" w:hAnsi="IRNazanin" w:eastAsia="IRNazanin"/>
          <w:color w:val="111111"/>
          <w:sz w:val="28"/>
          <w:sz w:val="28"/>
          <w:szCs w:val="28"/>
          <w:rtl w:val="true"/>
          <w:lang w:bidi="fa-IR"/>
        </w:rPr>
        <w:t>أسألک عمّا کان یسأل 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تخبر، ولا تذِع فإنْ أذعت فهو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فإذا هو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شیعتک، وشیعة أبیک ضلاّل، فألقی إلیهم، وأدعوهم إلیک؟ فقد أخذت علیّ بالکتمان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آنست منهم رشداً، فألق علیهم، وخذ علیهم بالکتمان، فإنْ أذاعوا، فهو الذبح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بیده إلی حلقه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فلقیت أبا جعفر الاحول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فحدثته بالقصة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لقینا الفضیل، وأبا بصیر، فدخلا علیه، وسمعا کلامه، وساءلاه، وقطعا علیه بالإمامة، ثم لقینا الناس أفواجاً، فکل من دخل علیه قطع إلا طائفة عمار،</w:t>
      </w:r>
      <w:r>
        <w:rPr>
          <w:rStyle w:val="FootnoteAnchor"/>
          <w:rtl w:val="true"/>
        </w:rPr>
        <w:footnoteReference w:id="489"/>
      </w:r>
      <w:r>
        <w:rPr>
          <w:rFonts w:ascii="IRNazanin" w:hAnsi="IRNazanin" w:eastAsia="IRNazanin"/>
          <w:color w:val="111111"/>
          <w:sz w:val="28"/>
          <w:sz w:val="28"/>
          <w:szCs w:val="28"/>
          <w:rtl w:val="true"/>
          <w:lang w:bidi="fa-IR"/>
        </w:rPr>
        <w:t>وأصحابه، وبقی عبد الله لا یدخل إلیه إلا قلیل من الناس، فلما رأی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الناس؟ فأخبر أن هشاماً صدّ عنک الناس،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فأقعد لی بالمدینة غیر واحد لیضربونی</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هذا الخبر مجموعة من النقاط تحتاج إلی مجموعة من الإیضاحات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انّهم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هذا الحدیث المروی وإن کان مقتضیاً للاجتماع المذکور لکون عبد الله أکبر إلا أنّ آخره یقتضی عدم</w:t>
      </w:r>
    </w:p>
    <w:p>
      <w:pPr>
        <w:pStyle w:val="BookText"/>
        <w:rPr/>
      </w:pPr>
      <w:r>
        <w:rPr>
          <w:rFonts w:ascii="IRNazanin" w:hAnsi="IRNazanin" w:eastAsia="IRNazanin"/>
          <w:color w:val="111111"/>
          <w:sz w:val="28"/>
          <w:sz w:val="28"/>
          <w:szCs w:val="28"/>
          <w:rtl w:val="true"/>
          <w:lang w:bidi="fa-IR"/>
        </w:rPr>
        <w:t>الاجتماع لانّه کان بعبد الله عاهة انّه کان أفطح الرجلین فکانّهم تمسکوا بأوله وترکوا آخره أو غفلوا عنه، ویحتمل أن یکون المشار إلیه دخول هشام وصاحب الطاق علیه مع تقیید الدخول بکونه علی سبیل الإنکار علیه أو الإمتحان له لیصح أن یکون ما بعد ذلک تعلیلاً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عبد الله أن لا یعبد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عبد الله کان أکبر إخوته بعد اسماعیل ولم یکن منزلته عند أبیه منزلة غیره من ولده فی الإکرام وکان متّهماً بالخلاف علی أبیه فی الاعتقاد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یخالط الحشویة ویمیل إلی مذهب المرجئة وإدعی بعد أبیه الإمامة احتج بأنّه أکبر إخوته الباقین، فاتبعه جماعة، ثم رجع أکثرهم إلی القول بامامة أخیه موسی علیه السلام لما تبینوا ضعف دعواه، وقوة أمر أبی الحسن، ودلالة أحقیته، وبراهین إمامته، وأقام نفر یسیر منهم علی إمامة عبد الله، وهم الملقبة بالفطحیة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ما أقول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أقول ذلک من قبلی، بل أنا هو من عند الله وعند رسوله، ولما کان هذا الجواب غیر صریح فی المطلوب بل هو ظاهر فی غیره، وکان السؤال علی الوجه المذکور لم یلجأه علیه السلام إلی الجواب بالنفی والإثبات صریحاً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صریح فی أنّه علیه السلام إمام إذ المکلف وجب أن یکون إماماً، أو یکون له إمام فإذا انتفی الثانی ثبت الأول ولا 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تخبر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تخبر علی صیغة المجهول وإنّما حذف مفعول الفعلین للدلالة علی أن کل ما یتعلق به السؤال کائناً ما کان یتعلق به الإخبار لکمال خبره به وعدم عجزه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الإذاعة الإفشاء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إفشائه إلی غیر أهله ممن لا یثق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یکشف لنا عن أنّ إعلان الإمامة لموسی علیه السلام وإخبار الشیعة</w:t>
      </w:r>
      <w:bookmarkStart w:id="265" w:name="pg5269_37797"/>
    </w:p>
    <w:p>
      <w:pPr>
        <w:pStyle w:val="BookText"/>
        <w:rPr/>
      </w:pPr>
      <w:bookmarkEnd w:id="265"/>
      <w:r>
        <w:rPr>
          <w:rFonts w:ascii="IRNazanin" w:hAnsi="IRNazanin" w:eastAsia="IRNazanin"/>
          <w:color w:val="111111"/>
          <w:sz w:val="28"/>
          <w:sz w:val="28"/>
          <w:szCs w:val="28"/>
          <w:rtl w:val="true"/>
          <w:lang w:bidi="fa-IR"/>
        </w:rPr>
        <w:t>بإمامته، لم یکن ظاهراً لعامة الناس بل کان محدوداً ببعض الخواص من الشیعة بحیث تجد حتی مثل هشام لا یعلم أن الأمر لمن، إلاّ بعد حین، وقد حصل علیه بالطرق الشرعیة والعقلیة، وهذه الممارسات وغیرها جعلت الشیعة تتدرب وتتمرّس علی الأسالیب الّتی تقیها من سیف الظالمین مثل السرّیة والتقیة، لذا نجد الرواة عند نقلهم لأخبار الإمام موسی علیه السلام لا یصرّحون باسمه الصریح بل کانوا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کثرة انتشار الجواسیس، وجو الرعب، والحذر، والخوف، وفقدان الأمن الذی عمّ أبناء الاُمة واخیارها خصوصاً سکان المدینة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الخنق الظالم والممنوعات السلطانیة والحبس الفکری وملاحقة من یخالف، وبثّ الاشاعات المضادّة والکاذبة، کل هذه الاُمور خلقت مناخاً یتنفّس فیه الأدعیاء وهواة الرذیلة والذین زاد نشاطهم وشاع صیتهم وتعددت فرقهم فی هذه الفترة فطرحوا أنفسهم قادة للاُمة فی الفکر والفقه والحدیث بتشجیع من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نجد هشام بن سالم فی حدیثه یعدد لنا الفرق فی زمانه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نذهب إلی المرجئة؟ إلی القدریة؟ إلی الزیدیة؟ إلی المعتزلة؟ إلی الخوارج؟</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مارس الإمام موسی الکاظم علیه السلام اسلوباً فی هذا الحدیث یمیزه عن غیره من مدّعی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عبدالله الافطح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بإخباره عن الکلام الذی دار بین هشام ومؤمن الطاق فی أحد أزقّة المدینة المنورة حیث قال الإمام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إلی المرجئة ولا إلی القدریة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إلیّ إلیّ</w:t>
      </w:r>
      <w:r>
        <w:rPr>
          <w:rFonts w:eastAsia="IRNazanin" w:cs="IRNazanin"/>
          <w:color w:val="111111"/>
          <w:sz w:val="28"/>
          <w:szCs w:val="28"/>
          <w:rtl w:val="true"/>
          <w:lang w:bidi="fa-IR"/>
        </w:rPr>
        <w:t>».</w:t>
      </w:r>
    </w:p>
    <w:p>
      <w:pPr>
        <w:pStyle w:val="Heading5"/>
        <w:numPr>
          <w:ilvl w:val="4"/>
          <w:numId w:val="1"/>
        </w:numPr>
        <w:rPr/>
      </w:pPr>
      <w:bookmarkStart w:id="266" w:name="__RefHeading___Toc524977_581953129"/>
      <w:bookmarkStart w:id="267" w:name="_Toc98"/>
      <w:bookmarkEnd w:id="266"/>
      <w:r>
        <w:rPr>
          <w:rtl w:val="true"/>
        </w:rPr>
        <w:t>النقطة الثالثة</w:t>
      </w:r>
      <w:r>
        <w:rPr>
          <w:rtl w:val="true"/>
        </w:rPr>
        <w:t xml:space="preserve">: </w:t>
      </w:r>
      <w:r>
        <w:rPr>
          <w:rtl w:val="true"/>
        </w:rPr>
        <w:t>تشدید سیاسة الإبادة ضد الأئمة علیهم السلام وشیعتهم</w:t>
      </w:r>
      <w:bookmarkEnd w:id="26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الحقائق التأریخیة الّتی تکشف سیاسة المنصور القائمة علی الخنق،</w:t>
      </w:r>
      <w:bookmarkStart w:id="268" w:name="pg5269_37798"/>
    </w:p>
    <w:p>
      <w:pPr>
        <w:pStyle w:val="BookText"/>
        <w:rPr/>
      </w:pPr>
      <w:bookmarkEnd w:id="268"/>
      <w:r>
        <w:rPr>
          <w:rFonts w:ascii="IRNazanin" w:hAnsi="IRNazanin" w:eastAsia="IRNazanin"/>
          <w:color w:val="111111"/>
          <w:sz w:val="28"/>
          <w:sz w:val="28"/>
          <w:szCs w:val="28"/>
          <w:rtl w:val="true"/>
          <w:lang w:bidi="fa-IR"/>
        </w:rPr>
        <w:t>والإبادة، والقتل للعلویین هو حدیث الخزانة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یکشف لنا هذا الحدیث التاریخی عن سیاسة المنصور الخشنة مع العلویین، والتی أراد بها الایحاء لابنه المهدی بأنّ الخلافة لا تستقیم الاّ بهذه الطریقة، ثم تکشف لنا هذه الروایة عن معاناة الإمام موسی بن جعفر علیه السلام لأنّه کان بالتأکید علی علم بهذه الأعداد المؤمنة الخیّرة من أبناء الشیعة، وهی تساق الی السجون لتقتل بعد ذلک صبراً، وهذا الحدیث ملیء بالشجون، والأسی، فقد ملأ خزانة برؤوس العلویین شیوخاً وشباباً وأطفالاً وأوصی ریطة زوج المهدی أن لا تفتحها للمهدی، ولا یطلع علیها إلاّ بعد هلاکه، وقد دوّنها الطبری فی تاریخه وهذا نصها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عزم المنصور علی الحج دعا ریطة بنت أبی العباس امرأة المهدی، وکان المهدی بالری قبل شخوص أبی جعفر، فأوصاها بما أراد، وعهد إلیها، ودفع الیها مفاتیح الخزائن، وتقدّم إلیها، وأحلفها، ووکّد الایمان أن لا تفتح بعض تلک الخزائن، ولا تطلع علیها أحداً إلاّ المهدی، ولا هی إلاّ أن یصح عندها موته، فاذا صح ذلک اجتمعت هی، والمهدی، ولیس معهما ثالث حتی یفتحا الخزانة، فلمّا قدم المهدی من الری الی مدینة السلام دفعت إلیه المفاتیح، وأخبرته انّه تقدم إلیها أن لا تفتحه، ولا تطلع علیه أحداً حتی یصح عندها موته، فلما انتهی الی المهدی موت المنصور، وولی الخلافة، فتح الباب، ومعه ریطة، فاذا أزج کبیر فیه جماعة من قتلی الطالبیین، وفی آذانّهم رقاع فیها أنسابهم وإذا فیهم أطفال، ورجال شباب، ومشایخ عدة کثیرة، فلما رأی ذلک المهدی ارتاع لما رأی، وأمر، فحفرت لهم حفیرة، فدفنوا فیها، وعمل علیهم دکاناً</w:t>
      </w:r>
      <w:r>
        <w:rPr>
          <w:rFonts w:eastAsia="IRNazanin" w:cs="IRNazanin"/>
          <w:color w:val="111111"/>
          <w:sz w:val="28"/>
          <w:szCs w:val="28"/>
          <w:rtl w:val="true"/>
          <w:lang w:bidi="fa-IR"/>
        </w:rPr>
        <w:t>.</w:t>
      </w:r>
      <w:r>
        <w:rPr>
          <w:rStyle w:val="FootnoteAnchor"/>
          <w:rtl w:val="true"/>
        </w:rPr>
        <w:footnoteReference w:id="491"/>
      </w:r>
    </w:p>
    <w:p>
      <w:pPr>
        <w:pStyle w:val="Heading5"/>
        <w:numPr>
          <w:ilvl w:val="4"/>
          <w:numId w:val="1"/>
        </w:numPr>
        <w:rPr/>
      </w:pPr>
      <w:bookmarkStart w:id="269" w:name="__RefHeading___Toc524979_581953129"/>
      <w:bookmarkStart w:id="270" w:name="_Toc99"/>
      <w:bookmarkEnd w:id="269"/>
      <w:r>
        <w:rPr>
          <w:rtl w:val="true"/>
        </w:rPr>
        <w:t>النقطة الرابعة</w:t>
      </w:r>
      <w:r>
        <w:rPr>
          <w:rtl w:val="true"/>
        </w:rPr>
        <w:t xml:space="preserve">: </w:t>
      </w:r>
      <w:r>
        <w:rPr>
          <w:rtl w:val="true"/>
        </w:rPr>
        <w:t>إیجاد بدائل للقیادة الشرعیة</w:t>
      </w:r>
      <w:bookmarkEnd w:id="27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المشاکل الّتی أثیرت فی مطلع تسلّم الإمام موسی علیه السلام لمسؤولیة الإمامة،</w:t>
      </w:r>
      <w:bookmarkStart w:id="271" w:name="pg5269_37799"/>
    </w:p>
    <w:p>
      <w:pPr>
        <w:pStyle w:val="BookText"/>
        <w:rPr/>
      </w:pPr>
      <w:bookmarkEnd w:id="271"/>
      <w:r>
        <w:rPr>
          <w:rFonts w:ascii="IRNazanin" w:hAnsi="IRNazanin" w:eastAsia="IRNazanin"/>
          <w:color w:val="111111"/>
          <w:sz w:val="28"/>
          <w:sz w:val="28"/>
          <w:szCs w:val="28"/>
          <w:rtl w:val="true"/>
          <w:lang w:bidi="fa-IR"/>
        </w:rPr>
        <w:t xml:space="preserve">والتی کانت تهدف لتمزیق الطائفة الشیعیة، وإثارة البلبلة، والتخریب فی صفوفها، هی التشکیک فی مسألة القیادة فإنّها لمن تکون بعد الإمام الصادق علیه السلام بسبب ما ادّعاه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الافطح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أخوالإمام موسی الأکبر بعد إسماعیل، وهذا بطبیعة الحال یضیف معاناة أخری للإمام</w:t>
      </w:r>
      <w:r>
        <w:rPr>
          <w:rFonts w:eastAsia="IRNazanin" w:cs="IRNazanin"/>
          <w:color w:val="111111"/>
          <w:sz w:val="28"/>
          <w:szCs w:val="28"/>
          <w:rtl w:val="true"/>
          <w:lang w:bidi="fa-IR"/>
        </w:rPr>
        <w:t>.</w:t>
      </w:r>
    </w:p>
    <w:p>
      <w:pPr>
        <w:pStyle w:val="Heading5"/>
        <w:numPr>
          <w:ilvl w:val="4"/>
          <w:numId w:val="1"/>
        </w:numPr>
        <w:rPr/>
      </w:pPr>
      <w:bookmarkStart w:id="272" w:name="__RefHeading___Toc524981_581953129"/>
      <w:bookmarkStart w:id="273" w:name="_Toc100"/>
      <w:bookmarkEnd w:id="272"/>
      <w:r>
        <w:rPr>
          <w:rtl w:val="true"/>
        </w:rPr>
        <w:t>النقطة الخامسة</w:t>
      </w:r>
      <w:r>
        <w:rPr>
          <w:rtl w:val="true"/>
        </w:rPr>
        <w:t xml:space="preserve">: </w:t>
      </w:r>
      <w:r>
        <w:rPr>
          <w:rtl w:val="true"/>
        </w:rPr>
        <w:t>اتخاذ وعاظ السلاطین</w:t>
      </w:r>
      <w:bookmarkEnd w:id="273"/>
    </w:p>
    <w:p>
      <w:pPr>
        <w:pStyle w:val="Heading6"/>
        <w:numPr>
          <w:ilvl w:val="5"/>
          <w:numId w:val="1"/>
        </w:numPr>
        <w:rPr/>
      </w:pPr>
      <w:bookmarkStart w:id="274" w:name="__RefHeading___Toc524983_581953129"/>
      <w:bookmarkStart w:id="275" w:name="_Toc101"/>
      <w:bookmarkEnd w:id="274"/>
      <w:r>
        <w:rPr>
          <w:rtl w:val="true"/>
        </w:rPr>
        <w:t>اشارة</w:t>
      </w:r>
      <w:bookmarkEnd w:id="275"/>
    </w:p>
    <w:p>
      <w:pPr>
        <w:pStyle w:val="BookText"/>
        <w:rPr/>
      </w:pPr>
      <w:r>
        <w:rPr>
          <w:rFonts w:ascii="IRNazanin" w:hAnsi="IRNazanin" w:eastAsia="IRNazanin"/>
          <w:color w:val="111111"/>
          <w:sz w:val="28"/>
          <w:sz w:val="28"/>
          <w:szCs w:val="28"/>
          <w:rtl w:val="true"/>
          <w:lang w:bidi="fa-IR"/>
        </w:rPr>
        <w:t xml:space="preserve">ومن الأسالیب الّتی استخدمتها السلطات العبّاسیة عامة والمنصور بشکل خاص، سیاسة اتّخاذ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غیّب الإمام موسی الکاظم علیه السلام عن المسرح السیاسی، والفکری، وظاهرة وعّاظ السلاطین هی بدیل یرعاه الخلیفة، ویدعمه بما أوتی من قوة لیغطّی له الفراغ من جانب، وتؤید له سیاسته من جانب آخر إذ یوحی للاُمة بأنّه مع الخط الإسلامی السائر علی نهج السنة النبویّة، ووجد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 ممن تناغم معه فی الاختیار العقائدی الذی لا یصطدم مع سیاسته، ووجد من تجاوب مع رغبته، وکال له ولاسرته المدیح والثناء، الأمر الذی دفع بالمنصور أن یفرض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الناس بالسیف ثم جعل لمالک السلطة فی الحجاز علی الولاة، وجمیع موظّفی الدولة، فازدحم الناس علی بابه، وهابته الولاة، والحکّام، وحینما وفد الشافعی علیه، فشفّع بالوالی لکی یسهّل له أمر الدخول علیه، فقال له الوالی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أمشی من المدینة الی مکة حافیاً راجلا أهون علیّ من أن أمشی الی باب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أری الذل حتی أقف علی باب داره</w:t>
      </w:r>
      <w:r>
        <w:rPr>
          <w:rFonts w:eastAsia="IRNazanin" w:cs="IRNazanin"/>
          <w:color w:val="111111"/>
          <w:sz w:val="28"/>
          <w:szCs w:val="28"/>
          <w:rtl w:val="true"/>
          <w:lang w:bidi="fa-IR"/>
        </w:rPr>
        <w:t>».</w:t>
      </w:r>
      <w:r>
        <w:rPr>
          <w:rStyle w:val="FootnoteAnchor"/>
          <w:rtl w:val="true"/>
        </w:rPr>
        <w:footnoteReference w:id="492"/>
      </w:r>
    </w:p>
    <w:p>
      <w:pPr>
        <w:pStyle w:val="Heading6"/>
        <w:numPr>
          <w:ilvl w:val="5"/>
          <w:numId w:val="1"/>
        </w:numPr>
        <w:rPr/>
      </w:pPr>
      <w:bookmarkStart w:id="276" w:name="__RefHeading___Toc524985_581953129"/>
      <w:bookmarkStart w:id="277" w:name="_Toc102"/>
      <w:bookmarkEnd w:id="276"/>
      <w:r>
        <w:rPr>
          <w:rtl w:val="true"/>
        </w:rPr>
        <w:t>الإمام موسی بن جعفر علیه السلام یخبر بموت المنصور</w:t>
      </w:r>
      <w:bookmarkEnd w:id="27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أبو جعفر المنصور الذهاب الی مکة، فأخبر الإمام علیه السلام بعض خواص</w:t>
      </w:r>
      <w:bookmarkStart w:id="278" w:name="pg5269_37800"/>
    </w:p>
    <w:p>
      <w:pPr>
        <w:pStyle w:val="BookText"/>
        <w:rPr/>
      </w:pPr>
      <w:bookmarkEnd w:id="278"/>
      <w:r>
        <w:rPr>
          <w:rFonts w:ascii="IRNazanin" w:hAnsi="IRNazanin" w:eastAsia="IRNazanin"/>
          <w:color w:val="111111"/>
          <w:sz w:val="28"/>
          <w:sz w:val="28"/>
          <w:szCs w:val="28"/>
          <w:rtl w:val="true"/>
          <w:lang w:bidi="fa-IR"/>
        </w:rPr>
        <w:t>الشیعة بموته قبل أن یصل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 مات قبل الوصول إلیها کما أخبر به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رواه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موسی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لا یری أبو جعفر بیت الله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الکوفة فأخبرت أصحابنا، فلم نلبث ان خرج فلمّا بلغ الکوفة قال لی أصحابنا فی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یری بیت الله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الی البستان اجتمعوا أیضاً الیَّ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بعد هذا 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یری بیت ا لله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بئر میمون أتیت أبا الحسن علیه السلام فوجدته فی المحراب قد سجد فأطال السجود ثم رفع رأسه الیَّ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فأنظر ما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فسمعت الواعیة علی أبی جعفر فأخبرته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ما کان لیری بیت الله أبداً</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وهکذا انتهت حیاة المنصور العبّاسی واستولی علی الحکم من بعده ابنه المهدی وذلک فی سنة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وبذلک بدأ عهد سیاسی جدید له ملامحه وخصائصه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نری مواقف الإمام الکاظم علیه السلام الرسالیّة فی هذا العهد الجدید</w:t>
      </w:r>
      <w:r>
        <w:rPr>
          <w:rFonts w:eastAsia="IRNazanin" w:cs="IRNazanin"/>
          <w:color w:val="111111"/>
          <w:sz w:val="28"/>
          <w:szCs w:val="28"/>
          <w:rtl w:val="true"/>
          <w:lang w:bidi="fa-IR"/>
        </w:rPr>
        <w:t>.</w:t>
      </w:r>
    </w:p>
    <w:p>
      <w:pPr>
        <w:pStyle w:val="Heading5"/>
        <w:numPr>
          <w:ilvl w:val="4"/>
          <w:numId w:val="1"/>
        </w:numPr>
        <w:rPr/>
      </w:pPr>
      <w:bookmarkStart w:id="279" w:name="__RefHeading___Toc524987_581953129"/>
      <w:bookmarkStart w:id="280" w:name="_Toc103"/>
      <w:bookmarkEnd w:id="279"/>
      <w:r>
        <w:rPr/>
        <w:t>2</w:t>
      </w:r>
      <w:r>
        <w:rPr>
          <w:rtl w:val="true"/>
        </w:rPr>
        <w:t xml:space="preserve">. </w:t>
      </w:r>
      <w:r>
        <w:rPr>
          <w:rtl w:val="true"/>
        </w:rPr>
        <w:t>عهد المهدیّ العباسیّ</w:t>
      </w:r>
      <w:bookmarkEnd w:id="280"/>
    </w:p>
    <w:p>
      <w:pPr>
        <w:pStyle w:val="Heading6"/>
        <w:numPr>
          <w:ilvl w:val="5"/>
          <w:numId w:val="1"/>
        </w:numPr>
        <w:rPr/>
      </w:pPr>
      <w:bookmarkStart w:id="281" w:name="__RefHeading___Toc524989_581953129"/>
      <w:bookmarkStart w:id="282" w:name="_Toc104"/>
      <w:bookmarkEnd w:id="281"/>
      <w:r>
        <w:rPr>
          <w:rtl w:val="true"/>
        </w:rPr>
        <w:t>اشارة</w:t>
      </w:r>
      <w:bookmarkEnd w:id="28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المنصور بن محمد بن علی العباسی، أبو عبد الله، المهدی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خلفاء الدولة العباسیة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بإیذج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کور الاهواز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وولی بعد وفاة أبیه وبعهد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فی الخلافة عشر سنین وشهرا، ومات فی ماسبذان، صریعاً عن دابته فی الصید، وقیل مسموماً سنة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أجاز شاعراً بخمسین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من مشی بین یدیه بالسیوف المصلتة والقسی والنشاب والعمد، وأول من لعب بالصوالجة</w:t>
      </w:r>
    </w:p>
    <w:p>
      <w:pPr>
        <w:pStyle w:val="BookText"/>
        <w:rPr/>
      </w:pP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بنی جامع الرصافة، وتربته بها، وانمحی أثر الجامع والتربة بعد ذلک</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ویمکن أن نوجز ملامح حکومته وعهده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یطرأعلی سیاسیة المهدی العبّاسی أیّ تغییر یعول علیه، فقد التزم بنهج المنصور العبّاسی کخط ثابت، واستوحی منه ما یجب أن یعمله من تفصیلات قد تستحدث أثناء سلطته، وسار علی ما سار علیه السفاح، والمنصور من قبله، نعم طرأ بعض التغییر لصالح العلویین بعد ذلک التضییق الشدید من المنصور علی العلویین فکانت مصلحة الحکم تقتضی شیئاً من المرونة، الأمر الذی دعا الإمام علیه السلام أن یستغل هذه المرونة الّتی اتّخذها المهدی العبّاسی لصالح اتباعه، وتوسعة نشاطه، ومحاور تحرّکه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المرونة الّتی طرأت علی سیاسة المهدی العبّاسی مع العلویین کانت فی بدایة حکمه، وتمثلت فیما أصدره من عفو عام عن جمیع المسجونین وفی ردّ جمیع الاموال المنقولة وغیر المنقولة، والتی کان قد صادرها أبوه ظلماً وعدواناً الی أهلها، فردّ علی الإمام موسی الکاظم علیه السلام ما صادره أبوه من أموال الإمام الصادق علیه السلام</w:t>
      </w:r>
      <w:r>
        <w:rPr>
          <w:rFonts w:eastAsia="IRNazanin" w:cs="IRNazanin"/>
          <w:color w:val="111111"/>
          <w:sz w:val="28"/>
          <w:szCs w:val="28"/>
          <w:rtl w:val="true"/>
          <w:lang w:bidi="fa-IR"/>
        </w:rPr>
        <w:t>.</w:t>
      </w:r>
      <w:r>
        <w:rPr>
          <w:rStyle w:val="FootnoteAnchor"/>
          <w:rtl w:val="true"/>
        </w:rPr>
        <w:footnoteReference w:id="49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نشط الإمام علیه السلام وذاع صیته خلال حکم المهدی استخدم المهدی سیاسة التشدد علی الإمام موسی الکاظم علیه السلام، فلقد استدعاه إلی بغداد وحبسه فیها ثم ردّه إلی المدینة وکان ذلک فی أواخر حکم المهدی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خطط فی هذه المرّة لقتل الإمام وسیاتی بیانّه بالتفصیل لاحقاً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شجّع المهدی الوضّاعین فی زمنه فقام هؤلاء بدور إعلامی تضلیلی، فأحاطوا السلاطین بهالة من التقدیس، وأبرزوهم فی المجتمع علی انّهم یمثلون إرادة الله فی الارض، وأنّ الخطأ لا یمسّهم، فمثل غیاث بن ابراهیم الذی عرف هوی المهدی فی الحَمام، وعشقه لها، فحدّثه عن النّبیّ الاعظم صلّی 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سبق إلاّ فی حافر أو نصل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له المهدی عوض افتعاله للحدیث بعشرة آلاف درهم، ولمّا ولّی عنه قال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انّه کذب علی رسول الله صلّی اللّه علیه و آله ما قال رسول الله ذلک ولکنّه أراد أن یتقرب الیّ</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وأسرف المهدی فی صرف الأموال الضخمة من أجل انتقاص العلویین، والحطّ من شانّهم، فتحرّک الشعراء، والمنتفعون، وأخذوا یلفّقون الأکاذیب فی هجاء العلویین، ومن جملة هؤلاء الزندیق مروان بن أبی حفصة،</w:t>
      </w:r>
      <w:r>
        <w:rPr>
          <w:rStyle w:val="FootnoteAnchor"/>
          <w:rtl w:val="true"/>
        </w:rPr>
        <w:footnoteReference w:id="498"/>
      </w:r>
      <w:r>
        <w:rPr>
          <w:rFonts w:ascii="IRNazanin" w:hAnsi="IRNazanin" w:eastAsia="IRNazanin"/>
          <w:color w:val="111111"/>
          <w:sz w:val="28"/>
          <w:sz w:val="28"/>
          <w:szCs w:val="28"/>
          <w:rtl w:val="true"/>
          <w:lang w:bidi="fa-IR"/>
        </w:rPr>
        <w:t>الذی دخل علی المهدی ذات یوم، وأنشده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الذی ورث النّبیّ محمداً دون الأقارب من ذوی الأرحام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الوحی بین بنی البنات وبینکم قطع الخصام فلات حین خصام</w:t>
      </w:r>
    </w:p>
    <w:p>
      <w:pPr>
        <w:pStyle w:val="BookText"/>
        <w:rPr/>
      </w:pPr>
      <w:r>
        <w:rPr>
          <w:rFonts w:ascii="IRNazanin" w:hAnsi="IRNazanin" w:eastAsia="IRNazanin"/>
          <w:color w:val="111111"/>
          <w:sz w:val="28"/>
          <w:sz w:val="28"/>
          <w:szCs w:val="28"/>
          <w:rtl w:val="true"/>
          <w:lang w:bidi="fa-IR"/>
        </w:rPr>
        <w:t>ما للنساء مع الرجال فریضة نزلت بذلک سورة الانعام</w:t>
      </w:r>
    </w:p>
    <w:p>
      <w:pPr>
        <w:pStyle w:val="BookText"/>
        <w:rPr/>
      </w:pPr>
      <w:r>
        <w:rPr>
          <w:rFonts w:ascii="IRNazanin" w:hAnsi="IRNazanin" w:eastAsia="IRNazanin"/>
          <w:color w:val="111111"/>
          <w:sz w:val="28"/>
          <w:sz w:val="28"/>
          <w:szCs w:val="28"/>
          <w:rtl w:val="true"/>
          <w:lang w:bidi="fa-IR"/>
        </w:rPr>
        <w:t>أنّی یکون ولیس ذاک بکائن لبنی البنات وراثةُ الأعمام</w:t>
      </w:r>
    </w:p>
    <w:p>
      <w:pPr>
        <w:pStyle w:val="BookText"/>
        <w:rPr/>
      </w:pPr>
      <w:r>
        <w:rPr>
          <w:rFonts w:ascii="IRNazanin" w:hAnsi="IRNazanin" w:eastAsia="IRNazanin"/>
          <w:color w:val="111111"/>
          <w:sz w:val="28"/>
          <w:sz w:val="28"/>
          <w:szCs w:val="28"/>
          <w:rtl w:val="true"/>
          <w:lang w:bidi="fa-IR"/>
        </w:rPr>
        <w:t>فأجازه المهدی علی ذلک بسبعین ألف درهم تشجیعاً له ولغیره علی انتقاص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سمع الإمام موسی بن جعفر علیه السلام بقصیدة مروان تأثّر أشدّ التأثّر، وفی اللیل سمع هاتفاً یتلو علیه أبیاتاً تجیب علی أبیات بشار، وهی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أنی یکون ولا یکون ولم یکن للمشرکین دعائم الاسلام</w:t>
      </w:r>
    </w:p>
    <w:p>
      <w:pPr>
        <w:pStyle w:val="BookText"/>
        <w:rPr/>
      </w:pPr>
      <w:r>
        <w:rPr>
          <w:rFonts w:ascii="IRNazanin" w:hAnsi="IRNazanin" w:eastAsia="IRNazanin"/>
          <w:color w:val="111111"/>
          <w:sz w:val="28"/>
          <w:sz w:val="28"/>
          <w:szCs w:val="28"/>
          <w:rtl w:val="true"/>
          <w:lang w:bidi="fa-IR"/>
        </w:rPr>
        <w:t>لبنی البنات نصیبهم من جدهم والعم متروک بغیر سهام</w:t>
      </w:r>
    </w:p>
    <w:p>
      <w:pPr>
        <w:pStyle w:val="BookText"/>
        <w:rPr/>
      </w:pPr>
      <w:r>
        <w:rPr>
          <w:rFonts w:ascii="IRNazanin" w:hAnsi="IRNazanin" w:eastAsia="IRNazanin"/>
          <w:color w:val="111111"/>
          <w:sz w:val="28"/>
          <w:sz w:val="28"/>
          <w:szCs w:val="28"/>
          <w:rtl w:val="true"/>
          <w:lang w:bidi="fa-IR"/>
        </w:rPr>
        <w:t>ما للطلیق وللتراث وإنّما سجد الطلیق مخافة الصمصام</w:t>
      </w:r>
    </w:p>
    <w:p>
      <w:pPr>
        <w:pStyle w:val="BookText"/>
        <w:rPr/>
      </w:pPr>
      <w:r>
        <w:rPr>
          <w:rFonts w:ascii="IRNazanin" w:hAnsi="IRNazanin" w:eastAsia="IRNazanin"/>
          <w:color w:val="111111"/>
          <w:sz w:val="28"/>
          <w:sz w:val="28"/>
          <w:szCs w:val="28"/>
          <w:rtl w:val="true"/>
          <w:lang w:bidi="fa-IR"/>
        </w:rPr>
        <w:t>وبقی ابن نثلة واقفاً متلددا فیه ویمنعه ذوو الأرحام</w:t>
      </w:r>
    </w:p>
    <w:p>
      <w:pPr>
        <w:pStyle w:val="BookText"/>
        <w:rPr/>
      </w:pPr>
      <w:r>
        <w:rPr>
          <w:rFonts w:ascii="IRNazanin" w:hAnsi="IRNazanin" w:eastAsia="IRNazanin"/>
          <w:color w:val="111111"/>
          <w:sz w:val="28"/>
          <w:sz w:val="28"/>
          <w:szCs w:val="28"/>
          <w:rtl w:val="true"/>
          <w:lang w:bidi="fa-IR"/>
        </w:rPr>
        <w:t>إنّ ابن فاطمة المنوّه باسمه حاز التراث سوی بنی الأعمام</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شاع اللهو وانتشر المجون وسادت المیوعة والتحلّل فی حکم المهدی العباسی وقد تقدم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ما أخذه المنصور من أبناء الاُمة ظلماً، وعدواناً، وجمعه فی خزانته، وبخل عن بذله لإعمار البلاد، وإصلاح حال الاُمة قد بذله المهدی علی شهواته حتی أسرف فی ذلک بالرغم من کل ما شاهد من البؤس، والفقر الّتی کانت حاضرة أمام الناظرین أیّام حکومته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من بذخه واسرافه ما بذله لزواج ابنه هارون من زبیدة حتی قال معتز عن بدلة لیلة الزفاف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شیء لم یسبق الیه أکاسرة الفرس، ولا قیاصرة الروم، ولا ملوک الغرب</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السفّاح والمنصور لم یسمحا لنسائهما بالتدخل فی شؤون الدولة، ولکن المهدی لمّا استولی علی الحکم بدأ سلطان المرأة ینفذ الی البلاط فزوجته الخیزران</w:t>
      </w:r>
      <w:r>
        <w:rPr>
          <w:rStyle w:val="FootnoteAnchor"/>
          <w:rtl w:val="true"/>
        </w:rPr>
        <w:footnoteReference w:id="501"/>
      </w:r>
      <w:r>
        <w:rPr>
          <w:rFonts w:ascii="IRNazanin" w:hAnsi="IRNazanin" w:eastAsia="IRNazanin"/>
          <w:color w:val="111111"/>
          <w:sz w:val="28"/>
          <w:sz w:val="28"/>
          <w:szCs w:val="28"/>
          <w:rtl w:val="true"/>
          <w:lang w:bidi="fa-IR"/>
        </w:rPr>
        <w:t>أصبحت ذات نفوذ قوی علی القصر تقرب من تشاء وتبعّد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العصر أخذ نفوذ المرأة یزداد ویقوی فیبلاط الحکّام العباسیین حتی بلغ نهایته فی أواسط العهد العباسی واستمر حتی نهایة حکمهم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انشغال المهدی باللهو من جانب وحاجته إلی ألاموال من جانب آخر شجّع عمّاله علی نهب الاموال، وسلب ثروات الاُمة حتی انتشرت الرشوة عند الموظّفین، وتشدّد ولاته فی أخذ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عمد المهدی نفسه إلی الأجحاف بالناس فأمر بجبایة أسواق بغداد وجعل الأجرة علیها</w:t>
      </w:r>
      <w:r>
        <w:rPr>
          <w:rFonts w:eastAsia="IRNazanin" w:cs="IRNazanin"/>
          <w:color w:val="111111"/>
          <w:sz w:val="28"/>
          <w:szCs w:val="28"/>
          <w:rtl w:val="true"/>
          <w:lang w:bidi="fa-IR"/>
        </w:rPr>
        <w:t>.</w:t>
      </w:r>
      <w:r>
        <w:rPr>
          <w:rStyle w:val="FootnoteAnchor"/>
          <w:rtl w:val="true"/>
        </w:rPr>
        <w:footnoteReference w:id="50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بعض الظواهر الّتی جاء بها عصر المهدی لتضیف کاهلاً آخر للترکة التأریخیة المؤلمة الّتی خلفها بنو العباس والأمویون من قبلهم علی الاُمة</w:t>
      </w:r>
      <w:r>
        <w:rPr>
          <w:rFonts w:eastAsia="IRNazanin" w:cs="IRNazanin"/>
          <w:color w:val="111111"/>
          <w:sz w:val="28"/>
          <w:szCs w:val="28"/>
          <w:rtl w:val="true"/>
          <w:lang w:bidi="fa-IR"/>
        </w:rPr>
        <w:t>.</w:t>
      </w:r>
      <w:bookmarkStart w:id="283" w:name="pg5269_37805"/>
    </w:p>
    <w:p>
      <w:pPr>
        <w:pStyle w:val="Heading6"/>
        <w:numPr>
          <w:ilvl w:val="5"/>
          <w:numId w:val="1"/>
        </w:numPr>
        <w:rPr/>
      </w:pPr>
      <w:bookmarkStart w:id="284" w:name="__RefHeading___Toc524991_581953129"/>
      <w:bookmarkStart w:id="285" w:name="_Toc105"/>
      <w:bookmarkEnd w:id="283"/>
      <w:bookmarkEnd w:id="284"/>
      <w:r>
        <w:rPr>
          <w:rtl w:val="true"/>
        </w:rPr>
        <w:t>مواجهة الإمام موسی بن جعفر علیه السلام لسیاسات المهدی العباسی</w:t>
      </w:r>
      <w:bookmarkEnd w:id="285"/>
    </w:p>
    <w:p>
      <w:pPr>
        <w:pStyle w:val="Heading6"/>
        <w:numPr>
          <w:ilvl w:val="5"/>
          <w:numId w:val="1"/>
        </w:numPr>
        <w:rPr/>
      </w:pPr>
      <w:bookmarkStart w:id="286" w:name="__RefHeading___Toc524993_581953129"/>
      <w:bookmarkStart w:id="287" w:name="_Toc106"/>
      <w:bookmarkEnd w:id="286"/>
      <w:r>
        <w:rPr>
          <w:rtl w:val="true"/>
        </w:rPr>
        <w:t>اشارة</w:t>
      </w:r>
      <w:bookmarkEnd w:id="287"/>
    </w:p>
    <w:p>
      <w:pPr>
        <w:pStyle w:val="BookText"/>
        <w:rPr/>
      </w:pPr>
      <w:r>
        <w:rPr>
          <w:rFonts w:ascii="IRNazanin" w:hAnsi="IRNazanin" w:eastAsia="IRNazanin"/>
          <w:color w:val="111111"/>
          <w:sz w:val="28"/>
          <w:sz w:val="28"/>
          <w:szCs w:val="28"/>
          <w:rtl w:val="true"/>
          <w:lang w:bidi="fa-IR"/>
        </w:rPr>
        <w:t>تنوّعت نشاطات الإمام فی مجالات شتّی یمکن أن نشیر إلیها فیما یلی</w:t>
      </w:r>
      <w:r>
        <w:rPr>
          <w:rFonts w:eastAsia="IRNazanin" w:cs="IRNazanin"/>
          <w:color w:val="111111"/>
          <w:sz w:val="28"/>
          <w:szCs w:val="28"/>
          <w:rtl w:val="true"/>
          <w:lang w:bidi="fa-IR"/>
        </w:rPr>
        <w:t>:</w:t>
      </w:r>
    </w:p>
    <w:p>
      <w:pPr>
        <w:pStyle w:val="Heading6"/>
        <w:numPr>
          <w:ilvl w:val="5"/>
          <w:numId w:val="1"/>
        </w:numPr>
        <w:rPr/>
      </w:pPr>
      <w:bookmarkStart w:id="288" w:name="__RefHeading___Toc524995_581953129"/>
      <w:bookmarkStart w:id="289" w:name="_Toc107"/>
      <w:bookmarkEnd w:id="288"/>
      <w:r>
        <w:rPr>
          <w:rtl w:val="true"/>
        </w:rPr>
        <w:t>أ</w:t>
      </w:r>
      <w:r>
        <w:rPr>
          <w:rtl w:val="true"/>
        </w:rPr>
        <w:t xml:space="preserve">) </w:t>
      </w:r>
      <w:r>
        <w:rPr>
          <w:rtl w:val="true"/>
        </w:rPr>
        <w:t>المجال السیاسی</w:t>
      </w:r>
      <w:bookmarkEnd w:id="289"/>
    </w:p>
    <w:p>
      <w:pPr>
        <w:pStyle w:val="BookText"/>
        <w:rPr/>
      </w:pPr>
      <w:r>
        <w:rPr>
          <w:rFonts w:ascii="IRNazanin" w:hAnsi="IRNazanin" w:eastAsia="IRNazanin"/>
          <w:color w:val="111111"/>
          <w:sz w:val="28"/>
          <w:sz w:val="28"/>
          <w:szCs w:val="28"/>
          <w:rtl w:val="true"/>
          <w:lang w:bidi="fa-IR"/>
        </w:rPr>
        <w:t>قام الإمام علیه السلام بتوضیح موقفه تجاه الخلفاء والخلافة للاُمة، لئلا یتسرّب الفهم الخاطئ للنفوس ویکون تقریراً منه للوضع الحاکم أو یتخذ سکوته ذریعة لتبریر المواقف الانّهزامیة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نجد للإمام علیه السلام المواقف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ذکرنا بأنّ المهدی العباسی عند تسلّمه زمام الحکم من أبیه المنصور أبدی سیاسة مرنة مع العلویین أراد بها کسبهم وحاول أن ینسب من خلالها المظالم العبّاسیة إلی العهد البائد، ویوحی من جانب قوة الخلافة وشرعیتها وعدالتها عندما أعلن اعادة حقوق العلویین لهم وأصدر عفواً عاماً للمسجونین، وأرجع أموال الإمام الصادق علیه السلام الی الإمام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وجد الإمام علیه السلام فرصته الذهبیة لاستغلال هذه البادرة فبادر بمطالبة المهدی بإرجاع فدک باعتبارها تحمل قیمة سیاسیة، ورمزاً للصراع التأریخی بین خط السقیفة وخط أهل البیت علیهم السلام، وقد تقدم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الموقف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المرحلة کان الإمام علیه السلام حریصاً علی تماسک الوجود الشیعی فی وسط المجتمع الإسلامی، ووحدة صفه، لأنّ الظروف الصعبة، تشکّل فرصة لنفوذ النفوس الضعیفة والحاقدة بقصد التخریب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وظاهرة القرابة والمحسوبیة کانت أهم الرکائز الّتی اعتمد علیها بناء الحکم العبّاسی، وکانت هی الحاکمة فوق کل المقاییس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نجد موقف الإمام علیه السلام من خطورة هذه الظاهرة کان حاسماً، إذ نراه یعلن عن مقاطعة عمّه محمّد بن عبدالله الأرقط أمام الناس تطهیراً للوجود الشیعی من أیّ عنصر مضر مهما کان نسبه قریباً من الإمام علیه السلام، فلم یسمح له بالتسلق وصولاً للمواقع أو استغلالاً لها</w:t>
      </w:r>
      <w:r>
        <w:rPr>
          <w:rFonts w:eastAsia="IRNazanin" w:cs="IRNazanin"/>
          <w:color w:val="111111"/>
          <w:sz w:val="28"/>
          <w:szCs w:val="28"/>
          <w:rtl w:val="true"/>
          <w:lang w:bidi="fa-IR"/>
        </w:rPr>
        <w:t>.</w:t>
      </w:r>
      <w:bookmarkStart w:id="290" w:name="pg5269_37806"/>
    </w:p>
    <w:p>
      <w:pPr>
        <w:pStyle w:val="BookText"/>
        <w:rPr/>
      </w:pPr>
      <w:bookmarkEnd w:id="290"/>
      <w:r>
        <w:rPr>
          <w:rFonts w:ascii="IRNazanin" w:hAnsi="IRNazanin" w:eastAsia="IRNazanin"/>
          <w:color w:val="111111"/>
          <w:sz w:val="28"/>
          <w:sz w:val="28"/>
          <w:szCs w:val="28"/>
          <w:rtl w:val="true"/>
          <w:lang w:bidi="fa-IR"/>
        </w:rPr>
        <w:t>فعن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 علیه السلام فذکر محمد بن عبدالله الأرقط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حلفت أن لا یظلّنی وإیّاه سقف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یأمر بالبرّ والصلة ویقول هذا لعمّه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البر والصلة، انّه متی یأتینی ویدخل علیّ فیقول یصدّقه الناس وإذا لم یدخل علیّ، لم یقبل قوله إذا قال</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وزاد فی روایة ابراهیم بن المفضّل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 الناس أن لا اکلّمه لم یقبلوا منه وأمسک عن ذکری فکان خیراً له</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الموقف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الکاظم علیه السلام بالرغم من امتداد شیعة أبیه فی أرجاء العالم الإسلامی لم یعمل فی هذه المرحلة بصیغة المواجهة المسلّحة طیلة أیام حیاته، حتی أعلن عن موقفه هذا من حکومة المهدی عندما حبسه المهدی ورأی الإمام علیاً علیه السلام فی عالم الرؤیا وقصّ رؤیاه علی الإمام علیه السلام وقرر إطلاق سراحه،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أفتؤمننی أن تخرج علیّ أو علی أحد من ولدی؟ فقال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فعلت ذلک ولا هو من شأنی</w:t>
      </w:r>
      <w:r>
        <w:rPr>
          <w:rFonts w:eastAsia="IRNazanin" w:cs="IRNazanin"/>
          <w:color w:val="111111"/>
          <w:sz w:val="28"/>
          <w:szCs w:val="28"/>
          <w:rtl w:val="true"/>
          <w:lang w:bidi="fa-IR"/>
        </w:rPr>
        <w:t>.</w:t>
      </w:r>
      <w:r>
        <w:rPr>
          <w:rStyle w:val="FootnoteAnchor"/>
          <w:rtl w:val="true"/>
        </w:rPr>
        <w:footnoteReference w:id="505"/>
      </w:r>
    </w:p>
    <w:p>
      <w:pPr>
        <w:pStyle w:val="Heading6"/>
        <w:numPr>
          <w:ilvl w:val="5"/>
          <w:numId w:val="1"/>
        </w:numPr>
        <w:rPr/>
      </w:pPr>
      <w:bookmarkStart w:id="291" w:name="__RefHeading___Toc524997_581953129"/>
      <w:bookmarkStart w:id="292" w:name="_Toc108"/>
      <w:bookmarkEnd w:id="291"/>
      <w:r>
        <w:rPr>
          <w:rtl w:val="true"/>
        </w:rPr>
        <w:t>ب</w:t>
      </w:r>
      <w:r>
        <w:rPr>
          <w:rtl w:val="true"/>
        </w:rPr>
        <w:t xml:space="preserve">) </w:t>
      </w:r>
      <w:r>
        <w:rPr>
          <w:rtl w:val="true"/>
        </w:rPr>
        <w:t>المجال الاخلاقی والتربوی</w:t>
      </w:r>
      <w:bookmarkEnd w:id="29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أشاع المهدی العباسی، وممارسات جاهلیة أصابت القیم، والاخلاق الإسلامیة بالاهتزاز، وعرّضت المثل العلیا للضیاع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المخطط کان یستهدف المسخ الحضاری للاُمة الإسلامیة، ولم یکن حالة عقوبة أفرزتها نزوة الخلیفة فقط، وانّما هی ذات رصید تأریخی، وجزء من تخطیط جاهلی هادف لتغییر معالم الحضارة، والاُمة الإسلامیة الّتی ربّاها القرآن العظیم</w:t>
      </w:r>
      <w:bookmarkStart w:id="293" w:name="pg5269_37807"/>
    </w:p>
    <w:p>
      <w:pPr>
        <w:pStyle w:val="BookText"/>
        <w:rPr/>
      </w:pPr>
      <w:bookmarkEnd w:id="293"/>
      <w:r>
        <w:rPr>
          <w:rFonts w:ascii="IRNazanin" w:hAnsi="IRNazanin" w:eastAsia="IRNazanin"/>
          <w:color w:val="111111"/>
          <w:sz w:val="28"/>
          <w:sz w:val="28"/>
          <w:szCs w:val="28"/>
          <w:rtl w:val="true"/>
          <w:lang w:bidi="fa-IR"/>
        </w:rPr>
        <w:t>والرسول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وجه الإمام علیه السلام هذا المخطط باسلوب أخلاقی یتناسب مع أهداف الرسالة یذکّر الاُمة بأخلاقیة الرسول صلّی اللّه علیه و آله ویعید لها صوراً من مکارم أخلاقه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نشیر إلی نماذج من نشاطه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عثمان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بینا موسی بن عیسی فی داره الّتی تشرّف علی المسعی، إذ رأی أبا الحسن موسی علیه السلام مقبلاً من المروة علی بغلة فأمر ابن هیّاج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همدان منقطعاً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بلجامه ویدّعی البغلة، فأتاه فتعلّق باللجام وادعّی البغلة، فثنی أبو الحسن علیه السلام رجله فنزل عنها وقال لغلمانّه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سرجها وادفعوها إلیه، فقال والسرج أیضاً لی، فقال له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عندنا البیّنة بأنّه سرج محمد بن علی، وأمّا البغلة فأنا اشتریتها منذ قریب وأنت أعلم وما قلت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النموذج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عبد الصمد بن علی ومعه جماعة فبصر بأبی الحسن علیه السلام مقبلاً راکباً بغلاً، فقال لمن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مکانکم حتی أضحککم من موسی بن جعفر، فلما دنا منه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الدابّة الّتی لا تدرک علیها الثأر، ولا تصلح عند النزال؟ فقال له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تطأطأت عن سموّ الخیل وتجاوزت قموء العیر، وخیر الاُمور أوسطها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فأفحم عبد الصمد فما أحار جواباً</w:t>
      </w:r>
      <w:r>
        <w:rPr>
          <w:rFonts w:eastAsia="IRNazanin" w:cs="IRNazanin"/>
          <w:color w:val="111111"/>
          <w:sz w:val="28"/>
          <w:szCs w:val="28"/>
          <w:rtl w:val="true"/>
          <w:lang w:bidi="fa-IR"/>
        </w:rPr>
        <w:t>.</w:t>
      </w:r>
      <w:r>
        <w:rPr>
          <w:rStyle w:val="FootnoteAnchor"/>
          <w:rtl w:val="true"/>
        </w:rPr>
        <w:footnoteReference w:id="507"/>
      </w:r>
    </w:p>
    <w:p>
      <w:pPr>
        <w:pStyle w:val="Heading6"/>
        <w:numPr>
          <w:ilvl w:val="5"/>
          <w:numId w:val="1"/>
        </w:numPr>
        <w:rPr/>
      </w:pPr>
      <w:bookmarkStart w:id="294" w:name="__RefHeading___Toc524999_581953129"/>
      <w:bookmarkStart w:id="295" w:name="_Toc109"/>
      <w:bookmarkEnd w:id="294"/>
      <w:r>
        <w:rPr>
          <w:rtl w:val="true"/>
        </w:rPr>
        <w:t>ج</w:t>
      </w:r>
      <w:r>
        <w:rPr>
          <w:rtl w:val="true"/>
        </w:rPr>
        <w:t xml:space="preserve">) </w:t>
      </w:r>
      <w:r>
        <w:rPr>
          <w:rtl w:val="true"/>
        </w:rPr>
        <w:t>المجال العلمی</w:t>
      </w:r>
      <w:bookmarkEnd w:id="2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یوسف للمهدی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تأذن لی أن أسأله عن مسائل لیس عنده فیها شیء؟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لموسی بن جعفر علیه السلام أسألک؟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التظلیل للمحرم؟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فیضرب الخباء فی الارض ویدخل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فماالفرق بین</w:t>
      </w:r>
    </w:p>
    <w:p>
      <w:pPr>
        <w:pStyle w:val="BookText"/>
        <w:rPr/>
      </w:pPr>
      <w:r>
        <w:rPr>
          <w:rFonts w:ascii="IRNazanin" w:hAnsi="IRNazanin" w:eastAsia="IRNazanin"/>
          <w:color w:val="111111"/>
          <w:sz w:val="28"/>
          <w:sz w:val="28"/>
          <w:szCs w:val="28"/>
          <w:rtl w:val="true"/>
          <w:lang w:bidi="fa-IR"/>
        </w:rPr>
        <w:t>هذین؟ 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الطامث أتقضی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فتقضی الصوم؟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جاء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المهدی لأبی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صنعت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رمانی بحجر دامغ</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المهدی فصار فی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العبادی ضجّ الناس من العطش فأمر أن یحفر بئر فلمّا بدا قریباً من القرار هبّت علیهم ریح من البئر فوقعت الدلاء ومنعت من العمل فخرجت الفعلة خوفاً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 علی بن یقطین لرجلین عطاءً کثیراً لیحفرا فنزلا فأبطئا ثم خرجا مرعوبین قد ذهبت ألوانّهما فسألهما عن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رأینا آثاراً وأثاثاً ورأینا رجالاً ونساءً فکلما أومأنا الی شیء منهم صار هباءً، فصار المهدی یسأل عن ذلک ولا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 بن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أصحاب الاحقاف غضب الله علیهم فساخت بهم دیارهم وأموالهم</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هشام بن الحکم قال موسی بن جعفر علیه السلام لأبرهة النصرانی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علمک بکتابک؟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عالم به وبتأویله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 موسی علیه السلام یقرأ الانجیل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والمسیح لقد کان یقرأها هکذا، وما قرأ هکذا إلاّ المسیح وأنا کنت أطلبه منذ خمسین سنة، فأسلم علی یدیه</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أمر المهدی بتوسعة المسجد الحرام والجامع النبوی سنة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أرباب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ذکرها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المهدی من الإمام الکاظم علیه السلام أن یستدل له علی تحریم الخمر من کتاب الله تعالی قائلا له</w:t>
      </w:r>
      <w:r>
        <w:rPr>
          <w:rFonts w:eastAsia="IRNazanin" w:cs="IRNazanin"/>
          <w:color w:val="111111"/>
          <w:sz w:val="28"/>
          <w:szCs w:val="28"/>
          <w:rtl w:val="true"/>
          <w:lang w:bidi="fa-IR"/>
        </w:rPr>
        <w:t>:</w:t>
      </w:r>
      <w:bookmarkStart w:id="296" w:name="pg5269_37809"/>
    </w:p>
    <w:p>
      <w:pPr>
        <w:pStyle w:val="BookText"/>
        <w:rPr/>
      </w:pPr>
      <w:bookmarkEnd w:id="296"/>
      <w:r>
        <w:rPr>
          <w:rFonts w:ascii="Amiri" w:hAnsi="Amiri" w:eastAsia="Amiri" w:cs="Amiri"/>
          <w:color w:val="111111"/>
          <w:sz w:val="28"/>
          <w:sz w:val="28"/>
          <w:szCs w:val="28"/>
          <w:rtl w:val="true"/>
          <w:lang w:bidi="ar-SA"/>
        </w:rPr>
        <w:t>هل الخمر محرّمة فی کتاب الله؟ فان الناس إنّما یعرفونها ولا یعرفون التحریم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محرمة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المهدی فی أی موضع هی محرّمة؟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حَرَّمَ رَبِّیَ الْفَواحِشَ ما ظَهَرَ مِنْها وَ ما بَطَنَ وَ الْإِثْمَ وَ الْبَغْیَ بِغَیْرِ الْحَقِّ وَ أَنْ تُشْرِکُوا بِاللّهِ ما لَمْ یُنَزِّلْ بِهِ سُلْطاناً وَ أَنْ تَقُولُوا عَلَی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xml:space="preserve">واستشهد علی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الخمرة بعینها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یَسْئَلُونَکَ عَنِ الْخَمْرِ وَ الْمَیْسِرِ قُلْ فِیهِما إِثْمٌ کَبِیرٌ وَ مَنافِعُ لِلنّاسِ وَ إِثْمُهُما أَکْبَرُ مِنْ نَفْعِهِما وَ یَسْئَلُونَکَ ما ذا یُنْفِقُونَ قُلِ الْعَفْوَ کَذلِکَ یُبَیِّنُ اللّهُ لَکُمُ الْآیاتِ لَعَلَّکُمْ تَتَفَکَّرُونَ </w:t>
      </w:r>
      <w:r>
        <w:rPr>
          <w:rFonts w:eastAsia="Amiri" w:cs="Amiri" w:ascii="Amiri" w:hAnsi="Amiri"/>
          <w:color w:val="111111"/>
          <w:sz w:val="28"/>
          <w:szCs w:val="28"/>
          <w:rtl w:val="true"/>
          <w:lang w:bidi="ar-SA"/>
        </w:rPr>
        <w:t>).</w:t>
      </w:r>
      <w:r>
        <w:rPr>
          <w:rStyle w:val="FootnoteAnchor"/>
          <w:rtl w:val="true"/>
        </w:rPr>
        <w:footnoteReference w:id="512"/>
      </w:r>
      <w:r>
        <w:rPr>
          <w:rFonts w:ascii="IRNazanin" w:hAnsi="IRNazanin" w:eastAsia="IRNazanin"/>
          <w:color w:val="111111"/>
          <w:sz w:val="28"/>
          <w:sz w:val="28"/>
          <w:szCs w:val="28"/>
          <w:rtl w:val="true"/>
          <w:lang w:bidi="fa-IR"/>
        </w:rPr>
        <w:t>فالاثم فی کتاب الله هو الخمر والمیسر وإثمهما کبیر، کما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والتفت المهدی إلی علی بن یقطین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فتوی هاشمیة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یاأمیر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یخرج هذا العلم منکم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فلذعه هذاالکلام فلم یملک صوابه فاندفع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رافضی</w:t>
      </w:r>
      <w:r>
        <w:rPr>
          <w:rFonts w:eastAsia="IRNazanin" w:cs="IRNazanin"/>
          <w:color w:val="111111"/>
          <w:sz w:val="28"/>
          <w:szCs w:val="28"/>
          <w:rtl w:val="true"/>
          <w:lang w:bidi="fa-IR"/>
        </w:rPr>
        <w:t>.</w:t>
      </w:r>
      <w:r>
        <w:rPr>
          <w:rStyle w:val="FootnoteAnchor"/>
          <w:rtl w:val="true"/>
        </w:rPr>
        <w:footnoteReference w:id="513"/>
      </w:r>
    </w:p>
    <w:p>
      <w:pPr>
        <w:pStyle w:val="Heading6"/>
        <w:numPr>
          <w:ilvl w:val="5"/>
          <w:numId w:val="1"/>
        </w:numPr>
        <w:rPr/>
      </w:pPr>
      <w:bookmarkStart w:id="297" w:name="__RefHeading___Toc525001_581953129"/>
      <w:bookmarkStart w:id="298" w:name="_Toc110"/>
      <w:bookmarkEnd w:id="297"/>
      <w:r>
        <w:rPr/>
        <w:t>3</w:t>
      </w:r>
      <w:r>
        <w:rPr>
          <w:rtl w:val="true"/>
        </w:rPr>
        <w:t xml:space="preserve">. </w:t>
      </w:r>
      <w:r>
        <w:rPr>
          <w:rtl w:val="true"/>
        </w:rPr>
        <w:t>عهد موسی الهادی</w:t>
      </w:r>
      <w:bookmarkEnd w:id="298"/>
    </w:p>
    <w:p>
      <w:pPr>
        <w:pStyle w:val="Heading6"/>
        <w:numPr>
          <w:ilvl w:val="5"/>
          <w:numId w:val="1"/>
        </w:numPr>
        <w:rPr/>
      </w:pPr>
      <w:bookmarkStart w:id="299" w:name="__RefHeading___Toc525003_581953129"/>
      <w:bookmarkStart w:id="300" w:name="_Toc111"/>
      <w:bookmarkEnd w:id="299"/>
      <w:r>
        <w:rPr>
          <w:rtl w:val="true"/>
        </w:rPr>
        <w:t>اشارة</w:t>
      </w:r>
      <w:bookmarkEnd w:id="30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جعفر المنصور،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خلفاء الدولة العباسیة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بالری سنة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وولی بعد وفاة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غائباً بجرجان فأقام أخوه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واستبدت أمه الخیزران بالامر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خلع أخیه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ولایة العهد وجعلها لابنه جعفر، فلم تر أمه ذلک، فزجرها فأمرت جواریها أن یقتلنه فخنقنه، سنة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فی بستانّه بعیسی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ومدة خلافته سنة وثلاثة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طویلاً جسیماً</w:t>
      </w:r>
      <w:bookmarkStart w:id="301" w:name="pg5269_37810"/>
    </w:p>
    <w:p>
      <w:pPr>
        <w:pStyle w:val="BookText"/>
        <w:rPr/>
      </w:pPr>
      <w:bookmarkEnd w:id="301"/>
      <w:r>
        <w:rPr>
          <w:rFonts w:ascii="IRNazanin" w:hAnsi="IRNazanin" w:eastAsia="IRNazanin"/>
          <w:color w:val="111111"/>
          <w:sz w:val="28"/>
          <w:sz w:val="28"/>
          <w:szCs w:val="28"/>
          <w:rtl w:val="true"/>
          <w:lang w:bidi="fa-IR"/>
        </w:rPr>
        <w:t>أبیض، فی شفته العلیا تقلص، له معرفة بالادب، والشعر</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إستولی علی الحکم موسی الهادی بعد وفاة أبیه المهدی فی العشر الأخیر من محرم سنة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 xml:space="preserve">وبالرغم من قصر المدّة الّتی حکم فیها موسی الهادی إلاّ انّها قد ترکت آثاراً سیّئة علی الشیعة، وامتازت بحدث مهم فی التأریخ الإسلامی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قال عنها الإمام الجواد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لنا بعد الطف مصرع أعظم من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وقد امتازت سیاسة الهادی بنزعات شریرة ظهرت فی سلوکه حتی نقم علیه القریب، والبعید وأبغضه الناس جمیعاً، وقد حقدت علیه امّه الخیزران حتی بلغ بها الغیظ له نهایته، قیل انّها هی الّتی قتلته</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ولقد نکّل بالعلویین، وأذاع الخوف، والرعب فی صفوفهم، وقطع ما أجراه لهم المهدی من الأرزاق، والأعطیات، وکتب إلی جمیع الآفاق فی طلبهم، وحملهم إلی بغداد،</w:t>
      </w:r>
      <w:r>
        <w:rPr>
          <w:rStyle w:val="FootnoteAnchor"/>
          <w:rtl w:val="true"/>
        </w:rPr>
        <w:footnoteReference w:id="518"/>
      </w:r>
      <w:r>
        <w:rPr>
          <w:rFonts w:ascii="IRNazanin" w:hAnsi="IRNazanin" w:eastAsia="IRNazanin"/>
          <w:color w:val="111111"/>
          <w:sz w:val="28"/>
          <w:sz w:val="28"/>
          <w:szCs w:val="28"/>
          <w:rtl w:val="true"/>
          <w:lang w:bidi="fa-IR"/>
        </w:rPr>
        <w:t>وقد تقدم الکلام عن واقعة فخ، وسیاتی تمام الکلام فیه لاحقاً انشاء الله</w:t>
      </w:r>
      <w:r>
        <w:rPr>
          <w:rFonts w:eastAsia="IRNazanin" w:cs="IRNazanin"/>
          <w:color w:val="111111"/>
          <w:sz w:val="28"/>
          <w:szCs w:val="28"/>
          <w:rtl w:val="true"/>
          <w:lang w:bidi="fa-IR"/>
        </w:rPr>
        <w:t>.</w:t>
      </w:r>
    </w:p>
    <w:p>
      <w:pPr>
        <w:pStyle w:val="Heading6"/>
        <w:numPr>
          <w:ilvl w:val="5"/>
          <w:numId w:val="1"/>
        </w:numPr>
        <w:rPr/>
      </w:pPr>
      <w:bookmarkStart w:id="302" w:name="__RefHeading___Toc525005_581953129"/>
      <w:bookmarkStart w:id="303" w:name="_Toc112"/>
      <w:bookmarkEnd w:id="302"/>
      <w:r>
        <w:rPr>
          <w:rtl w:val="true"/>
        </w:rPr>
        <w:t>موسی الهادی یحاول عزل الرشید من ولایة العهد</w:t>
      </w:r>
      <w:bookmarkEnd w:id="30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عمت الخلافات بین موسی، وهارون فعزم علی خلعه وجعل ابنه جعفر ولیّاً</w:t>
      </w:r>
      <w:bookmarkStart w:id="304" w:name="pg5269_37811"/>
    </w:p>
    <w:p>
      <w:pPr>
        <w:pStyle w:val="BookText"/>
        <w:rPr/>
      </w:pPr>
      <w:bookmarkEnd w:id="304"/>
      <w:r>
        <w:rPr>
          <w:rFonts w:ascii="IRNazanin" w:hAnsi="IRNazanin" w:eastAsia="IRNazanin"/>
          <w:color w:val="111111"/>
          <w:sz w:val="28"/>
          <w:sz w:val="28"/>
          <w:szCs w:val="28"/>
          <w:rtl w:val="true"/>
          <w:lang w:bidi="fa-IR"/>
        </w:rPr>
        <w:t>للعهد عوضاً عنه، ودعا القوّاد إلی ذلک، فتوقف عامتهم وأشاروا علیه أن لا یفعل، وسارع بعضهم وقووا عزیمته فی ذلک، وأعلموه أنّ الملک لا یصلح إن صار إلی هارون، فکان ممن سعی فی خلعه أبو هریرة محمد بن فرّوخ الأزدی القائد من الأزد، وقد کان موسی وجّه به فی جیش کثیر یستنفر من بالجزیرة، والشام، ومصر، والمغرب، ویدعو الناس إلی خلع هارون، فمن أبی جرّد فیهم السیف، فسار حتی صار إلی الرقة فأتاه الخبر بوفاة موسی</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xml:space="preserve">ومات موسی الهادی لاربع عشر لیلة خلت من شهر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20"/>
      </w:r>
    </w:p>
    <w:p>
      <w:pPr>
        <w:pStyle w:val="Heading6"/>
        <w:numPr>
          <w:ilvl w:val="5"/>
          <w:numId w:val="1"/>
        </w:numPr>
        <w:rPr/>
      </w:pPr>
      <w:bookmarkStart w:id="305" w:name="__RefHeading___Toc525007_581953129"/>
      <w:bookmarkStart w:id="306" w:name="_Toc113"/>
      <w:bookmarkEnd w:id="305"/>
      <w:r>
        <w:rPr/>
        <w:t>4</w:t>
      </w:r>
      <w:r>
        <w:rPr>
          <w:rtl w:val="true"/>
        </w:rPr>
        <w:t xml:space="preserve">. </w:t>
      </w:r>
      <w:r>
        <w:rPr>
          <w:rtl w:val="true"/>
        </w:rPr>
        <w:t>عهد هارون الرشید</w:t>
      </w:r>
      <w:bookmarkEnd w:id="306"/>
    </w:p>
    <w:p>
      <w:pPr>
        <w:pStyle w:val="Heading6"/>
        <w:numPr>
          <w:ilvl w:val="5"/>
          <w:numId w:val="1"/>
        </w:numPr>
        <w:rPr/>
      </w:pPr>
      <w:bookmarkStart w:id="307" w:name="__RefHeading___Toc525009_581953129"/>
      <w:bookmarkStart w:id="308" w:name="_Toc114"/>
      <w:bookmarkEnd w:id="307"/>
      <w:r>
        <w:rPr>
          <w:rtl w:val="true"/>
        </w:rPr>
        <w:t>اشارة</w:t>
      </w:r>
      <w:bookmarkEnd w:id="308"/>
    </w:p>
    <w:p>
      <w:pPr>
        <w:pStyle w:val="BookText"/>
        <w:rPr/>
      </w:pPr>
      <w:r>
        <w:rPr>
          <w:rFonts w:ascii="IRNazanin" w:hAnsi="IRNazanin" w:eastAsia="IRNazanin"/>
          <w:color w:val="111111"/>
          <w:sz w:val="28"/>
          <w:sz w:val="28"/>
          <w:szCs w:val="28"/>
          <w:rtl w:val="true"/>
          <w:lang w:bidi="fa-IR"/>
        </w:rPr>
        <w:t>هارون بن محمد بن ابی جعفر العباسی،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 حکام الدولة العباسیة، ولد بالری سنة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لما کان أبوه أمیراً علیها وعلی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فی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وولاه أبوه غزو الروم فی القسطنطینیة، فصالحته الملکة إیرینی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Irene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وافتدت منه مملکتها بسبعین ألف دینار تبعث له إلی خزانة الخلیفة 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استولی علی الحکم بعد أن قتلت أمه أخاه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وشهران وأیام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 طوس سنة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وبها قبره</w:t>
      </w:r>
      <w:r>
        <w:rPr>
          <w:rFonts w:eastAsia="IRNazanin" w:cs="IRNazanin"/>
          <w:color w:val="111111"/>
          <w:sz w:val="28"/>
          <w:szCs w:val="28"/>
          <w:rtl w:val="true"/>
          <w:lang w:bidi="fa-IR"/>
        </w:rPr>
        <w:t>.</w:t>
      </w:r>
      <w:r>
        <w:rPr>
          <w:rStyle w:val="FootnoteAnchor"/>
          <w:rtl w:val="true"/>
        </w:rPr>
        <w:footnoteReference w:id="52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وتعتبر السنوات الأخیرة من عمر الإمام موسی الکاظم علیه السلام من أعقد مراحل حیاته، وأشدّها صعوبة، وأذیً علی الإمام علیه السلام بالقیاس إلی المراحل</w:t>
      </w:r>
      <w:bookmarkStart w:id="309" w:name="pg5269_37812"/>
    </w:p>
    <w:p>
      <w:pPr>
        <w:pStyle w:val="BookText"/>
        <w:rPr/>
      </w:pPr>
      <w:bookmarkEnd w:id="309"/>
      <w:r>
        <w:rPr>
          <w:rFonts w:ascii="IRNazanin" w:hAnsi="IRNazanin" w:eastAsia="IRNazanin"/>
          <w:color w:val="111111"/>
          <w:sz w:val="28"/>
          <w:sz w:val="28"/>
          <w:szCs w:val="28"/>
          <w:rtl w:val="true"/>
          <w:lang w:bidi="fa-IR"/>
        </w:rPr>
        <w:t xml:space="preserve">الاُخری الّتی سبقتها، وقد عاصر فیها هارون الرشید لمدة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وأشهراً،</w:t>
      </w:r>
      <w:r>
        <w:rPr>
          <w:rStyle w:val="FootnoteAnchor"/>
          <w:rtl w:val="true"/>
        </w:rPr>
        <w:footnoteReference w:id="522"/>
      </w:r>
      <w:r>
        <w:rPr>
          <w:rFonts w:ascii="IRNazanin" w:hAnsi="IRNazanin" w:eastAsia="IRNazanin"/>
          <w:color w:val="111111"/>
          <w:sz w:val="28"/>
          <w:sz w:val="28"/>
          <w:szCs w:val="28"/>
          <w:rtl w:val="true"/>
          <w:lang w:bidi="fa-IR"/>
        </w:rPr>
        <w:t>وقد صبّ فیها هارون کلّ الحقد الجاهلی، وما تطویه نفسه الخبیثة من لؤم، ودهاء علی أهل البیت علیهم السلام، فقد صمّم سیاسة ظالمة تمیّز بها عن غیره من الخلفاء، حتی کان من شانّها أن شل حرکة الإمام علیه السلام، وعزله عن الاُمة تمهیداً لقتله فیما بعد داخل السجن، وبهذا تشکل حیاة الإمام موسی لجوؤه لأسالیب اخری من العمل مرحلة جدیدة بالنسبة لحرکة الأئمة علیهم السلام الذین سبقوه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الحدیث عن هذه المرحلة من حیاة الإمام الکاظم علیه السلام فی عدة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عهد الرشید وعن أسالیبه الّتی استخدمها مع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الإمام علیه السلام من حکم وسیاسة الرشید ونشاط الإمام علیه السلام مع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اعتقالات الإمام ودوره فی داخل السجن حتی استشهاده علیه السلام فی سنة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الکلام فی هذا الفصل ضمن مبحثین</w:t>
      </w:r>
      <w:r>
        <w:rPr>
          <w:rFonts w:eastAsia="IRNazanin" w:cs="IRNazanin"/>
          <w:color w:val="111111"/>
          <w:sz w:val="28"/>
          <w:szCs w:val="28"/>
          <w:rtl w:val="true"/>
          <w:lang w:bidi="fa-IR"/>
        </w:rPr>
        <w:t>:</w:t>
      </w:r>
    </w:p>
    <w:p>
      <w:pPr>
        <w:pStyle w:val="Heading6"/>
        <w:numPr>
          <w:ilvl w:val="5"/>
          <w:numId w:val="1"/>
        </w:numPr>
        <w:rPr/>
      </w:pPr>
      <w:bookmarkStart w:id="310" w:name="__RefHeading___Toc525011_581953129"/>
      <w:bookmarkStart w:id="311" w:name="_Toc115"/>
      <w:bookmarkEnd w:id="310"/>
      <w:r>
        <w:rPr>
          <w:rtl w:val="true"/>
        </w:rPr>
        <w:t>المبحث الأول</w:t>
      </w:r>
      <w:r>
        <w:rPr>
          <w:rtl w:val="true"/>
        </w:rPr>
        <w:t xml:space="preserve">: </w:t>
      </w:r>
      <w:r>
        <w:rPr>
          <w:rtl w:val="true"/>
        </w:rPr>
        <w:t>ملامح عهد الرشید</w:t>
      </w:r>
      <w:bookmarkEnd w:id="311"/>
    </w:p>
    <w:p>
      <w:pPr>
        <w:pStyle w:val="BookText"/>
        <w:rPr/>
      </w:pPr>
      <w:r>
        <w:rPr>
          <w:rFonts w:ascii="IRNazanin" w:hAnsi="IRNazanin" w:eastAsia="IRNazanin"/>
          <w:color w:val="111111"/>
          <w:sz w:val="28"/>
          <w:sz w:val="28"/>
          <w:szCs w:val="28"/>
          <w:rtl w:val="true"/>
          <w:lang w:bidi="fa-IR"/>
        </w:rPr>
        <w:t>سبقت الإشارة إلی الظواهر الإِنحرافیة الّتی اجتاحت البلاد الإسلامیة، والسیاسة الظالمة ضد أهل البیت علیهم السلام الّتی جاء بها العباسیون فی منهجهم الجاهلی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یسعنا أن نستعرض کل الأحداث، والظروف الّتی أحاطت بالإمام علیه السلام فی عصر حکومة الرشید بل نحاول أن نقف علی أهمّ ما امتازت به المرحلة من ظواهر لعلها تکون کافیة لإِعطاء الصورة الواقعیة، وحجم المأساة الّتی یعانیها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لاحظنا الأموال الّتی کانت تجبی له من أطراف البلاد لوجدناها تفوق ضخامتها، ورقمها أموال کل من سبقه من الخلفاء، وکانت تنفق علی غیر مصالح المسلمین مثل التفنن فی الملذّات، وقد مر بیان بعضها آنفاً</w:t>
      </w:r>
      <w:r>
        <w:rPr>
          <w:rFonts w:eastAsia="IRNazanin" w:cs="IRNazanin"/>
          <w:color w:val="111111"/>
          <w:sz w:val="28"/>
          <w:szCs w:val="28"/>
          <w:rtl w:val="true"/>
          <w:lang w:bidi="fa-IR"/>
        </w:rPr>
        <w:t>.</w:t>
      </w:r>
      <w:bookmarkStart w:id="312" w:name="pg5269_37813"/>
    </w:p>
    <w:p>
      <w:pPr>
        <w:pStyle w:val="Heading6"/>
        <w:numPr>
          <w:ilvl w:val="5"/>
          <w:numId w:val="1"/>
        </w:numPr>
        <w:rPr/>
      </w:pPr>
      <w:bookmarkStart w:id="313" w:name="__RefHeading___Toc525013_581953129"/>
      <w:bookmarkStart w:id="314" w:name="_Toc116"/>
      <w:bookmarkEnd w:id="312"/>
      <w:bookmarkEnd w:id="313"/>
      <w:r>
        <w:rPr>
          <w:rtl w:val="true"/>
        </w:rPr>
        <w:t>المبحث الثانی</w:t>
      </w:r>
      <w:r>
        <w:rPr>
          <w:rtl w:val="true"/>
        </w:rPr>
        <w:t xml:space="preserve">: </w:t>
      </w:r>
      <w:r>
        <w:rPr>
          <w:rtl w:val="true"/>
        </w:rPr>
        <w:t>موقف الرشید من الإمام الکاظم علیه السلام</w:t>
      </w:r>
      <w:bookmarkEnd w:id="314"/>
    </w:p>
    <w:p>
      <w:pPr>
        <w:pStyle w:val="BookText"/>
        <w:rPr/>
      </w:pPr>
      <w:r>
        <w:rPr>
          <w:rFonts w:ascii="IRNazanin" w:hAnsi="IRNazanin" w:eastAsia="IRNazanin"/>
          <w:color w:val="111111"/>
          <w:sz w:val="28"/>
          <w:sz w:val="28"/>
          <w:szCs w:val="28"/>
          <w:rtl w:val="true"/>
          <w:lang w:bidi="fa-IR"/>
        </w:rPr>
        <w:t>کان الرشید شدید الحساسیة، والحقد علی الإمام موسی بن جعفر علیه السلام بالنسبة إلی الخلفاء العبّاسیین الذین سبقوه، من هنا بدأ بمحاصرة الإمام، ومراقبته بغیة شل حرکته، ونشاطه، بطرق، وأسالیب متعددة، وملتویة، ومتطوّرة تمثّلت فی الاستدعاءات المتعدّدة للبلاط ثم الإعتقالات المتکرّرة، ومحاولات الإغتیال بتصفیة أتباع الإمام علیه السلام، وشیعته، وزجّ البعض فی السجون بعد بثّه للجواسیس بشکل مکثّف، ورصد، ومُتابعة کل حرکة تصدر من الإمام، وأصحابه، وإکرام الوشاة، وتشجیعهم فیما إذا جاءوا بمعلومة سرّیة عن الإمام حتی أنّه کانت تقدم رؤوس العلویین کهدایا للرشید باعتبارها من الاُمور الثمینة عنده، واستخدم الرشید سیاسته هذه مع الإمام علی المدی البعید، وأراد فیها تطویق الإمام علیه السلام، وعزله بشکل تام، وقطع کل أواصر الارتباط مع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واتّسمت سیاسة الرشید العدوانیة مع الإمام بأنّها کانت منذ بویع للخلافة تراوحت بین السجن، والاتّهام السیاسی مرّة، والاکرام، والتعظیم نفاقاً مرة اخری، وسوف نستعرض مجموعة النصوص الّتی وردت فی هذا الصدد لنقف علی مجموعة الأسالیب الصریحة، والملتویة، والمتطوّرة الّتی سلکها هذا الطاغیة لتصفیة حرکة أهل البیت علیهم السلام، وأتباعهم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أسالیب الرشید مع الإمام والّتی تدور بین اکرام الإمام مرة، والتخطیط لقتله مرّة اخری، والاعتراف بکونه الإمام المفترض الطاعة مرّة 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عن الفضل انّه قال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أحجب الرشید، فأقبل علیّ یوماً غضباناً، وبیده سیف یقلّبه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فضل بقرابتی من رسول الله صلّی اللّه علیه و آله لئن لم تأتنی بابن عمی لآخذن الذی فیه عیناک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أجیئک؟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الحجازیین؟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بن محمد بن علی بن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فخفت من الله عزّ وجلّ إن جئت به إلیه، ثم فکرت فی النقمة،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بسوطَین وحصارَین وجلاّدین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بذلک ومضیت الی منزل أبی ابراهیم موسی بن جعفر علیه السلام فأتیت إلی خربة فیها کوخ من جرائد النخل فإذا أنا بغلام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لی علی مولاک 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 لیس له حاجب ولا 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فولجت إلیه، فإذا أنا بغلام أسود بیده مقص یأخذ اللحم من جبینه وعرنین أنفه من کثرة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یاابن رسول الله، أجب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للرشید ومالی؟ أما تشغله نعمته عنّی؟ ثم قام مسرعاً،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أنی سمعت فی خبر عن جدی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طاعة السلطان للتقیة واجبة إذن ما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 للعقوبة یا أبا ابراهیم رحمک الله،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معی من یملک الدنیا والآخرة، ولن یقدر الیوم علی سوء لی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 وقد أدار یده یلوح بها علی رأسه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الرشید، فإذا هو کانّه امرأة ثکلی قائم حیران فلمّا رآنی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جئتنی بابن عمّی؟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أزعجته؟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أعلمته أنی علیه غضبأنّ؟ فإنی قد هیّجت علی نفسی ما لم أرده، أئذن له بالدخول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وثب الیه قائماً وعانقه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بابن عمی وأخی ووارث نعمتی، ثم أجلسه علی مخَدّة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قطعک عن زیارتنا؟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ملکک وحبّک 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بحقة الغالیة فاُتی بها فغلفه بیده، ثم أمر أن یحمل بین یدیه خلع وبدرتان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فتبعته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قلت حتی کُفیت أمر الرشید؟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جدی علی بن أبی طالب علیه السلام کان إذا دعا به، ما برز الی عسکر إلاّ هزمه ولا الی فارس إلاّ قهره، وهو دعاء کفایة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بک أساور، وبک أحاول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وبک أحاور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وبک أصول، وبک انتصر، وبک أموت، وبک أحیا، أسلمت نفسی الیک، وفوّضت أمری</w:t>
      </w:r>
    </w:p>
    <w:p>
      <w:pPr>
        <w:pStyle w:val="BookText"/>
        <w:rPr/>
      </w:pPr>
      <w:r>
        <w:rPr>
          <w:rFonts w:ascii="IRNazanin" w:hAnsi="IRNazanin" w:eastAsia="IRNazanin"/>
          <w:color w:val="111111"/>
          <w:sz w:val="28"/>
          <w:sz w:val="28"/>
          <w:szCs w:val="28"/>
          <w:rtl w:val="true"/>
          <w:lang w:bidi="fa-IR"/>
        </w:rPr>
        <w:t>الیک، 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خلقتنی ورزقتنی وسترتنی، وعن العباد بلطف ما خوّلتنی أغنیتنی، وإذا هویت رددتنی، وإذا عثرت قوّمتنی، وإذا مرضت شفیتنی، وإذا دعوت اجبتنی یا سیدی ارض عنی فقد أرضیتنی</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یصوّر لنا عبدالله المأمون بن الرشید ذلک المستوی من الفهم الذی یمتلکه الرشید إزاء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اعترف به من خلال الإکرام والإجلال الذی قام به الرشید للإمام الکاظم علیه السلام والذی یستبطن مدی الحقد والبغض، ویکشف هذا المشهد ثقل الإمام الشعبی الذی دفع بالرشید الی أن یفتعل هذا المشهد من أجل اضلال الجماهیر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حججت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فلما صار الی المدینة تقدم الی حجابه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لایدخلنّ علیّ رجل من أهل المدینة ومکة من أبناء المهاجرین والانصار وبنی هاشم وسائر بطون قریش إلاّ نسب نفسه، فکان الرجل اذا أراد أن یدخل 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بن فلان حتی ینتهی الی جدّه من هاشم أو قریش وغیرهما فیدخل ویصله الرشید بخمسة آلاف وما دونها الی مائتی دینار علی قدر شرفه وهجرة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أنا ذات یوم واقف إذ دخل الفضل بن الربیع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علی الباب رجل زعم انّه موسی بن جعفر بن محمد بن علی بن الحسین بن علی بن أبی طالب علیهم السلام فأقبل علینا ونحن قیام علی رأسه والأمین والمؤتمن وسائر القوّاد، وقال احفظوا علی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لآذنه ائذن له ولا ینزل إلاّ علی بساطی، فأنا کذلک إذ دخل شیخ قد انّهکته العبادة کانّه شن بال قد کلّم السجود وجهه وأنفه، فلما رأی الرشید رمی بنفسه عن حمار کان یرکبه فصاح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إلاّ علی بساطی فمنعه الحجّاب من الترجّل، ونظرنا إلیه بأجمعنا بالاجلال والاعظام، فما زال یسیر علی حماره حتی سار إلی البساط والحجّاب والقوّاد محدقون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وقام الیه الرشید واستقبله الی آخر البساط وقبّل وجهه ورأسه وأخذ بیده حتی جرّه فی صدر المجلس وأجلسه معه وجعل یحدّثه ویقبل علیه ویسأله عن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قام الرشید لقیامه وودّعه، ثم أقبل علیّ وعلی الأمین والمؤتمن،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ویا محمد ویا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بین یدی عمّکم وسیدّکم وخذوا برکابه وسوّوا علیه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خلا المجلس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هذا الرجل الذی عظمته وأجللته، وقمت من مجلسک إلیه فاستقبلته، وأقعدته فی صدر المجلس، وجلست دونه، ثم أمرتنا بأخذ الرکاب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 الناس، وحجة الله علی خلقه، وخلیفته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أولیست هذه الصفات کلّها لک وفیک؟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إمام الجماعة فی الظاهر والغلبة والقهر، وموسی بن جعفر إمام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بنیّ انّه لأحقّ بمقام رسول الله صلّی اللّه علیه و آله منی ومن الخلق جمیعاً، والله لو نازعتنی هذا الأمر لاخذت الذی فیه عیناک فإن الملک عقیم</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الرشید الرحیل من المدینة الی مکة أمر بصرّة فیها مائتا دینار، ثم أقبل علی الفضل بن الربیع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بهذه الی موسی بن جعفر علیه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أمیر المؤمنین نحن فی ضیق وسیأتیک برّنا بعد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فی صدره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تعطی أبناء المهاجرین والأنصار وسائر قریش، وبنی هاشم، ومن لا یعرف حسبه ونسبه خمسة الآف دینار الی ما دونها وتعطی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أعطیته مائتی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أخسّ عطیة أعطیتها أحداً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لا أمّ لک، فإنی لو أعطیت هذا ما ضمنته له، ما کنت آمنه أن یضرب وجهی غداً بمائة الف سیف من شیعته وموالیه، وفقر هذا وأهل بیته أسلم لی ولکم من بسط أیدیهم وأعینهم</w:t>
      </w:r>
      <w:r>
        <w:rPr>
          <w:rFonts w:eastAsia="IRNazanin" w:cs="IRNazanin"/>
          <w:color w:val="111111"/>
          <w:sz w:val="28"/>
          <w:szCs w:val="28"/>
          <w:rtl w:val="true"/>
          <w:lang w:bidi="fa-IR"/>
        </w:rPr>
        <w:t>.</w:t>
      </w:r>
      <w:r>
        <w:rPr>
          <w:rStyle w:val="FootnoteAnchor"/>
          <w:rtl w:val="true"/>
        </w:rPr>
        <w:footnoteReference w:id="525"/>
      </w:r>
      <w:bookmarkStart w:id="315" w:name="pg5269_37817"/>
    </w:p>
    <w:p>
      <w:pPr>
        <w:pStyle w:val="Heading6"/>
        <w:numPr>
          <w:ilvl w:val="5"/>
          <w:numId w:val="1"/>
        </w:numPr>
        <w:rPr/>
      </w:pPr>
      <w:bookmarkStart w:id="316" w:name="__RefHeading___Toc525015_581953129"/>
      <w:bookmarkStart w:id="317" w:name="_Toc117"/>
      <w:bookmarkEnd w:id="315"/>
      <w:bookmarkEnd w:id="316"/>
      <w:r>
        <w:rPr>
          <w:rtl w:val="true"/>
        </w:rPr>
        <w:t>المبحث الثالث</w:t>
      </w:r>
      <w:r>
        <w:rPr>
          <w:rtl w:val="true"/>
        </w:rPr>
        <w:t xml:space="preserve">: </w:t>
      </w:r>
      <w:r>
        <w:rPr>
          <w:rtl w:val="true"/>
        </w:rPr>
        <w:t>موقف الإمام الکاظم علیه السلام من حکم الرشید</w:t>
      </w:r>
      <w:bookmarkEnd w:id="317"/>
    </w:p>
    <w:p>
      <w:pPr>
        <w:pStyle w:val="BookText"/>
        <w:rPr/>
      </w:pPr>
      <w:r>
        <w:rPr>
          <w:rFonts w:ascii="IRNazanin" w:hAnsi="IRNazanin" w:eastAsia="IRNazanin"/>
          <w:color w:val="111111"/>
          <w:sz w:val="28"/>
          <w:sz w:val="28"/>
          <w:szCs w:val="28"/>
          <w:rtl w:val="true"/>
          <w:lang w:bidi="fa-IR"/>
        </w:rPr>
        <w:t>إنّ سیرة الإمام علیه السلام ومواقفه من الرشید لم تکن استسلامیة بل کان الإمام علیه السلام صلباً فی مواقفه یتحدّی بها الرشید، وإنْ کان فی بعضها شیء من المرونة فی بعض الأحیان، وذلک لمعرفة الإمام علیه السلام به وبنوایاه، فکان یراعی فی مواقفه المصالح العلیا، ونختار بعض المشاهد الّتی تعبّر عن حقیقة موقف الإمام علیه السلام من حکومة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طلحة الأنصاری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مما قال هارون لأبی الحسن علیه السلام حین ادخل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الدار؟</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 الفاسقین،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سَأَصْرِفُ عَنْ آیاتِیَ 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وَ کانُوا عَنْها غافِلِینَ </w:t>
      </w:r>
      <w:r>
        <w:rPr>
          <w:rFonts w:eastAsia="Amiri" w:cs="Amiri" w:ascii="Amiri" w:hAnsi="Amiri"/>
          <w:color w:val="111111"/>
          <w:sz w:val="28"/>
          <w:szCs w:val="28"/>
          <w:rtl w:val="true"/>
          <w:lang w:bidi="ar-SA"/>
        </w:rPr>
        <w:t>)</w:t>
      </w:r>
      <w:r>
        <w:rPr>
          <w:rStyle w:val="FootnoteAnchor"/>
          <w:rtl w:val="true"/>
        </w:rPr>
        <w:footnoteReference w:id="526"/>
      </w:r>
      <w:r>
        <w:rPr>
          <w:rFonts w:ascii="IRNazanin" w:hAnsi="IRNazanin" w:eastAsia="IRNazanin"/>
          <w:color w:val="111111"/>
          <w:sz w:val="28"/>
          <w:sz w:val="28"/>
          <w:szCs w:val="28"/>
          <w:rtl w:val="true"/>
          <w:lang w:bidi="fa-IR"/>
        </w:rPr>
        <w:t>فقال له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فدار من هی؟</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لشیعتنا فترة ولغیرهم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صاحب الدار لا یأخذها؟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اُخذت منه عامرة ولا یأخذها الاّ معمورة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شیعتک؟ فقرأ أبو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یَکُنِ الَّذِینَ کَفَرُوا مِنْ أَهْلِ الْکِتابِ وَ الْمُشْرِکِینَ مُنْفَکِّینَ حَتّی تَأْتِیَهُمُ الْبَیِّنَةُ </w:t>
      </w:r>
      <w:r>
        <w:rPr>
          <w:rFonts w:eastAsia="Amiri" w:cs="Amiri" w:ascii="Amiri" w:hAnsi="Amiri"/>
          <w:color w:val="111111"/>
          <w:sz w:val="28"/>
          <w:szCs w:val="28"/>
          <w:rtl w:val="true"/>
          <w:lang w:bidi="ar-SA"/>
        </w:rPr>
        <w:t>)</w:t>
      </w:r>
      <w:r>
        <w:rPr>
          <w:rStyle w:val="FootnoteAnchor"/>
          <w:rtl w:val="true"/>
        </w:rPr>
        <w:footnoteReference w:id="5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کفار؟</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ولکن کما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بَدَّلُوا نِعْمَتَ اللّهِ کُفْراً وَ أَحَلُّوا قَوْمَهُمْ دارَ الْبَوارِ </w:t>
      </w:r>
      <w:r>
        <w:rPr>
          <w:rFonts w:eastAsia="Amiri" w:cs="Amiri" w:ascii="Amiri" w:hAnsi="Amiri"/>
          <w:color w:val="111111"/>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فغضب عند ذلک، وغلظ علیه إذ قد لقیه أبو الحسن علیه السلام بمثل هذه المقالة، وما رهبه، وهذا خلاف قول من زعم انّه هرب منه من الخوف</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المشهد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الکاظم علیه السلام قال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أتقولون أن</w:t>
      </w:r>
      <w:bookmarkStart w:id="318" w:name="pg5269_37818"/>
    </w:p>
    <w:p>
      <w:pPr>
        <w:pStyle w:val="BookText"/>
        <w:rPr/>
      </w:pPr>
      <w:bookmarkEnd w:id="318"/>
      <w:r>
        <w:rPr>
          <w:rFonts w:ascii="IRNazanin" w:hAnsi="IRNazanin" w:eastAsia="IRNazanin"/>
          <w:color w:val="111111"/>
          <w:sz w:val="28"/>
          <w:sz w:val="28"/>
          <w:szCs w:val="28"/>
          <w:rtl w:val="true"/>
          <w:lang w:bidi="fa-IR"/>
        </w:rPr>
        <w:t>الخمس لکم؟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أعطاناه علم أنّه لنا غیر کثیر</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المشهد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هارون الرشید کان یقول لموسی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فدکاً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ذکرها</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المشهد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دخل هارون الرشید المدینة توجّه لزیارة النّبیّ صلّی اللّه علیه و آله ومعه الناس فتقدم الرشید الی قبررسول الله صلّی اللّه علیه و آله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تقدم ذکر الخبر</w:t>
      </w:r>
      <w:r>
        <w:rPr>
          <w:rFonts w:eastAsia="IRNazanin" w:cs="IRNazanin"/>
          <w:color w:val="111111"/>
          <w:sz w:val="28"/>
          <w:szCs w:val="28"/>
          <w:rtl w:val="true"/>
          <w:lang w:bidi="fa-IR"/>
        </w:rPr>
        <w:t>».</w:t>
      </w:r>
      <w:r>
        <w:rPr>
          <w:rStyle w:val="FootnoteAnchor"/>
          <w:rtl w:val="true"/>
        </w:rPr>
        <w:footnoteReference w:id="532"/>
      </w:r>
    </w:p>
    <w:p>
      <w:pPr>
        <w:pStyle w:val="Heading4"/>
        <w:numPr>
          <w:ilvl w:val="3"/>
          <w:numId w:val="1"/>
        </w:numPr>
        <w:rPr/>
      </w:pPr>
      <w:bookmarkStart w:id="319" w:name="__RefHeading___Toc525017_581953129"/>
      <w:bookmarkStart w:id="320" w:name="_Toc118"/>
      <w:bookmarkEnd w:id="319"/>
      <w:r>
        <w:rPr>
          <w:rtl w:val="true"/>
        </w:rPr>
        <w:t>ج</w:t>
      </w:r>
      <w:r>
        <w:rPr>
          <w:rtl w:val="true"/>
        </w:rPr>
        <w:t xml:space="preserve">) </w:t>
      </w:r>
      <w:r>
        <w:rPr>
          <w:rtl w:val="true"/>
        </w:rPr>
        <w:t>نتائج سیاسة الإمام علیه السلام فی مواجهة السلطة</w:t>
      </w:r>
      <w:bookmarkEnd w:id="320"/>
    </w:p>
    <w:p>
      <w:pPr>
        <w:pStyle w:val="Heading5"/>
        <w:numPr>
          <w:ilvl w:val="4"/>
          <w:numId w:val="1"/>
        </w:numPr>
        <w:rPr/>
      </w:pPr>
      <w:bookmarkStart w:id="321" w:name="__RefHeading___Toc525019_581953129"/>
      <w:bookmarkStart w:id="322" w:name="_Toc119"/>
      <w:bookmarkEnd w:id="321"/>
      <w:r>
        <w:rPr/>
        <w:t>1</w:t>
      </w:r>
      <w:r>
        <w:rPr>
          <w:rtl w:val="true"/>
        </w:rPr>
        <w:t xml:space="preserve">. </w:t>
      </w:r>
      <w:r>
        <w:rPr>
          <w:rtl w:val="true"/>
        </w:rPr>
        <w:t>خوف السلطة من هذا التحرک والواسع</w:t>
      </w:r>
      <w:bookmarkEnd w:id="322"/>
    </w:p>
    <w:p>
      <w:pPr>
        <w:pStyle w:val="BookText"/>
        <w:rPr/>
      </w:pPr>
      <w:r>
        <w:rPr>
          <w:rFonts w:ascii="IRNazanin" w:hAnsi="IRNazanin" w:eastAsia="IRNazanin"/>
          <w:color w:val="111111"/>
          <w:sz w:val="28"/>
          <w:sz w:val="28"/>
          <w:szCs w:val="28"/>
          <w:rtl w:val="true"/>
          <w:lang w:bidi="fa-IR"/>
        </w:rPr>
        <w:t xml:space="preserve">اذ کانت تحتمل قیامه بحرکة تنتهی باستلام الإمام موسی بن جعفر علیه السلام علی الحکم، فموقف العباسیین من الإمام موسی بن جعفر علیه السلام لم یکن مجرد أحقاد، وحسد کما هو الحال بالنسبة للامویین تجاه بعض الأئمة، أو من الخوف اللا مبرر الذی یمکن ان نراه فی موقف ابو جعفر الدوانیقی من الإمام الصادق علیه السلام، والذی یعبر عن الطغیان العالی بسبب ضروف تاسیس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کان إحساساً بالخطر الحقیقی، والجدی علی السلطة، وهو ما یبرر ظاهرة تعدد محاولات القتل، والاغتیال للامام موسی بن جعفر علیه السلام، وبصورة شبه علنیة، فضلا عن سجنه، والتضییق علیه، وسیاتی الکلام عن کل ذلک لاحقاً انشاء الله</w:t>
      </w:r>
      <w:r>
        <w:rPr>
          <w:rFonts w:eastAsia="IRNazanin" w:cs="IRNazanin"/>
          <w:color w:val="111111"/>
          <w:sz w:val="28"/>
          <w:szCs w:val="28"/>
          <w:rtl w:val="true"/>
          <w:lang w:bidi="fa-IR"/>
        </w:rPr>
        <w:t>.</w:t>
      </w:r>
    </w:p>
    <w:p>
      <w:pPr>
        <w:pStyle w:val="Heading5"/>
        <w:numPr>
          <w:ilvl w:val="4"/>
          <w:numId w:val="1"/>
        </w:numPr>
        <w:rPr/>
      </w:pPr>
      <w:bookmarkStart w:id="323" w:name="__RefHeading___Toc525021_581953129"/>
      <w:bookmarkStart w:id="324" w:name="_Toc120"/>
      <w:bookmarkEnd w:id="323"/>
      <w:r>
        <w:rPr/>
        <w:t>2</w:t>
      </w:r>
      <w:r>
        <w:rPr>
          <w:rtl w:val="true"/>
        </w:rPr>
        <w:t xml:space="preserve">. </w:t>
      </w:r>
      <w:r>
        <w:rPr>
          <w:rtl w:val="true"/>
        </w:rPr>
        <w:t>کسب الاعتراف بهذه الجماعة</w:t>
      </w:r>
      <w:bookmarkEnd w:id="32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تحولت الی حقیقة من الحقائق السیاسیة، والاجتماعیة الّتی لا یمکن</w:t>
      </w:r>
    </w:p>
    <w:p>
      <w:pPr>
        <w:pStyle w:val="BookText"/>
        <w:rPr/>
      </w:pPr>
      <w:r>
        <w:rPr>
          <w:rFonts w:ascii="IRNazanin" w:hAnsi="IRNazanin" w:eastAsia="IRNazanin"/>
          <w:color w:val="111111"/>
          <w:sz w:val="28"/>
          <w:sz w:val="28"/>
          <w:szCs w:val="28"/>
          <w:rtl w:val="true"/>
          <w:lang w:bidi="fa-IR"/>
        </w:rPr>
        <w:t xml:space="preserve">تجاوزها فی الوضع الإسلامی العام، فقبل الإمام موسی بن جعفر علیه السلام کان یعترف بائمة اهل البیت علیهم السلام باعتبار أنّ لهم موقعاً خاصاً بعد رسول الله صلّی اللّه علیه و آله، وأنّ لهم شأناً خاصاً، ومواصفات خاصة، وکانو یلاقون غالباً بالکثیر من الاحترام، والتبجیل، مضافاً الی عملیة الاضطهاد الّتی کانوا یواجهونها من الطغاة، ولکن اهل البیت علیهم السلام، وشیعتهم لم یکن یعترف بهم کحقیقة قائمة فی المجتمع الإسلامی العام، واما الإمام موسی بن جعفر علیه السلام فقد استطاع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عمله الواسع، والدقیق، والمنظم، والذی امتد إلی مختلف أنحاء العالم الإسلامی، وبسبب الضروف الخاصة فی ذلک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یستل هذا الاعتراف إستلالاً من بنی العباس بحیث أصبحت شیعة أاهل البیت علیهم السلام تشارک فی الکثیر من الفعالیات العامة، وتختلط بأوساط المسلمین المختلفة، وبذلک اصبحت جماعة معترف بها کواقع قائم فی المجتمع الإسلامی، ولذلک نجد أنّ هناک تسابق بین هذه الاجهزة الکبیرة علی الارتباط بهذه الجماعة، وکسب رضاها، واستمالتها، أو الاحساس بالتنافس، الأمر الذی أدی بعد ذلک إلی إعتراف المامون العباسی بهذه الجماعة کواقع، وحقیقة، وجاء بالإمام الرضا علیه السلام یطلب منه أنْ یتصدی للخلافة، أو ولایة العهد علی الأقل، واستمر هذا الاعتراف کواقع سیاسی، واجتماعی، وکحالة ثابتة، فنلاحظه فی علاقة الحکم بالإمام الجواد علیه السلام، وکذلک الأمر بالإمام الهادی علیه السلام، والإمام العسکری علیه السلام، وهذا کله إنّما کان بتمهید، وتخطیط، وسیاسة الإمام موسی بن جعفر علیه السلام، وقد حقق الإمام علیه السلام فی هذا المورد عدة إنجازات، وهی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ترسیخ دعائم المؤسسة القویة القادرة علی الإستمرار، والبقاء، والتی بقیت حتی یومنا الحاضر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الأعتراف بهذه الجماعة من قبل الحاکم القائم، والمجتمع الإسلامی بصورة 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الإنفتاح علی القوی السیاسیة فی داخل المجتمع الاسلامی</w:t>
      </w:r>
      <w:r>
        <w:rPr>
          <w:rFonts w:eastAsia="IRNazanin" w:cs="IRNazanin"/>
          <w:color w:val="111111"/>
          <w:sz w:val="28"/>
          <w:szCs w:val="28"/>
          <w:rtl w:val="true"/>
          <w:lang w:bidi="fa-IR"/>
        </w:rPr>
        <w:t>.</w:t>
      </w:r>
      <w:bookmarkStart w:id="325" w:name="pg5269_37820"/>
    </w:p>
    <w:p>
      <w:pPr>
        <w:pStyle w:val="Heading2"/>
        <w:numPr>
          <w:ilvl w:val="1"/>
          <w:numId w:val="1"/>
        </w:numPr>
        <w:rPr/>
      </w:pPr>
      <w:bookmarkStart w:id="326" w:name="__RefHeading___Toc525023_581953129"/>
      <w:bookmarkStart w:id="327" w:name="_Toc121"/>
      <w:bookmarkEnd w:id="325"/>
      <w:bookmarkEnd w:id="326"/>
      <w:r>
        <w:rPr/>
        <w:t>4</w:t>
      </w:r>
      <w:r>
        <w:rPr>
          <w:rtl w:val="true"/>
        </w:rPr>
        <w:t xml:space="preserve">- </w:t>
      </w:r>
      <w:r>
        <w:rPr>
          <w:rtl w:val="true"/>
        </w:rPr>
        <w:t>السیاسة العامة الّتی اتبعها العباسیون فی مواجهة الإمام علیه السلام</w:t>
      </w:r>
      <w:bookmarkEnd w:id="327"/>
    </w:p>
    <w:p>
      <w:pPr>
        <w:pStyle w:val="Heading3"/>
        <w:numPr>
          <w:ilvl w:val="2"/>
          <w:numId w:val="1"/>
        </w:numPr>
        <w:rPr/>
      </w:pPr>
      <w:bookmarkStart w:id="328" w:name="__RefHeading___Toc525025_581953129"/>
      <w:bookmarkStart w:id="329" w:name="_Toc122"/>
      <w:bookmarkEnd w:id="328"/>
      <w:r>
        <w:rPr>
          <w:rtl w:val="true"/>
        </w:rPr>
        <w:t>تمهید</w:t>
      </w:r>
      <w:bookmarkEnd w:id="329"/>
    </w:p>
    <w:p>
      <w:pPr>
        <w:pStyle w:val="BookText"/>
        <w:rPr/>
      </w:pPr>
      <w:r>
        <w:rPr>
          <w:rFonts w:ascii="IRNazanin" w:hAnsi="IRNazanin" w:eastAsia="IRNazanin"/>
          <w:color w:val="111111"/>
          <w:sz w:val="28"/>
          <w:sz w:val="28"/>
          <w:szCs w:val="28"/>
          <w:rtl w:val="true"/>
          <w:lang w:bidi="fa-IR"/>
        </w:rPr>
        <w:t>أدرک العباسیون عظمة الخطر الذی یمثله الإمام موسی بن جعفر علیه السلام، واستمراراً لمخططهم المشؤوم وبعد تخلصهم من الإمام الصادق فقد توجهوا بکل طاقتهم نحو الإمام موسی بن جعفر علیه السلام وقد تمثلت هذه السیاسة بعدة أمور</w:t>
      </w:r>
      <w:r>
        <w:rPr>
          <w:rFonts w:eastAsia="IRNazanin" w:cs="IRNazanin"/>
          <w:color w:val="111111"/>
          <w:sz w:val="28"/>
          <w:szCs w:val="28"/>
          <w:rtl w:val="true"/>
          <w:lang w:bidi="fa-IR"/>
        </w:rPr>
        <w:t>:</w:t>
      </w:r>
    </w:p>
    <w:p>
      <w:pPr>
        <w:pStyle w:val="Heading3"/>
        <w:numPr>
          <w:ilvl w:val="2"/>
          <w:numId w:val="1"/>
        </w:numPr>
        <w:rPr/>
      </w:pPr>
      <w:bookmarkStart w:id="330" w:name="__RefHeading___Toc525027_581953129"/>
      <w:bookmarkStart w:id="331" w:name="_Toc123"/>
      <w:bookmarkEnd w:id="330"/>
      <w:r>
        <w:rPr>
          <w:rtl w:val="true"/>
        </w:rPr>
        <w:t>أ</w:t>
      </w:r>
      <w:r>
        <w:rPr>
          <w:rtl w:val="true"/>
        </w:rPr>
        <w:t xml:space="preserve">) </w:t>
      </w:r>
      <w:r>
        <w:rPr>
          <w:rtl w:val="true"/>
        </w:rPr>
        <w:t>تآمر اقرباء الإمام علیه السلام</w:t>
      </w:r>
      <w:bookmarkEnd w:id="331"/>
    </w:p>
    <w:p>
      <w:pPr>
        <w:pStyle w:val="Heading4"/>
        <w:numPr>
          <w:ilvl w:val="3"/>
          <w:numId w:val="1"/>
        </w:numPr>
        <w:rPr/>
      </w:pPr>
      <w:bookmarkStart w:id="332" w:name="__RefHeading___Toc525029_581953129"/>
      <w:bookmarkStart w:id="333" w:name="_Toc124"/>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 xml:space="preserve">ابتکر العباسیون طریقة جدیدة فی محاربة الإمام موسی بن جعفر علیه السلام وتتمثل فی تآمر أقرباء الإمام علیه السلام ومعتمدیه وتجنیدهم ضد الإمام علیه السلام، وقد کان صاحب هذه الفکرة والذی تولی عملیة التجنید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یذکر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البرمکی، وقد اشترک فی هذا الأمر شخصان من أقارب الإمام علیه السلام کما أشارت الروایات وهما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جعفر بن الإمام الصادق علیه السلام دخل علی هارون فسلم علیه بالخلافة ثم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ظننت أنّ فی الارض خلیفتین حتی رأیت أخی</w:t>
      </w:r>
    </w:p>
    <w:p>
      <w:pPr>
        <w:pStyle w:val="BookText"/>
        <w:rPr/>
      </w:pPr>
      <w:r>
        <w:rPr>
          <w:rFonts w:ascii="IRNazanin" w:hAnsi="IRNazanin" w:eastAsia="IRNazanin"/>
          <w:color w:val="111111"/>
          <w:sz w:val="28"/>
          <w:sz w:val="28"/>
          <w:szCs w:val="28"/>
          <w:rtl w:val="true"/>
          <w:lang w:bidi="fa-IR"/>
        </w:rPr>
        <w:t>موسی بن جعفر یسلم علیه بالخلافة فأرسل هارون إلیه بمائة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 الله بالذبحة، فما نظر منها إلی درهم ولا مسه</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اسماعیل بن الإمام جعفر الصادق علیه السلام فقد قال یحیی بن خالد لیحیی بن أبی مریم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تدلنی علی رجل من آل أبی طالب له رغبة فی الدنیا، فأوسع له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أدلک علی رجل بهذه الصفة وهو علی بن إسماعیل بن جعفر بن محمد، فأرسل إلیه یحیی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عمک، وعن شیعته، والمال الذی یحمل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الخبر فسعی بعمه، فکان فی سعایته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کثرة المال عنده انّه اشتری ضیعة تسمی البشریة بثلاثین ألف دینار، فلما أحضر المال قال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ارید هذا النقد ارید نقد کذا وکذا، فأمر بها فصبت فی بیت ماله، وأخرج منه ثلاثین ألف دینار من ذلک النقد ووزنه فی ثمن الضیعة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موسی بن جعفر علیهما السلام یأمر لعلی بن إسماعیل بالمال ویثق به حتی ربما خرج الکتاب منه إلی بعض شیعته بخط علی بن إسماعیل ثم استوحش منه، فلما أراد الرشید الرحلة إلی العراق بلغ موسی بن جعفر علیه السلام أن علیاً ابن أخیه یرید الخروج مع السلطان إلی العراق، فأرسل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والخروج مع السلطان؟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علیّ دیناً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دینک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وتدبیر عیالی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أکفیهم فأبی إلا الخروج فأرسل إلیه مع أخیه محمد بن جعفر بثلاثمائة دینار، وأربعة آلاف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 هذا فی جهازک، ولا توتم ولدی وأمر له بثلاثمائة دینار وأربعة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فخرج علی بن اسماعیل حتی أتی یحیی بن خالد البرمکی، فتعرف منه خبر موسی بن جعفر، فرفعه إلی الرشید وزاد فیه، ثم أوصله إلی الرشید فسأله عن عمه فسعی به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یحیی جمیع خبره وزاد علیه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الأموال تحمل إلیه من المشرق والمغرب، وإن له</w:t>
      </w:r>
    </w:p>
    <w:p>
      <w:pPr>
        <w:pStyle w:val="BookText"/>
        <w:rPr/>
      </w:pPr>
      <w:r>
        <w:rPr>
          <w:rFonts w:ascii="IRNazanin" w:hAnsi="IRNazanin" w:eastAsia="IRNazanin"/>
          <w:color w:val="111111"/>
          <w:sz w:val="28"/>
          <w:sz w:val="28"/>
          <w:szCs w:val="28"/>
          <w:rtl w:val="true"/>
          <w:lang w:bidi="fa-IR"/>
        </w:rPr>
        <w:t>بیوت أموال، وأنّه اشتری ضیعة بثلاثین ألف دینار فسمّاها الیسیرة، وقال له صاحبها وقد أحضره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أخذ هذا النقد ولا أخذ إلاّ نقد کذا وکذا، فأمر بذلک فردّ واعطاه ثلاثین ألف دینار من النقد الذی سال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ذلک منه الرشید، وأمر له بمائتی الف درهم نسبت له علی بعض النواحی، فاختار کور المشرق، ومضت رسله لقبض المال، ودخل هو فی بعض الأیام إلی الخلاء فزحر زحرة فخرجت حشوته کلها فسقطت، وجهدوا فی ردها فلم یقدروا، فوقع لیما به، وجاءه المال وهو ینزع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اصنع به وأنا أموت؟</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 عن علی بن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أخی موسی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أبی لعبد الله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الیک إبنی أخیک، فقد ملآنی بالسفه، فانّهما شرک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بن اسماعیل بن جعفر، وعلی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عبد الله أخاه لابیه وامه</w:t>
      </w:r>
      <w:r>
        <w:rPr>
          <w:rFonts w:eastAsia="IRNazanin" w:cs="IRNazanin"/>
          <w:color w:val="111111"/>
          <w:sz w:val="28"/>
          <w:szCs w:val="28"/>
          <w:rtl w:val="true"/>
          <w:lang w:bidi="fa-IR"/>
        </w:rPr>
        <w:t>».</w:t>
      </w:r>
      <w:r>
        <w:rPr>
          <w:rStyle w:val="FootnoteAnchor"/>
          <w:rtl w:val="true"/>
        </w:rPr>
        <w:footnoteReference w:id="53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دور یحیی البرمکی هذا دور عبید الله بن زیاد</w:t>
      </w:r>
      <w:r>
        <w:rPr>
          <w:rStyle w:val="FootnoteAnchor"/>
          <w:rtl w:val="true"/>
        </w:rPr>
        <w:footnoteReference w:id="536"/>
      </w:r>
      <w:r>
        <w:rPr>
          <w:rFonts w:ascii="IRNazanin" w:hAnsi="IRNazanin" w:eastAsia="IRNazanin"/>
          <w:color w:val="111111"/>
          <w:sz w:val="28"/>
          <w:sz w:val="28"/>
          <w:szCs w:val="28"/>
          <w:rtl w:val="true"/>
          <w:lang w:bidi="fa-IR"/>
        </w:rPr>
        <w:t>مع الإمام</w:t>
      </w:r>
      <w:bookmarkStart w:id="334" w:name="pg5269_37823"/>
    </w:p>
    <w:p>
      <w:pPr>
        <w:pStyle w:val="BookText"/>
        <w:rPr/>
      </w:pPr>
      <w:bookmarkEnd w:id="334"/>
      <w:r>
        <w:rPr>
          <w:rFonts w:ascii="IRNazanin" w:hAnsi="IRNazanin" w:eastAsia="IRNazanin"/>
          <w:color w:val="111111"/>
          <w:sz w:val="28"/>
          <w:sz w:val="28"/>
          <w:szCs w:val="28"/>
          <w:rtl w:val="true"/>
          <w:lang w:bidi="fa-IR"/>
        </w:rPr>
        <w:t xml:space="preserve">الحسین علیه السلام، فإنّ هذا، وأمثاله من أصحاب النفوس الضعیفة أداة فی ید الطاغیة، وکانت لهم دوافع نفسیة، وذاتیة فی القیام بهذا العمل بصورة أساسیة، ولم یکونوا أشخاصاً یمتثلون الأوامر وحسب، وإنّما کان لهم الإندفاع الذاتی فی ذلک، ولم یکن هذا الأمر جدیداً فقد إبتلی الإمام الصادق علیه السلام ببعض أبناء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والذین کانوا یظنون أنّه کان ینافسهم فی الخلافة، ویکنون له العداء النسبی، ولکن الأمر لم یصل إلی حد التآمر علی حیاة الإمام الصادق علیه السلام أو موقعه الدینی، أو السیاسی، وأمّا الإمام موسی بن جعفر علیه السلام فقد واجه مشکلة التآمر من اشخاص هم أقرب له من هذه العلاقة، فالمتامر أخوه، وابنی أخیه، وقد کان له الأثر الأکبر فی التأمر علی الإمام علیه السلام، والوشایة به، والتحریض علیه من أجل قتله، أو علی أقل تقدیر محاصرته، وإقصائه عن النشاط الاجتماعی، أو إبنی أخیه اسماعیل بن الإمام الصادق والّذی توفی فی زمن الإمام الصادق علیه السلام، والذی کان یتوقع أن تکون الإمامة له، لأنّه الولد الأکبر، وأیضاً کان لهذا الدور الأهم فی قتل الإمام علیه السلام من حیث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تبین فی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لفترة معتمداً لدی الإمام موسی بن جعفر، ثم بعد ذلک إنحرف سیاسیاً، فأصبح الإمام موسی بن جعفر علیه السلام یحذر منه، وإنْ کان قد أبقی علی صلته به، والإنفاق علیه، ولا یبعد وجود أشخاص آخرین قد اشترکوا فی هکذا عمل لم یذکرهم التاریخ لنا</w:t>
      </w:r>
      <w:r>
        <w:rPr>
          <w:rFonts w:eastAsia="IRNazanin" w:cs="IRNazanin"/>
          <w:color w:val="111111"/>
          <w:sz w:val="28"/>
          <w:szCs w:val="28"/>
          <w:rtl w:val="true"/>
          <w:lang w:bidi="fa-IR"/>
        </w:rPr>
        <w:t>.</w:t>
      </w:r>
    </w:p>
    <w:p>
      <w:pPr>
        <w:pStyle w:val="Heading4"/>
        <w:numPr>
          <w:ilvl w:val="3"/>
          <w:numId w:val="1"/>
        </w:numPr>
        <w:rPr/>
      </w:pPr>
      <w:bookmarkStart w:id="335" w:name="__RefHeading___Toc525031_581953129"/>
      <w:bookmarkStart w:id="336" w:name="_Toc125"/>
      <w:bookmarkEnd w:id="335"/>
      <w:r>
        <w:rPr>
          <w:rtl w:val="true"/>
        </w:rPr>
        <w:t>عاقبة من تآمر علی الإمام موسی بن جعفر علیه السلام</w:t>
      </w:r>
      <w:bookmarkEnd w:id="33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التاریخ بأنّ أمثال هؤلآء بالإضافة إلی الخزی، والعار الذی لحقهم، ویلحقهم علی طول التاریخ، فإنّ الله تعالی یجعل لهم الخسران، والحسرة فی الدنیا، ففی قصة علی بن اسماعیل یروی لنا التاریخ أنّه، وبعد أن سعی بالإمام</w:t>
      </w:r>
    </w:p>
    <w:p>
      <w:pPr>
        <w:pStyle w:val="BookText"/>
        <w:rPr/>
      </w:pPr>
      <w:r>
        <w:rPr>
          <w:rFonts w:ascii="IRNazanin" w:hAnsi="IRNazanin" w:eastAsia="IRNazanin"/>
          <w:color w:val="111111"/>
          <w:sz w:val="28"/>
          <w:sz w:val="28"/>
          <w:szCs w:val="28"/>
          <w:rtl w:val="true"/>
          <w:lang w:bidi="fa-IR"/>
        </w:rPr>
        <w:t>أرسل هارون إلیه بمائة ألف درهم، فرماه الله بالذبحة، فما نظر منها إلی درهم، ولا مسه</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وأمّا آل برمک، والذین کان لهم الید الطولی فی ظلم الإمام علیه السلام، واستشهاده من أجل التقرب لهارون العباسی، فقد غضب علیهم هارون، وقتلهم شر قتلة، وهو ما رواه الطبری فی قصة مفصلة، أنتخب منها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اسحاق أن جعفر بن محمد بن حکیم الکوفی حدثه قال حدثنی السندی بن شاهک قال إنّی لجالس یوماً فإذا أنا بخادم قد قدم علی البرید، ودفع إلی کتاباً صغیراً، ففضضته، فإذا کتاب الرشید بخطّه فیه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یا سندی إذا نظرت فی کتابی هذا فإن کنت قاعداً، فقم، وإن کنت قائماً، فلا تقعد حتی تصیر إلیّ قال السندی، فدعوت بدوابی، ومضیت، وکان الرشید بالعمر، فحدثنی العباس بن الفضل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الرشید فی الزو فی الفرات ینتظرک، وارتفعت غبرة، فقال لی یا عباس ینبغی أن یکون هذا السندی، وأصحابه قلت یا أمیر المؤمنین ما أشبهه أن یکون هو قال، فطلعت قال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عن دابتی، ووقفت، فأرسل إلی الرشید، فصرت إلیه، ووقفت ساعة بین یدیه، فقال لمن کان عنده من الخدم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فقاموا، فلم یبق الا العباس بن الفضل، وأنا، ومکث ساعة ثم قال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ومر برفع التخاتج المطروحة علی الزو، ففعل 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إدن منّی، فدنوت منه،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فیم أرسلت الیک؟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بعثت الیک فی أمر لو علم به زر قمیصی رمیت به فی الفرات یا سندی من أوثق قوادی عندی؟ قلت هرثمة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فمن أوثق خدمی عندی؟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الکبیر قال صدقت إمض من ساعتک هذه، وجد فی سیرک حتی توافی مدینة السلام، فاجمع</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ثقات أصحابک، وأرباعک، ومرهم أن یکونوا، وأعوانّهم علی أهبة، فإذا انقطعت الرجل، فصر إلی دور البرامکة، فوکل بکل باب من أبوابهم صاحب ربع، ومره أن یمنع من یدخل، ویخرج خلا باب محمد بن خالد حتی یأتیک أمری قال، ولم یکن حرک البرامکة فی ذلک الوقت قال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أرکض حتی أتیت مدینة السلام، فجمعت أصحابی، وفعلت ما أمرنی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ألبث أن أقدم علی هرثمة بن أعین، ومعه جعفر بن یحیی علی بغل بلا أکاف مضروب العنق، وإذا کتاب أمیر المؤمنین یأمرنی أن أشطره باثنین، وأن أصلبه علی ثلاثة جسور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ما أمرنی به قال 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جعفر مصلوباً حتی أراد الرشید الخروج إلی خراسان فمضیت، فنظرت إلیه فلما صار بالجانب الشرقی علی باب خزیمة بن خازم دعا بالولید بن جشم الشاری من الحبس، وأمر أحمد بن الجنید الختلی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سیافه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عنقه ثم التفت إلی السندی، فقال ینبغی أن یحرق هذا یعنی جعفراً، فلما مضی جمع السندی له شوکاً، وحطباً، وأحرقه وقال محمد بن اسحاق لما قتل الرشید جعفر بن یحیی، قیل لیحیی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أمیر المؤمنین ابنک جعفراً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یقتل ابنه قال فقیل له خربت دیارک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تخرب دورهم، ثم بعث إلیه مسروراً فحبس عنده، وأمر بقتله، وحبس الفضل، ومحمد، وموسی، ووکل سلاماً الابرش بباب یحیی بن خالد، ولم یعرض لمحمد بن خالد، ولا لاحد من ولده، وحشمه قال فحدثنی العباس بن بزیع عن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دخلت علی یحیی فی ذلک الوقت، وقد هتکت الستور وجمع المتاع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سلمة هکذا تقوم الساعة قال سلام فحدثت بذلک الرشید بعد ما انصرفت إلیه، فأطرق مفکراً، وقتل جعفر بن یحیی فی لیلة السبت أوله لیلة من صفر سنة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وهو ابن سبع وثلاثین سنة وکانت الوزارة إلیهم سبع عشرة سنة</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الأخیر لیحیی هو عین الصواب وهو یذکرنا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فَاعْتَرَفُوا بِذَنْبِهِمْ فَسُحْقاً لِأَصْحابِ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الَّذِینَ ظَلَمُوا أَیَّ مُنْقَلَبٍ یَنْقَلِبُونَ </w:t>
      </w:r>
      <w:r>
        <w:rPr>
          <w:rFonts w:eastAsia="Amiri" w:cs="Amiri" w:ascii="Amiri" w:hAnsi="Amiri"/>
          <w:color w:val="111111"/>
          <w:sz w:val="28"/>
          <w:szCs w:val="28"/>
          <w:rtl w:val="true"/>
          <w:lang w:bidi="ar-SA"/>
        </w:rPr>
        <w:t>).</w:t>
      </w:r>
      <w:r>
        <w:rPr>
          <w:rStyle w:val="FootnoteAnchor"/>
          <w:rtl w:val="true"/>
        </w:rPr>
        <w:footnoteReference w:id="54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یمکن أن نستفیده من موضوع تآمر الأقارب کدرس نستفید منه فی حرکتنا، أنّه کلما تتطور الجماعة فی إمکاناتها، وقدراتها، وتصبح حقیقة، یصبح التآمر أکبر، وهو ما أشرنا إلیه آنفاً، اذ إنّ الوضع العباسی کان وضعاً مستقراً، ولم یکن مهزوزاً، والإمام موسی بن جعفر علیه السلام لم یعرف عنه أنّه قام بحرکة عسکریة، أو دعا إلیها فی مقابل النظام العباسی، ولکن، وبالرغم من کل ذلک نجد هذا القدر من التآمر، والسبب یرجع الی أن هذه الجماعة أصبحت لها مؤسسة، ولها نفوذ، وحضور اقتصادی، وسیاسی، واجتماعی إلی غیر ذلک من ابعاد، وبذلک فإنّها اصبحت تهدیدا خطیرا علی بنیة الوضع القائم، والحاکم، وقواعده، فالنصوص الّتی تتحدث عن تآمر محمد بن جعفر، وعلی بن اسماعیل کانت تشیر إلی أنّهم کانوا یطرحون عظم الأموال الّتی تصل للإمام موسی بن جعفر علیه السلام من قبل المعتقدین، والمریدین، والمرتبطین به، ویضرب علی بن اسماعیل مثلاً لذلک، فیقول إنّ الإمام اشتری ضیعة بثلاثین الف دینار، وجیء بالدنانیر، ودفعت لصاحب الضیعة، فرفضها صاحب الضیعة، وإشترط أن تکون من نوع خاص والسبب یرجع إلی أنّ الدنانیر تضرب فی مناطق مختلفة من العالم الإسلامی، وهی علی أقسام من حیث الحسن، والجودة، واحتمال الغش، وهنا اشترط صاحب الضیعة أن یؤتی بثلاثین ألف دینار من نوع خاص، وأن الإمام علیه السلام أمر المعتمد لدیه علی لأموال أن یذهب إلی بیت ماله ویأتی بهذه الدنانیر من النوع الخاص، وهذا</w:t>
      </w:r>
      <w:bookmarkStart w:id="337" w:name="pg5269_37827"/>
    </w:p>
    <w:p>
      <w:pPr>
        <w:pStyle w:val="BookText"/>
        <w:rPr/>
      </w:pPr>
      <w:bookmarkEnd w:id="337"/>
      <w:r>
        <w:rPr>
          <w:rFonts w:ascii="IRNazanin" w:hAnsi="IRNazanin" w:eastAsia="IRNazanin"/>
          <w:color w:val="111111"/>
          <w:sz w:val="28"/>
          <w:sz w:val="28"/>
          <w:szCs w:val="28"/>
          <w:rtl w:val="true"/>
          <w:lang w:bidi="fa-IR"/>
        </w:rPr>
        <w:t>یعنی أنّ عنده مقداراً کبیراً جداً من الأموال، بحیث إنّه تمکن من تهیئة ثلاثین ألف دینار فوراً، ومن نوع خاص</w:t>
      </w:r>
      <w:r>
        <w:rPr>
          <w:rFonts w:eastAsia="IRNazanin" w:cs="IRNazanin"/>
          <w:color w:val="111111"/>
          <w:sz w:val="28"/>
          <w:szCs w:val="28"/>
          <w:rtl w:val="true"/>
          <w:lang w:bidi="fa-IR"/>
        </w:rPr>
        <w:t>.</w:t>
      </w:r>
    </w:p>
    <w:p>
      <w:pPr>
        <w:pStyle w:val="Heading3"/>
        <w:numPr>
          <w:ilvl w:val="2"/>
          <w:numId w:val="1"/>
        </w:numPr>
        <w:rPr/>
      </w:pPr>
      <w:bookmarkStart w:id="338" w:name="__RefHeading___Toc525033_581953129"/>
      <w:bookmarkStart w:id="339" w:name="_Toc126"/>
      <w:bookmarkEnd w:id="338"/>
      <w:r>
        <w:rPr>
          <w:rtl w:val="true"/>
        </w:rPr>
        <w:t>ب</w:t>
      </w:r>
      <w:r>
        <w:rPr>
          <w:rtl w:val="true"/>
        </w:rPr>
        <w:t xml:space="preserve">) </w:t>
      </w:r>
      <w:r>
        <w:rPr>
          <w:rtl w:val="true"/>
        </w:rPr>
        <w:t>ظاهرة السجن المکرر</w:t>
      </w:r>
      <w:bookmarkEnd w:id="339"/>
    </w:p>
    <w:p>
      <w:pPr>
        <w:pStyle w:val="Heading4"/>
        <w:numPr>
          <w:ilvl w:val="3"/>
          <w:numId w:val="1"/>
        </w:numPr>
        <w:rPr/>
      </w:pPr>
      <w:bookmarkStart w:id="340" w:name="__RefHeading___Toc525035_581953129"/>
      <w:bookmarkStart w:id="341" w:name="_Toc127"/>
      <w:bookmarkEnd w:id="340"/>
      <w:r>
        <w:rPr>
          <w:rtl w:val="true"/>
        </w:rPr>
        <w:t>اشارة</w:t>
      </w:r>
      <w:bookmarkEnd w:id="341"/>
    </w:p>
    <w:p>
      <w:pPr>
        <w:pStyle w:val="BookText"/>
        <w:rPr/>
      </w:pPr>
      <w:r>
        <w:rPr>
          <w:rFonts w:ascii="IRNazanin" w:hAnsi="IRNazanin" w:eastAsia="IRNazanin"/>
          <w:color w:val="111111"/>
          <w:sz w:val="28"/>
          <w:sz w:val="28"/>
          <w:szCs w:val="28"/>
          <w:rtl w:val="true"/>
          <w:lang w:bidi="fa-IR"/>
        </w:rPr>
        <w:t xml:space="preserve">حیث نجد أن الإمام موسی بن جعفر علیه السلام من بین الأئمة الأطهار علیهم السلام کان الوحید الذی تعرض للسجن بهذه الصفة الرسمیة، فإنّ الإمام الصادق والإمامین الهادی والعسکری علیهما السلام، وإن کانوا قد تعرضوا إلی ما یشبه السجن، وهو ما یعبر عنه فی زماننا الحاضر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الإقامة الجبریة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فرض علیهما أن یکونا مقیمین فی منطقة معینة، وهی القاعدة العسکریة للخلافة فی ذلک الزمن وهی الکوفة وسامراء،</w:t>
      </w:r>
      <w:r>
        <w:rPr>
          <w:rStyle w:val="FootnoteAnchor"/>
          <w:rtl w:val="true"/>
        </w:rPr>
        <w:footnoteReference w:id="541"/>
      </w:r>
      <w:r>
        <w:rPr>
          <w:rFonts w:ascii="IRNazanin" w:hAnsi="IRNazanin" w:eastAsia="IRNazanin"/>
          <w:color w:val="111111"/>
          <w:sz w:val="28"/>
          <w:sz w:val="28"/>
          <w:szCs w:val="28"/>
          <w:rtl w:val="true"/>
          <w:lang w:bidi="fa-IR"/>
        </w:rPr>
        <w:t xml:space="preserve">وأحیانا فی مکان واحد معین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الصعالیک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ولکن هذا المکان لم یکن سجناً رسمیاً بل کان منزلاً عاماً للفقراء والمساکین، ولکن بالنسبة إلی الإمام موسی بن جعفر علیه السلام فقد تعرض بصورة رسمیة إلی الدخول فی السجون الرسمیة لبنی العباس، وهنا مجموعة من الأبحاث لابدّ من بیانّها وهی</w:t>
      </w:r>
      <w:r>
        <w:rPr>
          <w:rFonts w:eastAsia="IRNazanin" w:cs="IRNazanin"/>
          <w:color w:val="111111"/>
          <w:sz w:val="28"/>
          <w:szCs w:val="28"/>
          <w:rtl w:val="true"/>
          <w:lang w:bidi="fa-IR"/>
        </w:rPr>
        <w:t>:</w:t>
      </w:r>
    </w:p>
    <w:p>
      <w:pPr>
        <w:pStyle w:val="Heading4"/>
        <w:numPr>
          <w:ilvl w:val="3"/>
          <w:numId w:val="1"/>
        </w:numPr>
        <w:rPr/>
      </w:pPr>
      <w:bookmarkStart w:id="342" w:name="__RefHeading___Toc525037_581953129"/>
      <w:bookmarkStart w:id="343" w:name="_Toc128"/>
      <w:bookmarkEnd w:id="342"/>
      <w:r>
        <w:rPr>
          <w:rtl w:val="true"/>
        </w:rPr>
        <w:t>الخلفاء العباسیین الذین سجنوا الإمام علیه السلام</w:t>
      </w:r>
      <w:bookmarkEnd w:id="343"/>
    </w:p>
    <w:p>
      <w:pPr>
        <w:pStyle w:val="Heading5"/>
        <w:numPr>
          <w:ilvl w:val="4"/>
          <w:numId w:val="1"/>
        </w:numPr>
        <w:rPr/>
      </w:pPr>
      <w:bookmarkStart w:id="344" w:name="__RefHeading___Toc525039_581953129"/>
      <w:bookmarkStart w:id="345" w:name="_Toc129"/>
      <w:bookmarkEnd w:id="344"/>
      <w:r>
        <w:rPr>
          <w:rtl w:val="true"/>
        </w:rPr>
        <w:t>اشارة</w:t>
      </w:r>
      <w:bookmarkEnd w:id="34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حیث إنّ الإمام عاصر أربعة من طغاة بنی العباس، وهم أبو جعفر المنصور والمهدی والهادی وهارون، والثابت أنّه قد سجن فی زمان المهدی، والهادی، وهرون، ونتعرض هنا الی تلک الفترات</w:t>
      </w:r>
      <w:r>
        <w:rPr>
          <w:rFonts w:eastAsia="IRNazanin" w:cs="IRNazanin"/>
          <w:color w:val="111111"/>
          <w:sz w:val="28"/>
          <w:szCs w:val="28"/>
          <w:rtl w:val="true"/>
          <w:lang w:bidi="fa-IR"/>
        </w:rPr>
        <w:t>:</w:t>
      </w:r>
      <w:bookmarkStart w:id="346" w:name="pg5269_37828"/>
    </w:p>
    <w:p>
      <w:pPr>
        <w:pStyle w:val="Heading5"/>
        <w:numPr>
          <w:ilvl w:val="4"/>
          <w:numId w:val="1"/>
        </w:numPr>
        <w:rPr/>
      </w:pPr>
      <w:bookmarkStart w:id="347" w:name="__RefHeading___Toc525041_581953129"/>
      <w:bookmarkStart w:id="348" w:name="_Toc130"/>
      <w:bookmarkEnd w:id="346"/>
      <w:bookmarkEnd w:id="347"/>
      <w:r>
        <w:rPr/>
        <w:t>1</w:t>
      </w:r>
      <w:r>
        <w:rPr>
          <w:rtl w:val="true"/>
        </w:rPr>
        <w:t xml:space="preserve">. </w:t>
      </w:r>
      <w:r>
        <w:rPr>
          <w:rtl w:val="true"/>
        </w:rPr>
        <w:t>فی سجن المهدی</w:t>
      </w:r>
      <w:bookmarkEnd w:id="348"/>
    </w:p>
    <w:p>
      <w:pPr>
        <w:pStyle w:val="BookText"/>
        <w:rPr/>
      </w:pPr>
      <w:r>
        <w:rPr>
          <w:rFonts w:ascii="IRNazanin" w:hAnsi="IRNazanin" w:eastAsia="IRNazanin"/>
          <w:color w:val="111111"/>
          <w:sz w:val="28"/>
          <w:sz w:val="28"/>
          <w:szCs w:val="28"/>
          <w:rtl w:val="true"/>
          <w:lang w:bidi="fa-IR"/>
        </w:rPr>
        <w:t>لقد عرفنا عداء المهدی للعلویین بشکل عام بل لمن یتولاّهم، وماکان إخراجهم من السجون إلاّ لأنّه أحسّ بأنّ حکومته لا تدوم لو استمرّ علی سیرة أبیه المنصور فی التضییق علیهم، وقد أعرب عن سیاسته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أری التأدیب بالصفح أبلغ منه بالعقوبة، والسلامة مع العفو أکثر منها مع العاجلة، والقلوب لا تبقی لوال لا یعطف اذا استعطف ولا یعفو إذا قدر، ولا یغفر إذا ظفر، ولا یرحم إذا استرحم، من قلّت رحمته واشتدّت سطوته وجب مقته وکثر مبغضوه</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ولکن مع کل هذا نجد المهدیّ ینکّل بوزیره المحبوب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ذا میل للعلویین، وبعد أن اختبره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حلّ لی دمک، ولو آثرت إراقته لأرقته ثم أمر بسجنه مؤبداً، وصادر جمیع أمواله</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وهذا ما یفسر السبب فی أمر المهدی العباسی بإعتقال الإمام موسی بن جعفر علیه السلام فإنّه کان لشیوع ذکر الإمام علیه السلام، وانتشار إسمه، وعلمه فی الآفاق مما جعله یتصوّر أن بقاء ملکه لا یتمّ إلاّ باعتقاله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یدل علی أنّه کان مسجوناً عند المهدی عدة روایات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بویع محمد المهدی دعا حمید بن قحطبة</w:t>
      </w:r>
      <w:r>
        <w:rPr>
          <w:rStyle w:val="FootnoteAnchor"/>
          <w:rtl w:val="true"/>
        </w:rPr>
        <w:footnoteReference w:id="545"/>
      </w:r>
      <w:r>
        <w:rPr>
          <w:rFonts w:ascii="IRNazanin" w:hAnsi="IRNazanin" w:eastAsia="IRNazanin"/>
          <w:color w:val="111111"/>
          <w:sz w:val="28"/>
          <w:sz w:val="28"/>
          <w:szCs w:val="28"/>
          <w:rtl w:val="true"/>
          <w:lang w:bidi="fa-IR"/>
        </w:rPr>
        <w:t>نصف اللیل وقال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إخلاص أبیک، وأخیک فینا أظهر من الشمس، وحالک عندی</w:t>
      </w:r>
    </w:p>
    <w:p>
      <w:pPr>
        <w:pStyle w:val="BookText"/>
        <w:rPr/>
      </w:pPr>
      <w:r>
        <w:rPr>
          <w:rFonts w:ascii="Amiri" w:hAnsi="Amiri" w:eastAsia="Amiri" w:cs="Amiri"/>
          <w:color w:val="111111"/>
          <w:sz w:val="28"/>
          <w:sz w:val="28"/>
          <w:szCs w:val="28"/>
          <w:rtl w:val="true"/>
          <w:lang w:bidi="ar-SA"/>
        </w:rPr>
        <w:t>موقوف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أفدیک بالمال، والنفس،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لسائر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أفدیک بالروح، والمال، والاهل، والولد، فلم یجبه المهدی،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أفدیک بالمال، والنفس، والاهل، والولد، والدین،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درک، فعاهده علی ذلک، وأمره أن یقتل الکاظم علیه السلام فی السحرة بغتة، فنام، فرأی فی منامه علیاً علیه السلام یشیر إلیه ویقرأ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فانتبه مذعوراً، ونهی حمیداً عما أمره، وأکرم الکاظم، ووصله</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وقد تکررت هذه الروایة، ولکن باختلاف الشخصیات، وبعض الوقائع، فقد رویت هذه المرة عن الفضل بن الربیع عن ابیه أن المهدی لما حبس موسی بن جعفر ففی بعض اللیالی رأی المهدی فی منامه علی بن أبی طالب علیه السلام، وهو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ذکر الروایة</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ولا تنافی بین الواقعتین، بل توجیهها یکون من خلال فرض أنّه هم بقتله فجائه الإمام امیر المؤمنین علیه السلام فأنقذه من یده ووصله، وبقی مسجوناً عنده، وأمّا فی الواقعة الثانیة فإنّه لم تکن هناک نیة للاغتیال لما راه فی المنام، ولکن فی عین الوقت لم تکن هناک نیة لاطلاق سراحه فجائت الرؤیا لتسهل هذا الأمر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الأول لا یعنی أنّه عند البیعة له کان الإمام فی السجن، بل المعنی أنّ الحادثة وقعت فی زمن حکم المهدی، ومما یؤکد علی هذا</w:t>
      </w:r>
      <w:bookmarkStart w:id="349" w:name="pg5269_37830"/>
    </w:p>
    <w:p>
      <w:pPr>
        <w:pStyle w:val="BookText"/>
        <w:rPr/>
      </w:pPr>
      <w:bookmarkEnd w:id="349"/>
      <w:r>
        <w:rPr>
          <w:rFonts w:ascii="IRNazanin" w:hAnsi="IRNazanin" w:eastAsia="IRNazanin"/>
          <w:color w:val="111111"/>
          <w:sz w:val="28"/>
          <w:sz w:val="28"/>
          <w:szCs w:val="28"/>
          <w:rtl w:val="true"/>
          <w:lang w:bidi="fa-IR"/>
        </w:rPr>
        <w:t>المعنی الروایة عن أبی خالد الزبالی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أبو الحسن موسی علیه السلام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الکلام عنها</w:t>
      </w:r>
      <w:r>
        <w:rPr>
          <w:rFonts w:eastAsia="IRNazanin" w:cs="IRNazanin"/>
          <w:color w:val="111111"/>
          <w:sz w:val="28"/>
          <w:szCs w:val="28"/>
          <w:rtl w:val="true"/>
          <w:lang w:bidi="fa-IR"/>
        </w:rPr>
        <w:t>».</w:t>
      </w:r>
      <w:r>
        <w:rPr>
          <w:rStyle w:val="FootnoteAnchor"/>
          <w:rtl w:val="true"/>
        </w:rPr>
        <w:footnoteReference w:id="550"/>
      </w:r>
    </w:p>
    <w:p>
      <w:pPr>
        <w:pStyle w:val="Heading5"/>
        <w:numPr>
          <w:ilvl w:val="4"/>
          <w:numId w:val="1"/>
        </w:numPr>
        <w:rPr/>
      </w:pPr>
      <w:bookmarkStart w:id="350" w:name="__RefHeading___Toc525043_581953129"/>
      <w:bookmarkStart w:id="351" w:name="_Toc131"/>
      <w:bookmarkEnd w:id="350"/>
      <w:r>
        <w:rPr/>
        <w:t>2</w:t>
      </w:r>
      <w:r>
        <w:rPr>
          <w:rtl w:val="true"/>
        </w:rPr>
        <w:t xml:space="preserve">. </w:t>
      </w:r>
      <w:r>
        <w:rPr>
          <w:rtl w:val="true"/>
        </w:rPr>
        <w:t>فی سجن الهادی العباسی</w:t>
      </w:r>
      <w:bookmarkEnd w:id="351"/>
    </w:p>
    <w:p>
      <w:pPr>
        <w:pStyle w:val="BookText"/>
        <w:rPr/>
      </w:pPr>
      <w:r>
        <w:rPr>
          <w:rFonts w:ascii="Amiri" w:hAnsi="Amiri" w:eastAsia="Amiri" w:cs="Amiri"/>
          <w:color w:val="111111"/>
          <w:sz w:val="28"/>
          <w:sz w:val="28"/>
          <w:szCs w:val="28"/>
          <w:rtl w:val="true"/>
          <w:lang w:bidi="ar-SA"/>
        </w:rPr>
        <w:t xml:space="preserve">سجن الإمام موسی بن جعفر علیه السلام فی زمن الهادی العباسی، وقد أشار إلی ذلک الخبر الذی أشار إلی أنّ موسی الهادی قبض علی الإمام موسی بن جعفر علیه السلام وحبسه فرأی أمیرالمؤمنین علی بن أبی طالب علیه السلام فی نومه یقول 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1"/>
      </w:r>
      <w:r>
        <w:rPr>
          <w:rFonts w:ascii="IRNazanin" w:hAnsi="IRNazanin" w:eastAsia="IRNazanin"/>
          <w:color w:val="111111"/>
          <w:sz w:val="28"/>
          <w:sz w:val="28"/>
          <w:szCs w:val="28"/>
          <w:rtl w:val="true"/>
          <w:lang w:bidi="fa-IR"/>
        </w:rPr>
        <w:t>فانتبه من نومه، وقد عرف أنّه المراد، فأمر باطلاقه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الطاغیة بالرغم من هذه الإشارة هم بعد ذلک بقتل الإمام علیه السلام بعد واقعة فخ، وسیاتی الکلام عنها لاحقاً إنشاء الله</w:t>
      </w:r>
      <w:r>
        <w:rPr>
          <w:rFonts w:eastAsia="IRNazanin" w:cs="IRNazanin"/>
          <w:color w:val="111111"/>
          <w:sz w:val="28"/>
          <w:szCs w:val="28"/>
          <w:rtl w:val="true"/>
          <w:lang w:bidi="fa-IR"/>
        </w:rPr>
        <w:t>.</w:t>
      </w:r>
    </w:p>
    <w:p>
      <w:pPr>
        <w:pStyle w:val="Heading5"/>
        <w:numPr>
          <w:ilvl w:val="4"/>
          <w:numId w:val="1"/>
        </w:numPr>
        <w:rPr/>
      </w:pPr>
      <w:bookmarkStart w:id="352" w:name="__RefHeading___Toc525045_581953129"/>
      <w:bookmarkStart w:id="353" w:name="_Toc132"/>
      <w:bookmarkEnd w:id="352"/>
      <w:r>
        <w:rPr/>
        <w:t>3</w:t>
      </w:r>
      <w:r>
        <w:rPr>
          <w:rtl w:val="true"/>
        </w:rPr>
        <w:t xml:space="preserve">. </w:t>
      </w:r>
      <w:r>
        <w:rPr>
          <w:rtl w:val="true"/>
        </w:rPr>
        <w:t>فی سجن هارون الرشید العباسی</w:t>
      </w:r>
      <w:bookmarkEnd w:id="353"/>
    </w:p>
    <w:p>
      <w:pPr>
        <w:pStyle w:val="Heading6"/>
        <w:numPr>
          <w:ilvl w:val="5"/>
          <w:numId w:val="1"/>
        </w:numPr>
        <w:rPr/>
      </w:pPr>
      <w:bookmarkStart w:id="354" w:name="__RefHeading___Toc525047_581953129"/>
      <w:bookmarkStart w:id="355" w:name="_Toc133"/>
      <w:bookmarkEnd w:id="354"/>
      <w:r>
        <w:rPr>
          <w:rtl w:val="true"/>
        </w:rPr>
        <w:t>اشارة</w:t>
      </w:r>
      <w:bookmarkEnd w:id="35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اعتُقل الإمام موسی بن جعفر علیه السلام زمن حکومة هارون عدة مرآت، وکان أول اعتقال للإمام فی رجب سنة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والسبب الظاهری أنّ هارون الرشید أراد أنْ یعقد الأمر لابنه محمد بن زبیدة، وکان له من البنین أربعة عشر ابناً فاختار منهم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زبیدة، وجعله ولی عهده، وعبد الله المأمون، وجعل الأمر له بعد ابن زبیدة، والقاسم المؤتمن، وجعل الأمر له بعد المأمون، فأراد أن یحکم الامر فی ذلک، ویشهره شهرة یقف علیها الخاص والعام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 فی سنة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وکتب إلی جمیع الآفاق یأمر الفقهاء، والعلماء، والقراء، والأمراء أن یحضروا مکة أیام الموسم، فأخذ هو طریق المدینة، وکانت السعایة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بالإمام موسی بن جعفر علیه السلام کما تقدم من یحیی بن خالد حیث وضع الرشید ابنه محمد بن زبیدة فی حجر جعفر بن محمد بن الاشعث، فساء ذلک یحیی،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الرشید، وأفضی الأمر إلی محمد انقضت دولتی، ودولة ولدی، وتحول الأمر إلی جعفر بن محمد بن الأشعث، وولده، وکان قد عرف مذهب جعفر فی التشیع، فأظهر له انّه علی مذهبه، فسر به جعفر، وأفضی إلیه بجمیع أموره، وذکر له ما هو علیه فی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وقف علی مذهبه سعی به إلی الرشید، فکان الرشید یرعی له موضعه، وموضع أبیه من نصرة الخلافة، فکان یقدم فی أمره، ویؤخر، ویحیی لایألو أن یخطب علیه، إلی أن دخل یوماً إلی الرشید، فأظهر له إکراماً، وجری بینهما کلام مسَّ به جعفر بحرمته، وحرمة أبیه، فأمر له الرشید فی ذلک الیوم بعشرین ألف دینار، فأمسک یحیی عن أن یقول فیه شیئاً حتی أمسی، ثم قال للرشید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کنت أخبرک عن جعفر، ومذهبه، فتکذب عنه، وههنا أمرفیه الفیصل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یصل إلیه مال من جهة من الجهات إلا أخرج خمسه، فوجه به إلی موسی بن جعفر، ولست أشک انّه قد فعل ذلک فی العشرین ألف دینار الّتی أمرت بها له 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هذا لفیصلاً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 جعفر لیلاً، وقد کان عرف سعایة یحیی به، فتباینا، وأظهر کل واحد فیهما لصاحبه العداوة، فلما طرق جعفراً رسول الرشید باللیل خشی أن یکون قد سمع فیه قول یحیی، وانّه إنما دعاه لیقتله، فأفاض علیه ماءاً ودعا بمسک، وکافور فتحنط بهما، ولبس بردة فوق ثیابه، وأقبل إلی الرشید، فلما وقعت علیه عینه، وشم رائحة الکافور، ورأی البردة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ماهذا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علمت انّه قد سعی بی عندک، فلما جاءنی رسولک فی هذه الساعة لم آمن أن یکون قد قدح فی قلبک ما یقال علی، فأرسلت إلی لتقتلنی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ولکن قد خبرت أنک تبعث إلی موسی بن جعفر من کل</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یصیر إلیک بخمسه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 قد فعلت ذلک فی العشرین ألف دینار، فأحببت أن أعلم ذلک،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یا أمیر المؤمنین تأمر بعض خدمک یذهب، فیأتیک بها بخواتیمها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الرشید لخادم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خاتم جعفر، وانطلق به حتی تأتینی بهذا المال، وسمی له جعفر جاریته الّتی عندها المال، فدفعت إلیه البدر بخواتیمها، فأتی بها الرشید 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ما تعرف به کذب من سعی بی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جعفر انصرف آمناً، فإنی لا أقبل فیک قول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یحیی یحتال فی إسقاط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یحیی بن خالد لیحیی بن أبی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تدلنی علی رجل من آل أبی طالب له رغبة فی الدنیا، فأوسع له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أدلک علی رجل بهذه الصفة وهو علی بن إسماعیل بن جعفر بن محمد، فأرسل إلیه یحیی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عمک، وعن شیعته، والمال الذی یحمل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الخبر، فسعی بعمه، فکان فی سعایته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کثرة المال عنده انّه اشتری ضیعة تسمی البشریة بثلاثین ألف دینار، فلما أحضر المال قال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أرید هذا النقد، أرید نقد کذا وکذا، فأمر بها فصبت فی بیت ماله، وأخرج منه ثلاثین ألف دینار من ذلک النقد، ووزنه فی ثمن الضیعة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موسی بن جعفر علیهما السلام یأمر لعلی بن إسماعیل بالمال، ویثق به حتی ربما خرج الکتاب منه إلی بعض شیعته بخط علی بن إسماعیل ثم استوحش منه، فلما أراد الرشید الرحلة إلی العراق بلغ موسی بن جعفر علیه السلام أن علیاً ابن أخیه یرید الخروج مع السلطان إلی العراق، فأرسل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والخروج مع السلطان؟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علی دیناً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دینک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وتدبیر عیالی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أکفیهم فأبی إلّا الخروج، فأرسل إلیه مع أخیه محمد بن جعفر بثلاثمائة دینار، وأربعة آلاف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هذا فی جهازک، ولا توتم ولدی</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ولم یکن علی بن اسماعیل وحده بل إنّ أخ الإمام</w:t>
      </w:r>
    </w:p>
    <w:p>
      <w:pPr>
        <w:pStyle w:val="BookText"/>
        <w:rPr/>
      </w:pPr>
      <w:r>
        <w:rPr>
          <w:rFonts w:ascii="IRNazanin" w:hAnsi="IRNazanin" w:eastAsia="IRNazanin"/>
          <w:color w:val="111111"/>
          <w:sz w:val="28"/>
          <w:sz w:val="28"/>
          <w:szCs w:val="28"/>
          <w:rtl w:val="true"/>
          <w:lang w:bidi="fa-IR"/>
        </w:rPr>
        <w:t>محمد بن جعفر دخل علی هارون فسلم علیه بالخلافة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ظننت أنّ فی الارض خلیفتین حتی رأیت أخی موسی بن جعفر یسلم علیه بالخلافة، وکان ممن سعی بموسی بن جعفر علیه السلام یعقوب بن داود وکان یری رأی الزیدیة</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وبعد کل هذه السعایات من أصحاب النفوس المریضة، وإلی ما ذکرناه آنفاً من إنجازات، قرر هارون إعتقال الإمام موسی بن جعفر علیه السلام، وإیداعه السجن، وقصة اعتقاله یرویها إبراهیم بن أبی البلاد قال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یعقوب بن داود یخبرنی أنّه قد قال بالإمامة، فدخلت إلیه بالمدینة فی اللیلة الّتی أخذ فیها موسی بن جعفر علیه السلام فی صبیحتها،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الوزیر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یحیی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انّه سمع الرشید یقول عند رسول الله صلّی اللّه علیه و آله کالمخاطب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وأمی یارسول الله إنی أعتذر إلیک من أمر عزمت علیه، وإنی أرید أن آخذ موسی بن جعفر، فأحبسه، لأنّی قد خشیت أن یلقی بین أمتک حرباً تسفک فیها دماؤهم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أحسب انّه سیأخذه غداً، فلمّا کان من الغد أرسل إلیه الفضل بن الربیع، وهو قائم یصلی فی مقام رسول الله صلّی اللّه علیه و آله فأمر بالقبض علیه، وحبسه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وقصة اعتقاله التفصیلیة یرویها لنا علی بن محمد بن سلیمان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الرشید علی موسی بن جعفر علیه السلام وهو عند رأس النّبیّ صلّی اللّه علیه و آله قائماً یصلی، فقطع علیه صلاته، وحمل، وهو یبکی،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إلیک أشکو یارسول الله ما القی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وأقبل الناس من کل جانب یبکون، ویضجون، فلمّا حمل إلی بین یدی الرشید شتمه، وجفاه، فلما جن علیه اللیل أمر ببیتین، فهیئاً له، فحمل موسی بن جعفر علیه السلام إلی أحدهما فی خفاء، ودفعه إلی حسان السروی وأمره أن یصیر به فی قبة</w:t>
      </w:r>
      <w:r>
        <w:rPr>
          <w:rStyle w:val="FootnoteAnchor"/>
          <w:rtl w:val="true"/>
        </w:rPr>
        <w:footnoteReference w:id="554"/>
      </w:r>
      <w:r>
        <w:rPr>
          <w:rFonts w:ascii="IRNazanin" w:hAnsi="IRNazanin" w:eastAsia="IRNazanin"/>
          <w:color w:val="111111"/>
          <w:sz w:val="28"/>
          <w:sz w:val="28"/>
          <w:szCs w:val="28"/>
          <w:rtl w:val="true"/>
          <w:lang w:bidi="fa-IR"/>
        </w:rPr>
        <w:t>إلی البصرة فیسلمه إلی عیسی بن جعفر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أبی جعفر،</w:t>
      </w:r>
      <w:r>
        <w:rPr>
          <w:rStyle w:val="FootnoteAnchor"/>
          <w:rtl w:val="true"/>
        </w:rPr>
        <w:footnoteReference w:id="555"/>
      </w:r>
      <w:r>
        <w:rPr>
          <w:rFonts w:ascii="IRNazanin" w:hAnsi="IRNazanin" w:eastAsia="IRNazanin"/>
          <w:color w:val="111111"/>
          <w:sz w:val="28"/>
          <w:sz w:val="28"/>
          <w:szCs w:val="28"/>
          <w:rtl w:val="true"/>
          <w:lang w:bidi="fa-IR"/>
        </w:rPr>
        <w:t>وهو أمیرها، ووجه قبة أخری علانیة نهاراً إلی الکوفة معها جماعة لیعمی علی الناس أمر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حسان البصرة قبل الترویة بیوم، فدفعه إلی عیسی بن جعفر بن أبی جعفر نهاراً علانیة حتی عرف ذلک، وشاع أمره، فحبسه عیسی فی بیت من بیوت المحبس الذی کان یحبس فیه، وأقفل علیه، وشغله عنه العید، فکان لا یفتح عنه الباب إلا فی حالتین حال یخرج فیها إلی الطهور، وحال یدخل إلیه فیها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الفیض بن أبی 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نصرانیاً ثم أظهر الإسلام وکان زندیقا، وکان یکتب لعیسی بن جعفر، وکان بی خاصاً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لقد سمع هذا الرجل الصالح فی أیامه هذه فی هذه الدار الّتی هو فیها من ضروب الفواحش، والمناکیر ما أعلم، ولا أشک انّه لم یخطر بباله، فما مضت بعد ذلک إلا أیام یسیرة حتی حمل موسی بن جعفر علیه السلام سرّاً إلی بغداد الی سجن الفضل بن الربیع،</w:t>
      </w:r>
      <w:r>
        <w:rPr>
          <w:rStyle w:val="FootnoteAnchor"/>
          <w:rtl w:val="true"/>
        </w:rPr>
        <w:footnoteReference w:id="556"/>
      </w:r>
      <w:r>
        <w:rPr>
          <w:rFonts w:ascii="IRNazanin" w:hAnsi="IRNazanin" w:eastAsia="IRNazanin"/>
          <w:color w:val="111111"/>
          <w:sz w:val="28"/>
          <w:sz w:val="28"/>
          <w:szCs w:val="28"/>
          <w:rtl w:val="true"/>
          <w:lang w:bidi="fa-IR"/>
        </w:rPr>
        <w:t>وبعد فترة قرر هارون إطلاق سراحه بعد أنْ واجه ما واجهه ابوه، واخوه، والقصة یرویها حاجب الفضل بن الربیع عن الفضل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ذات لیلة فی فراشی مع بعض جواری فلمّا کان فی نصف اللیل سمعت حرکة باب المقصورة</w:t>
      </w:r>
      <w:r>
        <w:rPr>
          <w:rStyle w:val="FootnoteAnchor"/>
          <w:rtl w:val="true"/>
        </w:rPr>
        <w:footnoteReference w:id="557"/>
      </w:r>
      <w:r>
        <w:rPr>
          <w:rFonts w:ascii="IRNazanin" w:hAnsi="IRNazanin" w:eastAsia="IRNazanin"/>
          <w:color w:val="111111"/>
          <w:sz w:val="28"/>
          <w:sz w:val="28"/>
          <w:szCs w:val="28"/>
          <w:rtl w:val="true"/>
          <w:lang w:bidi="fa-IR"/>
        </w:rPr>
        <w:t>فراعنی ذلک فقالت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من الریح، فلم یمض إلا یسیر حتی رأیت باب البیت الذی کنت فیه قد فتح، وإذا مسرور الکبیر قد دخل علی،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الأمیر، ولم یسلّم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فیئست من نفسی،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مسرور،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ودخل إلیّ بلا إذن، ولم یسلّم، ما هو إلّا القتل، وکنت جنباً، فلم أجسر أن أسأله إنظاری حتی أغتسل فقالت لی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رأت تحیری وتبلدی</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 بالله عزّ وجلّ وانّهض، فنهضت، ولبست ثیابی، وخرجت معه حتی أتیت الدار، فسلمت علی أمیر المؤمنین وهو فی مرقده فردّ علیّ السلام، فسقطت،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تداخلک رعب؟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فترکنی ساعة حتی سکنت،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إلی حبسنا، فأخرج موسی بن جعفر بن محمد، وادفع إلیه ثلاثین ألف درهم، واخلع علیه خمس خلع، واحمله علی ثلاثة مراکب، وخیّره بین المقام معنا، أو الرحیل عنا إلی أی بلد أراد، وأحب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تأمر باطلاق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فکررت ذلک علیه ثلاث مرات،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ویلک أترید أن أنکث العهد؟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وما العهد؟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فی مرقدی هذا إذ ساورنی أسود ما رأیت من السودان أعظم منه، فقعد علی صدری، وقبض علی حلقی،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حبست موسی بن جعفر ظالماً 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أطلقه، وأهب له، وأخلع علیه، فأخذ علی عهد الله عزّ وجلّ، ومیثاقه، وقام عن صدری، وقد کادت نفسی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ووافیت موسی بن جعفر علیه السلام، وهو فی حبسه، فرأیته قائماً یصلی، فجلست حتی سلّم ثم أبلغته سلام أمیر المؤمنین، وأعلمته بالذی أمرنی به فی أمره، وأنی قد أحضرت ما وصله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أمرت بشئ غیر هذا فافعله؟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وحق جدک رسول الله ما أمرت إلا بهذا،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الخلع، والحملان، والمال إذ کانت فیه حقوق الأمة،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ناشدتک بالله أن لا ترده فیغتاظ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إعمل به ما أحببت، وأخذت بیده علیه السلام، وأخرجته من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أخبرنی بالسبب الذی نلت به هذه الکرامة من هذا الرجل، فقد وجب حقی علیک لبشارتی إیّاک، ولما أجراه الله عزّ وجلّ علی</w:t>
      </w:r>
    </w:p>
    <w:p>
      <w:pPr>
        <w:pStyle w:val="BookText"/>
        <w:rPr/>
      </w:pPr>
      <w:r>
        <w:rPr>
          <w:rFonts w:ascii="Amiri" w:hAnsi="Amiri" w:eastAsia="Amiri" w:cs="Amiri"/>
          <w:color w:val="111111"/>
          <w:sz w:val="28"/>
          <w:sz w:val="28"/>
          <w:szCs w:val="28"/>
          <w:rtl w:val="true"/>
          <w:lang w:bidi="ar-SA"/>
        </w:rPr>
        <w:t>یدی من هذا الأمر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 آله لیلة الأربعاء فی النوم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أنت محبوس مظلوم؟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یارسول الله محبوس مظلوم، فکرر علی ذلک ثلاثا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أَدْرِی لَعَلَّهُ فِتْنَةٌ لَکُمْ وَ مَتاعٌ إِلی حِینٍ </w:t>
      </w:r>
      <w:r>
        <w:rPr>
          <w:rFonts w:eastAsia="Amiri" w:cs="Amiri" w:ascii="Amiri" w:hAnsi="Amiri"/>
          <w:color w:val="111111"/>
          <w:sz w:val="28"/>
          <w:szCs w:val="28"/>
          <w:rtl w:val="true"/>
          <w:lang w:bidi="ar-SA"/>
        </w:rPr>
        <w:t>)</w:t>
      </w:r>
      <w:r>
        <w:rPr>
          <w:rStyle w:val="FootnoteAnchor"/>
          <w:rtl w:val="true"/>
        </w:rPr>
        <w:footnoteReference w:id="559"/>
      </w:r>
      <w:r>
        <w:rPr>
          <w:rFonts w:ascii="IRNazanin" w:hAnsi="IRNazanin" w:eastAsia="IRNazanin"/>
          <w:color w:val="111111"/>
          <w:sz w:val="28"/>
          <w:sz w:val="28"/>
          <w:szCs w:val="28"/>
          <w:rtl w:val="true"/>
          <w:lang w:bidi="fa-IR"/>
        </w:rPr>
        <w:t>أصبح غداً صائماً، وأتبعه بصیام الخمیس، والجمعة، فإذا کان وقت الإفطار، فصل اثنتی عشرة رکعة تقرأ فی کل رکعة الحمد، واثنتی عشرة مرة قل هو الله أحد، فإذا صلیت منها أربع رکعات، فاسجد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سابق الفوت یا سامع کل صوت یا محیی العظام وهی رمیم بعد الموت أسألک باسمک العظیم الأعظم أن تصلی علی محمد عبدک ورسولک وعلی أهل بیته الطیبین الطاهرین وأن تعجل لی الفرج مما أنا فیه، ففعلت فکان الذی رأیت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هذه الروایة أمور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الإمام لا یترک مجالاً، ولا فرصة إلّا ویعرض بهؤلاء الظلمة الطغاة، وهو ما بینه برفضه أخذ المال، والذی اعتبره أنّه من أموال الأمة، والتی ینفقها الظلمة بحسب أهوائهم بغیر وجهة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أهمیة الدعاء، وأنّه شرط فی تحقق الرغبات والمنی، ولا تتحقق بدونه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استمرار الظالمین فی الحکم، والسلطة إنّما هو لحکمة، وهی فتنة الناس لیعلم الله تعالی المؤمن الحقیقی من غیره، وأنّ نتیجة هذه الحکومة سوف لن تکون فی صالحهم، وهو مفهوم الآیة المبارکة فی الخبر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تعددت الروایات الّتی تشیر إلی اطلاق سراح الإمام علیه السلام، وکان فی الحقیقة إطلاق سراح مشروط بأنّ یقیم فی بغداد ولا یغادرها، وبعد فترة یرجعه إلی السجن وهکذا، لا أنّه یرجع إلی المدینة، من جهة أنّهم یریدونه تحت النظر دائما لخشیتهم من تاثیره فی أبناء الأمة، ومما یؤید ما ذهبنا إلیه الروایة عن الفضل بن الربیع قال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أحجب للرشید، فأقبل علی یوما غضباناً، وبیده سیف یقلبه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فضل بقرابتی من رسول الله لئن لم تأتنی بابن عمی لآخذن الذی فیه عیناک،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أجیئک؟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الحجازی</w:t>
      </w:r>
      <w:r>
        <w:rPr>
          <w:rStyle w:val="FootnoteAnchor"/>
          <w:rtl w:val="true"/>
        </w:rPr>
        <w:footnoteReference w:id="561"/>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الحجازیین؟ قال موسی بن جعفر بن محمد بن علی بن الحسین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فخفت من الله عزّ وجلّ إن جئت به إلیه ثم فکرت فی النقمة،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بسواطین، وهبنازین، وجلادین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بذلک، ومضیت إلی منزل أبی إبراهیم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إلی خربة فیها کوخ من جرائد النخل، فإذا أنا بغلام أسود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لی علی مولاک یرحمک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 لیس له حاجب ولا بواب، فولجت إلیه، فإذا أنا بغلام أسود بیده مقص یأخذ اللحم من جبینه، وعرنین أنفه</w:t>
      </w:r>
      <w:r>
        <w:rPr>
          <w:rStyle w:val="FootnoteAnchor"/>
          <w:rtl w:val="true"/>
        </w:rPr>
        <w:footnoteReference w:id="562"/>
      </w:r>
      <w:r>
        <w:rPr>
          <w:rFonts w:ascii="IRNazanin" w:hAnsi="IRNazanin" w:eastAsia="IRNazanin"/>
          <w:color w:val="111111"/>
          <w:sz w:val="28"/>
          <w:sz w:val="28"/>
          <w:szCs w:val="28"/>
          <w:rtl w:val="true"/>
          <w:lang w:bidi="fa-IR"/>
        </w:rPr>
        <w:t>من کثرة سجوده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ابن رسول الله أجب الرشید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للرشید ومالی؟ أما تشغله نعمته عنی؟ ثم قام مسرعاً،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أنی سمعت فی خبر عن جدی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طاعة السلطان للتقیة واجبة إذا ماجئت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 للعقوبة یا أبا إبراهیم رحمک الله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معی من یملک الدنیا والآخرة، ولن یقدر الیوم علی سوء بی إنشاء الله، قال الفضل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 وقد أدار یده یلوح علی رأسه ثلاث مرات، فدخلت إلی الرشید، فإذا هو کانّه امرأة ثکلی قائم حیران، فلما رآنی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جئتنی بابن عمی؟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أزعجته؟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أعلمته أنّی علیه غضبأنّ؟ فانی قد هیجت علی نفسی ما لم أرده، ائذن له بالدخول، فأذنت له، فلما رآه، وثب إلیه قائماً، وعانقه،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بابن عمی، وأخی، ووارث نعمتی، ثم أجلسه علی فخذه،</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قطعک عن زیارتنا؟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ملکک، وحبک للدنیا،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ایتونی بحقة الغالیة، فأتی بها، فغلفه بیده ثم أمره أن یحمل بین یدیه خلع، وبدرتان دنانیر، فقال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لا أنی أری من أزوجه بها من عزاب بنی أبی طالب لئلا ینقطع نسله أبداً ما قبلتها، ثم تولی علیه السلام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أردت أن تعاقبه، فخلعت علیه، وأکرمته؟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فضل إنک لما مضیت لتجیئنی به، رأیت أقواماً قد أحدقوا بداری بأیدیهم حراب قد غرسوها فی أصل الدار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آذی ابن رسول الله خسفنا به، وإن أحسن إلیه انصرفنا عنه، وترکناه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فتبعته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قلت حتی کفیت أمر الرشید؟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جدی علی بن أبی طالب علیه السلام کان إذا دعا به ما برز إلی عسکر إلا هزمه، ولا إلی فارس إلا قهره، وهو دعاء کفایة البلاء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بک أساور، وبک أحاول، وبک أحاور، وبک أصول، وبک أنتصر، وبک أموت، وبک أحیا، أسلمت نفسی إلیک وفوضت أمری إلیک ولا حول ولا قوة إلا بالله العلی العظیم اللهم إنک خلقتنی ورزقتنی وسترتنی، وعن العباد بلطف ما خولتنی أغنیتنی، وإذا هویت رددتنی، وإذا عثرت قومتنی، وإذا مرضت شفیتنی، وإذا دعوت أجبتنی یا سیدی ارض عنی فقد أرضیتنی</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وقد رویت روایة عن طریق العامّة أشارت إلی أنّ المهدد لهارون کان الإمام أمیر المؤمنین علیه السلام وبعض الروایات أشارت إلی أنّ من رآه کان الإمام الحسن علیه السلام، وبعض الروایات أشارت إلی أنّ من رآه کان الإمام الحسین علیه السلام، والمؤدی واحد، والروایة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هارون الرشید قال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فی المنام کان الحسن المجتبی قد أتانی، ومعه حربة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خلّیت عن موسی بن جعفر الساعة وإلاّ نحرتک بهذه الحربة،</w:t>
      </w:r>
      <w:bookmarkStart w:id="356" w:name="pg5269_37839"/>
    </w:p>
    <w:p>
      <w:pPr>
        <w:pStyle w:val="BookText"/>
        <w:rPr/>
      </w:pPr>
      <w:bookmarkEnd w:id="356"/>
      <w:r>
        <w:rPr>
          <w:rFonts w:ascii="IRNazanin" w:hAnsi="IRNazanin" w:eastAsia="IRNazanin"/>
          <w:color w:val="111111"/>
          <w:sz w:val="28"/>
          <w:sz w:val="28"/>
          <w:szCs w:val="28"/>
          <w:rtl w:val="true"/>
          <w:lang w:bidi="fa-IR"/>
        </w:rPr>
        <w:t>فاذهب فخلّ عنه، واعطه ثلاثین الف درهم،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احببت المقام قبلنا فلک ما تحب، وان أحببت المضی إلی المدینة، فالإذن فی ذلک لک، فلمّا أتاه، وأعطاه ما أمره به قال له موسی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رأیت فی منامی إنّ رسول الله صلّی اللّه علیه و آله أتانی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حبست مظلوماً فقل هذه الکلمات فإنک لا تبیت هذه اللیلة فی الحبس،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ما أقول؟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سامع کل صوت، ویا سابق الفوت، ویاکسی العظام لحماً، ویا منشرها بعد الموت أسألک باسمائک الحسنی وباسمک الأعظم الأکبر المخزون المکنون الذی لم یطلع علیه أحد من المخلوقین، یا حلیماً ذا أناءة لا یقوی علی أناءته، یا ذا المعروف الذی لا ینقطع أبداً ولا یحصی عدداً، فرج عنی</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حتی وهو فی تلک الضروف العصیبة یؤکد علی الثوابت فی سیاسته ضد الظالمین وتتمثل فی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التأکید علی أنّ هارون سلطان جائر، وظالم، وانّه ینبغی عدم إجابته لذلک، لولا ما رواه من حدیث عن رسول الله صلّی اللّه علیه و آله، وهو بذلک کشف حقیقة العباسیین، وهو أصل مهم فی حرکته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التأکید علی موضوع تقویة المذهب من خلال زیادة ذریة آل رسول الله صلّی اللّه علیه و آله من العلویین وهو ما تسعی السلطة إلی القضاء علیه کما تبین سابقاً</w:t>
      </w:r>
      <w:r>
        <w:rPr>
          <w:rFonts w:eastAsia="IRNazanin" w:cs="IRNazanin"/>
          <w:color w:val="111111"/>
          <w:sz w:val="28"/>
          <w:szCs w:val="28"/>
          <w:rtl w:val="true"/>
          <w:lang w:bidi="fa-IR"/>
        </w:rPr>
        <w:t>.</w:t>
      </w:r>
    </w:p>
    <w:p>
      <w:pPr>
        <w:pStyle w:val="Heading6"/>
        <w:numPr>
          <w:ilvl w:val="5"/>
          <w:numId w:val="1"/>
        </w:numPr>
        <w:rPr/>
      </w:pPr>
      <w:bookmarkStart w:id="357" w:name="__RefHeading___Toc525049_581953129"/>
      <w:bookmarkStart w:id="358" w:name="_Toc134"/>
      <w:bookmarkEnd w:id="357"/>
      <w:r>
        <w:rPr>
          <w:rtl w:val="true"/>
        </w:rPr>
        <w:t>سیاسة الإمام موسی بن جعفر علیه السلام فی سجن هارون الرشید</w:t>
      </w:r>
      <w:bookmarkEnd w:id="358"/>
    </w:p>
    <w:p>
      <w:pPr>
        <w:pStyle w:val="Heading6"/>
        <w:numPr>
          <w:ilvl w:val="5"/>
          <w:numId w:val="1"/>
        </w:numPr>
        <w:rPr/>
      </w:pPr>
      <w:bookmarkStart w:id="359" w:name="__RefHeading___Toc525051_581953129"/>
      <w:bookmarkStart w:id="360" w:name="_Toc135"/>
      <w:bookmarkEnd w:id="359"/>
      <w:r>
        <w:rPr>
          <w:rtl w:val="true"/>
        </w:rPr>
        <w:t>اشارة</w:t>
      </w:r>
      <w:bookmarkEnd w:id="36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عادة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السجن هو قبر الأحیاء، ولکن هذه الحالة لا تنطبق علی سجناء المبدا، والعقیدة، والدین، بل إنّ هؤلآء یجعلون من کل ضرف، وزمان، ومکان، مهما کان صعباً منبراً للتبلیغ، والإرشاد، والهدایة، ومحاربة الطواغیت، فهذا یوسف الصدیق علیه السلام وهو فی سجن فرعون یستغل ذلک</w:t>
      </w:r>
      <w:bookmarkStart w:id="361" w:name="pg5269_37840"/>
    </w:p>
    <w:p>
      <w:pPr>
        <w:pStyle w:val="BookText"/>
        <w:rPr/>
      </w:pPr>
      <w:bookmarkEnd w:id="361"/>
      <w:r>
        <w:rPr>
          <w:rFonts w:ascii="Amiri" w:hAnsi="Amiri" w:eastAsia="Amiri" w:cs="Amiri"/>
          <w:color w:val="111111"/>
          <w:sz w:val="28"/>
          <w:sz w:val="28"/>
          <w:szCs w:val="28"/>
          <w:rtl w:val="true"/>
          <w:lang w:bidi="ar-SA"/>
        </w:rPr>
        <w:t>الضرف الصعب لیبلغ رسالة ربه وهو ما أشار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یَأْتِیکُما طَعامٌ تُرْزَقانِهِ إِلاّ نَبَّأْتُکُما بِتَأْوِیلِهِ قَبْلَ أَنْ یَأْتِیَکُما ذلِکُما مِمّا عَلَّمَنِی رَبِّی إِنِّی تَرَکْتُ مِلَّةَ قَوْمٍ لا یُؤْمِنُونَ بِاللّهِ وَ هُمْ بِالْآخِرَةِ 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اتَّبَعْتُ مِلَّةَ آبائِی إِبْراهِیمَ وَ إِسْحاقَ وَ یَعْقُوبَ ما کانَ لَنا أَنْ نُشْرِکَ بِاللّهِ مِنْ شَیْءٍ ذلِکَ مِنْ فَضْلِ اللّهِ عَلَیْنا وَ عَلَی النّاسِ وَ لکِنَّ أَکْثَرَ النّاسِ لا یَشْکُرُونَ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صاحِبَیِ السِّجْنِ أَ أَرْبابٌ مُتَفَرِّقُونَ خَیْرٌ أَمِ اللّهُ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5"/>
      </w:r>
      <w:r>
        <w:rPr>
          <w:rFonts w:ascii="IRNazanin" w:hAnsi="IRNazanin" w:eastAsia="IRNazanin"/>
          <w:color w:val="111111"/>
          <w:sz w:val="28"/>
          <w:sz w:val="28"/>
          <w:szCs w:val="28"/>
          <w:rtl w:val="true"/>
          <w:lang w:bidi="fa-IR"/>
        </w:rPr>
        <w:t>ومن هذا المنطلق فطبیعی أن یستغل ولیّ الله الأعظم موسی بن جعفر علیه السلام فی عصره هذا الضرف الذی فرض علیه لتحقیق الأهداف الإلهیّة، وتتمثل فی امور</w:t>
      </w:r>
      <w:r>
        <w:rPr>
          <w:rFonts w:eastAsia="IRNazanin" w:cs="IRNazanin"/>
          <w:color w:val="111111"/>
          <w:sz w:val="28"/>
          <w:szCs w:val="28"/>
          <w:rtl w:val="true"/>
          <w:lang w:bidi="fa-IR"/>
        </w:rPr>
        <w:t>: -</w:t>
      </w:r>
    </w:p>
    <w:p>
      <w:pPr>
        <w:pStyle w:val="Heading6"/>
        <w:numPr>
          <w:ilvl w:val="5"/>
          <w:numId w:val="1"/>
        </w:numPr>
        <w:rPr/>
      </w:pPr>
      <w:bookmarkStart w:id="362" w:name="__RefHeading___Toc525053_581953129"/>
      <w:bookmarkStart w:id="363" w:name="_Toc136"/>
      <w:bookmarkEnd w:id="362"/>
      <w:r>
        <w:rPr/>
        <w:t>1</w:t>
      </w:r>
      <w:r>
        <w:rPr>
          <w:rtl w:val="true"/>
        </w:rPr>
        <w:t xml:space="preserve">. </w:t>
      </w:r>
      <w:r>
        <w:rPr>
          <w:rtl w:val="true"/>
        </w:rPr>
        <w:t>إحیاء الروح المعنویة فی الأمة</w:t>
      </w:r>
      <w:bookmarkEnd w:id="363"/>
    </w:p>
    <w:p>
      <w:pPr>
        <w:pStyle w:val="BookText"/>
        <w:rPr/>
      </w:pPr>
      <w:r>
        <w:rPr>
          <w:rFonts w:ascii="IRNazanin" w:hAnsi="IRNazanin" w:eastAsia="IRNazanin"/>
          <w:color w:val="111111"/>
          <w:sz w:val="28"/>
          <w:sz w:val="28"/>
          <w:szCs w:val="28"/>
          <w:rtl w:val="true"/>
          <w:lang w:bidi="fa-IR"/>
        </w:rPr>
        <w:t xml:space="preserve">والتی کانت قد انطمست، وکادت أن تنتهی فی المسلمین فی مقابل الفسق، والفجور، والقبائح ما ظهر منها، وما 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أشرنا إلی بعضه انفا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فی ذلک أن سیاسة العباسیین کانت ترید إلهاء الأمة بهذه الأمور حتی لا ینتبهوا إلی ما یجری من حولهم من فساد وظلم، فجعل الإمام علیه السلام یوجه الأمة إلی المعنویات، وکان المنهج الأبرز هو المنهج العملی وقد أثر عنهم علیه السلام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لنا بغیر السنتکم، لیروا منکم الورع، والإجتهاد والصلاة، والخیر، فإن ذلک داعیة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وینقل لنا التأریخ صور من عمل الإمام موسی بن جعفر علیه السلام جج</w:t>
      </w:r>
    </w:p>
    <w:p>
      <w:pPr>
        <w:pStyle w:val="BookText"/>
        <w:rPr/>
      </w:pPr>
      <w:r>
        <w:rPr>
          <w:rFonts w:ascii="IRNazanin" w:hAnsi="IRNazanin" w:eastAsia="IRNazanin"/>
          <w:color w:val="111111"/>
          <w:sz w:val="28"/>
          <w:sz w:val="28"/>
          <w:szCs w:val="28"/>
          <w:rtl w:val="true"/>
          <w:lang w:bidi="fa-IR"/>
        </w:rPr>
        <w:t>فی السجن کانت تثیر فی المجتمع حالات الصحوة بشکل عجیب، بل کانت تؤثر حتی فی هارون نفسه، وحاشیته، وأزلامه، ونتعرض هنا لبعض هذه الروایات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الثوبأنّی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لأبی الحسن موسی بن جعفر علیه السلام بضع عشرة سنة کل یوم سجدة بعد إبیضاض الشمس إلی وقت الزوال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هارون ربما صعد سطحاً یشرف منه علی الحبس الذی حبس فیه أبا الحسن علیه السلام فکان یری أبا الحسن علیه السلام ساجداً فقال للربیع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ذاک الثوب الذی أراه کل یوم فی ذلک الموضع؟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ذاک بثوب وإنّما هو موسی بن جعفر، له کل یوم سجدة بعد طلوع الشمس إلی وقت الزوال 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هذا من رهبأنّ بنی هاشم،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لک فقد ضیقت علیه فی 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لابد من ذلک</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ما یمکن أن یقال کتعلیق علی هذا الخبر هو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الأنام له حتی العدا والفضل ما شهدت به الأعداء</w:t>
      </w:r>
    </w:p>
    <w:p>
      <w:pPr>
        <w:pStyle w:val="BookText"/>
        <w:rPr/>
      </w:pPr>
      <w:r>
        <w:rPr>
          <w:rFonts w:ascii="IRNazanin" w:hAnsi="IRNazanin" w:eastAsia="IRNazanin"/>
          <w:color w:val="111111"/>
          <w:sz w:val="28"/>
          <w:sz w:val="28"/>
          <w:szCs w:val="28"/>
          <w:rtl w:val="true"/>
          <w:lang w:bidi="fa-IR"/>
        </w:rPr>
        <w:t>فتلألأت أنواره لذوی النهی وتزحزحت عن غیها الظلماء</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عبد الله القروی، عن أبیه قال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الفضل بن الربیع، وهو جالس علی سطح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إدن منّی فدنوت حتی حاذیته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إلی البیت فی الدار، فأشرفت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البیت؟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 مطروحاً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حسناً، فتأملت، ونظرت، فتیقنت،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ساجد،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تتجاهل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أتجاهل، ولکنی لا أعرف لی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الحسن موسی بن جعفر إنی أتفقده اللیل، والنهار، فلم أجده فی وقت من الأوقات إلا علی الحال الّتی اخبرک بها إنّه یصلی الفجر،</w:t>
      </w:r>
    </w:p>
    <w:p>
      <w:pPr>
        <w:pStyle w:val="BookText"/>
        <w:rPr/>
      </w:pPr>
      <w:r>
        <w:rPr>
          <w:rFonts w:ascii="IRNazanin" w:hAnsi="IRNazanin" w:eastAsia="IRNazanin"/>
          <w:color w:val="111111"/>
          <w:sz w:val="28"/>
          <w:sz w:val="28"/>
          <w:szCs w:val="28"/>
          <w:rtl w:val="true"/>
          <w:lang w:bidi="fa-IR"/>
        </w:rPr>
        <w:t>فیعقب ساعة فی دبر صلاته، إلی أن تطلع الشمس، ثم یسجد سجدة، فلا یزال ساجداً حتی تزول الشمس، وقد وکل من یترصد له الزوال، فلست أدری متی یقول الغلام قد زالت الشمس إذ یثب، فیبتدئ بالصلاة، من غیر أن یجدد وضوءاً، فأعلم انّه لم ینم فی سجوده، ولا أغفی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 کذلک إلی أن یفرغ من صلاة العصر، فإذا صلی العصر سجد سجدة، فلا یزال ساجداً إلی أن تغیب الشمس، فإذا غابت الشمس وثب من سجدته، فصلی المغرب من غیر أن یحدث حدثاً، ولا یزال فی صلاته، وتعقیبه إلی أن یصلی العتمة، فإذا صلی العتمة أفطر علی شوی یؤتی به، ثم یجدد الوضوء، ثم یسجد ثم یرفع رأسه، فینام نومة خفیفة، ثم یقوم فیجدد الوضوء، ثم یقوم فلا یزال یصلی فی جوف اللیل، حتی یطلع الفجر، فلست أدری متی یقول الغلام إنّ الفجر قد طلع إذ قد وثب هو لصلاة الفجر، فهذا دأبه منذ حول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ولا تحدثن فی أمره حدثاً یکون منه زوال النعمة، فقد تعلم انّه لم یفعل أحد بأحد منهم سوء إلا کانت نعمته زائلة،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أرسلوا إلی فی غیر مرة یأمروننی بقتله، فلم اجبهم إلی ذلک، وأعلمتهم أنی لاأفعل ذلک ولو قتلونی ما أجبتهم إلی ما سألونی</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بتشیع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الأقوی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وأمّا مع عدم القول بتشیعه، فلا أستطیع التعبیر عن مدی التاثیر الذی ترکه الإمام علیه السلام علی هذا الرجل بحیث أنّه یضحی بنفسه لکی لا یصل للإمام علیه السلام سوء من خلاله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الروایة الّتی تحدثت عن أنّ الفضل قال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أحجب للرشید، فأقبل علی یوماً غضباناً، وبیده سیف یقلبه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ومضیت إلی منزل أبی إبراهیم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إلی خربة فیها کوخ من جرائد النخل فإذا أنا بغلام أسود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لی علی مولاک یرحمک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 لیس له حاجب ولابواب،</w:t>
      </w:r>
    </w:p>
    <w:p>
      <w:pPr>
        <w:pStyle w:val="BookText"/>
        <w:rPr/>
      </w:pPr>
      <w:r>
        <w:rPr>
          <w:rFonts w:ascii="IRNazanin" w:hAnsi="IRNazanin" w:eastAsia="IRNazanin"/>
          <w:color w:val="111111"/>
          <w:sz w:val="28"/>
          <w:sz w:val="28"/>
          <w:szCs w:val="28"/>
          <w:rtl w:val="true"/>
          <w:lang w:bidi="fa-IR"/>
        </w:rPr>
        <w:t>فولجت إلیه، فإذا أنا بغلام أسود بیده مقص یأخذ اللحم من جبینه وعرنین أنفه من کثرة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هذا الکوخ من القصور، والبذخ، والفساد، والإفساد الذی یقوم به بنوا العباس، والناس عندما تری هذه الامور تثیر فی أذهانّهم العدید من الأسئلة، وتوصلهم إلی نتائج مهمة، ولو لم یکن لهذا الامر تاثیر، لما کان هارون یغضب کل هذا الغضب، من حیث إنّ الأخبار تصله عن التاثیر الذی یترکه الإمام موسی بن جعفر علیه السلام فی الأوساط العامة مما یجعله یتصرف بالطریقة الّتی بینتها الروایة، وأیضا التأثیر فی الربیع والذی یجعله ینقل هذه التفاصیل للناس ولو لم یکن متاثراً بها لکان اختصر بقوله فأتیت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أبأنّ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حبس أبو الحسن موسی بن جعفر عند السندی شاهک فسألته أخته أن تتولی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ذکرها</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أدّی إلی جعل من أوکلوا من سجانیه علی التملص بذرائع متعددة من هذه المسؤولیة، بل وصلت إلی حد التصریح کما ینقل عن عیسی بن جعفر أنّه کتب إلی الرشید 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طال أمر موسی بن جعفر ومقامه فی حبسی، وقد اختبرت حاله، ووضعت من یسمع منه ما یقول فی دعائه، فما دعا علیک، ولا علی، وما ذکرنا بسوء، وما یدعو لنفسه إلّا بالمغفرة، والرحمة وإن أنفذت إلی من یتسلمه منی، وإلّا خلیت سبیله فأننی متحرج من حبسه</w:t>
      </w:r>
      <w:r>
        <w:rPr>
          <w:rFonts w:eastAsia="IRNazanin" w:cs="IRNazanin"/>
          <w:color w:val="111111"/>
          <w:sz w:val="28"/>
          <w:szCs w:val="28"/>
          <w:rtl w:val="true"/>
          <w:lang w:bidi="fa-IR"/>
        </w:rPr>
        <w:t>.</w:t>
      </w:r>
      <w:r>
        <w:rPr>
          <w:rStyle w:val="FootnoteAnchor"/>
          <w:rtl w:val="true"/>
        </w:rPr>
        <w:footnoteReference w:id="57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وتکرر الموقف عینه مع الفضل بن یحیی البرمکی عند تسلّمه الإمام علیه السلام من</w:t>
      </w:r>
    </w:p>
    <w:p>
      <w:pPr>
        <w:pStyle w:val="BookText"/>
        <w:rPr/>
      </w:pPr>
      <w:r>
        <w:rPr>
          <w:rFonts w:ascii="IRNazanin" w:hAnsi="IRNazanin" w:eastAsia="IRNazanin"/>
          <w:color w:val="111111"/>
          <w:sz w:val="28"/>
          <w:sz w:val="28"/>
          <w:szCs w:val="28"/>
          <w:rtl w:val="true"/>
          <w:lang w:bidi="fa-IR"/>
        </w:rPr>
        <w:t>الفضل بن الربیع، فتسلمه منه، وجعله فی بعض حجر دوره، ووضع علیه الرصد فکان علیه السلام مشغولاً بالعبادة یحیی اللیل کله صلاة، وقرائة القرآن، ودعاء، واجتهاداً، ویصوم النهار فی أکثر الأیام، ولا یصرف وجهه من المحراب، فوسع علیه الفضل بن یحیی، وأکرمه، فاتصل ذلک بالرشید، وهو فی الرقة فکتب إلیه ینکر توسیعه علی موسی علیه السلام ویأمره بقتله، فتوقف عن ذلک، ولم یقدم إلیه، فاغتاظ الرشید لذلک، ودعا مسرور الخادم، فقال له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علی البرید فی هذا الوقت إلی بغداد، وادخل من فورک علی موسی بن جعفر، فان وجدته فی دعة، ورفاهیة، فاوصل هذا الکتاب إلی العباس بن محمد، ومره بامتثال ما فیه، وسلّم إلیه کتاباً آخر إلی السندی بن شاهک یأمره فیه بطاعة العباس بن محمد، فقدم مسرور، فنزل دار الفضل بن یحیی لا یدری أحد ما یرید ثم دخل علی موسی علیه السلام، فوجده علی ما بلغ الرشید، فمضی من فوره إلی العباس بن محمد، والسندی بن شاهک، وأوصل الکتابین الیهما، فلم یلبث الناس أن خرج الرسول یرکض إلی الفضل بن یحیی، فخرج مدهوشاً حتی دخل علی العباس بن محمد، فدعا العباس بسیاط، وعقابین وأمر بالفضل، فجرده، وضربه السندی بین یدیه مئة سوط، وخرج متغیر اللون خلاف ما دخل، وجعل یسلم علی الناس یمیناً، وشمالاً، وکتب مسرور بالخبر إلی الرشید، فأمر بتسلیم موسی إلی السندی بن شاهک، وجلس الرشید مجلساً حافلاً،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الفضل بن یحیی قد عصانی، وخالف طاعتی فرأیت أن ألعنه، فالعنوه، فلعنه الناس من کل ناحیة حتی ارتج البیت، والدار بلعنه، وبلغ یحیی بن خالد الخبر، فرکب إلی الرشید، فدخل من غیر الباب الذی یدخل منه الناس حتی جاءه من خلفه، وهو لا یشعر به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إلی یا أمیر المؤمنین، فاصغی إلیه فزعاً، فقال إنّ الفضل حدث، وأنا أکفیک ما ترید، فانطلق، وجهه، وسر، فاقبل علی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الفضل کان قد عصی فی شیء فلعنته، وقد تاب، وأناب إلی طاعتی، فتولوه،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أولیاء من</w:t>
      </w:r>
      <w:bookmarkStart w:id="364" w:name="pg5269_37845"/>
    </w:p>
    <w:p>
      <w:pPr>
        <w:pStyle w:val="BookText"/>
        <w:rPr/>
      </w:pPr>
      <w:bookmarkEnd w:id="364"/>
      <w:r>
        <w:rPr>
          <w:rFonts w:ascii="IRNazanin" w:hAnsi="IRNazanin" w:eastAsia="IRNazanin"/>
          <w:color w:val="111111"/>
          <w:sz w:val="28"/>
          <w:sz w:val="28"/>
          <w:szCs w:val="28"/>
          <w:rtl w:val="true"/>
          <w:lang w:bidi="fa-IR"/>
        </w:rPr>
        <w:t>والیت، وأعداء من عادیت، وقد تولیناه، ثم خرج یحیی بن خالد علی البرید حتی وافی بغداد، فماج الناس، فارجفوا بکل شیء، وأظهر أنّه ورد لتعدیل السواد، والنظر فی أمر العمال، وتشاغل ببعض ذلک أیاما، ثم دعا السندی فأمره بأمره فامتثله</w:t>
      </w:r>
      <w:r>
        <w:rPr>
          <w:rFonts w:eastAsia="IRNazanin" w:cs="IRNazanin"/>
          <w:color w:val="111111"/>
          <w:sz w:val="28"/>
          <w:szCs w:val="28"/>
          <w:rtl w:val="true"/>
          <w:lang w:bidi="fa-IR"/>
        </w:rPr>
        <w:t>.</w:t>
      </w:r>
      <w:r>
        <w:rPr>
          <w:rStyle w:val="FootnoteAnchor"/>
          <w:rtl w:val="true"/>
        </w:rPr>
        <w:footnoteReference w:id="572"/>
      </w:r>
    </w:p>
    <w:p>
      <w:pPr>
        <w:pStyle w:val="Heading6"/>
        <w:numPr>
          <w:ilvl w:val="5"/>
          <w:numId w:val="1"/>
        </w:numPr>
        <w:rPr/>
      </w:pPr>
      <w:bookmarkStart w:id="365" w:name="__RefHeading___Toc525055_581953129"/>
      <w:bookmarkStart w:id="366" w:name="_Toc137"/>
      <w:bookmarkEnd w:id="365"/>
      <w:r>
        <w:rPr/>
        <w:t>2</w:t>
      </w:r>
      <w:r>
        <w:rPr>
          <w:rtl w:val="true"/>
        </w:rPr>
        <w:t xml:space="preserve">. </w:t>
      </w:r>
      <w:r>
        <w:rPr>
          <w:rtl w:val="true"/>
        </w:rPr>
        <w:t>الأمر بالمعروف والنهی عن المنکر</w:t>
      </w:r>
      <w:bookmarkEnd w:id="366"/>
    </w:p>
    <w:p>
      <w:pPr>
        <w:pStyle w:val="BookText"/>
        <w:rPr/>
      </w:pPr>
      <w:r>
        <w:rPr>
          <w:rFonts w:ascii="IRNazanin" w:hAnsi="IRNazanin" w:eastAsia="IRNazanin"/>
          <w:color w:val="111111"/>
          <w:sz w:val="28"/>
          <w:sz w:val="28"/>
          <w:szCs w:val="28"/>
          <w:rtl w:val="true"/>
          <w:lang w:bidi="fa-IR"/>
        </w:rPr>
        <w:t>وهو الأمر الذی فیه حیاة الأمم، وبترکه تموت، وتنتهی، وقد قامت السلطة بقبر هذا الواجب المهم لکی لا یتهدد سلطانّها، ومصالحها، ومن یجرأ علی هذا الأمر فله الویل والثبور، وأما الإمام موسی بن جعفر علیه السلام وبالرغم من سجنه، ووضعه تحت المراقبة المشددة، فقد کان یقوم، ویؤکد علی هذا الأمر، ونذکر لذلک مثالین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حدث بینه علیه السلام وبین بشر الحافی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لأنّه علیه السلام اجتاز علی داره ببغداد، فسمع الملاهی، وأصوات الغناء، والقصب تخرج من تلک الدار، فخرجت جاریة، وبیدها قمامة البقل، فرمت بها فی الدرب،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هذه الدار حر أم عبد؟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حر فقال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صدقت، لو کان عبداً خاف من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قال مولاها، وهو علی مائدة 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أبطأک علینا؟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بکذا</w:t>
      </w:r>
    </w:p>
    <w:p>
      <w:pPr>
        <w:pStyle w:val="BookText"/>
        <w:rPr/>
      </w:pPr>
      <w:r>
        <w:rPr>
          <w:rFonts w:ascii="IRNazanin" w:hAnsi="IRNazanin" w:eastAsia="IRNazanin"/>
          <w:color w:val="111111"/>
          <w:sz w:val="28"/>
          <w:sz w:val="28"/>
          <w:szCs w:val="28"/>
          <w:rtl w:val="true"/>
          <w:lang w:bidi="fa-IR"/>
        </w:rPr>
        <w:t>وکذا، فخرج حافیاً حتی لقی مولانا الکاظم علیه السلام فتاب علی یده</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بن سوید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الحسن موسی علیه السلام، وهو فی الحبس کتابا أسأله عن حاله، وعن مسائل کثیرة، فاحتبس الجواب علی أشهر ثم أجابنی بجواب هذه نسخته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الحمد لله العلی العظیم الذی بعظمته ونوره أبصر قلوب المؤمنین، وبعظمته، ونوره عاداه الجاهلون، وبعظمته، ونوره ابتغی من فی السماوات ومن فی الأرض إلیه الوسیلة بالأعمال المختلفة، والأدیان المتضادة، فمصیب، ومخطئ، وضال، ومهتدی، وسمیع، وأصم، وبصیر، وأعمی حیران، فالحمد لله الذی عرف، ووصف دینه محمد صلّی اللّه علیه و آله أما بعد، فإنک أمرؤ أنزلک الله من آل محمد بمنزلة خاصة، وحفظ مودّة ما استرعاک من دینه وما ألهمک من رشدک، وبصرک من أمر دینک بتفضیلک إیاهم، وبردک الأمور إلیهم، کتبت تسألنی عن أمور کنت منها فی تقیة، ومن کتمانها فی سعة، فلما انقضی سلطان الجبابرة، وجاء سلطان ذی السلطان العظیم بفراق الدنیا المذمومة إلی أهلها العتاة علی خالقهم رأیت أن افسر لک ما سألتنی عنه مخافة أن یدخل الحیرة علی ضعفاء شیعتنا من قبل جهالتهم، فاتق الله عز ذکره، وخص بذلک الأمر أهله، واحذر أن تکون سبب بلیة علی الاوصیاء، أو حارشا علیهم بإفشاء ما استودعتک، وإظهار ما استکتمتک، ولن تفعل إنّ شاء الله، إن أول ما انّهی إلیک أنی أنعی إلیک نفسی فی لیالی هذه غیر جازع، ولا نادم، ولا شاک فیما هو کائن مما قد قضی الله عزّ وجلّ وحتم، فاستمسک بعروة الدین، آل محمد، والعروة الوثقی الوصی بعد الوصی، والمسالمة لهم، والرضا بما قالوا، ولا تلتمس دین من لیس من شیعتک، ولا تحبن دینهم،</w:t>
      </w:r>
    </w:p>
    <w:p>
      <w:pPr>
        <w:pStyle w:val="BookText"/>
        <w:rPr/>
      </w:pPr>
      <w:r>
        <w:rPr>
          <w:rFonts w:ascii="IRNazanin" w:hAnsi="IRNazanin" w:eastAsia="IRNazanin"/>
          <w:color w:val="111111"/>
          <w:sz w:val="28"/>
          <w:sz w:val="28"/>
          <w:szCs w:val="28"/>
          <w:rtl w:val="true"/>
          <w:lang w:bidi="fa-IR"/>
        </w:rPr>
        <w:t>فانّهم الخائنون الذین خانوا الله، ورسوله، وخانوا أماناتهم، وتدری ما خانوا أماناتهم ائتمنوا علی کتاب الله فحرفوه وبدلوه ودلوا علی ولاة الامر منهم فانصرفوا عنهم فأذاقهم الله لباس الجوع والخوف بما کانوا یصنعون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أشار الإمام علیه السلام هنا إلی مجموعة من المفاهیم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انقضی سلطان 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الأخلاق الرذیلة ترسخت فی نفوسهم الشریرة ممّا یؤدی إلی أن تکون أفعالهم أفعال شیطانیة، فیفسدون فی الأرض، ویذلون أهل الحق، ویقتلون أولیاء الله، وجنودهم جنود الشیطان وأولیاؤه، والمراد بأنّقضاء سلطانّهم انتهاء قدرتهم لأنّ قدرتهم علی أذی الناس وهتک حرمتهم متصورة علی الأحیاء منهم، وأما إذا جاء الموت وهو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سلطان ذی السلطان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انقضی سلطانّهم، وبطلت قدرتهم علیه لانّه خرج 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 أن تدخل الحیرة علی ضعفاء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قصد الجهال کما صرّح به، وأما الأقویاء معنزیا، فیعلمون أن الأرض لا تخلو من حجة بعده علیه السلام فلا تدخل الحیرة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 الله 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أولاً بالاتقاء عما یوجب عقوبة الله تعالی لانّه المقصود الأصلی من کل أحد، والمحرک له إلی حفظ نفسه فی جمیع حرکاته، وسکناته، وأقواله، وأفعاله عما لا یلیق بالأحرار، وأمر ثانیاً بأنّ یخص بذلک الأمر، وهو أمر الخلافة أهله، وهذا یحتمل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یعتقد الإمامة بعده لأهلها لا غیر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یظهرها لمن یقبل منه لا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بالحذر عن أن یظهرها للمعاندین فإنّ إظهارها لهم سبب للبلیة علی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فاستمسک بعروة الدین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 عن العروة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والعروة الوثقی الوصی بعد الوصی من آل محمد، وقد شبه آل محمد، والوصی منهم بالعروة فی أن التمسک بهم حامل للدین شارب من زلاله، ووصفه بالوثقی علی سبیل التوشیح للتنبیه علی أحکامها، وصحة الإئتمان بها حیث لا یعتریها القصم، والکسر والقطع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والمسالمة لهم عطف علی العروة، والمراد الانقیاد لهم فی جمیع الأمور، وعدم مخالفتهم فی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والرضا 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بعض الأمور المتقدمة قد یتحقق مع الکراهة نبه بقوله هنا علی انّه ینبغی أن یکون ذلک مقروناً بالرضا أو أن لم یعرف وجه الصحة أو ثقل ذلک علی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تلتمس دین من لیس من شیعتک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طلب دینهم علی وجه الأخذ، والعمل به، وأما طلبه للعلم بمواضع فساده، ومواقع شبهاتهم لمناظرتهم، وکسرهم عند الحاجة، فالظاهر انّه جایز بل قد یکون واجباً کفائیاً کما صرح به بعض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تحبن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عدم التمسک بدینهم غیر مستلزم لعدم محبته نهی بعده عن محبته، وعلل بأنّهم خائنون، وفعلهم خیانة، ودینهم باطل ولا یجوز محبة الباطل کما لا یجوز التمسک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وتدری ما خانوا أماناتهم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وضعهم الله تعالی عندهم وائتمنهم علیها، وقد بین علیه السلام وجوه خیانتهم للامانة من خلال أمور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أیتمنوا علی کتاب الله لفظا ومعنی فحرفوه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أمنته علی الشی وائتمنته علیه فهو أمین یعنی اتخذهم الرسول أمیناً علی کتابه وأمرهم بحفظه فبدلوه أصلاً وحکما فغیروا معانیه وحدوده وبدلوا أصوله وأحکامه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ودلوا علی ولاة الأمر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دلّهم الرسول علی ولاة الأمر من آل محمد علیهم السلام فی مواضع عدیدة فانصرفوا عنهم تکذیباً لهم ولمن نصّبهم، وحبّاً للدنیا وریاستها، وهذا نوع آخر من الخیانة</w:t>
      </w:r>
      <w:r>
        <w:rPr>
          <w:rFonts w:eastAsia="IRNazanin" w:cs="IRNazanin"/>
          <w:color w:val="111111"/>
          <w:sz w:val="28"/>
          <w:szCs w:val="28"/>
          <w:rtl w:val="true"/>
          <w:lang w:bidi="fa-IR"/>
        </w:rPr>
        <w:t>.</w:t>
      </w:r>
      <w:bookmarkStart w:id="367" w:name="pg5269_37849"/>
    </w:p>
    <w:p>
      <w:pPr>
        <w:pStyle w:val="BookText"/>
        <w:rPr/>
      </w:pPr>
      <w:bookmarkEnd w:id="36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فَأَذاقَهَا اللّهُ لِباسَ الْجُوعِ وَ الْخَوْفِ بِما کانُوا یَصْنَعُونَ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لم یکتفوا بغصب حقوق أولیاء الله تعالی، بل عمدوا إلی قتلهم، والاعتداء علیهم، ومحاصرتهم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فالإمام موسی بن جعفر علیهما السلام مع أنّه موجود فی ذلک السجن، وفی حالة من الحصار، والتضییق الّتی یعانیها، إلّا أنّه یهتم کثیراً بموضوع الأمر بالمعروف، والنهی عن المنکر، والذی من أهمّ مصادیقه هو الرکون إلی الظلمة، ومساعدتهم ومعونتهم</w:t>
      </w:r>
      <w:r>
        <w:rPr>
          <w:rFonts w:eastAsia="IRNazanin" w:cs="IRNazanin"/>
          <w:color w:val="111111"/>
          <w:sz w:val="28"/>
          <w:szCs w:val="28"/>
          <w:rtl w:val="true"/>
          <w:lang w:bidi="fa-IR"/>
        </w:rPr>
        <w:t>.</w:t>
      </w:r>
    </w:p>
    <w:p>
      <w:pPr>
        <w:pStyle w:val="Heading6"/>
        <w:numPr>
          <w:ilvl w:val="5"/>
          <w:numId w:val="1"/>
        </w:numPr>
        <w:rPr/>
      </w:pPr>
      <w:bookmarkStart w:id="368" w:name="__RefHeading___Toc525057_581953129"/>
      <w:bookmarkStart w:id="369" w:name="_Toc138"/>
      <w:bookmarkEnd w:id="368"/>
      <w:r>
        <w:rPr/>
        <w:t>3</w:t>
      </w:r>
      <w:r>
        <w:rPr>
          <w:rtl w:val="true"/>
        </w:rPr>
        <w:t xml:space="preserve">. </w:t>
      </w:r>
      <w:r>
        <w:rPr>
          <w:rtl w:val="true"/>
        </w:rPr>
        <w:t>ظهور المعجزات علی یدیه صلّی اللّه علیه و آله الشریفتین</w:t>
      </w:r>
      <w:bookmarkEnd w:id="369"/>
    </w:p>
    <w:p>
      <w:pPr>
        <w:pStyle w:val="BookText"/>
        <w:rPr/>
      </w:pPr>
      <w:r>
        <w:rPr>
          <w:rFonts w:ascii="IRNazanin" w:hAnsi="IRNazanin" w:eastAsia="IRNazanin"/>
          <w:color w:val="111111"/>
          <w:sz w:val="28"/>
          <w:sz w:val="28"/>
          <w:szCs w:val="28"/>
          <w:rtl w:val="true"/>
          <w:lang w:bidi="fa-IR"/>
        </w:rPr>
        <w:t>فی داخل السجن، وظهور المعجز یؤدی إلی هدایة الناس، وکشف الغشاوة عن عیونهم، وقد ذکرت الروایات عدة نماذج من هذا الأمر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یقطین قال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استدعی الرشید رجلاً یبطل به أمر أبی الحسن موسی بن جعفر علیهما السلام ویقطعه ویخجله فی المجلس، فانتدب له رجل معزم، فلما أحضرت المائدة عمل ناموساً</w:t>
      </w:r>
      <w:r>
        <w:rPr>
          <w:rStyle w:val="FootnoteAnchor"/>
          <w:rtl w:val="true"/>
        </w:rPr>
        <w:footnoteReference w:id="574"/>
      </w:r>
      <w:r>
        <w:rPr>
          <w:rFonts w:ascii="IRNazanin" w:hAnsi="IRNazanin" w:eastAsia="IRNazanin"/>
          <w:color w:val="111111"/>
          <w:sz w:val="28"/>
          <w:sz w:val="28"/>
          <w:szCs w:val="28"/>
          <w:rtl w:val="true"/>
          <w:lang w:bidi="fa-IR"/>
        </w:rPr>
        <w:t>علی الخبز، فکان کلما رام خادم أبی الحسن علیه السلام تناول رغیف من الخبز طار من بین یدیه، واستفز هارون الفرح، والضحک لذلک، فلم یلبث أبو الحسن علیه السلام أن رفع رأسه إلی أسد مصور علی بعض الستور،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أسد الله خذ عدو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فوثبت تلک الصورة کأعظم ما یکون من السباع، فافترست ذلک المعزم، فخرّ هارون، وندماؤه علی وجوههم مغشیا علیهم، وطارت عقولهم خوفاً من هول ما رأوه، فلما أفاقوا من ذلک بعد حین، قال هارون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بحقی علیک لما سألت الصورة أن ترد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عصا موسی ردت ما</w:t>
      </w:r>
    </w:p>
    <w:p>
      <w:pPr>
        <w:pStyle w:val="BookText"/>
        <w:rPr/>
      </w:pPr>
      <w:r>
        <w:rPr>
          <w:rFonts w:ascii="IRNazanin" w:hAnsi="IRNazanin" w:eastAsia="IRNazanin"/>
          <w:color w:val="111111"/>
          <w:sz w:val="28"/>
          <w:sz w:val="28"/>
          <w:szCs w:val="28"/>
          <w:rtl w:val="true"/>
          <w:lang w:bidi="fa-IR"/>
        </w:rPr>
        <w:t>ابتلعته من حبال القوم، وعصیهم، فإنّ هذه الصورة ترد ما ابتلعته من هذا الرجل، فکان ذلک أعمل الاشیاء فی إفاقة نفسه</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واقد قال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هارون الرشید لما ضاق صدره مما کان یظهر له من فضل موسی بن جعفر علیهما السلام، وما کان یبلغه عنه من قول الشیعة بإمامته، واختلافهم فی السر إلیه باللیل، والنهار خشیة علی نفسه، وملکه، ففکر فی قتله بالسم، فدعا برطب، فأکل منه ثم أخذ صینیة، فوضع فیها عشرین رطبة، وأخذ سلکاً فعرکه فی السم، وأدخله فی سم الخیاط، وأخذ رطبة من ذلک الرطب، فأقبل یردد إلیها ذلک السم بذلک الخیط، حتی علم انّه قد حصل السم فیها، فاستکثر منه، ثم ردها فی ذلک الرطب، وقال لخادم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 هذه الصینیة إلی موسی بن جعفر،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أکل من هذا الرطب، وتنغص لک به، وهو یقسم علیک بحقه لما أکلتها عن آخر رطبة، فإنی اخترتها لک بیدی، ولا تترکه یبقی منها شیئاً، ولا یطعم منها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بها الخادم، وأبلغه الرسالة،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بخلال، فناوله خلالاً، وقام بازائه، وهو یأکل من الرطب، وکانت للرشید کلبة تعز علیه، فجذبت نفسها، وخرجت تجر سلاسلها من ذهب، وجوهر حتی حاذت موسی بن جعفر علیه السلام، فبادر بالخلال إلی الرطبة المسمومة، ورمی بها إلی الکلبة، فأکلتها، فلم تلبث أن ضربت بنفسها الأرض، وعوت، وتهرت قطعة قطعة، واستوفی علیه السلام باقی الرطب، وحمل الغلام الصینیة حتی صار بها إلی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أکل الرطب عن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أنکرت منه شیئاً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 علیه خبر الکلبة، وإنّها قد تهرت،</w:t>
      </w:r>
      <w:r>
        <w:rPr>
          <w:rStyle w:val="FootnoteAnchor"/>
          <w:rtl w:val="true"/>
        </w:rPr>
        <w:footnoteReference w:id="576"/>
      </w:r>
      <w:r>
        <w:rPr>
          <w:rFonts w:ascii="IRNazanin" w:hAnsi="IRNazanin" w:eastAsia="IRNazanin"/>
          <w:color w:val="111111"/>
          <w:sz w:val="28"/>
          <w:sz w:val="28"/>
          <w:szCs w:val="28"/>
          <w:rtl w:val="true"/>
          <w:lang w:bidi="fa-IR"/>
        </w:rPr>
        <w:t>وماتت، فقلق الرشید لذلک قلقاً</w:t>
      </w:r>
    </w:p>
    <w:p>
      <w:pPr>
        <w:pStyle w:val="BookText"/>
        <w:rPr/>
      </w:pPr>
      <w:r>
        <w:rPr>
          <w:rFonts w:ascii="IRNazanin" w:hAnsi="IRNazanin" w:eastAsia="IRNazanin"/>
          <w:color w:val="111111"/>
          <w:sz w:val="28"/>
          <w:sz w:val="28"/>
          <w:szCs w:val="28"/>
          <w:rtl w:val="true"/>
          <w:lang w:bidi="fa-IR"/>
        </w:rPr>
        <w:t>شدیداً، واستعظمه، ووقف علی الکلبة، فوجدها متهرئة بالسم فأحضر الخادم ودعا له بسیف، ونطع،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لتصدقنی عن خبر الرطب، أو لاقتلنّک،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حملت الرطب إلی موسی بن جعفر، وأبلغته سلامک، وقمت بازائه، فطلب منی خلالاً، فدفعته إلیه، فأقبل یغرز فی الرطبة بعد الرطبة، ویأکلها حتی مرت الکلبة، فغرز الخلال فی رطبة من ذلک الرطب، فرمی بها، فأکلتها الکلبة، وأکل هو باقی الرطب، فکان ما تری یا أمیر المؤمنین،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ربحنا من موسی إلّا أنا أطعمناه جید الرطب، وضیعنا سمنا، وقتل کلبتنا ما فی موسی حیلة</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المتقدم عن علی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موسی علیه السلام وهو فی الحبس کتاباً أسأله عن حاله وعن مسائل کثیرة فاحتبس الجواب علی أشهر ثم أجابنی بجواب هذه نسخته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انّهی إلیک أنی أنعی إلیک نفسی فی لیالی هذه غیر جازع، ولا نادم، ولا شاک فیما هو کائن مما قد قضی الله عزّ وجلّ وحتم</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ینبغی الاشارة إلی مجموعة من الأمور وردت فی هذا النص الشریف وهی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أنعی إلیک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المیت نعیاً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نفع أخبرت بموته فهو منعی، والفاعل نعی علی فعیل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نعیته بکسر العین وشدّ الباء وهو الذی یخبر بموته</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جازع ولا نادم ولا شاک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نفی أولاً عن نفسه القدسیة الجزع، لأن الجزع وهو ضد الصبر وهو ینشأ عن أمور ثلاثة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 عن حمله ما نزل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الخوف عما یرد علیه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الحرص فی الدنیا وخوف فواتها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ونفسه علیه السلام الطاهرة منزهة عن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نفی عنه نفسه طروّ الندامة لأنّها تنشأ عن أمورٍ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فعل ما لا ینبغی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ترک ما لا ینبغی ترکه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وذاته المقدسة منزهة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نفی ثالثاً عنها الشک، لأنّ الشک من لوازم الجهل وهو علیه السلام معدن العلم والأسرار ومنبع الحکمة وکان عالماً بما کان، وما یکون، وما هو کائن إلی یوم القیامة</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 من أهل قطیعة الربیع من العامة ممن کان یقبل قوله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رأیت بعض من یقرّون بفضله من أهل هذا البیت فما رأیت مثله قط فی نسکه وفضله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وکیف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جمعنا أیام السندی بن شاهک ثمانین رجلاً من الوجوه ممن ینسب إلی الخیر، فأدخلنا علی موسی بن جعفر، فقال لنا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انظروا إلی هذا الرجل هل حدث به حدث؟ فإن الناس یزعمون انّه قد فعل مکروه به، ویکثرون فی ذلک، وهذا منزله، وفرشه موسع علیه غیر مضیق، ولم یرد به أمیر المؤمنین سوءً، وإنما ینتظره أن یقدم، فیناظره أمیر المؤمنین، وها هوذا صحیح، موسع علیه فی جمیع أمره، فاسألوه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لیس لنا همّ إلّا النظر إلی الرجل، وإلی فضله، وسمته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 من التوسعة، وما أشبه ذلک، فهو</w:t>
      </w:r>
    </w:p>
    <w:p>
      <w:pPr>
        <w:pStyle w:val="BookText"/>
        <w:rPr/>
      </w:pPr>
      <w:r>
        <w:rPr>
          <w:rFonts w:ascii="IRNazanin" w:hAnsi="IRNazanin" w:eastAsia="IRNazanin"/>
          <w:color w:val="111111"/>
          <w:sz w:val="28"/>
          <w:sz w:val="28"/>
          <w:szCs w:val="28"/>
          <w:rtl w:val="true"/>
          <w:lang w:bidi="fa-IR"/>
        </w:rPr>
        <w:t>علی ما ذکر غیر أنی اخبرکم أیّها النفر أنی قد سقیت السم فی تسع تمرات، وإنی أخضرُّ غداً، وبعد غدٍ 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السندی بن شاهک یرتعد، ویضطرب مثل السعفة،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الشیخ من خیار العامة شیخ صدیق، مقبول القول، ثقة ثقة جدا عند الناس</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هارون الرشید أنفذ إلی موسی بن جعفر جاریة خصیفة،</w:t>
      </w:r>
      <w:r>
        <w:rPr>
          <w:rStyle w:val="FootnoteAnchor"/>
          <w:rtl w:val="true"/>
        </w:rPr>
        <w:footnoteReference w:id="582"/>
      </w:r>
      <w:r>
        <w:rPr>
          <w:rFonts w:ascii="Amiri" w:hAnsi="Amiri" w:eastAsia="Amiri" w:cs="Amiri"/>
          <w:color w:val="111111"/>
          <w:sz w:val="28"/>
          <w:sz w:val="28"/>
          <w:szCs w:val="28"/>
          <w:rtl w:val="true"/>
          <w:lang w:bidi="ar-SA"/>
        </w:rPr>
        <w:t xml:space="preserve">لها جمال ووضاءة لتخدمه فی السجن فقال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بِهَدِیَّتِکُمْ تَفْرَحُونَ </w:t>
      </w:r>
      <w:r>
        <w:rPr>
          <w:rFonts w:eastAsia="Amiri" w:cs="Amiri" w:ascii="Amiri" w:hAnsi="Amiri"/>
          <w:color w:val="111111"/>
          <w:sz w:val="28"/>
          <w:szCs w:val="28"/>
          <w:rtl w:val="true"/>
          <w:lang w:bidi="ar-SA"/>
        </w:rPr>
        <w:t>)</w:t>
      </w:r>
      <w:r>
        <w:rPr>
          <w:rStyle w:val="FootnoteAnchor"/>
          <w:rtl w:val="true"/>
        </w:rPr>
        <w:footnoteReference w:id="583"/>
      </w:r>
      <w:r>
        <w:rPr>
          <w:rFonts w:ascii="IRNazanin" w:hAnsi="IRNazanin" w:eastAsia="IRNazanin"/>
          <w:color w:val="111111"/>
          <w:sz w:val="28"/>
          <w:sz w:val="28"/>
          <w:szCs w:val="28"/>
          <w:rtl w:val="true"/>
          <w:lang w:bidi="fa-IR"/>
        </w:rPr>
        <w:t>لا حاجة لی فی هذه، ولا فی أمثالها، قال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فاستطار هارون غضباً،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برضاک حبسناک، ولا برضاک أخذناک، واترک الجاریة عنده، وانصرف،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ورجع، ثم قام هارون عن مجلسه، وأنفذ الخادم إلیه لیستفحص عن حالها، فرآها ساجدة لربها لاترفع رأسها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سبحانک 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سحرها، والله موسی بن جعفر بسحره، علی بها، فاتی بها، وهی ترعد شاخصة نحو السماء بصرها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شأنی الشأن البدیع إنی کنت عنده واقفة، وهو قائم یصلی لیله، ونهاره، فلما انصرف عن صلاته بوجهه، وهو یسبح الله، ویقدسه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هل لک حاجة اعطیکها؟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حاجتی إلیک؟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أدخلت علیک لحوائجک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هؤلاء؟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فإذا روضة مزهرة لاأبلغ آخرها من أولها بنظری، ولا أولها من آخرها، فیها مجالس مفروشة بالوشی، والدیباج، وعلیها، وصفاء، ووصایف لم أر مثل وجوههم حسناً، ولا مثل لباسهم لباساً، علیهم الحریر الأخضر، والاکالیل، والدر، والیاقوت، وفی أیدیهم الأباریق، والمنادیل،</w:t>
      </w:r>
      <w:bookmarkStart w:id="370" w:name="pg5269_37854"/>
    </w:p>
    <w:p>
      <w:pPr>
        <w:pStyle w:val="BookText"/>
        <w:rPr/>
      </w:pPr>
      <w:bookmarkEnd w:id="370"/>
      <w:r>
        <w:rPr>
          <w:rFonts w:ascii="IRNazanin" w:hAnsi="IRNazanin" w:eastAsia="IRNazanin"/>
          <w:color w:val="111111"/>
          <w:sz w:val="28"/>
          <w:sz w:val="28"/>
          <w:szCs w:val="28"/>
          <w:rtl w:val="true"/>
          <w:lang w:bidi="fa-IR"/>
        </w:rPr>
        <w:t>ومن کلّ الطعام، فخررت ساجدةً حتی أقامنی هذا الخادم، فرأیت نفسی حیث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خبیثة لعلک سجدت، فنمت فرأیت هذا فی منامک؟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یا سیدی إلا قبل سجودی رأیت، فسجدت من أجل ذلک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 هذه الخبیثة إلیک، فلا یسمع هذا منها أحد، فأقبلت فی الصلاة، فإذا قیل لها فی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رأیت العبد الصالح علیه السلام، فسئلت عن قولها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عاینت من الأمر نادتنی الجواری یا فلانة ابعدی عن العبد الصالح، حتی ندخل علیه، فنحن له دونک،، فما زالت کذلک حتی ماتت، وذلک قبل موت موسی بأیام یسیرة</w:t>
      </w:r>
      <w:r>
        <w:rPr>
          <w:rFonts w:eastAsia="IRNazanin" w:cs="IRNazanin"/>
          <w:color w:val="111111"/>
          <w:sz w:val="28"/>
          <w:szCs w:val="28"/>
          <w:rtl w:val="true"/>
          <w:lang w:bidi="fa-IR"/>
        </w:rPr>
        <w:t>.</w:t>
      </w:r>
      <w:r>
        <w:rPr>
          <w:rStyle w:val="FootnoteAnchor"/>
          <w:rtl w:val="true"/>
        </w:rPr>
        <w:footnoteReference w:id="584"/>
      </w:r>
    </w:p>
    <w:p>
      <w:pPr>
        <w:pStyle w:val="Heading4"/>
        <w:numPr>
          <w:ilvl w:val="3"/>
          <w:numId w:val="1"/>
        </w:numPr>
        <w:rPr/>
      </w:pPr>
      <w:bookmarkStart w:id="371" w:name="__RefHeading___Toc525059_581953129"/>
      <w:bookmarkStart w:id="372" w:name="_Toc139"/>
      <w:bookmarkEnd w:id="371"/>
      <w:r>
        <w:rPr>
          <w:rtl w:val="true"/>
        </w:rPr>
        <w:t>ج</w:t>
      </w:r>
      <w:r>
        <w:rPr>
          <w:rtl w:val="true"/>
        </w:rPr>
        <w:t xml:space="preserve">) </w:t>
      </w:r>
      <w:r>
        <w:rPr>
          <w:rtl w:val="true"/>
        </w:rPr>
        <w:t>کثرة محاولات الاغتیال الّتی تعرض لها الإمام علیه السلام</w:t>
      </w:r>
      <w:bookmarkEnd w:id="372"/>
    </w:p>
    <w:p>
      <w:pPr>
        <w:pStyle w:val="Heading5"/>
        <w:numPr>
          <w:ilvl w:val="4"/>
          <w:numId w:val="1"/>
        </w:numPr>
        <w:rPr/>
      </w:pPr>
      <w:bookmarkStart w:id="373" w:name="__RefHeading___Toc525061_581953129"/>
      <w:bookmarkStart w:id="374" w:name="_Toc140"/>
      <w:bookmarkEnd w:id="373"/>
      <w:r>
        <w:rPr>
          <w:rtl w:val="true"/>
        </w:rPr>
        <w:t>اشارة</w:t>
      </w:r>
      <w:bookmarkEnd w:id="374"/>
    </w:p>
    <w:p>
      <w:pPr>
        <w:pStyle w:val="BookText"/>
        <w:rPr/>
      </w:pPr>
      <w:r>
        <w:rPr>
          <w:rFonts w:ascii="IRNazanin" w:hAnsi="IRNazanin" w:eastAsia="IRNazanin"/>
          <w:color w:val="111111"/>
          <w:sz w:val="28"/>
          <w:sz w:val="28"/>
          <w:szCs w:val="28"/>
          <w:rtl w:val="true"/>
          <w:lang w:bidi="fa-IR"/>
        </w:rPr>
        <w:t>العنصر الثالث من إجراءات العباسیین فی مواجهة الإمام موسی بن جعفر علیه السلام تعریضه للقتل عدّة مرآت من قبل المنصور، والمهدی، والهادی، وهارون، وإذا أردنا أن نجمع هذه المحاولات نجدها تزید علی الخمسة عشر محاولة، وهذه الظاهرة لا نجدها فی حیاة أیّ واحدٍ من ائمة أهل البیت علیهم السلام بهذا الحجم ونذکر لذلک امثلة</w:t>
      </w:r>
      <w:r>
        <w:rPr>
          <w:rFonts w:eastAsia="IRNazanin" w:cs="IRNazanin"/>
          <w:color w:val="111111"/>
          <w:sz w:val="28"/>
          <w:szCs w:val="28"/>
          <w:rtl w:val="true"/>
          <w:lang w:bidi="fa-IR"/>
        </w:rPr>
        <w:t>:</w:t>
      </w:r>
    </w:p>
    <w:p>
      <w:pPr>
        <w:pStyle w:val="Heading5"/>
        <w:numPr>
          <w:ilvl w:val="4"/>
          <w:numId w:val="1"/>
        </w:numPr>
        <w:rPr/>
      </w:pPr>
      <w:bookmarkStart w:id="375" w:name="__RefHeading___Toc525063_581953129"/>
      <w:bookmarkStart w:id="376" w:name="_Toc141"/>
      <w:bookmarkEnd w:id="375"/>
      <w:r>
        <w:rPr>
          <w:rtl w:val="true"/>
        </w:rPr>
        <w:t>فی عهد المنصور</w:t>
      </w:r>
      <w:bookmarkEnd w:id="37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المنصور قد عزم علی اغتیال وصی الإمام الصادق مهما کانت شخصیته، وقد علم الإمام الصادق علیه السلام سواء عن طریق الغیب، أو من خلال الحدس السیاسی أنّه سوف یقدم علی هذه الخطوة مما استدعی منه أن یقدم علی خطوة یحفظ بها الإمام موسی بن جعفر علیه السلام بأنّ أوصی إلی جماعة منهم الإمام موسی بن جعفر علیه السلام، مما أدّی إلی أن ینصرف أبو جعفر المنصور عن خطوته هذه وهذه الحقیقة تؤکدها الروایة عن داود بن کثیر الرقی قال</w:t>
      </w:r>
      <w:r>
        <w:rPr>
          <w:rFonts w:eastAsia="IRNazanin" w:cs="IRNazanin"/>
          <w:color w:val="111111"/>
          <w:sz w:val="28"/>
          <w:szCs w:val="28"/>
          <w:rtl w:val="true"/>
          <w:lang w:bidi="fa-IR"/>
        </w:rPr>
        <w:t>:</w:t>
      </w:r>
      <w:bookmarkStart w:id="377" w:name="pg5269_37855"/>
    </w:p>
    <w:p>
      <w:pPr>
        <w:pStyle w:val="BookText"/>
        <w:rPr/>
      </w:pPr>
      <w:bookmarkEnd w:id="377"/>
      <w:r>
        <w:rPr>
          <w:rFonts w:ascii="IRNazanin" w:hAnsi="IRNazanin" w:eastAsia="IRNazanin"/>
          <w:color w:val="111111"/>
          <w:sz w:val="28"/>
          <w:sz w:val="28"/>
          <w:szCs w:val="28"/>
          <w:rtl w:val="true"/>
          <w:lang w:bidi="fa-IR"/>
        </w:rPr>
        <w:t>وفد من خراسان وافد یکنّی أبا جعفر، اجتمع إلیه جماعة من أهل خراسان، فسألوه أن یحمل لهم أموالا، ومتاعاً، ومسائلهم فی الفتاوی، والمشاورة، فورد الکوفة، ونزل، وزار قبر أمیر المؤمنین علیه السلام، ورأی فی ناحیة المسجد رجلاً حوله جماعة، فلما فرغ من زیارته قصدهم، فوجدهم شیعة فقهاء یسمعون من الشیخ،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نحن جلوس إذ أقبل إعرابی،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من المدینة، وقد مات جعفر بن محمد علیه السلام، فشهق أبو حمزة ثم ضرب بیده الأرض، ثم سأل الاعرابی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سمعت له بوصیة؟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إلی ابنه عبدالله، وإلی إبنه موسی، وإلی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یضلّنا، دلّ علی الصغیر وبیّن علی الکبیر، وستر الأمر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ووثب إلی قبر أمیر المؤمنین علیه السلام فصلی وصلّینا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أقبلت علیه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لی ما قلته؟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الکبیر ذو عاهة ودلّ علی الصغیر أن أدخل یده مع الکبیر، وستر الأمر العظیم بالمنصور حتی إذا سأل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وصیّه؟ قیل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أفهم جواب ما قاله، فذهب بعد ذلک إلی المدینة لیطّلع بنفسه علی الوصی من بعدالإمام جعفر بن محمد علیه السلام</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وقد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الصادق علیه السلام بمن خلال عمله هذا أدّی إلی أن تقع الشیعة فی حیرة، من جهة عدم معرفة الإمام؟</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حفظ مؤسسة الإمامة اهم من بعض التردد الذی سیصیب البعض، والذی سیتم معالجتها من خلال العدید من السبل الّتی تم بیان ببعضها لاحقاً</w:t>
      </w:r>
      <w:r>
        <w:rPr>
          <w:rFonts w:eastAsia="IRNazanin" w:cs="IRNazanin"/>
          <w:color w:val="111111"/>
          <w:sz w:val="28"/>
          <w:szCs w:val="28"/>
          <w:rtl w:val="true"/>
          <w:lang w:bidi="fa-IR"/>
        </w:rPr>
        <w:t>.</w:t>
      </w:r>
    </w:p>
    <w:p>
      <w:pPr>
        <w:pStyle w:val="Heading5"/>
        <w:numPr>
          <w:ilvl w:val="4"/>
          <w:numId w:val="1"/>
        </w:numPr>
        <w:rPr/>
      </w:pPr>
      <w:bookmarkStart w:id="378" w:name="__RefHeading___Toc525065_581953129"/>
      <w:bookmarkStart w:id="379" w:name="_Toc142"/>
      <w:bookmarkEnd w:id="378"/>
      <w:r>
        <w:rPr>
          <w:rtl w:val="true"/>
        </w:rPr>
        <w:t>فی عهد المهدی</w:t>
      </w:r>
      <w:bookmarkEnd w:id="37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تعرض الإمام موسی بن جعفر علیه السلام إلی عملیة اغتیال فی عهد المهدی</w:t>
      </w:r>
      <w:bookmarkStart w:id="380" w:name="pg5269_37856"/>
    </w:p>
    <w:p>
      <w:pPr>
        <w:pStyle w:val="BookText"/>
        <w:rPr/>
      </w:pPr>
      <w:bookmarkEnd w:id="380"/>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ویشیر إلی هذه الحقیقة الروایة المتقدمة لما بویع محمد المهدی دعا حمید بن قحطبة نصف اللیل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إخلاص أبیک، وأخیک فینا أظهر من الشمس، وحالک عندی موقوف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أفدیک بالمال، والنفس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لسائر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أفدیک بالروح، والمال، والأهل، والولد، فلم یجبه المهدی،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أفدیک بالمال، والنفس، والاهل، والولد، والدین،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درّک، فعاهده علی ذلک، وأمره أن یقتل الإمام الکاظم علیه السلام فی السحرة بغتة فنام فرأی فی منامه علیاً علیه السلام یشیر إلیه ویقرأ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w:t>
      </w:r>
      <w:r>
        <w:rPr>
          <w:rStyle w:val="FootnoteAnchor"/>
          <w:rtl w:val="true"/>
        </w:rPr>
        <w:footnoteReference w:id="586"/>
      </w:r>
      <w:r>
        <w:rPr>
          <w:rFonts w:ascii="IRNazanin" w:hAnsi="IRNazanin" w:eastAsia="IRNazanin"/>
          <w:color w:val="111111"/>
          <w:sz w:val="28"/>
          <w:sz w:val="28"/>
          <w:szCs w:val="28"/>
          <w:rtl w:val="true"/>
          <w:lang w:bidi="fa-IR"/>
        </w:rPr>
        <w:t>فانتبه مذعوراً، ونهی حمیداً عما أمره، وأکرم الکاظم ووصله علیهم السلام</w:t>
      </w:r>
      <w:r>
        <w:rPr>
          <w:rFonts w:eastAsia="IRNazanin" w:cs="IRNazanin"/>
          <w:color w:val="111111"/>
          <w:sz w:val="28"/>
          <w:szCs w:val="28"/>
          <w:rtl w:val="true"/>
          <w:lang w:bidi="fa-IR"/>
        </w:rPr>
        <w:t>.</w:t>
      </w:r>
      <w:r>
        <w:rPr>
          <w:rStyle w:val="FootnoteAnchor"/>
          <w:rtl w:val="true"/>
        </w:rPr>
        <w:footnoteReference w:id="587"/>
      </w:r>
    </w:p>
    <w:p>
      <w:pPr>
        <w:pStyle w:val="Heading5"/>
        <w:numPr>
          <w:ilvl w:val="4"/>
          <w:numId w:val="1"/>
        </w:numPr>
        <w:rPr/>
      </w:pPr>
      <w:bookmarkStart w:id="381" w:name="__RefHeading___Toc525067_581953129"/>
      <w:bookmarkStart w:id="382" w:name="_Toc143"/>
      <w:bookmarkEnd w:id="381"/>
      <w:r>
        <w:rPr>
          <w:rtl w:val="true"/>
        </w:rPr>
        <w:t>فی عهد الهادی</w:t>
      </w:r>
      <w:bookmarkEnd w:id="38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ورث الهادی العباسی الهدف الذی کان قد اتخذته السیاسة العباسیة بتصفیة أئمة أهل البیت علیهم السلام ولکن الإرادة الإلهیّة کانت تمنعهم من تنفیذه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فقد کانوا یتحینون الفرص، وقد حانت الفرصة للهادی العباسی فی حادثة فخ فإنّ الهادی العباسی بعد أن فرغ من الأسری، وقتلهم صبراً جعل ینال من الطالبیین إلی أن ذکر موسی بن جعفر علیهما السلام، فنال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خرج حسین إلا عن أمره، ولا اتبع إلا محبته لأنّه صاحب الوصیة فی أهل هذا البیت قتلنی الله إن أبقیت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یوسف یعقوب بن إبراهیم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جریئاً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أقول أم أسکت؟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قتلنی الله إن عفوت عن موسی بن جعفر، ولولا ما سمعت من المهدی فیما أخبر به المنصور بما کان به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الإمام الصادق علیه السلام من الفضل المبرز عن</w:t>
      </w:r>
    </w:p>
    <w:p>
      <w:pPr>
        <w:pStyle w:val="BookText"/>
        <w:rPr/>
      </w:pPr>
      <w:r>
        <w:rPr>
          <w:rFonts w:ascii="IRNazanin" w:hAnsi="IRNazanin" w:eastAsia="IRNazanin"/>
          <w:color w:val="111111"/>
          <w:sz w:val="28"/>
          <w:sz w:val="28"/>
          <w:szCs w:val="28"/>
          <w:rtl w:val="true"/>
          <w:lang w:bidi="fa-IR"/>
        </w:rPr>
        <w:t>أهله فی دینه، وعلمه، وفضله، وما بلغنی عن السفاح فیه من تقریظه وتفضیله لنبشت قبره، وأحرقته بالنار إحراقاً، فقال أبو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 طوالق، وعتق جمیع ما یملک من الرقیق، وتصدق بجمیع ما یملک من المال، وحبس دوابه، وعلیه المشی إلی بیت الله الحرام إن کان مذهب موسی بن جعفر الخروج لا یذهب إلیه، ولا مذهب أحد من ولده، ولا ینبغی أن یکون هذا منهم، ثم ذکر الزیدیة، وما ینتحلون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بقی من الزیدیة إلا هذه العصابة الذین کانوا قد خرجوا مع حسین، وقد ظفر أمیر المؤمنین بهم، ولم یزل یرفق به حتی سکن 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علی بن یقطین إلی أبی الحسن موسی بن جعفر علیه السلام بصورة الأمر، فورد الکتاب، فلما أصبح أحضر أهل بیته، وشیعته، فأطلعهم أبو الحسن علیه السلام علی ما ورد علیه من الخبر،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تشیرون فی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نشیر علیک أصلحک الله، وعلینا معک أن تباعد شخصک عن هذا الجبار، وتغیب شخصک دونه، فانّه لا یؤمن شره، وعادیته، وغشمه، سیما وقد توعدک وإیانا معک، فتبسم موسی علیه السلام ثم تمثل ببیت کعب بن مالک</w:t>
      </w:r>
      <w:r>
        <w:rPr>
          <w:rStyle w:val="FootnoteAnchor"/>
          <w:rtl w:val="true"/>
        </w:rPr>
        <w:footnoteReference w:id="588"/>
      </w:r>
      <w:r>
        <w:rPr>
          <w:rFonts w:ascii="IRNazanin" w:hAnsi="IRNazanin" w:eastAsia="IRNazanin"/>
          <w:color w:val="111111"/>
          <w:sz w:val="28"/>
          <w:sz w:val="28"/>
          <w:szCs w:val="28"/>
          <w:rtl w:val="true"/>
          <w:lang w:bidi="fa-IR"/>
        </w:rPr>
        <w:t>أخی بنی سلمة وهو</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زعمت سخینة أن ستغلب ربها فلیغلبن مغالب الغلاب</w:t>
      </w:r>
      <w:r>
        <w:rPr>
          <w:rStyle w:val="FootnoteAnchor"/>
          <w:rtl w:val="true"/>
        </w:rPr>
        <w:footnoteReference w:id="58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علی من حضره من موالیه، وأهل بیته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لیفرخ روعکم انّه لایرد أول کتاب من العراق إلا بموت موسی بن المهدی، وهلاکه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ذلک أصلحک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هذا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فی یومه هذا،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لَحَقٌّ مِثْلَ ما أَنَّکُمْ تَنْطِقُونَ </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سأخبرکم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أنا جالس فی مصلای بعد فراغی من وردی، وقد تنومت عینای إذا سنح جدی رسول الله صلّی اللّه علیه و آله فی منامی، فشکوت إلیه موسی بن المهدی، وذکرت ما جری منه فی أهل بیته، وأنا مشفق</w:t>
      </w:r>
      <w:r>
        <w:rPr>
          <w:rStyle w:val="FootnoteAnchor"/>
          <w:rtl w:val="true"/>
        </w:rPr>
        <w:footnoteReference w:id="591"/>
      </w:r>
      <w:r>
        <w:rPr>
          <w:rFonts w:ascii="IRNazanin" w:hAnsi="IRNazanin" w:eastAsia="IRNazanin"/>
          <w:color w:val="111111"/>
          <w:sz w:val="28"/>
          <w:sz w:val="28"/>
          <w:szCs w:val="28"/>
          <w:rtl w:val="true"/>
          <w:lang w:bidi="fa-IR"/>
        </w:rPr>
        <w:t>من غوائله،</w:t>
      </w:r>
      <w:r>
        <w:rPr>
          <w:rStyle w:val="FootnoteAnchor"/>
          <w:rtl w:val="true"/>
        </w:rPr>
        <w:footnoteReference w:id="592"/>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لتطب نفسک یا موسی، فما جعل الله لموسی علیک سبیلاً، فبینما هو یحدثنی إذ أخذ بیدی،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أهلک الله آنفاً عدوک فلیحسن لله شکرک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استقبل أبو الحسن علیه السلام القبلة ورفع یدیه إلی السماء یدعو، وکان جماعة من خاصة أبی الحسن علیه السلام من أهل بیته، وشیعته یحضرون مجلسه، ومعهم فی أکمامهم</w:t>
      </w:r>
      <w:r>
        <w:rPr>
          <w:rStyle w:val="FootnoteAnchor"/>
          <w:rtl w:val="true"/>
        </w:rPr>
        <w:footnoteReference w:id="593"/>
      </w:r>
      <w:r>
        <w:rPr>
          <w:rFonts w:ascii="IRNazanin" w:hAnsi="IRNazanin" w:eastAsia="IRNazanin"/>
          <w:color w:val="111111"/>
          <w:sz w:val="28"/>
          <w:sz w:val="28"/>
          <w:szCs w:val="28"/>
          <w:rtl w:val="true"/>
          <w:lang w:bidi="fa-IR"/>
        </w:rPr>
        <w:t>ألواح آبنوس</w:t>
      </w:r>
      <w:r>
        <w:rPr>
          <w:rStyle w:val="FootnoteAnchor"/>
          <w:rtl w:val="true"/>
        </w:rPr>
        <w:footnoteReference w:id="594"/>
      </w:r>
      <w:r>
        <w:rPr>
          <w:rFonts w:ascii="IRNazanin" w:hAnsi="IRNazanin" w:eastAsia="IRNazanin"/>
          <w:color w:val="111111"/>
          <w:sz w:val="28"/>
          <w:sz w:val="28"/>
          <w:szCs w:val="28"/>
          <w:rtl w:val="true"/>
          <w:lang w:bidi="fa-IR"/>
        </w:rPr>
        <w:t>لطاف وأمیال</w:t>
      </w:r>
      <w:r>
        <w:rPr>
          <w:rStyle w:val="FootnoteAnchor"/>
          <w:rtl w:val="true"/>
        </w:rPr>
        <w:footnoteReference w:id="595"/>
      </w:r>
      <w:bookmarkStart w:id="383" w:name="pg5269_37859"/>
    </w:p>
    <w:p>
      <w:pPr>
        <w:pStyle w:val="BookText"/>
        <w:rPr/>
      </w:pPr>
      <w:bookmarkEnd w:id="383"/>
      <w:r>
        <w:rPr>
          <w:rFonts w:ascii="IRNazanin" w:hAnsi="IRNazanin" w:eastAsia="IRNazanin"/>
          <w:color w:val="111111"/>
          <w:sz w:val="28"/>
          <w:sz w:val="28"/>
          <w:szCs w:val="28"/>
          <w:rtl w:val="true"/>
          <w:lang w:bidi="fa-IR"/>
        </w:rPr>
        <w:t>فإذا نطق أبو الحسن علیه السلام بکلمة، وأفتی فی نازلة أثبت القوم ما سمعوا منه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فسمعناه، وهو یقول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لله جلت عظمته، ثم ذکر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علیهم أبو الحسن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أبی جعفر ابن محمد یحدث عن أبیه علی بن الحسین، عن أبیه، عن جده أمیر المؤمنین علیه السلام انّه قد سمع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اعترفوا بنعمة الله ربکم عزّ وجلّ، وتوبوا إلیه من جمیع ذنوبکم، فإنّ الله یحب الشاکرین من عباده،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قاموا إلی الصلاة، وتفرّق القوم، فما اجتمعوا إلّا لقراءة الکتاب الوارد بموت موسی بن المهدی، والبیعة لهارون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فهلک قبل أن یوصِل إلی الکاظم علیه السلام أذی</w:t>
      </w:r>
      <w:r>
        <w:rPr>
          <w:rFonts w:eastAsia="IRNazanin" w:cs="IRNazanin"/>
          <w:color w:val="111111"/>
          <w:sz w:val="28"/>
          <w:szCs w:val="28"/>
          <w:rtl w:val="true"/>
          <w:lang w:bidi="fa-IR"/>
        </w:rPr>
        <w:t>.</w:t>
      </w:r>
      <w:r>
        <w:rPr>
          <w:rStyle w:val="FootnoteAnchor"/>
          <w:rtl w:val="true"/>
        </w:rPr>
        <w:footnoteReference w:id="596"/>
      </w:r>
    </w:p>
    <w:p>
      <w:pPr>
        <w:pStyle w:val="Heading5"/>
        <w:numPr>
          <w:ilvl w:val="4"/>
          <w:numId w:val="1"/>
        </w:numPr>
        <w:rPr/>
      </w:pPr>
      <w:bookmarkStart w:id="384" w:name="__RefHeading___Toc525069_581953129"/>
      <w:bookmarkStart w:id="385" w:name="_Toc144"/>
      <w:bookmarkEnd w:id="384"/>
      <w:r>
        <w:rPr>
          <w:rtl w:val="true"/>
        </w:rPr>
        <w:t>فی عهد هارون الرشید</w:t>
      </w:r>
      <w:bookmarkEnd w:id="385"/>
    </w:p>
    <w:p>
      <w:pPr>
        <w:pStyle w:val="Heading6"/>
        <w:numPr>
          <w:ilvl w:val="5"/>
          <w:numId w:val="1"/>
        </w:numPr>
        <w:rPr/>
      </w:pPr>
      <w:bookmarkStart w:id="386" w:name="__RefHeading___Toc525071_581953129"/>
      <w:bookmarkStart w:id="387" w:name="_Toc145"/>
      <w:bookmarkEnd w:id="386"/>
      <w:r>
        <w:rPr>
          <w:rtl w:val="true"/>
        </w:rPr>
        <w:t>اشارة</w:t>
      </w:r>
      <w:bookmarkEnd w:id="387"/>
    </w:p>
    <w:p>
      <w:pPr>
        <w:pStyle w:val="BookText"/>
        <w:rPr/>
      </w:pPr>
      <w:r>
        <w:rPr>
          <w:rFonts w:ascii="IRNazanin" w:hAnsi="IRNazanin" w:eastAsia="IRNazanin"/>
          <w:color w:val="111111"/>
          <w:sz w:val="28"/>
          <w:sz w:val="28"/>
          <w:szCs w:val="28"/>
          <w:rtl w:val="true"/>
          <w:lang w:bidi="fa-IR"/>
        </w:rPr>
        <w:t>وقد استمرت هذه السیاسة فی زمن هارون الرشید، وقد تعرض فیها الإمام علیه السلام إلی أکثر عملیات االاغتیال فی هذه الفترة، ونشیر إلیها هنا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المتقدمة عن عبد الله بن الفضل، عن أبیه الفضل قال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أحجب للرشید، فأقبل علیّ یوماً غضباناً، وبیده سیف یقلبه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فضل بقرابتی من رسول الله لئن لم تاتنی بابن عمی لآخذن الذی فیه عیناک،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أجیئک؟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الحجازی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الحجازیین؟ قال موسی بن جعفر بن محمد بن علی بن الحسین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فخفت من الله عزوجل إن جئت به إلیه ثم فکرت فی النقمة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بسواطین، وهبنازین، وجلادین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بذلک، ومضیت إلی منزل أبی إبراهیم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إلی خربة فیها کوخ من جرائد النخل، فإذا أنا بغلام أسود،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لی علی مولاک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یرحمک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 لیس له حاجب، ولا بواب، فولجت إلیه، فإذا أنا بغلام أسود بیده مقص یأخذ اللحم من جبینه، وعرنین أنفه من کثرة سجوده،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ابن رسول الله أجب الرشید،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للرشید، ومالی؟ أما تشغله نعمته عنی؟ ثم قام مسرعاً،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أنی سمعت فی خبر عن جدی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طاعة السلطان للتقیة، واجبة إذا ماجئت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 للعقوبة یا أبا إبراهیم رحمک الله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معی من یملک الدنیا، والآخرة، ولن یقدر الیوم علی سوء بی إنشاء الله قال الفضل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 وقد أدار یده یلوح علی رأسه ثلاث مرات، فدخلت إلی الرشید، فإذا هو کانّه امرأة ثکلی قائم حیران، فلما رآنی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جئتنی بابن عمی؟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أزعجته؟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أعلمته أنی علیه غضبأنّ؟ فانی قد هیجت علی نفسی ما لم ارده ائذن له بالدخول، فأذنت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وثب إلیه قائماً، وعانقه،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بابن عمی، وأخی، ووارث نعمتی، ثم أجلسه علی فخذه،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قطعک عن زیارتنا؟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ملکک، وحبک للدنیا،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ایتونی بحقة الغالیة، فأتی بها، فغلفه بیده، ثم أمره أن یحمل بین یدیه خلع، وبدرتان دنانیر، فقال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لا أنی أری من أزوجه بها من عزاب بنی أبی طالب لئلا ینقطع نسله أبدا ما قبلتها ثم تولّی علیه السلام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أردت أن تعاقبه، فخلعت علیه، وأکرمته؟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فضل إنک لما مضیت لتجیئنی به رأیت أقواماً قد أحدقوا بداری بأیدیهم حراب قد غرسوها فی أصل الدار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آذی ابن رسول الله خسفنا به، وإن أحسن إلیه انصرفنا عنه، وترکناه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فتبعته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قلت حتی کفیت أمر الرشید؟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جدّی علی بن أبی طالب علیه السلام کان إذا دعا به ما برز إلی عسکر إلا هزمه، ولا إلی فارس إلّا قهره، وهو دعاء کفایة البلاء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بک أساور، وبک أحاول، وبک</w:t>
      </w:r>
    </w:p>
    <w:p>
      <w:pPr>
        <w:pStyle w:val="BookText"/>
        <w:rPr/>
      </w:pPr>
      <w:r>
        <w:rPr>
          <w:rFonts w:ascii="IRNazanin" w:hAnsi="IRNazanin" w:eastAsia="IRNazanin"/>
          <w:color w:val="111111"/>
          <w:sz w:val="28"/>
          <w:sz w:val="28"/>
          <w:szCs w:val="28"/>
          <w:rtl w:val="true"/>
          <w:lang w:bidi="fa-IR"/>
        </w:rPr>
        <w:t>أحاور، وبک أصول، وبک أنتصر، وبک أموت، وبک أحیا أسلمت نفسی إلیک وفوضت أمری إلیک ولا حول ولا قوة إلّا بالله العلی العظیم اللهم إنک خلقتنی ورزقتنی وسترتنی، وعن العباد بلطف ما خولتنی أغنیتنی، وإذا هویت رددتنی، وإذا عثرت قومتنی، وإذا مرضت شفیتنی، وإذا دعوت أجبتنی یا سیدی ارض عنی فقد أرضیتنی</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واقد قال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هارون الرشید لما ضاق صدره مما کان یظهر له من فضل موسی بن جعفر علیهما السلام، وما کان یبلغه عنه من قول الشیعة بإمامته، واختلافهم فی السر إلیه باللیل، والنهار خشیة علی نفسه، وملکه، ففکر فی قتله بالسم، فدعا برطب، فأکل منه، ثم أخذ صینیة، فوضع فیها عشرین رطبة، وأخذ سلکا، فعرکه فی السم، وأدخله فی سم الخیاط، وأخذ رطبة من ذلک الرطب، فأقبل یردد إلیها ذلک السم بذلک الخیط، حتی علم انّه قد حصل السم فیها، فاستکثر منه ثم ردها فی ذلک الرطب، وقال لخادم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هذه الصینیة إلی موسی بن جعفر،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أکل من هذا الرطب، وتنغص لک به، وهو یقسم علیک بحقه لما أکلتها عن آخر رطبة، فإنی اخترتها لک بیدی، ولا تترکه یبقی منها شیئاً، ولا یطعم منها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بها الخادم، وأبلغه الرسالة،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بخلال، فناوله خلالا، وقام بازائه، وهو یأکل من الرطب، وکانت للرشید کلبة تعز علیه، فجذبت نفسها، وخرجت تجر سلاسلها من ذهب، وجوهر حتی حاذت موسی بن جعفر علیه السلام، فبادر بالخلال إلی الرطبة المسمومة، ورمی بها إلی الکلبة، فأکلتها، فلم تلبث أن ضربت بنفسها الارض، وعوت، وتهرت قطعة قطعة، واستوفی علیه السلام باقی الرطب، وحمل الغلام الصینیة حتی صار بها إلی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أکل الرطب عن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أنکرت منه شیئاً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 علیه</w:t>
      </w:r>
      <w:bookmarkStart w:id="388" w:name="pg5269_37862"/>
    </w:p>
    <w:p>
      <w:pPr>
        <w:pStyle w:val="BookText"/>
        <w:rPr/>
      </w:pPr>
      <w:bookmarkEnd w:id="388"/>
      <w:r>
        <w:rPr>
          <w:rFonts w:ascii="IRNazanin" w:hAnsi="IRNazanin" w:eastAsia="IRNazanin"/>
          <w:color w:val="111111"/>
          <w:sz w:val="28"/>
          <w:sz w:val="28"/>
          <w:szCs w:val="28"/>
          <w:rtl w:val="true"/>
          <w:lang w:bidi="fa-IR"/>
        </w:rPr>
        <w:t>خبر الکلبة، وانّها قد تهرت، وماتت، فقلق الرشید لذلک قلقا شدیدا، واستعظمه، ووقف علی الکلبة، فوجدها متهرئة بالسم، فأحضر الخادم، ودعا له بسیف، ونطع،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لتصدقنی عن خبر الرطب، أو لاقتلنک،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حملت الرطب إلی موسی بن جعفر، وأبلغته سلامک، وقمت بازائه، فطلب منی خلالا، فدفعته إلیه، فأقبل یغرز فی الرطبة بعد الرطبة، ویأکلها حتی مرت الکلبة، فغرز الخلال فی رطبة من ذلک الرطب، فرمی بها، فأکلتها الکلبة، وأکل هو باقی الرطب، فکان ما تری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ربحنا من موسی إلّا أنا أطعمناه جید الرطب، وضیعنا سمنا، وقتل کلبتنا ما فی موسی حیلة</w:t>
      </w:r>
      <w:r>
        <w:rPr>
          <w:rFonts w:eastAsia="IRNazanin" w:cs="IRNazanin"/>
          <w:color w:val="111111"/>
          <w:sz w:val="28"/>
          <w:szCs w:val="28"/>
          <w:rtl w:val="true"/>
          <w:lang w:bidi="fa-IR"/>
        </w:rPr>
        <w:t>.</w:t>
      </w:r>
      <w:r>
        <w:rPr>
          <w:rStyle w:val="FootnoteAnchor"/>
          <w:rtl w:val="true"/>
        </w:rPr>
        <w:footnoteReference w:id="598"/>
      </w:r>
    </w:p>
    <w:p>
      <w:pPr>
        <w:pStyle w:val="Heading6"/>
        <w:numPr>
          <w:ilvl w:val="5"/>
          <w:numId w:val="1"/>
        </w:numPr>
        <w:rPr/>
      </w:pPr>
      <w:bookmarkStart w:id="389" w:name="__RefHeading___Toc525073_581953129"/>
      <w:bookmarkStart w:id="390" w:name="_Toc146"/>
      <w:bookmarkEnd w:id="389"/>
      <w:r>
        <w:rPr>
          <w:rtl w:val="true"/>
        </w:rPr>
        <w:t>العلل الّتی من أجلها اتخذ العباسیون قرارهم باغتیال الأئمة علیهم السلام، و بالخصوص الإمام موسی بن جعفر علیه السلام</w:t>
      </w:r>
      <w:bookmarkEnd w:id="390"/>
    </w:p>
    <w:p>
      <w:pPr>
        <w:pStyle w:val="BookText"/>
        <w:rPr/>
      </w:pPr>
      <w:r>
        <w:rPr>
          <w:rFonts w:ascii="IRNazanin" w:hAnsi="IRNazanin" w:eastAsia="IRNazanin"/>
          <w:color w:val="111111"/>
          <w:sz w:val="28"/>
          <w:sz w:val="28"/>
          <w:szCs w:val="28"/>
          <w:rtl w:val="true"/>
          <w:lang w:bidi="fa-IR"/>
        </w:rPr>
        <w:t>إنّ السبب فی اختیارهم لهذا المنهج هو عجزهم أمام قدرة الإمام علیه السلام، و عظمته، و انجازاته، الّتی عجزت کل قدراتهم عن مواجهتها، و القضاء علیها حتی مع سجن الإمام علیه السلام بل صارت له نتیجة عکسیة إذْ جعل سجن الإمام الکثیر من رجلات البلاط یتشیعون علی یدی الإمام علیه السلام، وهو ما نقل من أن سیدنا موسی بن جعفر علیه السلام دعا بمسیب الخادم وکان به موکلاً،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یا مسیب فقال لبیک یا مولای قال علیه السلام إنّی ظاعن فی هذه اللیلة إلی المدینة، مدینة جدی رسول الله صلّی اللّه علیه و آله لأعهد إلی من فیها یعمل بعدی قال المسیب قلت یا مولای کیف تأمرنی، والحرس معی علی الأبواب أن أفتح لک الأبواب، وأقفالها، فقال علیه السلام یا مسیب أضعیف یقینک فی الله عزّ وجلّ، وفینا،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 قال المسیب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یا مولای فقال علیه السلام یا مسیب إذا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مضی من هذه اللیلة المقبلة ثلثاها، فقف، وانظر قال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فحرمت علی نفسی الأضطجاع فی تلک اللیلة، ولم أزل راکعاً، وساجداً، ومنتظراً ما وعدنی به، فلما مضی من اللیلة ثلثاها نعست، وأنا جالس، وإذا بمولای یحرکنی برجله، ففزعت، وقمت قائماً، فإذا أنا بتلک الجدران المشیدة، والأبنیة، وما حولها من القصور، والحجر قد صارت کلها أرضا، والدنیا من حوالیها فضاءً، فظننت بمولای أنّه قد أخرجنی من الحبس الذی کان فیه، فقلت مولای أین أنا من الأرض قال علیه السلام فی مجلسی یا مسیب فقلت یا مولای فخذ لی من ظالمی وظالمک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تخاف من القتل، فقلت مولای معک لا،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مسیب، فاهدأ علی جملتک، فإنّی راجع إلیک بعد ساعة واحدة، فإذا ولیت عنک فیعود مجلسی إلی بنیانّه، فقلت یا مولای، فالحدید لا تقطعه،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مسیب ویحک ألآن الله تعالی الحدید لعبده داود، فکیف یتصعب علینا الحدید قال مسیب ثم خطی بین یدی خطوة، فلم أدری کیف غاب عن بصری، ثم ارتفع البنیان، وعادت القصور إلی ما کانت علیه، واشتد اهتمامی بنفسی، وعلمت أنّ وعده الحق، فلم یمض إلّا ساعة کما حدّ لی حتی رایت الجدران قد خرت إلی الأرض سجوداً، وإذا أنا بسیدی علیه السلام قد عاد إلی مجلسه فی الحبس، وعاد الحدید إلی رجله، فخررت ساجداً لوجهی بین یدیه، فقال ارفع رأسک یا مسیب، واعلم أنّ سیدک راحل إلی الله عزّ وجلّ ثالث هذا الیوم الماضی قلت له مولای، واین سیدی علی الرضا علیه السلام، فقال یا مسیب مشاهد عندی غیر غائب، وحاضر غیر بعید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فإلیه قصدت، فقال علیه السلام قصدت والله کل منتجب لله عزّ وجلّ علی وجه الأرض شرقها، وغربها حتی محبی من الجن فی البراری، والبحار، ومخلصی الملائکة فی مقامهم، وصفوتهم، فبکیت،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 یا مسیب إنّنا نور لا یطفی إنْ غبت عنک هذا علی إبنی بعدی هو أنا،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ثم أنّ سیدی علیه السلام فی لیلة یوم الثالث دعانی، وقال یا مسیب إنّ سیدک یصبح فی لیلة یومه علی ما</w:t>
      </w:r>
    </w:p>
    <w:p>
      <w:pPr>
        <w:pStyle w:val="BookText"/>
        <w:rPr/>
      </w:pPr>
      <w:r>
        <w:rPr>
          <w:rFonts w:ascii="IRNazanin" w:hAnsi="IRNazanin" w:eastAsia="IRNazanin"/>
          <w:color w:val="111111"/>
          <w:sz w:val="28"/>
          <w:sz w:val="28"/>
          <w:szCs w:val="28"/>
          <w:rtl w:val="true"/>
          <w:lang w:bidi="fa-IR"/>
        </w:rPr>
        <w:t>عرفتک إلی الرحیل إلی الله عزّ وجلّ مولاه الحق تقدست أسمائه فإذا دعوت بشربة ماء فشربتها، ورأیتنی قد اتنفخ بطنی، واصفرّ لونی، واحمرّ، واخضرّ، وتلون ألواناً، فخبر الطاغیة بوفاتی، وإیاک أن تظهر علی الحدیث أحداً إلّا بعد وفاتی قال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أترقب وعده حتی دعا بشربة ماء، فشربها ثم دعانی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الرجس سندی بن شاهک یقول إنّه یتولی أمری ویدفننی لا یکون ذلک أبداً فإذا حملت إلی المقبرة المعروفة بمقابر قریش فالحدنی بها ولا تعلوا علی قبری علوا وتجنبوا زیارتی ولا تأخذوا من تربتی فإنّ کل تربة محرمة ما خلا تربة جدی الحسین علیه السلام فإان الله تعالی جعلها شفاءً لشیعتنا وأولیائنا</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وهذا الأمر یؤکده لنا محمد بن غیاث المهلبی قال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حبس هارون الرشید أبا إبراهیم موسی علیه السلام وأظهر الدلائل، والمعجزات وهو فی الحبس تحیر الرشید، فدعا یحیی بن خالد البرمکی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علی أما تری ما نحن فیه من هذه العجائب ألا تدبر فی أمر هذا الرجل تدبیراً تریحنا من 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یحیی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أراه لک یا أمیر المؤمنین أن تمتن علیه، وتصل رحمه، فقد والله أفسد علینا قلوب شیعتنا، وکان یحیی یتولاه، وهارون لا یعلم ذلک، 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إلیه وأطلق عنه الحدید، وأبلغه عنی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ابن عمک إنّه قد سبق منی فیک یمین أنی لا أخلیک حتی تقرّ لی بالإساءة، وتسألنی العفو عما سلف منک، ولیس علیک فی إقرارک عار، ولا فی مسألتک إیای منقصة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یحیی بن خالد هو ثقتی، ووزیری، وصاحب أمری، فسله بقدر ما أخرج من یمینی، وانصرف راشداً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موسی بن یحیی بن خالد أن أبا إبراهیم قال لیحیی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علی أنا میت، وإنما بقی من أجلی اسبوع، اکتم موتی، وائتنی یوم الجمعة عند الزوال، وصل علی أنت، وأولیائی فرادی، وانظر</w:t>
      </w:r>
    </w:p>
    <w:p>
      <w:pPr>
        <w:pStyle w:val="BookText"/>
        <w:rPr/>
      </w:pPr>
      <w:r>
        <w:rPr>
          <w:rFonts w:ascii="IRNazanin" w:hAnsi="IRNazanin" w:eastAsia="IRNazanin"/>
          <w:color w:val="111111"/>
          <w:sz w:val="28"/>
          <w:sz w:val="28"/>
          <w:szCs w:val="28"/>
          <w:rtl w:val="true"/>
          <w:lang w:bidi="fa-IR"/>
        </w:rPr>
        <w:t>إذا سار هذا الطاغیة إلی الرقّة، وعاد إلی العراق لا یراک، ولا تراه لنفسک، فانی رأیت فی نجمک، ونجم ولدک، ونجمه انّه یأتی علیکم، فاحذروه،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علی أبلغه عنی یقول لک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یأتیک یوم الجمعة فیخبرک بما تری، وستعلم غدا إذا جاثیتک بین یدی الله من الظالم، والمعتدی علی صاحبه،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یحیی من عنده واحمرت عیناه من البکاء حتی دخل علی هارون فأخبره بقصته وما ورد علیه 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یدع النبوة بعد أیام فما أحسن حالنا فلما کان یوم الجمعة توفی أبو إبراهیم علیه السلام وقد خرج هارون إلی المدائن قبل ذلک فأخرٍجَ إلی الناس حتی نظروا إلیه، ثم دفن علیه السلام ورجع الناس، فافترقوا فرقتین فرقة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وفرقة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یمت</w:t>
      </w:r>
      <w:r>
        <w:rPr>
          <w:rFonts w:eastAsia="IRNazanin" w:cs="IRNazanin"/>
          <w:color w:val="111111"/>
          <w:sz w:val="28"/>
          <w:szCs w:val="28"/>
          <w:rtl w:val="true"/>
          <w:lang w:bidi="fa-IR"/>
        </w:rPr>
        <w:t>.</w:t>
      </w:r>
      <w:r>
        <w:rPr>
          <w:rStyle w:val="FootnoteAnchor"/>
          <w:rtl w:val="true"/>
        </w:rPr>
        <w:footnoteReference w:id="60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الذی رواه من موالاة یحیی للإمام علیه السلام أما عن حسن ظن الراوی، أو أنّه ممّا أشاعه أتباع البرامکة لتحسین صورتهم بعد أن وثب علیهم هارون، والخبر واضح الدلالة علی ما ذهبنا إلیه من عجز السلطة، وفشل کل محاولاتها لاستیعاب الإمام علیه السلام وحرکته، ففکرت فی قتله، وکذلک فی هذا الأمر، فقد فشلت عدة محاولات للتخلص من الإمام علیه السلام کما تقدم إلی أنْ جاء الأجل المحتوم، واستشهد الإمام علیه السلام</w:t>
      </w:r>
      <w:r>
        <w:rPr>
          <w:rFonts w:eastAsia="IRNazanin" w:cs="IRNazanin"/>
          <w:color w:val="111111"/>
          <w:sz w:val="28"/>
          <w:szCs w:val="28"/>
          <w:rtl w:val="true"/>
          <w:lang w:bidi="fa-IR"/>
        </w:rPr>
        <w:t>.</w:t>
      </w:r>
      <w:bookmarkStart w:id="391" w:name="pg5269_37866"/>
    </w:p>
    <w:p>
      <w:pPr>
        <w:pStyle w:val="Heading3"/>
        <w:numPr>
          <w:ilvl w:val="2"/>
          <w:numId w:val="1"/>
        </w:numPr>
        <w:rPr/>
      </w:pPr>
      <w:bookmarkStart w:id="392" w:name="__RefHeading___Toc525075_581953129"/>
      <w:bookmarkStart w:id="393" w:name="_Toc147"/>
      <w:bookmarkEnd w:id="391"/>
      <w:bookmarkEnd w:id="392"/>
      <w:r>
        <w:rPr/>
        <w:t>5</w:t>
      </w:r>
      <w:r>
        <w:rPr>
          <w:rtl w:val="true"/>
        </w:rPr>
        <w:t xml:space="preserve">. </w:t>
      </w:r>
      <w:r>
        <w:rPr>
          <w:rtl w:val="true"/>
        </w:rPr>
        <w:t>شهادة الإمام علیه السلام</w:t>
      </w:r>
      <w:bookmarkEnd w:id="393"/>
    </w:p>
    <w:p>
      <w:pPr>
        <w:pStyle w:val="Heading4"/>
        <w:numPr>
          <w:ilvl w:val="3"/>
          <w:numId w:val="1"/>
        </w:numPr>
        <w:rPr/>
      </w:pPr>
      <w:bookmarkStart w:id="394" w:name="__RefHeading___Toc525077_581953129"/>
      <w:bookmarkStart w:id="395" w:name="_Toc148"/>
      <w:bookmarkEnd w:id="394"/>
      <w:r>
        <w:rPr>
          <w:rtl w:val="true"/>
        </w:rPr>
        <w:t>أ</w:t>
      </w:r>
      <w:r>
        <w:rPr>
          <w:rtl w:val="true"/>
        </w:rPr>
        <w:t xml:space="preserve">) </w:t>
      </w:r>
      <w:r>
        <w:rPr>
          <w:rtl w:val="true"/>
        </w:rPr>
        <w:t>شهادة الإمام علیه السلام</w:t>
      </w:r>
      <w:bookmarkEnd w:id="395"/>
    </w:p>
    <w:p>
      <w:pPr>
        <w:pStyle w:val="Heading5"/>
        <w:numPr>
          <w:ilvl w:val="4"/>
          <w:numId w:val="1"/>
        </w:numPr>
        <w:rPr/>
      </w:pPr>
      <w:bookmarkStart w:id="396" w:name="__RefHeading___Toc525079_581953129"/>
      <w:bookmarkStart w:id="397" w:name="_Toc149"/>
      <w:bookmarkEnd w:id="396"/>
      <w:r>
        <w:rPr>
          <w:rtl w:val="true"/>
        </w:rPr>
        <w:t>اشارة</w:t>
      </w:r>
      <w:bookmarkEnd w:id="397"/>
    </w:p>
    <w:p>
      <w:pPr>
        <w:pStyle w:val="BookText"/>
        <w:rPr/>
      </w:pPr>
      <w:r>
        <w:rPr>
          <w:rFonts w:ascii="IRNazanin" w:hAnsi="IRNazanin" w:eastAsia="IRNazanin"/>
          <w:color w:val="111111"/>
          <w:sz w:val="28"/>
          <w:sz w:val="28"/>
          <w:szCs w:val="28"/>
          <w:rtl w:val="true"/>
          <w:lang w:bidi="fa-IR"/>
        </w:rPr>
        <w:t>هنا نرید أن نلقی نظرة فاحصة لواقعة شهادة الإمام موسی بن جعفر علیه السلام وهی تحتوی علی عدَّةِ مفردات نشیر إلیها</w:t>
      </w:r>
      <w:r>
        <w:rPr>
          <w:rFonts w:eastAsia="IRNazanin" w:cs="IRNazanin"/>
          <w:color w:val="111111"/>
          <w:sz w:val="28"/>
          <w:szCs w:val="28"/>
          <w:rtl w:val="true"/>
          <w:lang w:bidi="fa-IR"/>
        </w:rPr>
        <w:t>: -</w:t>
      </w:r>
    </w:p>
    <w:p>
      <w:pPr>
        <w:pStyle w:val="Heading5"/>
        <w:numPr>
          <w:ilvl w:val="4"/>
          <w:numId w:val="1"/>
        </w:numPr>
        <w:rPr/>
      </w:pPr>
      <w:bookmarkStart w:id="398" w:name="__RefHeading___Toc525081_581953129"/>
      <w:bookmarkStart w:id="399" w:name="_Toc150"/>
      <w:bookmarkEnd w:id="398"/>
      <w:r>
        <w:rPr/>
        <w:t>1</w:t>
      </w:r>
      <w:r>
        <w:rPr>
          <w:rtl w:val="true"/>
        </w:rPr>
        <w:t xml:space="preserve">. </w:t>
      </w:r>
      <w:r>
        <w:rPr>
          <w:rtl w:val="true"/>
        </w:rPr>
        <w:t>التمهید لإعلان خبر شهادة الإمام علیه السلام</w:t>
      </w:r>
      <w:bookmarkEnd w:id="399"/>
    </w:p>
    <w:p>
      <w:pPr>
        <w:pStyle w:val="BookText"/>
        <w:rPr/>
      </w:pPr>
      <w:r>
        <w:rPr>
          <w:rFonts w:ascii="IRNazanin" w:hAnsi="IRNazanin" w:eastAsia="IRNazanin"/>
          <w:color w:val="111111"/>
          <w:sz w:val="28"/>
          <w:sz w:val="28"/>
          <w:szCs w:val="28"/>
          <w:rtl w:val="true"/>
          <w:lang w:bidi="fa-IR"/>
        </w:rPr>
        <w:t>ذکرنا، واثبتنا أن الإمام علیه السلام حقق للتشیع قاعدة واسعة فی جمیع طوائف المجتمع، وکان القرار قد اتخذ لتصفیته وقتله، ولکن الخوف کان من ردة فعل هذه القاعدة، ولهذا فقد اتخذت السلطة عدة إجراءات ذکرها التأریخ لنا، وهی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الإمام من سجن الفضل بن الربیع، والذی أبی أن یشترک فی هذا المخطط الشیطانی کما تقدم، إلی سجن من أبدی الاستعداد لتنفیذ هذه العملیة، وهو ما یذکره الخبر المتقدم من أن هارون أمر بتسلیم الإمام موسی بن جعفر علیه السلام إلی السندی بن شاهک، وجلس الرشید مجلساً حافلاً، وقال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إنّ الفضل بن یحیی قد عصانی، وخالف طاعتی فرأیت أن ألعنه فالعنوه فلعنه الناس من کل ناحیة حتی ارتج البیت والدار</w:t>
      </w:r>
    </w:p>
    <w:p>
      <w:pPr>
        <w:pStyle w:val="BookText"/>
        <w:rPr/>
      </w:pPr>
      <w:r>
        <w:rPr>
          <w:rFonts w:ascii="IRNazanin" w:hAnsi="IRNazanin" w:eastAsia="IRNazanin"/>
          <w:color w:val="111111"/>
          <w:sz w:val="28"/>
          <w:sz w:val="28"/>
          <w:szCs w:val="28"/>
          <w:rtl w:val="true"/>
          <w:lang w:bidi="fa-IR"/>
        </w:rPr>
        <w:t>بلعنه، وبلغ یحیی بن خالد الخبر، فرکب إلی الرشید فدخل من غیر الباب الذی یدخل منه الناس حتی جاءه من خلفه، وهو لا یشعر به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الی یا أمیر المؤمنین فاصغی إلیه فزعاً، فقال إنّ الفضل حدث وأنا أکفیک ما ترید فانطلق وجهه وسر فاقبل علی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الفضل کان قد عصی فی شیء فلعنته، وقد تاب وأناب إلی طاعتی فتولوه،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أولیاء من والیت وأعداء من عادیت وقد تولیناه، ثم خرج یحیی بن خالد علی البرید حتی وافی بغداد فماج الناس فارجفوا بکل شئ، وأظهر أنّه ورد لتعدیل السواد، والنظر فی أمر العمال وتشاغل ببعض ذلک ایاما، ثم دعا السندی فأمره بأمره فامتثله فحبس عنده أیاماً فکان الفضل بن الربیع یبعث إلیه فی کل لیلة مائدة، ومنع أن یدخل إلیه من عند غیره، فکان لا یأکل ولا یفطر إلّا علی المائدة الّتی یؤتی بها، حتی مضی علی تلک الحال ثلاثة أیام ولیالیها، فلما کانت اللیلة الرابعة، قدمت إلیه مائدة للفضل بن یحیی وکان فیها شهادته</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الحال علی أنّ الإمام موسی بن جعفر علیه السلام قد مات حتف أنفه، ولم یقتل، وذلک من خلال تجمیع الناس فی مرض الإمام من أثر السم، وأیضاً بعد شهادته لیقدموا شهادة أمام الناس بأنّ الإمام لم یقتل، وبذلک یتجنبوا المواجهة مع القاعدة الشیعیة العریضة الساکنة فی العاصمة، ویؤید هذا المعنی عدة روایات منها عن عمر بن واقد قال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أرسل إلی السندی بن شاهک فی بعض اللیل وأنا ببغداد یستحضرنی، فخشیت أن یکون ذلک لسوء یریده بی، فأوصیت عیالی بما احتجت إلیه،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ثم رکبت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رآنی مقبلاً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حفص لعلنا أرعبناک، وأفزعناک؟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 إلّا خیر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تبعثه إلی منزلی یخبرهم خبری،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حفص أتدری لم أرسلت</w:t>
      </w:r>
    </w:p>
    <w:p>
      <w:pPr>
        <w:pStyle w:val="BookText"/>
        <w:rPr/>
      </w:pPr>
      <w:r>
        <w:rPr>
          <w:rFonts w:ascii="IRNazanin" w:hAnsi="IRNazanin" w:eastAsia="IRNazanin"/>
          <w:color w:val="111111"/>
          <w:sz w:val="28"/>
          <w:sz w:val="28"/>
          <w:szCs w:val="28"/>
          <w:rtl w:val="true"/>
          <w:lang w:bidi="fa-IR"/>
        </w:rPr>
        <w:t>إلیک؟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موسی بن جعفر؟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إنّی لأعرفه، وبینی، وبینه صداقة منذ دهر،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ههنا ببغداد یعرفه ممّن یقبل قوله؟ فسمیت له أقواماً، ووقع فی نفسی انّه علیه السلام قد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وجاء بهم کما جاء 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 قوماً یعرفون موسی بن جعفر؟ فسموا له قوماً، فجاء بهم، فأصبحنا، ونحن فی الدار نیف وخمسون رجلاً ممن یعرف موسی بن جعفر علیه السلام، وقد 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فدخل، وصلینا، فخرج کاتبه، ومعه طومار،</w:t>
      </w:r>
      <w:r>
        <w:rPr>
          <w:rStyle w:val="FootnoteAnchor"/>
          <w:rtl w:val="true"/>
        </w:rPr>
        <w:footnoteReference w:id="602"/>
      </w:r>
      <w:r>
        <w:rPr>
          <w:rFonts w:ascii="IRNazanin" w:hAnsi="IRNazanin" w:eastAsia="IRNazanin"/>
          <w:color w:val="111111"/>
          <w:sz w:val="28"/>
          <w:sz w:val="28"/>
          <w:szCs w:val="28"/>
          <w:rtl w:val="true"/>
          <w:lang w:bidi="fa-IR"/>
        </w:rPr>
        <w:t>فکتب أسماءنا، ومنازلنا، وأعمالنا، وحلانا، ثم دخل إلی السندی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السندی، فضرب یده إلی،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أبا حفص، فنهضت، ونهض أصحابنا، ودخلنا،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حفص اکشف الثوب عن وجه موسی بن جعفر، فکشفته، فرأیته میتاً، فبکیت، واسترجعت، ثم قال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إلیه، فدنا واحد بعد واحد، فنظروا إلیه،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تشهدون کلکم أن هذا موسی بن جعفر بن محمد؟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نشهد انّه موسی بن جعفر بن محمد علیهم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اطرح علی عورته مندیلاً، واکشفه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 به أثراً تنکرونه؟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نری به شیئاً، ولا نراه إلّا میّتاً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تبرحوا حتی تغسلوه، واکفنه، وأدفنه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نبرح حتی غسل، وکفن، وحمل، فصلّی علیه السندی بن شاهک، ودفنّاه، ورجعنا، فکان عمر بن واقد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هو أعلم بموسی بن جعفر علیه السلام منی کیف یقولون إنّه حی، وأنا دفنته</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موسی بن جعفر علیه السلام عمل علی إفشال هذه الخطة من خلال تبیینه للناس بأنّ وفاته لم تکن طبیعیة، وإنّما دس له السم، وقد ذکرت هذا الأمر عدة روایات نذکر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دسَّ السم للإمام موسی بن جعفر رفع علیه السلام یده إلی السماء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إنک تعلم أنی لو أکلت قبل الیوم کنت قد أعنت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 فمرض، فلما کان من غد بعث إلیه بالطبیب لیسأله عن العلة، فقال له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حالک؟ فتغافل عنه، فلما أکثر علیه أخرج إلیه راحته، فأراها الطبیب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علتی، وکانت خضرة وسط راحته تدل علی أنّه سمّ، فاجتمع فی ذلک الموضع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الطبیب إلیهم،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لهو أعلم بما فعلتم به منکم</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 من أهل قطیعة الربیع من العامة ممّن کان یقبل قوله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بعض من یقرون بفضله من أهل هذا البیت، فما رأیت مثله قط فی نسکه، وفضله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وکیف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جمعنا أیام السندی بن شاهک ثمانین رجلاً من الوجوه ممن ینسب إلی الخیر، فأدخلنا علی موسی بن جعفر فقال لنا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انظروا إلی هذا الرجل هل حدث به حدث؟ فإن الناس یزعمون انّه قد فعل مکروه به، ویکثرون فی ذلک، وهذا منزله، وفرشه موسع علیه غیر مضیق، ولم یرد به أمیر المؤمنین سوءا، وإنّما ینتظره أن یقدم، فیناظره أمیر المؤمنین، وها هو ذا صحیح، موسع علیه فی جمیع أمره، فاسألوه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لیس لنا هم إلّا النظر إلی الرجل، وإلی فضله، وسمته،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 من التوسعة وما أشبه ذلک فهو علی ما ذکر غیر أنی اخبرکم أیّها النفر أنی قد سقیت السم فی تسع تمرات، وإنی أخضرُّ غداً، وبعد غدٍ 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السندی بن شاهک یرتعد ویضطرب مثل السعفة،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الشیخ من خیار العامة شیخ صدیق، مقبول القول، ثقة ثقة جدا عند الناس</w:t>
      </w:r>
      <w:r>
        <w:rPr>
          <w:rFonts w:eastAsia="IRNazanin" w:cs="IRNazanin"/>
          <w:color w:val="111111"/>
          <w:sz w:val="28"/>
          <w:szCs w:val="28"/>
          <w:rtl w:val="true"/>
          <w:lang w:bidi="fa-IR"/>
        </w:rPr>
        <w:t>.</w:t>
      </w:r>
      <w:r>
        <w:rPr>
          <w:rStyle w:val="FootnoteAnchor"/>
          <w:rtl w:val="true"/>
        </w:rPr>
        <w:footnoteReference w:id="60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إخراج راس السلطة هارون من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أنّه خرج إلی الرقة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تحسباً لردود الفعل فیما إذا لم ینجحوا فی عملیة التمویه، والخداع، واندلاع</w:t>
      </w:r>
    </w:p>
    <w:p>
      <w:pPr>
        <w:pStyle w:val="BookText"/>
        <w:rPr/>
      </w:pPr>
      <w:r>
        <w:rPr>
          <w:rFonts w:ascii="IRNazanin" w:hAnsi="IRNazanin" w:eastAsia="IRNazanin"/>
          <w:color w:val="111111"/>
          <w:sz w:val="28"/>
          <w:sz w:val="28"/>
          <w:szCs w:val="28"/>
          <w:rtl w:val="true"/>
          <w:lang w:bidi="fa-IR"/>
        </w:rPr>
        <w:t>الثورة من قبل الناس، وقد أرادوا من ذلک أموراً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حمایة رأس السلطة، وأن یکون بمأمن عند حدوث ثورة بسبب هذه الحادثة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الإستعداد من الخارج للتدخل فی حال حدوث شیء، وهو بطبیعة الحال أفضل مما لو کان رأس السلطة فی وسط الأحداث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لإهانة الجنازة، وهو ما أشارت إلیه عدة مصادر، فعن الحسن بن عبد الله الصیرفی،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موسی بن جعفر علیه السلام فی یدی السندی ابن شاهک، فحمل علی نعش، ونودی علیه هذا إمام الرافضة، فاعرفوه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أتی به مجلس الشرطة أقام أربعة نفر، فنادوا ألا من أراد أن یری الخبیث بن الخبیث، موسی بن جعفر فلیخرج</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لأنّ هذا الأمر لم یکن لیحدث لو کان هارون موجوداً، ولهذا عندما أقدم السندی علی فعلته اعتذر بعدم وجوده وأنّه لو کان موجوداً لما سمح بذلک</w:t>
      </w:r>
      <w:r>
        <w:rPr>
          <w:rFonts w:eastAsia="IRNazanin" w:cs="IRNazanin"/>
          <w:color w:val="111111"/>
          <w:sz w:val="28"/>
          <w:szCs w:val="28"/>
          <w:rtl w:val="true"/>
          <w:lang w:bidi="fa-IR"/>
        </w:rPr>
        <w:t>.</w:t>
      </w:r>
      <w:r>
        <w:rPr>
          <w:rStyle w:val="FootnoteAnchor"/>
          <w:rtl w:val="true"/>
        </w:rPr>
        <w:footnoteReference w:id="60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تحضیر خطة للسیطرة علی الأوضاع إنْ حدثت إضطرابات بسبب هذه الحادثة، لا من خلال العنف، والذی سیعقد الأوضاع أکثر بل من خلال مسرحیة یقوم بها أحد أبناء السلطة الحاکمة ألا وهو سلیمان بن أبی جعفر الدوانیقی،</w:t>
      </w:r>
      <w:r>
        <w:rPr>
          <w:rStyle w:val="FootnoteAnchor"/>
          <w:rtl w:val="true"/>
        </w:rPr>
        <w:footnoteReference w:id="608"/>
      </w:r>
      <w:r>
        <w:rPr>
          <w:rFonts w:ascii="IRNazanin" w:hAnsi="IRNazanin" w:eastAsia="IRNazanin"/>
          <w:color w:val="111111"/>
          <w:sz w:val="28"/>
          <w:sz w:val="28"/>
          <w:szCs w:val="28"/>
          <w:rtl w:val="true"/>
          <w:lang w:bidi="fa-IR"/>
        </w:rPr>
        <w:t>وبذلک یضرب عصفورین بحجر، فمن ناحیة یهدأ من غضب الناس، ویسیطر علی الأوضاع، وأیضاً یبرز بنی العباس علی أنّهم أهل حمیة، وشهامة، وأنّ ما حدث لیس من تدبیرهم بل هو اجتهاد شخصی من السندی</w:t>
      </w:r>
    </w:p>
    <w:p>
      <w:pPr>
        <w:pStyle w:val="BookText"/>
        <w:rPr/>
      </w:pPr>
      <w:r>
        <w:rPr>
          <w:rFonts w:ascii="IRNazanin" w:hAnsi="IRNazanin" w:eastAsia="IRNazanin"/>
          <w:color w:val="111111"/>
          <w:sz w:val="28"/>
          <w:sz w:val="28"/>
          <w:szCs w:val="28"/>
          <w:rtl w:val="true"/>
          <w:lang w:bidi="fa-IR"/>
        </w:rPr>
        <w:t>بن شاهک، وهو ما اشاعوه بعد ذلک، وهو ما حدث بالفعل، فجمیع الروایات الّتی أشارت إلی حادثة شهادة الإمام علیه السلام تشیر إلی أنّ هناک ضجة، واضطراب حدث فی بغداد، ولا یعقل أنّ هذه الضجة کانت من أربعة غلمان، بل ناشئة من غضب، وعصیان، والذی تلافاه بحرکته، وقد أشارت إلی هذه الحادثة عدة أخبار نذکر منها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الحسن بن عبد الله الصیرفی، عن أبیه قال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موسی بن جعفر علیه السلام فی یدی السندی ابن شاهک، فحمل علی نعش، ونودی علیه هذا إمام الرافضة، فاعرفوه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أتی به مجلس الشرطة أقام أربعة نفر، فنادوا ألا من أراد أن یری الخبیث بن الخبیث موسی بن جعفر، فلیخرج، وخرج سلیمان بن أبی جعفر من قصره إلی الشط، فسمع الصیاح، والضوضاء فقال لولده، وغلمانّه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السندی بن شاهک ینادی علی موسی بن جعفر علی نعش، فقال لولده، وغلمانه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أن یفعل هذا به فی الجانب الغربی، فإذا عبر به، فانزلوا مع غلمانکم، فخذوه من أیدیهم، فإن مانعوکم فاضربوهم، وخرقوا ما علیهم من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عبروا به نزلوا إلیهم، فأخذوه من أیدیهم، وضربوهم، وخرقوا علیهم سوادهم، ووضعوه فی مفرق أربعة طرق، وأقام المنادین ینادون ألا من أراد الطیب بن الطیب موسی بن جعفر، فلیخرج، وحضر الخلق، وغسل، وحنط بحنوط فاخر، وکفنه بکفن فیه حبرة استعملت له بألفین وخمسمائة دینار، علیها القرآن کله، واحتفی ومشی فی جنازته متسلباً مشقوق الجیب إلی مقابر قریش، فدفنه علیه السلام هناک، وکتب بخبره إلی الرشید، فکتب إلی سلیمان بن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وصلتک رحم یا عم، وأحسن الله جزاءک، والله ما فعل السندی بن شاهک لعنه الله ما فعله عن أمرنا</w:t>
      </w:r>
      <w:r>
        <w:rPr>
          <w:rFonts w:eastAsia="IRNazanin" w:cs="IRNazanin"/>
          <w:color w:val="111111"/>
          <w:sz w:val="28"/>
          <w:szCs w:val="28"/>
          <w:rtl w:val="true"/>
          <w:lang w:bidi="fa-IR"/>
        </w:rPr>
        <w:t>.</w:t>
      </w:r>
      <w:r>
        <w:rPr>
          <w:rStyle w:val="FootnoteAnchor"/>
          <w:rtl w:val="true"/>
        </w:rPr>
        <w:footnoteReference w:id="609"/>
      </w:r>
      <w:bookmarkStart w:id="400" w:name="pg5269_37872"/>
    </w:p>
    <w:p>
      <w:pPr>
        <w:pStyle w:val="Heading5"/>
        <w:numPr>
          <w:ilvl w:val="4"/>
          <w:numId w:val="1"/>
        </w:numPr>
        <w:rPr/>
      </w:pPr>
      <w:bookmarkStart w:id="401" w:name="__RefHeading___Toc525083_581953129"/>
      <w:bookmarkStart w:id="402" w:name="_Toc151"/>
      <w:bookmarkEnd w:id="400"/>
      <w:bookmarkEnd w:id="401"/>
      <w:r>
        <w:rPr/>
        <w:t>2</w:t>
      </w:r>
      <w:r>
        <w:rPr>
          <w:rtl w:val="true"/>
        </w:rPr>
        <w:t xml:space="preserve">. </w:t>
      </w:r>
      <w:r>
        <w:rPr>
          <w:rtl w:val="true"/>
        </w:rPr>
        <w:t>فی تغسیل الإمام موسی بن جعفر علیه السلام وتهیئته</w:t>
      </w:r>
      <w:bookmarkEnd w:id="402"/>
    </w:p>
    <w:p>
      <w:pPr>
        <w:pStyle w:val="BookText"/>
        <w:rPr/>
      </w:pPr>
      <w:r>
        <w:rPr>
          <w:rFonts w:ascii="IRNazanin" w:hAnsi="IRNazanin" w:eastAsia="IRNazanin"/>
          <w:color w:val="111111"/>
          <w:sz w:val="28"/>
          <w:sz w:val="28"/>
          <w:szCs w:val="28"/>
          <w:rtl w:val="true"/>
          <w:lang w:bidi="fa-IR"/>
        </w:rPr>
        <w:t>عقیدتنا أن الأئمة علیهم السلام لا یغسلهم ولا یکفنهم إلّا إمام مثلهم، وهذا المبدأ أشارت إلیه العدید من الروایات نشیر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عمر الحلال أو غیره، عن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یحاجونا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لا یغسله إلّا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یدریهم من غسله؟ فما قلت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 مولای انّه غسله تحت عرش ربی فقد صدق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 فی تخوم الأرض فقد 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غسلته،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لهم إنک غسلته؟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یحاجوننا یقولون إن الإمام لا یغسله إلا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أرادوا بکلامهم هذا أن ینفوا الإمامة عن الإمام موسی بن جعفر وولده الإمام علی بن موسی الرضا علیهما السلام وحاصل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أنکم تقولون أنَّ الإمام لا یغسله وبما أنّ الإمام موسی بن جعفر علیه السلام لم یغسله ابنه الرضا کما هو الظاهر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تبین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مات فی بغداد، وابنه کان فی المدینة اذن فهما لیسا بإمامین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ما یدریهم من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یجیب الإمام علی ما أشکلوا به وحاصل کلامه علیه السلام أنّهم لا یعلمون الحقیقة کاملة بل یعلمون الظاهر فقط، ولم یعلموا أن أولیاء الله یقطعون المسافة البعیدة أقل من طرفة عین کما یشهد بذلک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الَّذِی بارَکْنا حَوْلَهُ لِنُرِیَهُ مِنْ آیاتِنا إِنَّهُ هُوَ السَّمِیعُ الْبَصِیرُ </w:t>
      </w:r>
      <w:r>
        <w:rPr>
          <w:rFonts w:eastAsia="Amiri" w:cs="Amiri" w:ascii="Amiri" w:hAnsi="Amiri"/>
          <w:color w:val="111111"/>
          <w:sz w:val="28"/>
          <w:szCs w:val="28"/>
          <w:rtl w:val="true"/>
          <w:lang w:bidi="ar-SA"/>
        </w:rPr>
        <w:t>)</w:t>
      </w:r>
      <w:r>
        <w:rPr>
          <w:rStyle w:val="FootnoteAnchor"/>
          <w:rtl w:val="true"/>
        </w:rPr>
        <w:footnoteReference w:id="611"/>
      </w:r>
      <w:r>
        <w:rPr>
          <w:rFonts w:ascii="IRNazanin" w:hAnsi="IRNazanin" w:eastAsia="IRNazanin"/>
          <w:color w:val="111111"/>
          <w:sz w:val="28"/>
          <w:sz w:val="28"/>
          <w:szCs w:val="28"/>
          <w:rtl w:val="true"/>
          <w:lang w:bidi="fa-IR"/>
        </w:rPr>
        <w:t>وکذلک الامر</w:t>
      </w:r>
    </w:p>
    <w:p>
      <w:pPr>
        <w:pStyle w:val="BookText"/>
        <w:rPr/>
      </w:pPr>
      <w:r>
        <w:rPr>
          <w:rFonts w:ascii="Amiri" w:hAnsi="Amiri" w:eastAsia="Amiri" w:cs="Amiri"/>
          <w:color w:val="111111"/>
          <w:sz w:val="28"/>
          <w:sz w:val="28"/>
          <w:szCs w:val="28"/>
          <w:rtl w:val="true"/>
          <w:lang w:bidi="ar-SA"/>
        </w:rPr>
        <w:t>بالنسبة الی ما جاء فی قصة بلقیس، ونبی الله سلیمان علیه السلام وهو ما أشار إلیه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یا أَیُّهَا الْمَلَؤُا أَیُّکُمْ یَأْتِینِی بِعَرْشِها قَبْلَ أَنْ یَأْتُونِی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عِفْرِیتٌ مِنَ الْجِنِّ أَنَا آتِیکَ بِهِ قَبْلَ أَنْ تَقُومَ مِنْ مَقامِکَ وَ إِنِّی عَلَیْهِ لَقَوِیٌّ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w:t>
      </w:r>
      <w:r>
        <w:rPr>
          <w:rFonts w:eastAsia="Amiri" w:cs="Amiri" w:ascii="Amiri" w:hAnsi="Amiri"/>
          <w:color w:val="111111"/>
          <w:sz w:val="28"/>
          <w:szCs w:val="28"/>
          <w:rtl w:val="true"/>
          <w:lang w:bidi="ar-SA"/>
        </w:rPr>
        <w:t>)</w:t>
      </w:r>
      <w:r>
        <w:rPr>
          <w:rStyle w:val="FootnoteAnchor"/>
          <w:rtl w:val="true"/>
        </w:rPr>
        <w:footnoteReference w:id="612"/>
      </w:r>
      <w:r>
        <w:rPr>
          <w:rFonts w:ascii="IRNazanin" w:hAnsi="IRNazanin" w:eastAsia="IRNazanin"/>
          <w:color w:val="111111"/>
          <w:sz w:val="28"/>
          <w:sz w:val="28"/>
          <w:szCs w:val="28"/>
          <w:rtl w:val="true"/>
          <w:lang w:bidi="fa-IR"/>
        </w:rPr>
        <w:t>فإنّه إذا جاز حرکة عرش بلقیس من مکان بعید فی زمان قلیل إلی سلیمان بأمر صاحبه کان جواز مثل ذلک فی عبد الله تعالی بأمره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إلی أنّ من قام بتغسیل الإمام موسی بن جعفر علیه السلام کان هو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بن موسی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أبو معمر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عن الإمام یغسله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موسی بن عمران علیه السلام</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إعتمد الإمام الرضا علیه السلام أسلوباً غیر التصریح بتغسیله لأبیه علیه السلام بل أشار إلی القاعدة العامة، وهو أن الإمام والوصی والنبی لا یغسلهما إلّا إمام أو نبی أو وصی، ثم صدق کلامه بحادثة تأریخیة أکدها القران الکریم، وهی أن هارون مات قبل موسی فی الّتیه فقام موسی بتغسیل أخاه هارون، وأن ذلک صار سنّة مستمرة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طلحة قال قلت للرضا علیه السلام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لا یغسله إلّا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تدرون من حضر لغسله؟ قد حضره خیر ممن غاب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حضروا یوسف فی الجب حین غاب عنه أبواه، وأهل بیته</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طلحة هنا بسؤاله للإمام یرید أن یقول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أن تکون إماماً وأبوک إماماً مع أننا نعلم بأنّ الإمام یغسله الإمام وأنت لم تغسل أبیک، فعلیه فأنت لست بإمام وکذلک أبوک الإمام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أجابه الإمام علیه السلام بأنّ علمک لو کان کاملاً فیمکن لک أن تشکل هکذا إشکال، وأما وأنت لا تعلم شیئاً سوی الظاهر، فقد یکون فاتک بعض الحقائق الّتی کانت موجودة ولکن الناس لم یعرفوا بها، ثم ضرب لذلک مثالاً وأشار إلیه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قد حضره خیر ممن غاب عنه الذین حضروا یوسف فی 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بمن غاب عنه ذاته المقدسة، وبالذین جبرئیل والملائکة المقربین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وتشیر الروایات الشریفة إلی أنّ من قام بتغسیله علیه السلام هو ولده الإمام علی بن موسی الرضا علیه السلام، وهو ما أشارت إلیه الخبرعن المسیب الذی تقدم ذکره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رأیت شخصاً أشبه الأشخاص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بالإمام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إلی جانبه، وکان عهدی بسیدی الرضا علیه السلام وهو غلام، فأردت سؤاله، فصاح بی سیدی موسی علیه السلام،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نهیتک یا مسیب؟ فلم أزل صابراً حتی مضی، وغاب الشخص ثم انّهیت الخبر إلی الرشید، فوافی السندی بن شاهک، فوالله لقد رأیتهم بعینی، وهم یظنون انّهم یغسلونه، فلا تصل أیدیهم إلیه، ویظنون انّهم یحنطونه، ویکفنونه وأراهم لا یصنعون به شیئاً، ورأیت ذلک الشخص یتولی غسله وتحنیطه وتکفینه وهو یظهر المعاونة لهم، وهم لا 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أمره قال لی ذلک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مسیب مهما شککت فیه فلا تشکنّ فیَّ فإنّی إمامک ومولاک، وحجة الله علیک بعد أبی یا مسیب مثلی مثل یوسف الصدیق علیه السلام ومثلهم مثل إخوته حین دخلوا علیه فعرفهم وهم له منکرون، ثم حمل علیه السلام حتی دفن فی مقابر قریش، ولم یرفع قبره أکثر مما أمر به ثم رفعوا قبره بعد ذلک وبنوا علیه</w:t>
      </w:r>
      <w:r>
        <w:rPr>
          <w:rFonts w:eastAsia="IRNazanin" w:cs="IRNazanin"/>
          <w:color w:val="111111"/>
          <w:sz w:val="28"/>
          <w:szCs w:val="28"/>
          <w:rtl w:val="true"/>
          <w:lang w:bidi="fa-IR"/>
        </w:rPr>
        <w:t>.</w:t>
      </w:r>
      <w:r>
        <w:rPr>
          <w:rStyle w:val="FootnoteAnchor"/>
          <w:rtl w:val="true"/>
        </w:rPr>
        <w:footnoteReference w:id="615"/>
      </w:r>
      <w:bookmarkStart w:id="403" w:name="pg5269_37875"/>
    </w:p>
    <w:p>
      <w:pPr>
        <w:pStyle w:val="Heading5"/>
        <w:numPr>
          <w:ilvl w:val="4"/>
          <w:numId w:val="1"/>
        </w:numPr>
        <w:rPr/>
      </w:pPr>
      <w:bookmarkStart w:id="404" w:name="__RefHeading___Toc525085_581953129"/>
      <w:bookmarkStart w:id="405" w:name="_Toc152"/>
      <w:bookmarkEnd w:id="403"/>
      <w:bookmarkEnd w:id="404"/>
      <w:r>
        <w:rPr/>
        <w:t>3</w:t>
      </w:r>
      <w:r>
        <w:rPr>
          <w:rtl w:val="true"/>
        </w:rPr>
        <w:t xml:space="preserve">. </w:t>
      </w:r>
      <w:r>
        <w:rPr>
          <w:rtl w:val="true"/>
        </w:rPr>
        <w:t>معارضته الظلم بعد شهادته علیه السلام</w:t>
      </w:r>
      <w:bookmarkEnd w:id="405"/>
    </w:p>
    <w:p>
      <w:pPr>
        <w:pStyle w:val="BookText"/>
        <w:rPr/>
      </w:pPr>
      <w:r>
        <w:rPr>
          <w:rFonts w:ascii="IRNazanin" w:hAnsi="IRNazanin" w:eastAsia="IRNazanin"/>
          <w:color w:val="111111"/>
          <w:sz w:val="28"/>
          <w:sz w:val="28"/>
          <w:szCs w:val="28"/>
          <w:rtl w:val="true"/>
          <w:lang w:bidi="fa-IR"/>
        </w:rPr>
        <w:t>عند ملاحظتنا لعموم بنی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الإنسان ینتهی بمجرد موته، وخروج الروح منه، وأما فی أولیاء الله، فإنّهم یبقون مشعلاً یضیء الطریق للبشریة، ونبراساً تستمد منه الأجیال الدروس والعبر، وعلی رأسهم أهل بیت العصمة والطهارة علیهم السلام، وهکذا وجدنا أنّ الإمام موسی بن جعفر علیه السلام، وهو یعلم أننا سنعیش زمناً یمجد فیه أمثال الدوانیقی، وهارون، فجعل للعالم رسالة خارجیة بعد شهادته لکی یلفت نظر الأمة إلی حقیقة هؤلاء الظلمة، وهذه الإشارة تتمثل انّه علیه السلام أوصی بأنّ یدفن بقیوده،</w:t>
      </w:r>
      <w:r>
        <w:rPr>
          <w:rStyle w:val="FootnoteAnchor"/>
          <w:rtl w:val="true"/>
        </w:rPr>
        <w:footnoteReference w:id="616"/>
      </w:r>
      <w:r>
        <w:rPr>
          <w:rFonts w:ascii="IRNazanin" w:hAnsi="IRNazanin" w:eastAsia="IRNazanin"/>
          <w:color w:val="111111"/>
          <w:sz w:val="28"/>
          <w:sz w:val="28"/>
          <w:szCs w:val="28"/>
          <w:rtl w:val="true"/>
          <w:lang w:bidi="fa-IR"/>
        </w:rPr>
        <w:t>وهو بذلک یذکرنا بموقف الصدیقة الشهیدة علیها السلام الّتی أوصت بأنّ لا یحضر جنازتها القوم، وأن تدفن لیلاً وأن یبقی مکان قبرها مجهولاً، وهو الموقف الذی ضل صداه مدویاً علی طول اللیالی، والأیام، وسیضل إلی أن یرث الله الأرض، وما علیها</w:t>
      </w:r>
      <w:r>
        <w:rPr>
          <w:rFonts w:eastAsia="IRNazanin" w:cs="IRNazanin"/>
          <w:color w:val="111111"/>
          <w:sz w:val="28"/>
          <w:szCs w:val="28"/>
          <w:rtl w:val="true"/>
          <w:lang w:bidi="fa-IR"/>
        </w:rPr>
        <w:t>.</w:t>
      </w:r>
    </w:p>
    <w:p>
      <w:pPr>
        <w:pStyle w:val="Heading5"/>
        <w:numPr>
          <w:ilvl w:val="4"/>
          <w:numId w:val="1"/>
        </w:numPr>
        <w:rPr/>
      </w:pPr>
      <w:bookmarkStart w:id="406" w:name="__RefHeading___Toc525087_581953129"/>
      <w:bookmarkStart w:id="407" w:name="_Toc153"/>
      <w:bookmarkEnd w:id="406"/>
      <w:r>
        <w:rPr/>
        <w:t>4</w:t>
      </w:r>
      <w:r>
        <w:rPr>
          <w:rtl w:val="true"/>
        </w:rPr>
        <w:t xml:space="preserve">. </w:t>
      </w:r>
      <w:r>
        <w:rPr>
          <w:rtl w:val="true"/>
        </w:rPr>
        <w:t>فی ذکر التواریخ الّتی لها علاقة بشهادة الإمام موسی بن جعفر علیه السلام</w:t>
      </w:r>
      <w:bookmarkEnd w:id="407"/>
    </w:p>
    <w:p>
      <w:pPr>
        <w:pStyle w:val="BookText"/>
        <w:rPr/>
      </w:pPr>
      <w:r>
        <w:rPr>
          <w:rFonts w:ascii="IRNazanin" w:hAnsi="IRNazanin" w:eastAsia="IRNazanin"/>
          <w:color w:val="111111"/>
          <w:sz w:val="28"/>
          <w:sz w:val="28"/>
          <w:szCs w:val="28"/>
          <w:rtl w:val="true"/>
          <w:lang w:bidi="fa-IR"/>
        </w:rPr>
        <w:t>عن مشایخ أهل المدینة قالوا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مضی خمس عشرة سنةٍ من ملک الرشید استشهد ولیّ الله موسی بن جعفر علیه السلام مسموماً سمه السندی بن شاهک بأمر الرشید فی الحبس المعروف بدار المسیب بباب الکوفة، وفیه السدرة، ومضی علیه السلام إلی رضوان الله، وکرامته یوم الجمعة لخمس خلون من رجب سنة ثلاث وثمانین ومائة من الهجرة، وقد تم عمره أربعاً وخمسین سنة، وکانت إمامته خمساً وثلاثین سنة وأشهراً، وتربته بمدینة السلام فی الجانب الغربی بباب الّتین فی المقبرة المعروفة بمقابر قریش</w:t>
      </w:r>
      <w:r>
        <w:rPr>
          <w:rFonts w:eastAsia="IRNazanin" w:cs="IRNazanin"/>
          <w:color w:val="111111"/>
          <w:sz w:val="28"/>
          <w:szCs w:val="28"/>
          <w:rtl w:val="true"/>
          <w:lang w:bidi="fa-IR"/>
        </w:rPr>
        <w:t>.</w:t>
      </w:r>
      <w:r>
        <w:rPr>
          <w:rStyle w:val="FootnoteAnchor"/>
          <w:rtl w:val="true"/>
        </w:rPr>
        <w:footnoteReference w:id="617"/>
      </w:r>
      <w:bookmarkStart w:id="408" w:name="pg5269_37876"/>
    </w:p>
    <w:p>
      <w:pPr>
        <w:pStyle w:val="Heading4"/>
        <w:numPr>
          <w:ilvl w:val="3"/>
          <w:numId w:val="1"/>
        </w:numPr>
        <w:rPr/>
      </w:pPr>
      <w:bookmarkStart w:id="409" w:name="__RefHeading___Toc525089_581953129"/>
      <w:bookmarkStart w:id="410" w:name="_Toc154"/>
      <w:bookmarkEnd w:id="408"/>
      <w:bookmarkEnd w:id="409"/>
      <w:r>
        <w:rPr>
          <w:rtl w:val="true"/>
        </w:rPr>
        <w:t>ب</w:t>
      </w:r>
      <w:r>
        <w:rPr>
          <w:rtl w:val="true"/>
        </w:rPr>
        <w:t xml:space="preserve">) </w:t>
      </w:r>
      <w:r>
        <w:rPr>
          <w:rtl w:val="true"/>
        </w:rPr>
        <w:t>الدروس والعبر المستوحات من سیرة الإمام علیه السلام السیاسیة</w:t>
      </w:r>
      <w:bookmarkEnd w:id="410"/>
    </w:p>
    <w:p>
      <w:pPr>
        <w:pStyle w:val="BookText"/>
        <w:rPr/>
      </w:pPr>
      <w:r>
        <w:rPr>
          <w:rFonts w:ascii="IRNazanin" w:hAnsi="IRNazanin" w:eastAsia="IRNazanin"/>
          <w:color w:val="111111"/>
          <w:sz w:val="28"/>
          <w:sz w:val="28"/>
          <w:szCs w:val="28"/>
          <w:rtl w:val="true"/>
          <w:lang w:bidi="fa-IR"/>
        </w:rPr>
        <w:t>تقدم منا فی بدایة هذا البحث ان الغرض من کتابته بالأساس کان لأخذ الدروس والعبر من هذا الإمام الهمام علیه السلام والعبر من هذه السیرة الشریفة تتمثل فی أمور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أسالیب معارضة الأنظمة لیست منحصرة بحمل السلاح، بل قد تکون المعارضة السلمیة أکثر نجاعة من حمل السلاح، وهذا الأمر إتضح جلیاً من سیرة الإمام موسی بن جعفر علیه السلام، فهو علیه السلام، وبدون أن یحمل إلی السلاح، أو الدعوة إلی حمله، وبالرغم من ذلک فقد استطاع أن یوسع المذهب ویقویه ویسحب البساط من تحت العباسیین، ویمنعهم من تصفیة أتباع أهل البیت علیه السلام، وأیضاً ینبغی التنویع بأسالیب العمل، والمناورة، وعدم اتباع أسلوب واحد فی العمل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عدم الیأس من خلال مشاهدة تسلط الطواغیت، وملکهم، وجبروتهم، وأن لا یکون ذلک مثبطاً لمعنویات المؤمنین المجاهدین، وهو ما لاحظناه فی سیرة الإمام موسی بن جعفر علیه السلام السیاسیة، فقد کانت السلطة فی زمانّه فی عز تسلطها، وجبروتها ولکنه استمر فی جهاده وتصدیه لها فی حیاته الشریفة، بل وحتی بعد وفاته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الطواغیت علی مدی العصور لا یعبهون بمشاعر، وأحاسیس مواطنیهم، ولذلک نجدهم یعتدون علی مقدسات مواطنیهم، والسبب فی ذلک یعود لأنّهم جاؤا الی السلطة لیس بإرادة هذه الشعوب، وعلیه فهم یعتبرون أنفسهم غریبین عن هذه الشعوب، فلا تهمهم مشاعرهم، وأحاسیسهم، ومقدساتهم، وهذا الأمر قد حدث مع الإمام موسی بن جعفر علیه السلام فإنّ اعتداء الدولة الظالمة یومئذ علی الإمام لم یکن إحتقاراً شخصیاً له فحسب، وإنّما کان احتقاراً، وتحدیاً لطائفة واسعة من المجتمع، فالتعدی علیه هو تحدی لها،</w:t>
      </w:r>
    </w:p>
    <w:p>
      <w:pPr>
        <w:pStyle w:val="BookText"/>
        <w:rPr/>
      </w:pPr>
      <w:r>
        <w:rPr>
          <w:rFonts w:ascii="IRNazanin" w:hAnsi="IRNazanin" w:eastAsia="IRNazanin"/>
          <w:color w:val="111111"/>
          <w:sz w:val="28"/>
          <w:sz w:val="28"/>
          <w:szCs w:val="28"/>
          <w:rtl w:val="true"/>
          <w:lang w:bidi="fa-IR"/>
        </w:rPr>
        <w:t>والتعدی علیه هو تعدی علیها، ولیس هو اعتداء علی فرد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ثبت مما تقدم المکانة الروحیة والمعنویة للإمام موسی بن جعفر علیه السلام، وهو ما اعترف به هارون وعبر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رهبأنّ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الأمر یجعل من الاعتداء علیه اعتداءاً علی ولی من أولیاء الله، وبالتالی فهو إعتداء علی الله تعالی، فجریمة العباسیین لم تکن حرباً علی شخص أو طائفة بل کان إعتداء علی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مما تقدم أنّ الإمام علیه السلام کانت له مکانة علمیة لیست عند الشیعة وحسب بل عند کل المسلمین، بل وحتی عند المسیحیین، وهکذا شخصیة ینبغی أن تکون بین أبناء المجتمع لتقوم بهدایتهم، وتعلیمهم، وارشادهم، وبما اأن الدولة قد قامت بتغییبه، فإنّه قد قامت بجریمة لأنّها حرمت المجتمع من علمه، وقیادته، وما کان یقوم به من جهد، وجهاد فی سبیل تقویم المجتمع، ومع ذلک فقد أقدمت علی فعلها عالمة عامدة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یقرأ فصول هذا الکتاب قد ینتابه شعور بالحزن، والأسی مما جری عل الإمام علیه السلام من محن ومصائب، ولکن هنا ینبغی الالتفات إلی أن بلاء الدنیا کلما ازداد إزداد أجره، ومقامه فی الآخرة، والإلتفات إلی أن أکثر الناس ابتلاءاً هم الأنبیاء، ثم الأوصیاء، ثم الأمثل فالأمثل، وأنّه کلّما زاد الإنسان شهرة زاد ابتلاءاً، وعلیه فإن الحکمة الإلهیّة اقتضت أن یمروا علیهم السلام بالابتلاء کل بحسبه، وهو ما أکدته الروایة فی الإمام الحسین علیه السلام وأنّه أقبل إلی مسجد النّبیّ صلّی اللّه علیه و آله لیودع القبر، فلّما وصل إلی القبر سطع له نور من القبر، فعاد إلی موضعه، فلما کانت اللیلة الثانیة راح لیودع القبر، فقام یصلی فأطال، فنعس وهو ساجد، فجاءه النّبیّ صلّی اللّه علیه و آله وهو فی منامه، فأخذ الحسین علیه السلام وضمّه إلی صدره، وجعل یقبل بین عینیه، ویقول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کأنی أراک مرملاً بدمک بین عصابة من هذه الأمة، یرجون شفاعتی، مالهم عند الله من خلاق،</w:t>
      </w:r>
    </w:p>
    <w:p>
      <w:pPr>
        <w:pStyle w:val="BookText"/>
        <w:rPr/>
      </w:pPr>
      <w:r>
        <w:rPr>
          <w:rFonts w:ascii="IRNazanin" w:hAnsi="IRNazanin" w:eastAsia="IRNazanin"/>
          <w:color w:val="111111"/>
          <w:sz w:val="28"/>
          <w:sz w:val="28"/>
          <w:szCs w:val="28"/>
          <w:rtl w:val="true"/>
          <w:lang w:bidi="fa-IR"/>
        </w:rPr>
        <w:t>یا بنی إنک قادم علی أبیک وأمک وأخیک، وهم مشتاقون إلیک، وإنّ لک فی الجنة درجات لا تنالها إلا بالشهادة</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تقدم تبین أنّ الأئمة علیهم السلام ورغم کل الابتلائات الّتی واجهوها، فانّهم تلقوا هذه الابتلاءات بالرضا، والتسلیم، بل بالحب، والقبول، وهو ما أشار إلیه علیه السلام فی کتاب إلی إبن سوید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ما انّهی إلیک أنّی أنعی إلیک نفسی فی لیالی هذه غیر جازع ولا نادم ولا شاک فیما هو کائن ممّا قد قضی الله عزّ وجلّ وحتم</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کما لو کانت هدیة تهدی له، وهذا الأمر لیس بجدید فی فکرهم ومنهجهم، فهذا أمیر المؤمنین علیه السلام، وعند ضربه من قبل الخارجی عبد الرحمن بن ملجم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وهذه الثقافة لابد وأن تنتشر بین أتباعهم أیضاً؛ لأنّه من غیرها لن نصل إلی خیر لا فی الدنیا ولا فی الآخرة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علی الإنسان المؤمن أن یشدّ نفسه إلی العبادة، وأن یبحث عن کل فرصة للقرب إلی الله تعالی، وهذا المولی باب الحوائج علیه السلام نجده یتوسل إلی الله أن یفرغ له محلاً لعبادته، وعندما یسجن نجده لا یتذمر من السجن بل یعتبرها نعمة لأنّها تقربه إلی الله تعالی، وتسهل له عبادته من حیث إنّ هذا الأمر لا یتحصل إلّا عند الإبتعاد عن الناس وهو ما أشار إلیه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انک تعلم أننی کنت أسألک أن تفرغنی لعبادتک، اللهم وقد فعلت فلک الحم</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من سیرته أنّه لا ینبغی الیأس من الناس ومن هدایتهم وإنْ کانوا فی أعلی المناصب، وفی حاشیة السلطان، ولهذا نجد أن الإمام علیه السلام قام بهدایة</w:t>
      </w:r>
    </w:p>
    <w:p>
      <w:pPr>
        <w:pStyle w:val="BookText"/>
        <w:rPr/>
      </w:pPr>
      <w:r>
        <w:rPr>
          <w:rFonts w:ascii="IRNazanin" w:hAnsi="IRNazanin" w:eastAsia="IRNazanin"/>
          <w:color w:val="111111"/>
          <w:sz w:val="28"/>
          <w:sz w:val="28"/>
          <w:szCs w:val="28"/>
          <w:rtl w:val="true"/>
          <w:lang w:bidi="fa-IR"/>
        </w:rPr>
        <w:t>أکبر وزراء العباسیین، وإنتهاءً بالفراشین فی السجن یصبحون أولیاء وقصة المرأة الّتی اهتدت وغیرها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الإلتفات إلی أنّ الإمام علیه السلام بشهادته قد تحرر من السجن إلی الحریة الحقیقیة، ولو أطلق سراحه فی الدنیا لکان إطلاقه من سجن إلی سجن أکبر، وقد جاء فی الخبر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الدنیا سجن المؤمن وجنة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ولهذا نجده عند إرسال هارون یطلب منه الإعتذار لإِطلاق سراحه فأجابه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لن ینقضی عنی یوم من البلاء إلّا انقضی عنک معه یوم من الرخاء، حتی نقضی جمیعاً إلی یوم لیس له انقضاء یخسر فیه المبطلون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دعوانا أن الحمد لله رب العالمین وصلی الله علی سیدنا محمد وآله الطاهرین</w:t>
      </w:r>
      <w:bookmarkStart w:id="411" w:name="pg5269_37880"/>
    </w:p>
    <w:p>
      <w:pPr>
        <w:pStyle w:val="Heading2"/>
        <w:numPr>
          <w:ilvl w:val="1"/>
          <w:numId w:val="1"/>
        </w:numPr>
        <w:rPr/>
      </w:pPr>
      <w:bookmarkStart w:id="412" w:name="__RefHeading___Toc525091_581953129"/>
      <w:bookmarkStart w:id="413" w:name="_Toc155"/>
      <w:bookmarkEnd w:id="411"/>
      <w:bookmarkEnd w:id="412"/>
      <w:r>
        <w:rPr>
          <w:rtl w:val="true"/>
        </w:rPr>
        <w:t>مصادر البحث</w:t>
      </w:r>
      <w:bookmarkEnd w:id="4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أحمد بن علی بن أبی طالب الطبرسی،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الخرسان، مطابع النعمان، النجف الأشرف،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الشهید نور الله التستری، 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أخبار الدولة العباسیة، لمؤلف من القرن الثالث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مخطوط فرید من مکتبة مدرسة أبی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الدکتور عبد العزیز الدوری، و الدکتور عبد الجبار المطلبی، دار الطلیعة للطباعة والنشر، بیروت،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 أبو عبد الله محمد بن النعمان العکبری البغدادی الملقب بالشیخ المفید ره، صححه وعلق علیه علی أکبر الغفاری، رتّب فهارسه السید محمود الزرندی المجرمی، منشورات جماعة المدرسین فی الحوزة العلمیة فی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أبو جعفر الطوسی، مطبعة بعثت، قم المقدسة،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أداب اللغة، جرجی زیدان، طبعة دار الهلال، القاهرة،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فی معرفة حجج الله علی العباد، محمد بن محمد بن النعمان العکبری،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لتحقیق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الأریب إلی معرفة الأدیب، یاقوت الحموی، المعروف بمعجم الأدباء، طبعة مرجلیوث،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الاستذکار الجامع لمذاهب فقهاء الأمصار، أبو عمر یوسف بن عبد الله بن عبد البر النمری القرطبی،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محمد عطا، محمد علی معوض، دار الکتب العلمیة،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بی‌نا، 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إسعاف الراغبین، الصبأنّ، مطبوع بهامش نور الأبصار للشبلنجی، دار الفکر،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فی تمیز الصحابة، أحمد بن علی بن حجر العسقلانی، تحقیق وتعلیق الشیخ عادل أحمد عبدالموجود،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الأصول الستة عشر، نخبة من الرواة، دار الشبستری للمطبوعات، قم،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أضواء البیان فی إیضاح القرآن بالقرآن، محمد الأمین بن محمد بن المختار الجکنی الشنقیطی،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البحوث والدراسات، دار الفکر للطباعة والنشر،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 بأعلام الهدی، الشیخ أبو علی الفضل بن الحسن الطبرسی،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الاعلام، الزرکلی، طبع دار العلم الملایین، بیروت،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الإعلان بالتوبیخ لمن ذم التاریخ، لشمس الدین السخاوی، مطبعة الترقی، دمشق،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أعیان الشیعة، محسن الأمین، بی‌نا، دمشق،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الإفصاح فی الإمامة، الشیخ المفید،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ألقاب الرسول وعترته، بعض المحدثین والمؤرخین من قدمائنا، مطبعة الصدر، الناشر مکتبة آیة الله المرعشی،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السید المرتضی فی التفسیر والحدیث والأدب، الشریف أبو القاسم علی بن الطاهر أبی أحمد الحسین، صححه وضبط ألفاظه وعلق حواشیه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بدر الدین النعسانی الحلبی، منشورات مکتبة آیة الله العظمی المرعشی النجفی،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محمد بن علی بن الحسین بن بابویه القمی،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البعثة، قم المقدسة،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إنباه الرواة علی أنباه النحاة، علی بن یوسف القفطی، طبعة دار الکتب المصریة،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الانتقاء فی فضائل الثلاثة الأئمة الفقهاء، ابن عبد البر أبو عمرو یوسف بن عبد الله، دار الکتب العلمیة، بیروت،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الأنساب، الإمام أبو سعد عبد الکریم بن محمد بن منصور التمیمی السمعانی، تقدیم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عمر البارودی، مرکز الخدمات والأبحاث الثقافیة دار الجنان،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أوائل المقالات، محمد بن محمد بن النعمان،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المفید،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محمد باقر المجلسی،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الوفاء، 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البدء والتاریخ، أحمد بن سهل المطهر بن ظاهر المقدسی، دار صادر، بیروت،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بدائع الزهور فی وقائع الدهور، ابن ایاس الحموی، بی‌نا، القاهرة،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أبو الفداء إسماعیل الدمشقی،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البدر الطالع بمحاسن من بعد القرن السابع، محمد بن علی الشوکانی، أوفست دار المعرفة،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الکبری، محمد بن الحسن بن فروخ الصفار، مطبعة الأحمدی، طهران،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بلغة الظرفاء فی ذکر تواریخ الخلفاء، علی بن محمد بن أبی السرور الروحی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طبع بمصر،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المغرب فی أخبار الاندلس والمغرب، ابن عذاری المراکشی، 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فی تفسیر القرآن، السید أبو القاسم الموسوی الخوئی، دار الزهراء، للطباعة والنشر والتوزیع بیروت،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والتبیین، للجاحظ، المطبعة العلمیة،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من جواهر القاموس، محمد مرتضی الزبیدی، الناشر مکتبة الحیاة،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الموالید فی موالید الأئمة ووفیاتهم، الطبرسی، مطبعة الصدر، الناشر مکتبة آیة الله المرعشی النجفی،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لکامل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الحسن علی بن أبی الکرم محمد بن محمد بن عبد الکریم الشیبأنّی،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القاضی، دار الکتب العلمیة،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آداب اللغة العربیة، جرجی زیدان، بی‌نا، طبعة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أو مدینة السلام، أحمد بن علی البغدادی، دار الکتب العلمیة،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الخمیس فی أحوال أنفس نفیس، الحسین بن محمد الدیار بکری، بی‌نا، طبعة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 الفاطمیین بالمغرب، الداعی إدریس بن عماد،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الیعلاوی، بی‌نا،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تأریخ موالید الأئمة علیهم السلام ووفیاتهم، ابن الخشاب، مکتبة السید المرعشی،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بکتاب العبر ودیوان المبتدأ والخبر فی أیام العرب والعجم والبربر ومن عاصرهم من ذوی السلطان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الرحمن بن محمد بن خلدون الحضرمی المغربی، منشورات مؤسسة الأعلمی، 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أبی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فی أخبار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عماد الدین إسماعیل أبو الفداء، دار المعرفة،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 تاریخ الأمم والمملوک،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دار سویدان،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أبو القاسم علی بن الحسن بن هبة الله بن عبد الله الشافعی، دار الفکر،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علی بن الحسین المسعودی، طبعة السعادة،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أحمد بن أبی یعقوب المعروف بابن واضح الیعقوبی، دار صادر ودار بیروت، بیروت،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التبر المسبوک فی ذیل السلوک، للسخاوی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بی‌نا، طبع بمصر،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الأحوذی بشرح جامع الترمذی، أبو العلا محمد عبد الرحمن بن عبد الرحیم المبارکفوری، دار الکتب العلمیة،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ابن شعبة الحرانی،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مؤسسة النشر الإسلامی، التابعة لجماعة المدرسین،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القران، الشیخ علی الکورانی العاملی،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 دار القرآن الکریم، مطبعة باقری،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الحفاظ، للذهبی، بی‌نا، طبعة حیدر آباد،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یوسف بن فرغلی المعروف بسبط ابن الجوزی، مؤسسة أهل البیت،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التسهیل لعلوم التنزیل، محمد بن أحمد بن محمد الغرناطی الکلبی، دار الکتاب العربی، لبنان،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اعتقادات الإمامیة، الإمام الشیخ المفید محمد بن محمد بن النعمان ابن المعلم أبو عبد الله العکبری البغدادی،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دار المفید،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الکریم مفتاح أحسن الخزائن الإلهیّة، السید مصطفی الخمینی، مؤسسة تنظیم ونشر آثار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بی‌جا،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 المحدث الجلیل أبو النظر محمد بن مسعود بن عیاش السلمی السمرقندی المعروف بالعیاشی،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المحلاتی، المکتبة العلمیة الإسلامیة تهران،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تقدمة المعرفة لکتاب الجرح والتعدیل، أبو محمد عبد الرحمن بن أبی حاتم محمد بن إدریس بن المنذر التمیمی الحنظلی الرازی، دار إحیاء التراث العربی،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التهذیب، أحمد بن علی بن حجر العسقلانی،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دار المکتبة العلمیة بیروت، لبنان،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تاریخ ابن عساکر، عبد القادر بدران، بی‌نا، طبعة دمشق،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 فی شرح المقنعة، للشیخ المفید رضوان الله علیه، شیخ الطائفة أبو جعفر محمد بن الحسن الطوسی، حققه السید حسن الموسوی الخرسان، دار الکتب الإسلامیه،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الأسماء واللغات، أبو زکریا النووی، بی‌نا، طبعة بمصر،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فی أسماء الرجال، جمال الدین أبو الحجاج یوسف المزی، حققه الدکتور بشار عواد معروف، موسسة الرسالة، بی‌جا،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تاریخ ابن عساکر، لعبد القادر بدران، طبع منه سبعة أجزاء، بی‌نا، دمشق، </w:t>
      </w:r>
      <w:r>
        <w:rPr>
          <w:rFonts w:eastAsia="IRNazanin" w:cs="IRNazanin"/>
          <w:color w:val="111111"/>
          <w:sz w:val="28"/>
          <w:szCs w:val="28"/>
          <w:lang w:bidi="fa-IR"/>
        </w:rPr>
        <w:t>1329</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الثاقب فی المناقب، عماد الدین أبو جعفر محمد بن علی الطوسی المعروف بابن حمزة،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رضا علوان، مؤسسة انصاریان للطباعة والنشر، قم،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ثمرات الأعواد فی مصائب المعصومین علیهم السلام وأحوالهم، السید علی بن الحسین الهاشمی النجفی، طبع فی المطبعة العلمیة، النجف،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الحائری الغروی، مکتبة آیة الله العظمی المرعشی النجفی،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جذوة الاقتباس فیمن حل من الأعلام مدینة فاس، ابن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طبع بفاس، علی الحجر، بی‌جا،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جمهرة أشعار العرب، ابن أبی الخطاب، بی‌نا، طبعة بمصر،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جمهرة الأنساب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جمهرة أنساب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حزم، بی‌نا، طبع بمصر،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 المضیة فی طبقات الحنفیة، لعبد القادر بن محمد القرشی، بی‌نا، طبع فی حیدر آباد،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الأولیاء، أحمد بن عبد الله الاصبهانی، دار الکتاب العربی،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الأبرارفی أحوال محمد صلّی اللّه علیه و آله وآله الأطهار، السید هاشم البحرانی، مطبعة بهمن، بی‌جا،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 قطب الدین الراوندی، تحقیق ونشر مؤسسة الإمام المهدی علیه السلام، قم المقدسة،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والاعتبار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تقی الدین المقریزی، دار صادر،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الأقوال، الحسن بن یوسف بن علی بن المطهر الحلی،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المطبعة الحیدریة، النجف الأشرف،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تهذیب الکمال، الشیخ صفی الدین أحمد بن عبد الله بن أبی الخیر الخزرجی، بی‌نا، القاهرة،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مهرداد مهرین، مؤسسة کاویان للطباعة، بی‌جا،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بی‌تا</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الإسلامیة، نقلها إلی العربیة محمد ثابت الفندی وأحمد الشنتناوی، وإبراهیم زکی خورشید وعبد الحمید یونس، بی‌نا، مصر، </w:t>
      </w:r>
      <w:r>
        <w:rPr>
          <w:rFonts w:eastAsia="IRNazanin" w:cs="IRNazanin"/>
          <w:color w:val="111111"/>
          <w:sz w:val="28"/>
          <w:szCs w:val="28"/>
          <w:lang w:bidi="fa-IR"/>
        </w:rPr>
        <w:t>1933</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الدارس فی تاریخ المدارس، عبد القادر النعیمی الدمشقی، مطبوعات المجمع العلمی العربی، دمشق،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الکامنة، فی أعیان المئة الثامنة، ابن حجر العسقلانی، بی‌نا، طبعة حیدر آباد، </w:t>
      </w:r>
      <w:r>
        <w:rPr>
          <w:rFonts w:eastAsia="IRNazanin" w:cs="IRNazanin"/>
          <w:color w:val="111111"/>
          <w:sz w:val="28"/>
          <w:szCs w:val="28"/>
          <w:lang w:bidi="fa-IR"/>
        </w:rPr>
        <w:t>1945</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طبقات ربات الخدور، زینب فواز، بی‌نا، طبعة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الاسلام وذکر الحلال والحرام والقضایا والأحکام عن أهل بیت رسول الله علیهم السلام، نعمان بن محمد بن منصور بن أحمد بن حیون التمیمی، مطبعة دار المعارف، بیروت،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الإمامة، محمد بن جریر الطبری، المطبعة الحیدریة، النجف،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 الإسلام، الذهبی، بی‌نا، طبع فی حیدر آباد،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تذکرة الحفاظ، أبو المحاسن الحسینی الدمشقی ویلیه لحظ الألحاظ بذیل طبقات الحفاظ، لمحمد بن فهد المکی، ویتلوه ذیل طبقات الحفاظ لجلال الدین عبد الرحمن السیوطی، بی‌نا، طبعة دمشق،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ذیل المذیل فی تاریخ الصحابة والتابعین، ابن جریر الطبری، فی آخر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بی‌نا، طبعة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مرآة الزمان، موسی بن محمد الیونینی، بی‌نا، طبعة بحیدر آباد،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 الأبرار، محمود بن عمر الزمخشری، نشر مطبعة العانی، بغداد،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داود، تقی الدین بن داوود الحلی، المطبعة الحیدریة، النجف الأشرف،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أسماء مصنفی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الجلیل أبو العباس أحمد بن علی بن أحمد بن العباس النجاشی الأسدی الکوفی،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السید موسی الشبیری الزنجانی، موسسة النشر الإسلامی، قم المشرفة،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رغبة الآمل من کتاب الکامل و هو شرح الکتاب الکامل للمبرد، لسید بن علی المرصفی، بی‌نا، مصر، </w:t>
      </w:r>
      <w:r>
        <w:rPr>
          <w:rFonts w:eastAsia="IRNazanin" w:cs="IRNazanin"/>
          <w:color w:val="111111"/>
          <w:sz w:val="28"/>
          <w:szCs w:val="28"/>
          <w:lang w:bidi="fa-IR"/>
        </w:rPr>
        <w:t>1346</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الأصر عن قضاة مصر، ابن حجر العسقلانی، 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الإسلام والإیمان فی معرفة الإمام وتفضیله علی القرآن، میرزا یحیی بن محمد شفیع بید آبادی أصفها نی، 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الواعظین، محمد الفتال النیسابوری، منشورات الشریف الرضی، قم المقدسة،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السرائر الحاوی لتحریر الفتاوی، محمد بن منصور بن أحمد بن إدریس الحلی،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النشر الإسلامی، قم المشرفة،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السلسلة العلویة، أبو نصر البخاری سهل بن عبد الله،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صادق بحر المعلوم، المطبعة الحیدریة، النجف،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 محمد بن یزید القزوینی، دار الفکر،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محمد بن عیسی الترمذی، مطبعة دار الفکر،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شمس الدین محمد بن أحمد بن عثمان الذهبی، مؤسسة الرسالة، بیروت، ط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ابن هشام، دار الجیل،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الحلبیة فی سیرة الأمین المأمون، علی بن برهان الدین الحلبی، دار المعرفة،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معانی الآثار، الإمام أبو جعفر احمد بن محمد بن سلامة بن عبد الملک بن سلمة الازدی الحجری المصری الطحاوی، دار الکتب العلمیة، بی‌جا، الطبعة الثالثة،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شذرات الذهب فی أخبار من ذهب، أبو الفلاح عبد الحی بن العماد الحنبلی، دار الآفاق الجدیدة،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 فی فضائل الأئمة الاطهار، أبو حنیفة النعمان بن محمد التمیمی المغربی، للقاضی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الحسینی الجلالی، مؤسسة النشر الإسلامی، قم المقدسة،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شافیة ابن الحاجب، الشیخ رضی الدین محمد بن الحسن الاستراباذی النحوی، شرح شواهده عبد القادر البغدادی، دار الکتب العلمیة،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میمیة أبی فراس، محمد بن أمیر الحاج الحسینی، بی‌نا، بی‌جا،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عز الدین عبد الحمیدبن محمد بن أبی الحدید المعتزلی، دار إحیاء الکتب العربیة، بی‌جا،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محمد عبدة، دار المعرفة للطباعة والنشر،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تاج اللغة وصحاح العربیة، إسماعیل بن حماد الجوهری، دار العلم للملایین، بیروت،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صفة الصفوة، أبو الفرج ابن الجوزی، دار المعرفة،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الضوء اللامع لأهل القرن التاسع، للسخاوی، اثنا عشر جزءاً، بی‌نا، طبع فی مصر، </w:t>
      </w:r>
      <w:r>
        <w:rPr>
          <w:rFonts w:eastAsia="IRNazanin" w:cs="IRNazanin"/>
          <w:color w:val="111111"/>
          <w:sz w:val="28"/>
          <w:szCs w:val="28"/>
          <w:lang w:bidi="fa-IR"/>
        </w:rPr>
        <w:t>1353</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الحنابلة، ابن أبی یعلی، اختصار محمد بن عبد القادر النابلسی، بی‌نا، طبعة دمشق،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الشافعیة الکبری، تاج الدین السبکی، بی‌نا، طبعة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طرائف المقال، علی أصغر الجابلقی، مطبعة بهمن، قم المقدسة،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ظفر الواله بمظفر وآله، محمد بن عمر المکی الآصفی الغخانی، بی‌نا، طبعة لندن،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العرب والروم، فازیلیف،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العربیة محمد عبد الهادی شعیرة و فؤاد حسین علی، بی‌نا، طبع فی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الطالب فی أنساب آل أبی طالب، جمال الدین أحمد بن علی الحسینی، بی‌نا، مصر، الطبعة الثانیة،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أبو جعفر محمد بن علی بن الحسین بن بابویه القمی، المطبعة الحیدریة، النجف الأشرف،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 فی حیاة الإمام علی بن الحسین علیه السلام، عبد الله البحرانی، مؤسسة الابطحی،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عون المعبود شرح سنن أبی داود، أبو الطیب محمد شمس الحق العظیم آبادی مع شرح الحافظ شمس الدین ابن قیم الجوزیة، دار الکتب العلمیة،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العین، أبو عبد الرحمن الخلیل بن أحمد الفراهیدی، مؤسسة دار الهجرة، قم المقدسة،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الشیخ أبو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صححه الشیخ حسین الأعلمی،، منشورات مؤسسة الأعلمی للمطبوعات، بیروت،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المعجزات، الشیخ حسین بن عبد الوهاب، منشورات المطبعة الحیدریة، النجف،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 أبو اسحاق ابراهیم بن محمد الثقفی الکوفی،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 الدین المحدث، مطبعة بهمن،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النهایة فی طبقات القراء 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شمس الدین أبی الخیر ابن الجزری، بی‌نا، طبعة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الحدیث، أبو عبید القاسم بن سلام الهروی، طبع بإعانة وزارة المعارف للحکومة العالیة الهندیة تحت مراقبة الدکتور محمد عبدالمعید خان أستاذ آداب اللغة العربیة بالجامعة العثمانیة بمطبعة مجلس دائرة المعارف العثمانیة بحیدر آباد الدکن الهند،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الغیبة، ابن أبی زینب محمد بن إبراهیم النعمانی،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مکتبة الصدوق، طهران،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محمد بن الحسن الطوسی، تحقیق الشیخ عباد الله الطهرانی الشیخ علی أحمد ناصح، مؤسسة المعارف الإسلامیة، قم المقدسة،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شرح صحیح البخاری، شهاب الدین ابن حجر العسقلانی، دار المعرفة للطباعة والنشر،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العرب للمغرب، حسین مؤنس، بی‌نا، طبعة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 ابن اعثم، أحمد بن اعثم الکوفی، طبعة دار الأضواء،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الفروق اللغویة، أبو هلال العسکری، مؤسسة النشر التابعة لجماعة المدرسین، قم المقدسة،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 المهموم فی تاریخ علماء النجوم، علی بن موسی بن طاووس الحسینی، الناشر دار الذخائر للمطبوعات، بی‌جا،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أصول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محمد بن الحسن الحر العاملی، تحقیق 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الحسین القائینی، مؤسسة معارف اسلامی امام رضا علیه السلام، المطبعة نکین،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المختارة، الشیخ المفید،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میر علی الشریفی، دار المفید،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 أحمد بن شعیب المعروف بالنسائی، دار الکتب العلمیة، بیروت،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الرضا،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المشرفة، نشر المؤتمر العالمی للإمام الرضا علیه السلام، مشهد المقدس،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 التمهیدی للمخطوطات المصورة، أصدرته الإدارة الثقافیة فی جامعة الدول العربیة بمصر، طبع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الخزانة الّتیموریة، دار الکتب المصریة،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فوات الوفیات، ابن شاکر الکتبی، بی‌نا، طبعة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الأعلام، ش سامی، بی‌نا، طبعة استانبول،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المحیط، محمد بن یعقوب الفیروز آبادی الهورینی،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 الشیخ الجلیل أبو العباس عبد الله بن جعفر الحمیری،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لاحیاء التراث،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القلائد الجوهریة فی تاریخ الصالحیة، ابن طولون، بی‌نا، طبع فی دمشق،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الأحکام، أبو منصور الحسن بن یوسف بن المطهر الاسدی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قم المشرفة،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أبو جعفر محمد بن یعقوب بن إسحاق الکلینی الرازی، دار الکتب الإسلامیة، اخوندی، تهران،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أبو القاسم جعفر بن محمد بن قولویه القمی،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جواد القیومی، المطبعة مؤسسة النشر الإسلامی، بی‌جا،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المؤمن، للشیخ الحسین بن سعید الکوفی الأهوازی،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 علیه السلام، قم المقدسة،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الأئمة، علی بن عیسی بن أبی الفتح الأربلی، دار الأضواء،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فی مناقب علی بن أبی طالب علیه السلام، أبو عبد الله محمد بن یوسف بن محمد الگنجی الشافعی، 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وتمام النعمة، أبو جعفر محمد بن علی بن الحسین بن بابویه القمی، صححه علی أکبر الغفاری، مؤسسة النشر الإسلامی التابعة لجماعة المدرسین، قم المشرفة،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والألقاب، الشیخ عباس القمی،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الأمینی، 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فی سنن الأقوال والأفعال، علاء الدین علی المتقی بن حسام الدین الهندی،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بکری حیانی، مؤسسة الرسالة،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ابن الفتح محمد بن علی الکراجکی، مکتبة المصطفوی، قم،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الکنز اللغوی فی اللسن العربی، نشره وعلق علی حواشیه الدکتور اوغست هفنر، طبع بالمطبعة الکاثولیکیة للاباء الیسوعیین، بیروت،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أبو الفضل جمال الدین محمد بن مکرم الإفریقی المصری،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دار إحیاء التراث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الإمام الحافظ شهاب الدین أبو الفضل أحمد بن علی بن حجر العسقلانی، منشورات مؤسسة الأعلمی للمطبوعات،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لواعج الأشجان فی مقتل الحسین، السید محسن الأمین العاملی، الناشر مکتبة بصیرتی،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فخر الدین الطریحی، مکتب نشر الثقافة الإسلامیة،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علی بن أبی بکر الهیثمی، دار الکتب العلمیة،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مجلة المجمع العلمی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مجلة المورد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أحمد بن محمد بن خالد البرقی، دار الکتب الإسلامیة، قم المقدسة،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المحبر، لمحمد بن حبیب، بی‌نا، طبع فی حیدر آباد،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تاریخ العرب والتمدن الإسلامی، السید أمیر علی، وضعه بالإنجلیزیة ونقله إلی العربیة ریاض رأفت، بی‌نا، طبعة بمصر،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مخطوطات الظاهریة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معاجز الأئمة الاثنی عشر ودلائل الحجج علی البشر، السید هاشم البحرانی، مطبعة بهمن،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الجنان، الیافعی، بی‌نا، طبع فی حیدرآباد، </w:t>
      </w:r>
      <w:r>
        <w:rPr>
          <w:rFonts w:eastAsia="IRNazanin" w:cs="IRNazanin"/>
          <w:color w:val="111111"/>
          <w:sz w:val="28"/>
          <w:szCs w:val="28"/>
          <w:lang w:bidi="fa-IR"/>
        </w:rPr>
        <w:t>1337</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علی بن الحسین المسعودی، دار الأندلس، بیروت،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المستجاد من کتاب الإرشاد، العلامة حسن بن مطهر الحلی، مطبعة الصدر، منشورات مکتبة السید المرعشی،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ومستنبط المسائل، میرزا حسین النوری الطبرسی،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 البیت لإحیاء التراث،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الحاکم، محمد بن محمد النیسابوری، دار المعرفة،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الإمام أحمد، أحمد ابن حنبل، دار صادر،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عبد الرزاق، ابوبکر عبد الرزاق،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عبد الرحمن الأعظمی، الناشر المجلس العلمی،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المنیر، أحمد بن محمد بن علی المقری الفیومی، المکتبة العلمیة،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 البدور فی منازل السرور، لعلاء الدین البهائی الغزولی، بی‌نا، مصر، </w:t>
      </w:r>
      <w:r>
        <w:rPr>
          <w:rFonts w:eastAsia="IRNazanin" w:cs="IRNazanin"/>
          <w:color w:val="111111"/>
          <w:sz w:val="28"/>
          <w:szCs w:val="28"/>
          <w:lang w:bidi="fa-IR"/>
        </w:rPr>
        <w:t>1299</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المعارف، ابن قتیبة الدینوری، بی‌نا، مصر،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معاهد التنصیص علی شواهد التلخیص، عبد الرحیم بن أحمد العباسی، بی‌نا، مصر،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الشیخ الصدوق أبو جعفر محمد بن علی بن الحسین بن بابویه القمی، عنی بتصحیحه علی أکبر الغفاری، مؤسسة النشر الإسلامی التابعة لجامعة المدرسین،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السعادة ومصباح السیادة، لطاش کبری زاده، بی‌نا، طبع فی حیدرآباد،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الکنوز الخفیة، فهرس مخطوطات وقفها بهادر خدابخش خان، بی‌جا، هند، </w:t>
      </w:r>
      <w:r>
        <w:rPr>
          <w:rFonts w:eastAsia="IRNazanin" w:cs="IRNazanin"/>
          <w:color w:val="111111"/>
          <w:sz w:val="28"/>
          <w:szCs w:val="28"/>
          <w:lang w:bidi="fa-IR"/>
        </w:rPr>
        <w:t>1918</w:t>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الطالبیین، أبو الفرج الأصفهانی، مؤسسة دار الکتاب للطباعة والنشر، قم،</w:t>
      </w:r>
    </w:p>
    <w:p>
      <w:pPr>
        <w:pStyle w:val="BookText"/>
        <w:rPr/>
      </w:pPr>
      <w:r>
        <w:rPr>
          <w:rFonts w:ascii="IRNazanin" w:hAnsi="IRNazanin" w:eastAsia="IRNazanin"/>
          <w:color w:val="111111"/>
          <w:sz w:val="28"/>
          <w:sz w:val="28"/>
          <w:szCs w:val="28"/>
          <w:rtl w:val="true"/>
          <w:lang w:bidi="fa-IR"/>
        </w:rPr>
        <w:t xml:space="preserve">منشورات المکتبة الحیدریة ومطبعتها فی النجف،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مقتضب الأثر فی النص علی الأئمة الاثنی عشر، الشیخ أحمد بن عبیدالله بن عیاش الجوهری، مع مقدمة وتعلیقات قیمة الناشر مکتبة الطباطبائی، قم، مدرسة فیضیة المطبعة العلمیة،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المقنعة، أبو عبد الله محمد بن محمد بن النعمان العکبری البغدادی الملقب بالشیخ المفید، مؤسسة النشر الإسلامی التابعة لجماعة المدرسین، بی‌نا،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الموفق بن أحمد بن محمد المکی الخوارزمی، منشورات مکتبة المفید، قم المقدسة،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للشیخ شهاب الدین أبی عبد الله یاقوت بن عبد الله الحموی الرومی البغدادی، دار إحیاء التراث العربی،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وتفصیل طبقات الرواة، السید أبو القاسم الخوئی،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المطبوعات العربیة والمعربة، یوسف الیان سرکیس،، منشورات مکتبة آیة الله العظمی المرعشی النجفی، مطبعة بهمن،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المؤلفین تراجم مصنفی الکتب العربیة، عمر رضا کحالة، مکتبة المثنی، بیروت، دار إحیاء التراث العربی،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الشیخ الجلیل رضی الدین أبو نصر الحسن بن الفضل الطبرسی، منشورات الشریف الرضی،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محمد بن علی المازندرانی، بی‌نا، المطبعة الحیدریة، النجف الاشرف،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الحیدریة، أحمد بن محمد الشروانی، بی‌نا، طبعة لکنو،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المنتخب من مسند عبد بن حمید، الحافظ أبو محمد عبد بن حمید، حققه صبحی البدری السامرائی، محمود محمد خلیل الصعیدی، عالم الکتب، مکتبة النهضة العربیة،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ابن تیمیة، بی‌نا، طبعة بولاق،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الموشح فی مآخذ العلماء علی الشعراء، مرزبأنّی، طبعة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 فی نقد الرجال، محمد بن أحمد بن عثمان الذهبی،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دار المعرفة،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النبراس فی تاریخ خلفاء بنی العباس، ابن دحیة، بی‌نا، بغداد،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النجوم الزاهرة فی ملوک مصر والقاهرة، ابن تغری بردی، طبع فی دار الکتب المصریة،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الجلیس، ومنیة الأدیب الأنیس، العباس بن علی الموسوی، بی‌نا، طبعة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قریش، مصعب بن عبد الله الزبیری، بی‌نا، طبعة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نصب الرایة تخریج أحادیث الهدایة، جمال الدین الزیلعی، دارالحدیث القاهرة،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السید مصطفی التفرشی، مطبعة ستارة، قم المقدسة،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 الهمیان، فی نکت العمیان، صلاح الدین خلیل بن أیبک الصفدی، بی‌نا، طبعة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مجرد الفقه والفتاوی، شیخ الطائفة أبو جعفر محمد بن الحسن بن علی الطوسی، انتشارات قدس محمدی،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الحدیث، مجد الدین ابی السعادات المبارک الاجزری،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مؤسسة اسماعیلیان، قم المقدسة،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الحق وکشف الصدق، العلامة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فرج الله، بی‌نا،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هادی المسترشدین إلی اتصال المسندین، الملقب بتقریب المراد فی رفع الاسناد، ابی سعید، محمد عبد الهادی ابن الحاج محمد عبد الکریم، بی‌نا، طبع فی حیدر آباد،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شرح بدایة المبتدی، شیخ الاسلام برهان الدین المرغینانی مع نصب الرایة، 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إلی تحصیل مسائل الشریعة، الشیخ محمد بن الحسن الحر العاملی، عنی بتصحیحه وتحقیقه وتذییله الشیخ عبد الرحیم الربأنّی الشیرازی، دار احیاء التراث العربی، بیروت،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الوسائل إلی مسامرة الاوائل، جلال الدین السیوطی، بی‌نا، طبعة بغداد،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وصول الاخیار الی اصول الاخبار، الشیخ حسین بن عبد الصمد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اللطیف الکوهکمری، مجمع الذخائر الاسلامیة، طبع مطبعة الخیام،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الأعیان، أحمد بن محمد ابن خلکان،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 عبد الحمید، مکتبة النهضة المصریة، القاهرة،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یتیمة الدهر، الثعالبی، بی‌نا، طبعة دمشق،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لذوی القربی، سلیمان بن ابراهیم القندوزی الحنفی،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جمال اشرف الحسینی، دار الاسوة للطباعة و النشر،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التسهیل لعلوم التنزیل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الاستذکار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معانی الآثار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الإفصاح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تصحیح اعتقادات الإمامیة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توسمت فیه الخیر والشر،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فیه أثرا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أعلام الوری باعلام الهدی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رهبأنّ النصاری، ومصدره الرهبة والرهبأنّیة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حالف فلان فلانا، فهو حلیفه، وبینهما حلف لأنهما تحالفا بالإیمان أن یکون أمرهما واحدا بالوفاء، فلما لزم ذلک عندهم فی الأحلاف التی فی العشائر والقبائل صار کل شیء لزم شیئا فلم یفارقه فهو حلیفه حتی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حلیف الجود وفلان حلیف الإکثار وفلان حلیف الإقلال، وأنشد قول الأعشی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وشریکین فی کثیر من الما ل، وکانا محالفی إقلال وحالف فلان بثه وحزنه أی لازمه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ألقاب الرسول وعترته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الأبیض النیر، البیاض الذی لا یخالط بیاضه 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صمیم الصیف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ربعة ومربوع الخلق،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بطویل ولا قصیر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 الشیء کثاثة، أی کثف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ولحیة کثة وکثاء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کث اللحیة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 ابی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العزیز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الرضا علیه السلام، روی عنه أبو محمد القاسم بن العلاء، وروی هو عن الرضا علیه السلام روایة مبسوطة شریفة فیها بیان مقام الإمام علیه السلام وأنّ منزلة الإمامة منزلة الانبیاء، وأنّها خلافة الله وخلافة الرسول صلّی اللّه علیه و آله ومقام أمیر المؤمنین علیه السلام ومیراث الحسن والحسین علیهما السلام، وفیها الاستدلال بالآیات علی انحصار الإمامة فی المعصومین سلام الله علیهم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بفارس، النسب إلیها مروی ومروی ومروزی، الأخیرتان من نادر معدول النسب، وقال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إلیها مروزی علی غیر قیاس، والثوب مروی علی 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276:15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من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مستنقع ماء المطر صغیراً کان أو کبیراً ولا یبقی إلی القیظ إلّا ما یتخذه الناس من عد أو حائر أو وجذ أو وقط أو صهریج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الناد والنادی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خیط ینظم به لؤلؤ أو غیره فهو نظام، والجمیع 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العاقل، والجمع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الزلق،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مزلقة مدحاض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الذی تکون منه المزلقة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 ترتیب إصلاح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الضلاعة وهی القوة،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اضطلع بحمله أی قوی علیه ونهض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کل شجرة، وأصل الحسب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أرومته، والجمیع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أروم وأرومات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وأروم الاضراس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منابتها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الأرض لانه یصدع الأرض، والأرض تتصدع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شرح محمد عبدة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منتخب مسند عبد بن حمید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الجاریة التی تلد من مالکها، فاذا مات فإنها تشتری من مال ابنها، وتعتق لأن الانسان لا یملک ابویه، ولا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قواعد الاحکام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تهذیب الاحکام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البربر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ناحیة کبیرة من بلاد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بائع الدواب، سمی بذلک لنخسه ایّاها حتی تنشط، وقد یسمی بائع الرقیق نخاسا، والاول هو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الافضل،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امثل من فلان أی أفضل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613:11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مناقب آل ابی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اعلام الوری باعلام الهدی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429:11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988:3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تحفة الاحوذی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اشوب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حلیة الابرار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الکنجی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تهذیب الاحکام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تاج الموالید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تاج الموالید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الخشاب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مناقب ال ابی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کوصول الایار إلی اصول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القاسم ابوبصیر الأسدی،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ثقة، وجیه، روی عن أبی جعفر وأبی عبد الله علیهما السلام، وقیل یحیی بن أبی القاسم، واسم أبی القاسم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 أبی الحسن موسی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یوم ولیلة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یحیی بن زکریا بن شیبأنّ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علی بن أبی حمزة، عن أبی بصیر بکتابه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ابوبصیر سنة خمسین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السکون وواو وألف ممدودة، 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بذلک لما فیه من الوباء، ولو کان کذلک لقیل الاوباء إلّا أن یکون مقلوبا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ثابت بن أبی ثابت اللغوی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الابواء لتبوء السیول بها وهذا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الابواء فعلاء، من الابوة، أو أفعال، کأنه جمع بو، وهو الجلد الذی یحشی ترأمه الناقة فتدر علیه إذا مات ولدها، أو جمع بوی، وهو السواء، إلّا أن تسمیة الاشیاء بالمفرد لیکون مساویاً لما سمی به، أولی، ألا تری أنا نحتال لعرفات وأذرعات، مع أن أکثر أسماء البلدان مؤنثة، ففعلاء أشبه به مع أنک لو جعلته جمعاً لأحتجت إلی تقدیر واحده؟ وسئل کثیر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سمیت الابواء أبواء؟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تبوأوا بها منزلا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والابواء قریة من أعمال الفرع من المدینة، بینها وبین الجحفة ممّا یلی المدینة ثلاثة وعشرون 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الابواء جبل علی یمین آرة، ویمین الطریق للمصعد إلی مکة من المدینة، وهناک بلد ینسب إلی هذا الجبل، وقد جاء ذکره فی حدیث الصعب بن جثامة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الابواء جبل شامخ مرتفع لیس علیه شیء من النبات غیر الخزم والبشام، وهو لخزاعه وضمرة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قیس الرقیات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فمنی، فالجمار من عبد شمس مقفرات، فبلدح، فحراء فالخیام التی بعسفان أقوت من سلیمی، فالقاع، فالابواء وبالابواء قبر آمنة بنت وهب أم النّبیّ صلّی اللّه علیه و آله، وکان السبب فی دفنها هناک أن عبد الله والد رسول الله صلّی اللّه علیه و آله، کان قد خرج إلی المدینة یمتار تمرا، فمات بالمدینة،</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موالید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المستجاد من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وصول الأخیار إلی أصول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اعلام الوری باعلام الهدی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الدولة العباسیة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تاریخ ابن خلدون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علی بن عبد الله ابن العباس بن عبد المطلب، 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خلفاء الدّولة العباسیة، وأحد الجبارین، ولد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ونشأ بالشراة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الشام والمدینة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 بدعوته أبو مسلم الخراسانی مقوض عرش الدولة الامویة، فبویع له بالخلافة جهراً فی الکفة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وصفا له الملک بعد مقتل مروان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ملوک الأمویین فی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وکافأ أبا مسلم بأنّ ولاه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شدید العقوبة، عظیم الانتقام، تتبع بقایا الامویین بالقتل والصلب والاحراق حتی لم یبق منهم غیر الاطفال والجالین إلی الاندلس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ولقب بالسفاح لکثرة ما سفح من دمائهم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إقامته بالانبار، حیث بنی مدینة 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الهاشمیة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وجعلها مقر خلافته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 من أحدث الوزارة فی الاسلام، وکان الأمویون یتخذون رجالاً من الخاصة یستشیرونهم فی بعض شؤونهم، وکان مسرفاً فی تضییع اموال المسلمین علی ملذاته، وهو أول من وصل بملیونی درهم من الظلمة والطغات الذین حکموا العالم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یلبس خاتمه بالیمین، خلافا لسنة النّبیّ الاعظم صلّی اللّه علیه و آله کانت فی أیامه ثورات قمعها بالقوة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ومرض بالجدری فتوفی شاباً بالانبار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الاثیر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ابن خلدون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الخمیس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البدء والتاریخ</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المسعودی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فوات الوفیات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شرح الاخبار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مناقب آل ابی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محمد بن علی بن عبد الله ابن العباس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زعیم الدعوة العباسیة قبل ظهورها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المدینة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وکان یسکن الحمیمة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أرض السراة، قریبة من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بها منازل بنی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 له أبوه بالإمامة، فکان شیعتهم یختلفون إلیه ویکاتبونه من خراسان وغیرها، وتأتیه رسلهم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وانتشرت دعوته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وجه أبا مسلم الخراسانی والیا علی دعاته وشیعته فی خراسان، فکان من أبی مسلم أن حارب عمال بنی أمیة وتغلب علی البلاد باسم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طریقتهم فی ذلک کتمان اسم الإمام إلا عن الدعاة والثقات من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ظهر أمر إبراهیم وعلم به مروان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الخلفاء الامویین فی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فقبض علیه وزجه فی السجن بحران ثم قتله فی حبسه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فکانت البیعة من بعده سرا لاخیه أبی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بعهد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إبراهیم فصیح اللسان، راجع العقل، یروی الحدیث والادب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الاثیر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297:47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أمیر علی بن سعادت علی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کبار المناضلین عن الاسلام فی العصر الاخیر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أوهان </w:t>
      </w:r>
      <w:r>
        <w:rPr>
          <w:rFonts w:eastAsia="IRNazanin" w:cs="IRNazanin"/>
          <w:b w:val="false"/>
          <w:bCs w:val="false"/>
          <w:i w:val="false"/>
          <w:iCs w:val="false"/>
          <w:color w:val="333333"/>
          <w:sz w:val="20"/>
          <w:szCs w:val="20"/>
        </w:rPr>
        <w:t>Unao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إقلیم أود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أسرة عربیة تنتمی إلی آل البیت سنة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وتعلم فی کلکتة ولندن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وأحرز شهادة الحقوق، وتفقه فی الشریعة والادب العربی وبرع فی القانون والآداب لانکلیزیة، واحترف المحاماة أمیر کاتب بن أمیر عمر الفارابی الاتقانی فی کلکتة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عین أستاذا للشریعة الاسلامیة فی کلکتة، فمدیرا المدرسة الحقوق فیها، فمستشارا فی محکمة بنغالة العلیا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واعتزل القضاء فذهب إلی لندن، فعین فیها مستشارا ملکیا فی المجلس المخصوص سنة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وتصدی لرد التهم عن الاسلام فأصدر باللغة الانکلیزیة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النّبیّ وتعالیمه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تاریخ المسلیمن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الاسلام أو حیاة محمد وتعالیمه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أقوی کتبه وأعظمها،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الاحکام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وکتبا أخری أورد </w:t>
      </w:r>
      <w:r>
        <w:rPr>
          <w:rFonts w:eastAsia="IRNazanin" w:cs="IRNazanin"/>
          <w:b w:val="false"/>
          <w:bCs w:val="false"/>
          <w:i w:val="false"/>
          <w:iCs w:val="false"/>
          <w:color w:val="333333"/>
          <w:sz w:val="20"/>
          <w:szCs w:val="20"/>
        </w:rPr>
        <w:t>Buckland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واشترک فی السیاسة الاسلامیة العامة اشتراکاً فعلیاً بکتاباته وحملاته علی السیاسة البریطانیة فی الشرق الادنی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یکتب بالانکلیزیة ککبار کتابها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یترک أثرا بالعربیة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فجأة فی سوسکس من أعمال إنکلترة سنة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الاعلام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سلیمان الهمدانی الخلال، أبو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لقب بالوزارة فی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إقامته قبل ذلک فی الکوفة، وأنفق أموالاً کثیرة فی سبیل الدعوة العباسیة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یفد إلی الحمیمة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أرض الشراة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فیحمل کتب إبراهیم الإمام ابن محمد،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وصحبه مرة أبو مسلم الخراسانی تابعا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استقام الامر للسفاح استوزره، فکان أول وزیر لاول خلیفة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یسمر کل لیلة عند السفاح، وهو فی الانبار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والسفاح یأنس به لما فی حدیثه من إمتاع وأدب ولما کان علیه من علم بالسیاسة والتدبیر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واستمر أربعة أشهر، واغتاله أشخاص کمنوا له لیلاً ووثبوا علیه وهو خارج یرید منزله، فقطعوه بأسیافهم،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مسلم الخراسانی دسهم له لشحناء بینهما، أو لأن السفاح توهّم فیه المیل لآل علی فسلط علیه أبا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یقال لأبی سملة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ولأبی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أمین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ویعرف بالخلال لسکناه بدرب الخلالین بالکوفة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تهذیب تاریخ ابن عساکر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الوزراء والکتاب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امبراطوریة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الآداب السلطانیة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روح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المناقب لإبن شهر آشوب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کادش العکبری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العصابة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هریرة الابار العجلی من شعراء أهل البیت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راویة شاعراً ناسکاً، لقی الباقر والصادق علیهما السلام وکان یسکن البصرة، مدح الباقر علیه السلام بقوله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133:47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الإسماعیلیة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 بعد جعفر بن محمد إبنه اسماعیل بن جعفر، وانکرت موت إسماعیل فی حیاة ابیه، وقالوا کان ذلک علی جهة التلبیس من أبیه علی الناس، لأنّه خاف علیه فغیبه عنهم وزعموا أن اسماعیل لا یموت حتی یملک الارض یقوم بأمر الناس، وأنه هو القائم، وهذه الفرقة هی الاسماعیلیة الخالصة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تهذیب الاحکام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اَلْیَوْمَ أَکْمَلْتُ لَکُمْ دِینَکُمْ وَ أَتْمَمْتُ عَلَیْکُمْ نِعْمَتِی وَ رَضِیتُ لَکُمُ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وَلِیُّکُمُ اللّهُ وَ رَسُولُهُ وَ الَّذِینَ آمَنُوا الَّذِینَ یُقِیمُونَ الصَّلاةَ وَ یُؤْتُونَ الزَّکاةَ وَ هُمْ راکِعُونَ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یَتَوَلَّ اللّهَ وَ رَسُولَهُ وَ الَّذِینَ آمَنُوا فَإِنَّ حِزْبَ اللّهِ هُمُ الْغالِبُونَ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وغیرها من الایات الشریفة التی نزلت لتؤکد علی امر الإمامة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جبیر عن ابن عباس عن بریدة قال خرجت مع علی إلی الیمن فرأیت منه جفوة فقدمت علی النّبیّ صلّی اللّه علیه و آله فذکرت علیا فتنقصته فجعل رسول الله صلّی اللّه علیه و آله یتغیر وجهه</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 بن عبد المطلب القرشی الهاشمی، 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 الامة، الصحابی الجلیل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بمکة 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ونشأ فی بدء عصر النبوة، فلازم رسول الله صلّی اللّه علیه و آله وروی عنه الاحادیث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 مع علی الجمل وصفین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 بصره فی آخر عمره، فسکن الطائف، وتوفی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فی الصحیحین وغیر هما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ترجمان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عمرو بن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مجلسا کان أجمع لکل خیر من مجلس ابن عباس، الحلال والحرام والعربیة والانساب والشعر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ناس یأتون ابن عباس فی الشعر والانساب، وناس یأتونه لایام العرب ووقائعهم، وناس یأتونه للفقه والعلم، فما منهم صنف إلا یقبل علیهم بما یشاؤون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کثیرا ما یجعل أیامه یوما للفقه، ویوما للتأویل، ویوما للمغازی، ویوماً للشعر، ویوما لوقائع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عمر إذا أعضلت علیه قضیة دعا ابن عباس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لها ولامثالها، ثم یأخذ بقوله ولا یدعو لذلک أحداً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آیة فی الحفظ، أنشده ابن أبی ربیعة قصیدته التی مطلعها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 آل نعم أنت غاد فمبکر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فحفظها فی مرة واحدة، وهی ثمانون بیتا، وکان إذا سمع النوادب سد أذنیه بأصابعه، مخافة أن یحفظ أقوالهن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ولحسان بن ثابت شعر فی وصفه وذکر فضائله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وینسب إلیه کتاب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بعض أهل العلم من مرویات المفسرین عنه فی کل آیة فجاء تفسیرا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وأخباره کثیرة توفی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ت </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حلیة الابرار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المذیل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تاریخ الخمیس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نکت الهمیان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نسب قریش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بن عمرو بن حرام الخزرجی الانصاری السملی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 من المکثرین فی الروایة عن النّبیّ صلّی اللّه علیه و آله وروی عنه جماعة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 له ولابیه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 تسع عشرة غزوة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له فی أواخر أیّامه حلقة فی المسجد النبوی یؤخذ عنه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له البخاری ومسلم وغیرهما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رواه أبو عبد الرحمن توفی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المذیل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تهذیب الاسماء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علی بن الحسین بن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أبو الحسین العلوی الهاشمی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ویقال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الجاحظ من خطباء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فی زمانه أفقه منه ولا أسرع جوابا ولا أبین قولا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إقامته بالکوفة، وأشخص إلی الشام، فضیق علیه هشام بن عبد الملک، وحبسه خمسة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وعاد إلی العراق ثم إلی المدینة، فلحق به بعض أهل الکوفة یحرضونه علی قتال الامویین، ورجعوا به إلی الکوفة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فبایعه أربعون ألفاً علی الدعوة إلی الکتاب والسنة، وجهاد الظالمین، والدفع عن المستضعفین، وإعطاء المحرومین، والعدل فی قسمة الفیء، ورد المظالم، ونصر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العامل علی العراق یومئذ یوسف بن عمر الثقفی، فکتب إلی الحکم بن الصلت وهو فی الکوفة أن یقاتل زیدا، ففعل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ونشبت معارک إنتهت بمقتل زید، رمی بسهم فی جبینة الأیسر، فحمله أصحابه علی حمال إلی بیت إمرأة همدانیة، وجاؤوه بطبیب یقال له سفیان، فانتزع النصل من جبینة، فلم یلبث أن قضی نحبه، فدفنوه، فاستخرجه الحکم بن الصلت وحمل علی حمار فأدخل الکوفة وحز رأسه وأرسله إلی یوسف بن عمر، وأمر بالجثة فصلبت فی الکناسة وإلی جانبها نصر بن خزیمة ومعاویة بن إسحاق الأنصاری، ونصب رأسه علی قصبة ثم جمع فأحرق وذری نصفه فی الفرات ونصفه فی الزرع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یوسف الثقفی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یا أهل الکوفة لادعنکم تأکلونه فی طعامکم وتشربونه فی مائکم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وحمل رأسه إلی الشام فنصب علی باب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أرسل إلی المدینة فنصب عند قبر النّبیّ صلّی اللّه علیه و آله یوماً ولیلة، وحمل إلی مصر فنصب بالجامع، فسرقه أهل مصر ودفنوه وکانت شهادته سنة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وصلب علی خشبة إلی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أنزل بعد أربع سنین وأحرق، کان زیدا یذکر مع المتکلمین إن ذکروا، ومع الزهاد، ومع الشجعان وأهل المعرفة بالضبط والسیاسة، وکان أفضل 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ووقف المجمع العلمی فی میلانو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ابو خالد الواسطی عن زید بن علی، فإن صحّت النسبة کان هذا الکتاب أول کتاب دون فی الفقه الإسلامی، و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لابدّ من التثبت من صحّت نسبته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لإبراهیم بن محمد الثقفی المتوفی</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بن المختار الجعفی الکوفی، من أصحاب الصادق علیه السلام، مولاهم، روی عن أبی جعفر وأبی عبد الله وأبی الحسن علیهم السلام، ثقة، عین، له کتاب یرویه إبنه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فهرست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رجال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کثیر الکسائی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 من أصحاب الصادق علیه السلام، وهو من شیوخ أصحاب الصادق علیه السلام وخاصته وبطانته وثقاته الفقهاء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المفید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إعلام الوری بأعلام الهدی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کشفة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البجلی مولاهم، کوفی، بیاع السابری، سکن بغداد، ورمی بالکیسانیة، روی عن أبی عبد الله وأبی الحسن علیهما السلام، وبقی بعد أبی الحسن علیه السلام ورجع إلی الحق ولقی الرضا علیه السلام، وکان ثقة ثقة، ثبتا، وجهاً، وکانت بنت بنت ابنه مختلطة مع عجائزنا تذکر عن سلفها ماکان علیه من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یرویها عنه جماعات من أصحابنا أخبرنا أبو عبد الله بن شاذان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یعقوب بن یزید، عن محمد بن أبی عمیر، عنه بکتابه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علی بن الحسین بن علی بن أبی طالب علیه السلام المدنی من اصحاب الصادق علیه السلام، وکان إسحاق بن جعفر من أهل الفضل والصلاح والورع والاجتهاد، روی عنه الناس الحدیث والآثار، وکان ابن کاسب إذا حدث عنه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الثقة الرضی إسحاق بن جعفر، وکان إسحاق رضی الله عنه یقول بإمامة أخیه موسی علیه السلام، وروی عن أبیه النص بالإمامة علی أخیه موسی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أیوب البجلی، کوفی، ثقة، عین، صدوق، من جلة أصحابنا وفقهائهم، روی عن أبی عبد الله وأبی الحسن موسی علیهما السلام، له کتب، روی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بن عبد الرحمن ومحمد بن الحسین الطائی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1101/413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علی بن الحسین بن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أکبر إخوته بعد إسماعیل، ولم یکن منزلته عند أبیه منزلة غیره من ولده فی الإکرام، وکان متّهماً بالخلاف علی أبیه فی الإعتقاد،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یخالط الحشویة ویمیل إلی مذاهب المرجئة، وادعی بعد أبیه الإمامة، واحتج بأنّه أکبر إخوته الباقین، فاتبعه جماعة، ثم رجع أکثرهم إلی القول بإمامة موسی علیه السلام لما تبینوا ضعف دعواه وقوة أمر أبی الحسن علیه السلام ودلالة حقه وبراهین إمامته، وأقام نفر یسیر منهم علی إمامة عبد الله، وهم الملقبة بالفطحیة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عبد الله کان أفطح الرجلین أو لأن داعیهم إلی الإمامة رجل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أفطح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 ثقة، من شیوخ أصحاب الصادق علیه السلام وخاصته وبطانته وثقاته الفقهاء الصالحین، له کتاب، روی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 وفی رجال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عندی قبول روایته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1217/451</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804/180</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مجمع الرجال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مناقب آل ابی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اعلام الوری باعلام الهدی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خالد بن دهقان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الربیع الأقطع، مولاهم، کوفی، مات فی حیاة أبی عبد الله علیه السلام، خرج مع زید فقطعت یده، وکان الذی قطعها یوسف بن عمر بنفسه، ولم یخرج من أصحاب أبی جعفر علیه السلام، غیره، صاحب قرآن، کان قارئا، فقهیاً، وجهاً، روی عن أبی جعفر وأبی عبد الله علیهما السلام، ومات فی حیاة الصادق علیه السلام، فتوجع لفقده، ودعا لولده وأوصی بهم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ولسلیمان کتاب رواه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الحسین أیوب بن نوح بن درّاج النخعی عن سلیمان بن خالد النخعی، أثقة هو؟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یکون الثقة، وفی کتاب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خرج مع زید فأفلت، فمن الله علیه وتاب ورجع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484/183</w:t>
      </w:r>
      <w:r>
        <w:rPr>
          <w:rFonts w:ascii="IRNazanin" w:hAnsi="IRNazanin" w:eastAsia="IRNazanin"/>
          <w:b w:val="false"/>
          <w:b w:val="false"/>
          <w:bCs w:val="false"/>
          <w:i w:val="false"/>
          <w:i w:val="false"/>
          <w:iCs w:val="false"/>
          <w:color w:val="333333"/>
          <w:sz w:val="20"/>
          <w:sz w:val="20"/>
          <w:szCs w:val="20"/>
          <w:rtl w:val="true"/>
        </w:rPr>
        <w:t>،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664/356</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الاخبار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أعلام الوری بإعلام الهدی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آل ابی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إعلام الوری بأعلام الهدی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 مولی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 أسند عنه، ثقة، من أصحاب الکاظم علیه السلام، وقال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حمدویه وإبراهیم، عن محمد بن عبد الحمید، عن یونس بن یعقوب، عن عبد العزیز بن نافع أنه سمع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موالیه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فخیرهم وأفضلهم معتب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465/250</w:t>
      </w:r>
      <w:r>
        <w:rPr>
          <w:rFonts w:ascii="IRNazanin" w:hAnsi="IRNazanin" w:eastAsia="IRNazanin"/>
          <w:b w:val="false"/>
          <w:b w:val="false"/>
          <w:bCs w:val="false"/>
          <w:i w:val="false"/>
          <w:i w:val="false"/>
          <w:iCs w:val="false"/>
          <w:color w:val="333333"/>
          <w:sz w:val="20"/>
          <w:sz w:val="20"/>
          <w:szCs w:val="20"/>
          <w:rtl w:val="true"/>
        </w:rPr>
        <w:t>، 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الصقالبة بلاد بین بلغار وقسطنطینیة وتنسب إلیهم الخرم الصقالبة واحدهم صقلبی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الفصول المهمة فی أصول الأئمة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ثابت، التیمی بالولاء، الکوفی، أبو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الحنفیة، الفقیه المجتهد المحقق، أحد الأئمة الأربعة عند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أبناء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الکوفة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ونشأ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یبیع الخز ویطلب العلم فی صباه، ثم انقطع للتدریس والافتاء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وأراده عمر بن هبیرة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 العراقین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القضاء، فامتنع ورعا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وأراده المنصور العباسی بعد ذلک علی القضاء ببغداد، فأبی، فحلف علیه لیفعلن، فحلف أبو حنیفة أنه لا یفعل، فحبسه إلی أن مات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قوی الحجة، من أحسن الناس منطقا، قال الإمام مالک، یصفه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رجلاً لو کلمته فی الساریة أن یجعلها ذهباً لقام بحجته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کریماً فی أخلاقه، جواداً، حسن المنطق والصورة، جهوری الصوت، إذا حدث انطلق فی القول وکان لکلامه دوی، وعن الإمام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عیال فی الفقه علی أبی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النجوم الزاهرة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الجواهر المضیة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نزهة الجلیس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المذیل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تأریخ الخمیس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الانتقاء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مفتاح السعادة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مطالع البدور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هادی المسترشدین إلی اتصال المسندین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مفتاح الکنوز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الدهلیز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الباب والدار، فارسی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الدهالیز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878:3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الامالی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آل ابی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أعلام الوری بإعلام الهدی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المرتضی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أبو یوسف یعقوب بن إبراهیم القاضی، ذکره الذهبی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وترجم له فی جزء، وقال ابن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فقیها، عالماً، حافظاً، وکان یعرف بحفظ الحدیث، کان یحضر المحدث، فیحفظ خمسین وستین حدیثاً، ثم یقوم فیملیها علی الناس، وکان کثیر الحدیث، 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ووصفه بالحفظ البالغ ابن الجوزی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حبأنّ قبله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الثقات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توفی سنة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وکتاب الأمالی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وحده،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فی ثلاثمائة جزء، وفی هذا القدر کفایة، نصب الرایة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عظم الرأس عن الدماغ، والدمغ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 کما یدمغ الحق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آل ابی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الکنی والألقاب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 محمد بن حنبل، أبو عبد الله، الشیبأنّی الوائلی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المذهب الحنبلی، وأحد الأئمة الاربعة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مرو سنةٍ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وکان أبوه والی سرخس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فنشأ منکباً علی طلب العلم، وسافر فی سبیله أسفاراً کبیرة إلی الکوفة والبصرة ومکة والمدینة والیمن والشام والثغور والمغرب والجزائر والعراقین وفارس وخراسان والجبال والأطراف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أسمر اللون، حسن الوجه، طویل القامة، یلبس الابیض ویخضب رأسه</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هانیء بن عبد الاول بن صباح الحکمی بالولاء، أبو 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العراق فی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الاهواز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بلاد 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ونشأ بالبصرة، ورحل إلی بغداد فاتصل فیها بالخلفاء من بنی العباس، ومدح بعضهم، وخرج إلی دمشق، ومنها إلی مصر، فمدح أمیرها الخصیب، وعاد إلی بغداد فأقام إلی أن توفی فیها 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جده مولی للجراح بن عبد الله الحکمی، أمیر خراسان، فنسب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تاریخ ابن عساکر أن أباه من أهل دمشق، من الجند من رجال مروان بن محمد، انتقل إلی الاهواز فتزوج امرأة من أهلها اسمها جلبأنّ فولدت له ولدین أحدهما أبو 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رجلا أعلم باللغة ولا أفصح لهجة من أبی 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 نواس للمحدثین کامرئ القیس للمتقدمین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وأنشد له النظام شعرا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الذی جمع له الکلام فاختار أحسنه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کلثوم العتابی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أدرک أبو نواس الجاهلیة ما فضل علیه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الإمام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مجون أبی نواس لاخذت عنه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وحکی أبو نواس عن نفسه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قلت الشعر حتی رویت لستین امرأة 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ظنک بالرجال؟ وهو أول من نهج للشعر طریقته الحضریة وأخرجه من اللهجة البدویة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تاریخ ابن عساکر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معاهد التنصیص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نزهة الجلیس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خزانة البغدادی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وفیات الاعیان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دائرة المعارف الاسلامیة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ال ابی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302:10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الخیار، الواحدة قثاءة، وأرض مقثأة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والقثاء والقثاء لغتان، بالکسر والضم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وتشدید ثانیه وکسر النون ویاء مشددة موضع أو قریة قرب المدینة إلیها ینسب بنو الجوانی العلویون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المجدود المقطوع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فَأَصْبَحَتْ کَالصَّرِیمِ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 احترقت واسودت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1966:5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کسری قرب بغداد سمیت لکبرها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 والجلبة فی جماعات الناس، والفعل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أجلبوا من الصیاح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تجلب من الهند،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فوطة، وهی غلاظ قصار تکون مآزر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شقیق البلخی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شقیق بن إبراهیم بن علی الازدی البلخی، أبو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 صوفی، من مشاهیر المشایخ فی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أول من تکلم فی علوم الاحوال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بکور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من کبار المجاهدین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فی غزوة کولان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وراء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الصوفیة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فوات الوفیات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الوفیات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تهذیب تاریخ ابن عساکر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میزان الإعتدال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النجوم الزاهرة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القادس السفینة العظیمة، قال المنجمون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القادسیة تسع وستون درجة، وعرضها إحدی وثلاثون درجة وثلثا درجة، ساعات النهار بها أربع عشرة ساعة وثلثان، وبینها وبین الکوفة خمسة عشر 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یشتمل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من اشتمل بثوب یدیره علی جسده کله، لا یخرج منه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الصوفیة المشتغلون بالعبادة المعرضون عن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والأقرب اشتراط الفقر والعدالة فیهم، لیتحقق المعنی المقتضی للفضیلة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وأولی منه اشتراط أن لا یخرجوا عن الشریعة 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اشتراط ترک الخرقة تردد، ویحتمل استثناء التوریق والخیاطة، وما یمکن فعلها فی الرباط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یشترط سکنی الرباط، ولا لبس الخرقة من شیخ، ولا زی مخصوص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والوقف علی الشبأنّ والکهول والشیوخ یرجع إلی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بطریق مکة بعد القرعاء نحو مکة وقبل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یقیم الله بهم الدین وینزل الرزق، أربعون بالشام وثلاثون فی سائر البلدان، إذا مات واحد منهم یقوم مقامه مثله ولا یؤبه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معروف بطریق مکة من الکوفة، وهی قریة عامرة بها أسواق بین واقصة والثعلبیة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الرکوة التی للماء، والجمع رکاء ورکوات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2361:6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 المستطیل المحدودب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یغشونک یرجون فضلک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بالحجاز بینها وبین المدینة یومان، وقیل ثلاثة، أفاءها الله علی رسوله صلّی اللّه علیه و آله، فی سنة سبع صلحاً، وذلک أن النّبیّ صلّی اللّه علیه و آله، لما نزل خیبر وفتح حصونها ولم یبق إلّا ثلث واشتد بهم الحصار راسلوا رسول الله صلّی اللّه علیه و آله، یسألونه أن ینزلهم علی الجلاء وفعل، وبلغ ذلک أهل فدک فأرسلوا إلی رسول الله، صلی علیه وسلم، أن یصالحهم علی النصف من ثمارهم وأموالهم فأجابهم إلی ذلک، فهی مما لم یوجف علیه بخیل ولا رکاب فکانت خالصة لرسول الله صلّی اللّه علیه و آله، وفیها عین فوارة ونخیل کثیرة، وهی التی قالت فاطمة، رضی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نحلنیها، فقال ابوبکر،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لذلک شهودا، ولها 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أبی قحافة عثمان بن عامر ابن کعب التیمی القرشی، ابوبکر، ولد بمکة، تولی الخلافة یوم وفاة النّبیّ صلّی اللّه علیه و آله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مدة خلافته سنتان وثلاثة أشهر ونصف شهر، وتوفی فی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مولاة رسول الله وحاضنته، وکان رسول الله صلّی اللّه علیه و آله ورثها من أبیه وخمسة أجمال أوارک وقطعة غنم فأعتق رسول الله صلّی اللّه علیه و آله أم أیمن حین تزوج خدیجة بنت خویلد فتزوج عبید بن زید من بنی الحارث بن الخزرج أم أیمن فولدت له أیمن صحب النّبیّ صلّی اللّه علیه و آله وقتل یوم حنین شهیدا وکان زید بن حارثة بن شراحیل الکلبی مولی خدیجة بنت خویلد فوهبته لرسول الله فأعتقه وزوجه أم أیمن بعد النبوة فولدت له أسامة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 بن نفیل القرشی العدوی، أبو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 الخلفاء، وأول من لقب نفسه بأمیر المؤمنین، أسلم قبل الهجرة بخمس سنین، استولی علی الخلافة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بعهد من ابی بکر، صفته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أبیض عاجی اللون، طوالا مشرفا علی الناس، کث اللحیة، أنزع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منحسر الشعر من جانبی الجبهة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یصبغ لحیته بالحناء والکتم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أبو لؤلؤة فیروز الفارسی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 المغیرة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غیلة، بخنجر فی خاصرته وهو فی صلاة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وعاش بعد الطعنة ثلاث لیال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5738</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حلیة الاولیاء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الخمیس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أخبار القضاة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البدء والتاریخ</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شذور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الکنی والأسماء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الاسلام والحضارة العربیة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تحفة الاعیان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عریش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به ملک الدیار المصریة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البحر ای ساحله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دومة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عادی بین المدینة والشام یقرب من تبوک وهی أقرب إلی الشام، وهی الفصل بین الشام والعراق، وهی أحد حدود فدک، ویقال إنها تسمی بالجوف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بن جعفر بن المنصور العباسی ولد سنة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کان قائدا، من أمراء بنی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أخو زبیدة، وابن عم هارون الرشید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بعثه الرشید عاملاً علی عمان فی ستة آلافٍ مقاتل، فلم یکد یستقر فیها حتی سیر إلیه إمام الازد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الوارث الخروصی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جیشاً قاتله، فانهزم عیسی فأسر وسجن فی صحار، ثم تسور علیه بعضهم السجن فقتلوه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العیان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یحیی بن خالد البرمکی، أبو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هارون العباسی، وأحد مشهوری البرامکة ومقدمیهم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بغداد ونشأ فیها، واستوزره هارون الرشید، ملقیاً إلیه أزمة الملک، وکان یدعوه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فانقادت له الدولة، یحکم بما یشاء فلا ترد أحکامه، إلی أن نقم الرشید علی البرامکة، نقمته المشهورة، فقتله فی مقدمتهم سنة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ثم أحرق جثته بعد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لجعفر توقیعات جمیلة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الموصوفین بفصاحة المنطق وبلاغة القول وکرم الید والنفس، قالوا فی وصف حدیثه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الهدوء والتمهل والجزالة والحلاوة، وإفهاما یغنیه عن الاعادة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کاتبا بلیغا، یحتفظ الکتاب بتوقیعاته یتدارسونها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والبرامکة یرجعون فی أنسابهم إلی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البیان والتبیین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وفیات الاعیان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النجوم الزاهرة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تهذیب الاحکام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نجیح الجوان مولی، کوفی، یکنی أبا عبد الله، روی عن أبی عبد الله وأبی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علیهما السلام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عرصة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تصغیر رملة، قال السکونی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منزل فی طریق البصرة إلی مکة بعد ضریة نحو مکة ومنها إلی الأبرقین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ازف الترحل یازف ازفا، ای دناً وافد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1430:4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الخرائجج والجرائح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خالد الزبالی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زبالة، من أصحاب الکاظم علیه السلام، وفی الکافی فی مولد أبی الحسن موسی علیه السلام ما یدل علی حسن عقیدته ومحبته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 الطریق المنفرج فی الجبال خاصة،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بکل 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ماکسه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قطار الابل بعضها إلی بعض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نسق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الزیدیة فهم القائلون بإمامة أمیر المؤمنین علی بن أبی طالب والحسن والحسین وزید بن علی علیهم السلام وبإمامة کل فاطمی دعا إلی نفسه وهو علی ظاهر العدالة ومن أهل العلم والشجاعة وکانت بیعته علی تجرید السیف للجهاد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 ابی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أیوب بن محمد بن أیوب الهاشمی الصالحی من ولد صالح بن علی ابن عبد الله بن عباس البصری المعروف بالقلب بضم القاف وسکون اللام بعدها موحدة ثقة من 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نزهة الناظر وتنبیه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فوات الوفیات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طبقات الحنابلة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مخطوطات الظاهریة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الفهرس التمهیدی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معجم المطبوعات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الخزانة التیموریة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جعفر، أخو موسی بن جعفر بن محمد بن علی بن الحسین بن علی بن ابی طالب علیهم السلام، جلیل القدر،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کتاب المناسک، ومسائل لأخیه موسی الکاظم بن جعفر علیهما السلام سأله عنها، أخبرنا بذلک جماعة، عن محمد بن علی بن الحسین، عن أبیه، عن محمد بن یحیی، عن العمرکی الخراسانی البوفکی، عن علی بن جعفر، عن أخیه موسی الکاظم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أبو جعفر محمد بن علی بن الحسین بن بابویه، عن أبیه، عن سعد والحمیری واحمد بن ادریس وعلی بن موسی، عن احمد بن محمد، عن موسی بن القاسم البجلی،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الاعیان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یتیمة الدهر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مفتاح السعادة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إرشاد الاریب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جمهرة 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إنباه الرواة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هارون الرشید بن المهدی ابن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خلیفة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رصافة بغداد سنة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وبویع بالخلافة بعد وفاة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بعهد منه، فولی أخاه المأمون خراسان وأطرافها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المأمون ولی العهد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کانت سنة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أعلن الأمین خلع أخیه المأمون من ولایة العهد، فنادی المأمون بخلع الامین فی خراسان، وتسمی بأمیر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وجهّز الامین وزیره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إبن ماهان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لحربه، وجهز المأمون طاهر بن الحسین، فالتقی الجیشان، فقتل ابن ماهان وانهزم جیش الامین، فتتبعه طاهر بن الحسین وحاصر بغداد حصارا طویلا انتهی بقتل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بالسیف، بمدینة السلام، وکان الذی ضرب عنقه مولی لطاهر، بأمره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أبیض طویلاً سمیناً، جمیل الصورة، شجاعاً أدیباً، رقیق الشعر، مکثراً من إنفاق الأموال، سیء التدبیر، یؤخذ علیه إنصرافه إلی اللهو ومجالسة الندماء قتل 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إبن الاثیر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الخمیس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ثمار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النبراس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خالد بن برمک، أبو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الوزیر السری الجواد، سید بنی برمک وأفضلهم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وهو مؤدب الرشید العباسی ومعلمه ومربیه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رضع الرشید من زوجة یحیی مع ابنها الفضل، فکان یدعوه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وأمره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بلغ الرشید الرابعة عشرة من عمره، أن یلازمه، ویکون کاتبا له، وأکرمه بمئة ألف درهم،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معونة لک علی السفر مع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ولی هارون الخلافة دفع خاتمه إلی یحیی، وقلده أمره، فبدأ یعلو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واشتهر یحیی بجوده وحسن سیاسته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واستمر إلی أن نکب الرشید البرامکة فقبض علیه وسجنه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مات سنة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الاریب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وفیات الاعیان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البیان المغرب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زحر یزحر زحیرا وهو إخراج النفس بأنّین عند شدة ونحوها، والتزحر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 العرب للمغرب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معجم المطبوعات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الوفیات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طبقات الشافعیة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النّجوم الزاهرة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طبقات الشافعیة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النجوم الزاهرة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فهرست ابن خلیفة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الفهرس التمهیدی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آداب اللغة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وفیات الاعیان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شئ، وهو تعبیر مستحدث جری علی ألسنة کثیر من العلماء وهو مختصر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الرضی علی الکافیة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أو مدینة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تاریخ إبن الأثیر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إرشاد الأریب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طبقات الشافعیة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الکتب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الفهرس التمهیدی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من التاریخ</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إرشاد الاریب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ظفر الواله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مفتاح السعادة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الروضتین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آداب اللغة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دائرة المعارف الاسلامیة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مرآة الزمان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فروة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الربیع بن یونس بن محمد بن أبی فروة کیسان، من موالی بنی العباس، أبو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من العقلاء الموصوفین بالحزم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اتخذه المنصور العباسی حاجبا ثم استوزره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مهیبا، محسنا إدارة الشؤون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إلی خلافة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وحظی عنده، ثم صرفة الهادی عن الوزارة وأقره علی دواوین الازمة، فلم یزل علیها إلی أن توفی 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وإلیه تنسب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قطیعة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 وهی محلة کبیرة أقطعه إیاها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تهذیب ابن عساکر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فوات الوفیات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النجوم الزاهرة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بروکلمان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التبر المسبوک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الجواهر المضیة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مرآة الزمان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علماء</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تذهیب تهذیب الکمال فی أسماء الرجال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7257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الوفیات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نکت الهمدان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ذیل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طبقات السبکی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المجمع العلمی العربی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غایة النهایة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الفهرس التمهیدی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الدرر الکامنة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النجوم الزاهرة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الإعلان بالتوبیخ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مفتاح السعادة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آداب اللغة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دائرة المعارف الإسلامیة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المورد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الإعتدال فی نقد الرجال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8855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فی خبر من غبر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الکامنة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البدر الطالع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الدارس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آداب اللغة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عمدة التفسیر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فی التاریخ</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10:183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الدرر الکامنة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آداب اللغة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الفهرس التمهیدی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فوات الوفیات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الوفیات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الکامنة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الفوائد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وعبرة الیقظان فی معرفة ما یعتبر من حوادث الزمان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الطالع السعید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الدرر الکامنة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النجوم الزاهرة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الأرب فی فنون الأدب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 المسبوک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الضوء اللامع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البدر الطالع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خطط مبارک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الضوء اللامع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آداب اللغة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الفهرس التمهیدی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دائرة المعارف الاسلامیة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 فی ملوک مصر والقاهرة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الفاطمیین بالمغرب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الخاص من کتاب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الاثر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آداب اللغة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معهد المخطوطات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208:10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فی أخبار من ذهب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فی مناقب آل البیت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 ینابیع المودّة، طبع دار الکتب العراقیة الکاظمیة،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الثامنة، صفحة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قاموس تراجم لأشهر الرجال والنساء من العرب والمستعربین والمستشرقین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القران، الشیخ علی الکورانی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القران الکریم، السید مصطفی الخمینی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بن یعقوب بن قیس أبو علی الجلاب البجلی الدهنی أمه منیة بنت عمار بن أبی معاویة الدهنی أخت معاویة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 بأبی عبد الله وأبی الحسن علیهما السلام، وکان یتوکل لأبی الحسن علیه السلام، ومات بالمدینة فی أیام الرضا علیه السلام، فتولی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حظیاً عندهم، موثقا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حمران بن أعین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 المهملة علی ما ضبطه الاکثر،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بکسرها أخو زرارة بن أعین باهمال العین الساکنة بین الهمزة والیاء المثناة من تحت المفتوحتین، وهو من القراء المتقنین قرأ علیه حمزة، وعلماء العامة یعرفون جلالته ویطعتون فیه بالرفض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النعمان بن أبی طریقة البجلی مولی، الاحول أبو جعفر، کوفی، صیرفی، یلقب مؤمن الطاق وصاحب الطاق، ویلقبه المخالفون شیطان الطاق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 أبیه المنذر بن أبی طریفة روی عن علی بن الحسین وأبی جعفر وأبی عبد الله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عمه الحسین بن المنذر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طریفة روی أیضا عن علی بن الحسین وأبی جعفر وأبی عبد الله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دکانه فی طاق المحامل بالکوفة فیرجع إلیه فی النقد فیرد ردا یخرج کما یقول فیقال شیطان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منزلته فی العلم وحسن الخاطر فأشهر، وقد نسب إلیه أشیاء لم تثبت عندنا، وله کتاب افعل لا تفعل، رأیته عند أحمد بن الحسین بن عبیدالله رحمه الله کتاب کبیر حسن، وقد أدخل فیه بعض المتأخرین أحادیث تدل فیه علی 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ویذکر تباین أقاویل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کتاب الاحتجاج فی إمامة أمیر المؤمنین علیه السلام، وکتاب کلامه علی الخوارج، وکتاب مجالسه مع أبی حنیفة والمرجئة، وکانت له مع أبی حنیفة حکایات کثیرة، فمنها أنه قال له یوما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جعفر تقول بالرجعة؟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أقرضنی من کیسک هذا خمس مائة دینار فإذا عدت أنا وأنت رددتها إلیک فقال له فی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ارید ضمینا یضمن لی أنک تعود إنسانا فانی أخاف أن تعود قردا فلا أتمکن من استرجاع ما أخذت منی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سالم الجو الیقی مولی بشر بن مروان أبو الحکم، کان من سبی الجوزجان، روی عن أبی عبد الله وأبی الحسن علیهما السلام، ثقة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الطیار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الترحم علیه بعد موته والدعاء له بالنضرة والسرور، وانه کان شدید الخصومة عن اهل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الحکم أبو محمد، مولی کندة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ینزل بنی شیبأنّ بالکوفة، انتقل إلی بغداد سنة تسع وتسعین ومائة روی له عدة کتب منها علل التحریم، کتابه الفرائض، کتابه الإمامة، کتابه الدلالة علی حدث الاجسام، کتابه الرد علی الزنادقة، کتابه الرد علی أصحاب الاثنین، کتابه التوحید، کتابه الرد علی هشام الجو الیقی، کتابه الرد علی أصحاب</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329:44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الماه، بالهاء خالصة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الحموی،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ابن الاثیر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البدء والتاریخ</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اضطغن فلان علی فلان ضغینة إذا اضطموها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ضغن الرجل یضغن ضغنا وضغنا إذا وغر صدره ودوی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وامرأة ذات ضغن علی زوجها إذا أبغضته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255:13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موسی بن محمد العباسی، أبو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من الولاة القادة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أخی السفاح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الحمیمة سنة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ونشأ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من فحول أهله وذوی النجدة والرأی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شعر 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عمه الکوفة وسوادها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وجعله ولی عهد المنصور، فاستنزله المنصور عن ولایة عهده سنة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وعزله عن الکوفة، وأرضاه بمال وفیر، وجعل له ولایة عهد إبنه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ولیّ المهدی خلعه سنة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بعد تهدید ووعید، وکان ولی العهد لا یخلع ما لم یخلع نفسه ویشهد الناس علیه، فأقام بالکوفة إلی أن توفی سنة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أشعار أولاد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الکامل لإبن الأثیر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دول الاسلام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وفیات سنة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علی بن عبد الله بن العباس الهاشمی ولد فی المدینة سنة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 الخلیفة أبی جعفر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الذی هزم مروان بن محمد بالزاب، وتبعه إلی دمشق، وفتحها وهدم سورها، وقتل من أعیان بنی أمیة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بأرض الرملة، ومهد دمشق لدخول السفاح وظل أمیراً علی بلاد الشام مدّة خلافته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ولی المنصور خرج عبد الله علیه، ودعا إلی نفسه، فانتدب المنصور لاخضاعه أبا مسلم الخراسانی، فقاتله فی نصیبین، فانهزم عبد الله واختفی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وصار إلی البصرة، فأمنه المنصور، فاستسلم، وأشخص إلی بغداد وحبس بها، فوقع علیه البیت الذی حبس فیه فقتله وذلک سنة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إبن الأثیر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تبدا قصة آل ساسان من سنة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عندما قام اردشیر بابکان وقضی علی حکم الاشکانیین، وقد قام هذا الرجل باحیاء المجوسیة، وقضی علی الاوستائیین وتوفی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ومن ملوکهم شابور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جلوس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هرمز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جلوس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جلوس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الثالث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سکانشام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یحکم إلّا اشهر قلیلة، نریس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هرمز الثانی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اذر نرسی، ولم یستمر حکمه إلّا أشهر قلیلة بسبب ولعه بسفک الدماء، فثارت علیه الناس فقتلته، ثم انتخب شابور الثانی، وکان طفلا فی بطن أمه، وعاش مدّة سبعین عاماً، ومات سنة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اردشیر الثانی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اخر</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ت </w:t>
      </w:r>
      <w:r>
        <w:rPr>
          <w:rFonts w:eastAsia="IRNazanin" w:cs="IRNazanin"/>
          <w:b w:val="false"/>
          <w:bCs w:val="false"/>
          <w:i w:val="false"/>
          <w:iCs w:val="false"/>
          <w:color w:val="333333"/>
          <w:sz w:val="20"/>
          <w:szCs w:val="20"/>
        </w:rPr>
        <w:t>6587</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ذیل المذیل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تهذیب تاریخ دمشق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تاریخ ابن خلدون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ابن الأثیر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الاستقصاء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دول الإسلام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جمهرة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عبد الله علیه السلام، وروی عنه عمر بن أذینة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أحکام الجماعة وأقل الجماعة، الحدیث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معلی بن خنیس المدنی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مولی أبی عبد الله علیه السلام، مولی الصادق جعفر بن محمد علیه السلام ومن قبله کان مولی بنی أسد، کوفی، بزاز، له کتاب یرویه جماعة، منهم أبو عثمان، روی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عثمان معلی بن زید الأحول، وروی الکشی روایات کثیرة تدل علی مدحه وأنّه من أهل الجنة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روی ما یدل علی ذمه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تقصیره فی التقیة ومن أنّه أذاع سرّ مولاه علیه السلام، وذکره شیخ الطائفة فی کتاب الغیبة من السفراء والوکلاء الممدوحین وروی أخباراً فی مدحه، والذی یظهر من ظاهر کلام من ذمه وذم أمثاله أنّ الغلاة روی عنهم أخباراً فاسدة فدعاهم ذلک إلی ذمهم وذم الغلاة، ونسبة الکذب إلیهم أظهر، وقال العلامة فی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الطوسی فی کتاب الغیبة بغیر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من قوام أبی عبد الله علیه السلام وکان محموداً عنده ومضی علی منهاجه، وهذا یقتضی وصفه بالعدالة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498/304</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1114/417</w:t>
      </w:r>
      <w:r>
        <w:rPr>
          <w:rFonts w:ascii="IRNazanin" w:hAnsi="IRNazanin" w:eastAsia="IRNazanin"/>
          <w:b w:val="false"/>
          <w:b w:val="false"/>
          <w:bCs w:val="false"/>
          <w:i w:val="false"/>
          <w:i w:val="false"/>
          <w:iCs w:val="false"/>
          <w:color w:val="333333"/>
          <w:sz w:val="20"/>
          <w:sz w:val="20"/>
          <w:szCs w:val="20"/>
          <w:rtl w:val="true"/>
        </w:rPr>
        <w:t>،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714/381</w:t>
      </w:r>
      <w:r>
        <w:rPr>
          <w:rFonts w:ascii="IRNazanin" w:hAnsi="IRNazanin" w:eastAsia="IRNazanin"/>
          <w:b w:val="false"/>
          <w:b w:val="false"/>
          <w:bCs w:val="false"/>
          <w:i w:val="false"/>
          <w:i w:val="false"/>
          <w:iCs w:val="false"/>
          <w:color w:val="333333"/>
          <w:sz w:val="20"/>
          <w:sz w:val="20"/>
          <w:szCs w:val="20"/>
          <w:rtl w:val="true"/>
        </w:rPr>
        <w:t>،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712/380</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علی بن الحسین بن علی بن أبی طالب علیهم السلام الهاشمی المدنی، اسند عنه، مات سنة ثمان واربعین ومائة، وله ثمان وخمسون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علی بن عبد الله بن عباس الهاشمی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الأمیر، عم السفاح والمنصور، وأول من ولی مصر من قبل الخلفاء العباسیین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تعقب مروان بن محمد لما فر من الشام، وقتله ببوصیر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فولاه السفاح مصر فی أوائل سنة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 سبعة أشهر وأیاما، فتک فیها بکثیرین من أشیاع بنی 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وضمت إلیه ولایة فلسطین، فانتقل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ورد کتاب بولایته علی مصر وفلسطین وإفریقیة، فعاد إلی مصر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وولی الخلافة أبو جعفر المنصور، فی هذه السنة، فأمره بالعودة إلی فلسطین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جعل ینقله إلی أن أقره بالجزیرة، فکانت له الدیار الشامیة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وأنشأ مدینة أذنة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الأناضول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وکسر الروم فی وقائع مرج دابق، وکانوا نحو مئة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شجاعا حازماً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بالشراة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أرض 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بقنسرین سنة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الاسلام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النجوم الزاهرة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تهذیب تاریخ دمشق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الولاة والقضاة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رغبة الآمل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 والجرائج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أعلام الوری باعلام الهدی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1684:4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لا ألوک نصحا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أفتر ولا أقصر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الأخطل لجریر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فانعق بضأنک یا جریر فإنّمامنتک نفسک فی الخلاء ضلالاً و لم یکن جریر براعی ضأن، وإنّما أراد أن بنی کلیب یعیرون برعی الضأن وجریر منهم، فهو من جفاتهم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کبش الکتیبة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ورمحت الدابة برجلها ترمح بهاً رمحا، وکل ذی حافر یرمح رمحا إذا ضرب برجلیه، وربما استعیر الرمح لذی الخف، قال الهذلی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بطعن کرمح الشول أمست غوارزاواذبها تأبی علی المتغبر 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النعام، یرید سرعة ذهابه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لیس بأشقر، ولا أدهم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القرحة بین عینی الفرس مثل الدرهم الصغیر، وما کان أقرح، ولقد قرح یقرح قرحا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الصبح، لأنه بیاض فی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الذؤابتان اللتان تسقطان علی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العظام البالیة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الرمح حدیدته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223:13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والألقاب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ابن خلدون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عبد الله بن الحسن بن الحسن بن علی بن أبی طالب علیه السلام ویکنی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 قریبة بنت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حسن المذهب والهدی، مقدماً فی أهل بیته، بعیداً مما یعاب علی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روی الحدیث وأکثر الروایة عن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وأوصی إلیه جعفر بن محمد لما حضرته الوفاة، وإلی أم موسی، وإلی أم ولد فکان یلی أمر ترکاته والأصاغر من ولده، جاریاً علی أیدیهم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محمد قال حدثنی إسماعیل بن موسی الفزاری،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یحیی بن عبد الله بن الحسن جاء إلی مالک بن أنس بالمدینة فقام له عن مجلسه وأجلسه إلی 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ورأیته بالسوق أو بغیره من طریق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قصیراً، آدم، حسن الوجه والجسم تعرف سلالة الأنبیاء فی وجهه، رضوان الله علیه ورحمته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یحیی بن عبد الله بن الحسن لما قتل أصحاب فخ کان فی قبلهم فاستتر مدة یجول فی البلدان ویطلب موضعاً یلجأ إلیه، وعلم الفضل بن یحیی بمکانه فی بعض النواحی فأمره بالانتقال عنه وقصد الدیلم، وکتب له منشوراً لا یتعرض 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فمضی متنکراً حتی ورد الدیلم، وبلغ الرشید خبره وهو فی بعض الطریق فولی الفضل بن یحیی نواحی المشرق، وأمره بالخروج إلی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عاتکة بنت عبد الملک بن الحرث الشاعر بن خالد بن العاص بن هشام بن المغیرة المخزومی وهی التی کلمت أبا جعفر المنصور لما حج وقالت یا أمیر المؤمنین أیتامک بنو عبد الله بن الحسن فقراء لا شیء لهم فرد علیهم ما قبض من أموالهم فأمر بردها علیهم وکان سلیمان فیمن خرج مع الحسین بن علی صاحب فخ فأسر وضربت عنقه بمکة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ادریس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عاتکة بنت عبد الملک بن الحرث الشاعر المخزومی حضر وقعة فخ وأفلت منها ومعه مولی له یقال له راشد فخرج به فی جملة حاج أفریقیة ومصر حتی أقدمه مصر، ومنها خرج إلی فاس وطنجة ومولاه راشد معه فاستدعاهم إدریس إلی الدین فملکوه علیهم، فبلغ الرشید ذلک فغمه حتی امتنع من النوم، فدعا سلیمان بن جریر الرقی متکلم الزیدیة وأعطاه سما فورد سلیمان علی إدریس متوسماً بالمذهب فسر به، ثم جعل سلیمان یطلب غرته حتی وجد خلوة من مولاه راشد فسقاه السم وهرب، وکانت بیعة إدریس 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سنة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واستمر بالأمر خمس سنین وستة أشهر ثم مات سنة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مستهل ربیع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ابن خلدون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جذوة الاقتباس لابن القاضی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البدء والتاریخ</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أبی الفداء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 الأفطس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أمه أم سعید بنت سعید بن محمد بن جبیر بن مطعم بن عدی بن نوفل بن عبد مناف، خرج مع الحسین بن علی صاحب فخ متقلدا سیفین یقاتل بهما، ووصفه بعض من شهده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بفخ أشد عناءاً من عبد الله بن الحسن بن علی بن علی، وإلیه أوصی الحسین صاحب فخ، وأخذه الرشید بعد ذلک فحبسه فی بغداد مدة فضاق صدره فکتب إلی الرشید رقعة فیها کل کلام قبیح، وشتم شنیع فلما قرأها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 صدر هذا الفتی فهو یتعرض المقتل، ثم دفعه إلی جعفر بن یحیی البرمکی وأمره بالتوسعة علیه، فلما کان یوم غد وهو یوم نیروز قدمه جعفر فضرب عنقه وغسل رأسه وجعله فی مندیل وأهداه إلی الرشید مع هدایا، فلما قدمت إلیه ونظر إلی الرأس أفظعه وقال لجعفر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لم فعلت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علمت أبلغ فی سرورک من حمل رأس عدوک الخ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فقتلک إیاه بغیر أمری أعظم من فعله، ثم أمر بغسله ودفنه، ولما کان أمر البرامکة قال الرشید لمسرور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قتله یعنی جعفراً فقل هذا بعبد الله بن الحسن ابن عمی الذی قتلته بغیر أمری، قال العمری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وقبره ببغداد بسوق الطعام علیه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سر السلسلة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مشجر العمیدی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ابراهیم بطباطبا لأن أباه أراد أن یقطع له ثوبا وهو طفل فخیره بین قمیص وقباء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 یعنی قباقبا،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السواد لقبوه بذلک وهو بلغة النبطیة سید السادات، کما عن ناصر الحق، أمه أم ولد، حمله المنصور مع الذین حملهم من ولد الحسن إلی بغداد، وخرج مع الحسین بن علی صاحب فخ وشهد الواقعة ولم یستشهد، وقد استشهد فی 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سر السلسلة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دهش الرجل بالکسر یدهش دهشاً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ودهش أیضاً فهو مدهوش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وأدهشه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1006:3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المغفر والمغفرة والغفارة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 ینسج من الدروع علی قدر الرأس یلبس تحت القلنسوة،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هورفرف البیضة،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حلق یتقنع به المتسلح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المغفر حلق یجعلها الرجل أسفل البیضة تسبغ علی العنق فتقیه،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کان المغفر مثل القلنسوة غیر أنّها أوسع یلقیها الرجل علی رأسه فتبلغ الدرع، ثم یلبس البیضة فوقها، فذلک المغفر یرفل علی العاتقین، وربما جعل المغفر من دیباج وخز أسفل البیضة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الحدیبیة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والمغیرة ابن شعبة علیه المغفر، هو ما یلبسه الدارع علی رأسه من الزرد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تلبس فی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شرح الاخبار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 عقیم لا ینفع فیه نسب لأنّ الأب یقتل ابنه علی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أنّه یقتل أباه وأخاه وعمه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ومنه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 عقیم لأنّه تقطع فیه الأرحام بالقتل والعقوق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413:12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فریصة، وهی اللحمة التی ترعد من الدابة عند مرجع الکتف تتصل بالفؤاد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596:4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الفنک،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یتخذ منه الفرو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1605:4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السمور حیوان من بلاد الروس وراء بلاد الترک یشبه النمس، ومنه أسود لامع وأشقر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وحکی لی بعض الناس أن أهل تلک الناحیة یصیدون الصغار منها فیخصون الذکور منها ویرسلونها ترعی فإذا کان أیام الثلج خرجوا للصید فما کان فحلا فاتهم وما کان مخصبا استلقی علی قفاه فأدرکوه وقد سمن وحسن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سمامیر مثل تنور وتنانیر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معروفة تسوی من جلودها فراء غالیة الأثمان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الحواصل جمع حوصل وهو طیر کبیر له حوصلة عظیمة، یتخذ منها الفرو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وهذا الطائر یکون بمصر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التنین من الحیات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أعظمها، وربما بعث الله سحابة فاحتملتها، وذلک فیما یقال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دواب الأرض تشکوها إلی الله فیرفعها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خفة العقل، وفی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النزق والخفة، وقد طاش یطیش طیشاً، وطاش الرجل بعد رزانته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عون المعبود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431:53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 المقابل للناج من دار الخلافة ببغداد وهی بالجانب الغربی، وهو عظیم جداً جلیل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الکانون والکانونة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2189:6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الخبز الرقیق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الأدم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الموجدة فی النفس، والسخ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سخمت بصدره،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الاغانی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ثمرات الأعواد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شرح میمیة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معاویة بن أبی سفیان الأموی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 طغاة الأمویین فی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بالماطرون سنة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ونشأ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وولی الخلافة بعد وفاة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وأبی البیعة له عبد الله بن الزبیر والحسین ابن علی علیه السلام، فانصرف الأول إلی مکة والثانی إلی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أیام یزید هذا کانت فاجعة المسلمین بالسبط الشهید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وخلع أهل المدینة طاعته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إلیهم مسلم بن عقبة المری، وأمره أن یستبیحها ثلاثة أیام وأن یبایع أهلها علی أنّهم خول وعبید لیزید، ففعل بها مسلم الأفاعیل القبیحة، وقتل فیها کثیراً من الصحابة وأبنائهم وخیار التابعین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ومدته فی الخلافة ثلاث سنین وتسعة أشهر إلا أیاما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بحوارین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أرض 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وکان نزوعا إلی االلهو، یروی له شعر رقیق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تاریخ الخمیس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منهاج السنة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ابن الاثیر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مختصر تاریخ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البدء والتاریخ</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جمهرة 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بلغة الظرفاء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تاریخ المسعودی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القلائد الجوهریة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الوسائل إلی مسامرة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رغبة الآمل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الضیق،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الزندیق منه لأنّه ضیق علی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الزندیق معروف، وزندقته أنّه لا یؤمن بالآخرة ووحدانیة 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147:10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الذین یغالون فی علی ویجعلونه ربا، والتخمیس عندهم لعنهم الله وهو أنّ سلمان الفارسی والمقداد وأبا ذر وعمار وعمر بن أمیة الضمری هم الموکلون بمصالح العالم عن علی علیه السلام وهو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الجبریة الذین یقولون أجبر الله العباد علی الذنوب، أی أکرههم، ومعاذ الله أن یکره أحداً علی معصیته ولکنه علم ما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وأجبرته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نسبته إلی الجبر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من المسلمین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 قول بلا عمل، کأنهم قدموا القول وأرجؤوا العمل أی أخروه، لأنهم یرون أنهم لو لم یصلوا ولم یصوموا لنجاهم إیمانهم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الصادق بن محمد الباقر بن علی السجاد بن الحسین السبط بن الإمام أمیر المؤمنین علی بن أبی طالب علیهم السلام الهاشمی، المدنی، المشهور بالأفطح لأنّه کان أفطح الرجلین أو أفطح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أکبر أولاد الإمام علیه السلام سنا، وأمه فاطمة بنت الحسین بن الحسن بن علی علیهما السلام، کان من ضعفاء المحدّثین، وکان یخالط الحشویة ویمیل إلی مذهب المرجئة وأدعی الإمامة، فتبعه خلق کثیر وقالوا بإمامته فعرفوا بالفرقة الفطحیة نسبة إلیه أو إلی أحد رؤسائهم الذی کان یدعی عبد الله بن فطیح أو عبد الله بن أفطح، وکان یرمی بأشیاء مقبحة، لم تطل مدة زعامته حیث رجع الکثیر من مؤیدیه إلی الإمام الکاظم علیه السلام وترکوه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بعد والده علیه السلام الذی توفی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بسبعین یوما، ودفن ببسطام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بلدة کبیرة بقومس علی جادة الطریق إلی نیسابور بعد دامغان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تنقیح المقال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مجمع الرجال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فرق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سفینة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المقالات والفرق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منتهی الآمال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بهجة الآمال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منتهی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الوجیزة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رجال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المجدی فی أنساب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الفرق بین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مقالات الاسلامیین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الملل والنحل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الخطط للمقریزی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گزیده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المغنی فی الضعفاء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السید الخوئی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یتحصل مما ذکرنا أنّ نسبة التفویض والخطابیة إلی المفضل بن عمر لم تثبت، فإنّ ذلک وإن تقدم عن بن الغضائری، إلا أنّ نسبة الکتاب إلیه لم تثبت، کما مرت الإشارة إلیه غیر مرة، وظاهر کلام الکشی وإن کان أنّ المفضل کان مستقیماً ثم صار خطابیا، إلا أن هذا لا شاهد علیه، ویؤکد ذلک کلام النجاشی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وقیل إنّه کان خطابیا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یشعر بعدم ارتضائه، وأنّه قول قاله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تقدم من الروایات الواردة فی ذمه فلا یعتد بما هو ضعیف السند منها، نعم إنّ ثلاث روایات منها تامة السند، إلّا أنّه لا بد من رد علمها إلی أهلها، فإنّها لا تقاوم ما متقدم من الروایات الکثیرة المتضافرة التی لا یبعد دعوی العلم بصدورها من المعصومین إجمالاً، علی أنّ فیها ما هو الصحیح سندا، فلابد من حملها علی ما حملنا علیه ما ورد من الروایات فی ذم زرارة، ومحمد بن مسلم، ویزید ابن معاویة وأضرابهم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ویؤکد ذلک أنّ الاختلاف إنّما هو فی الروایات التی رویت عن الصادق علیه السلام، وأما ما روی عن الکاظم والرضا علیهم السلام فکلها مادحة علی ما تقدم، وهذا یکشف عن أنّ القدح الصادر عن الصادق علیه السلام إنّما کان 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ویکفی فی جلالة المفضل تخصیص الإمام الصادق علیه السلام إیاه بکتابه المعروف بتوحید المفضل، وهو الذی سماه النجاشی بکتاب فکر، وفی ذلک دلالة واضحة علی أنّ المفضل کان من خواص أصحابه ومورد عنایته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 إلی ذلک ما تقدم من توثیق الشیخ المفید إیاه صریحاً، ومن عد الشیخ إیاه من السفراء الممدوحین، وأما ما ذکره النجاشی من أنّه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فاسد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 الروایة، لا یعبأ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ذکرت له مصنفات لا یعول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ففیه تفصیل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قوله فهو فاسد المذهب، فیعارضه ما تقدم من الشیخ المفید من عده من الفقهاء الصالحین ومن خاصة أبی عبد الله علیه السلام، وبطانته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یسعنا إلا ترجیح کلام الشیخ المفید علی کلام النجاشی من جهة معاضدته بما تقدم من</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بن عبد الرحمن مولی علی بن یقطین بن موسی، مولی بنی أسد، أبو محمد، کان وجها فی أصحابنا، متقدماً، عظیم المنزلة، ولد فی أیام هشام بن عبد الملک، ورأی جعفر بن محمد علیهما السلام بین الصفا والمروة ولم یرو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 أبی الحسن موسی والرضا علیهما السلام وکان الرضا علیه السلام یشیر إلیه فی العلم والفتیا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ممن بذل له علی الوقف مال جزیل وامتنع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أخذه وثبت علی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أنس بن مالک الأصبحی الحمیری،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دار الهجرة، وأحد الأئمة الأربعة عند أهل السنة، وإلیه تنسب المالکیة، مولده فی المدینة سنة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صلباً فی دینه، بعیدا عن الامراء والملوک، وشی به فضربه سیاطا انخلعت لها کتفه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إلیه الرشید العباسی لیأتیه فیحدثه،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یؤتی، فقصد الرشید منزله واستند إلی الجدار، فقال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من إجلال رسول الله إجلال العلم، فجلس بین یدیه، فحدثه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وسأله المنصور أن یضع کتابا للناس یحملهم علی العمل به، فصنف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رسالة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ورسالة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علی القدریة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المدینة سنة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الدیباج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وفیات الاعیان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حلیة الاولیاء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المذیل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الانتقاء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تاریخ الخمیس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التعریف بابن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اللباب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المطبوعات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واُصول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أعلام الوری باعلام الهدی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اصول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اعلام الوری باعلام الهدی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الثیاب، وهو جبة مشقوقة 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 صوف غنم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هی کلاب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والخز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تنسج من الابریسم، وقد ورد النهی عن الرکوب علیه والجلوس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تسعی بصاحبک الی وال او من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یعبی فیه الطیب وما أشبهه من أدوات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القرف من الذنب، وفلان یقرف بالسوء أی یرمی به ویظن به، واقترف ذنبا أی أتاه وفعله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الخلیل بن أحمد الفراهیدی،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389/90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820/434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813/432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النجیب من الابل، والجمع النجب والنجائب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مفتاح السعادة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306:14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الثلث الاول من اللیل بعد غیبوبة الشفق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مولد أبی عبد الله علیه السلام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291:15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هارون الرشید بن محمد المهدی بن أبی جعفر المنصور، 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سابع الخلفاء من بنی العباس فی العراق، ولد سنة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ونفذ أمره من إفریقیة إلی أقصی خراسان وما وراء النهر والسند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الخلافة بعد خلع أخیه الامین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فتمم ما بدأ به جده المنصور من ترجمة کتب العلم والفلسفة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وأتحف ملوک الروم بالهدایا سائلا أن یصلوه بما لدیهم من کتب الفلاسفة، فبعثوا إلیه بعدد کبیر من کتب أفلاطون وأرسطاطالیس وبقراط وجالینوس وإقلیدس وبطلیوس وغیرهم، فاختار لها مهرة التراجمة، فترجمت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وحض الناس علی قراء تها، وقرب العلماء والفقهاء والمحدثین والمتکلمین وأهل اللغة والاخبار والمعرفة بالشعر والانساب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وأطلق حریة الکلام للباحثین وأهل الجدل والفلاسفة، لولا المحنة بخلق القرآن، فی السنة الاخیرة من حیاته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فصیحا مفوها، واسع العلم، محبا للعفو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عرف الناس حبی للعفو لتقربوا إلی بالجرائم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وأخباره کثیرة جمع بعضها فی محلد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صفحاته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أبی طیفور، 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عصر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لاحمد فرید الرفاعی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بذندون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ودفن فی طرسوس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المسعودی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النبراس لابن دحیة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تاریخ ابن الاثیر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الخمیس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فوات الوفیات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136:46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سیر إعلام النبلاء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هارون الرشید العباسی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الامین والمأمون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عهد إلیه أبوه الرشید بولایة العهد بعدهما، ولقبه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وأقطعه الجزیرة والثغور والعواصم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یومئذ فتی فی حجر عبد الملک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المأمون ینظر فی أمر هذه المقاطعات، باسم المؤتمن، إلی أن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وأغزاه الرشید أرض الروم سنة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واستخلفه علی الرقة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 تدریبه علی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مات الرشید، وولی الامین، عزل المؤتمن عن الجزیرة وأقره علی قنسرین والعواصم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ولما اشتدت فتنة الامین والمأمون، سار المؤتمن إلی المأمون بخراسان، فوجهه إلی جرجان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فأقام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وأعلن المأمون خلعه من ولایة العهد 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قتل الامین، ووترک الدعاء له علی المنابر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ببغداد فی حیاة المأمون سنة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فلم یل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الاثیر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النجوم الزاهرة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المسخد، کمعظم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الخاثر النفس، والمصفر الثقیل المورم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کلمته أکلمه کلما، وأنا کالم،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مکلوم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الواشجة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 المشتبکة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وشجت بک قرابة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والإسم الوشیج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ووشجها الله توشیجا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عبد المطلب بن هاشم بن عبد مناف، أبو الفضل، وهو عم رسول الله صلّی اللّه علیه و آله، وکانت له سقایة الحاج وعمارة المسجد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أن لا یدع أحد یسب أحد فی المسجد ولا یقول فیه هجرا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قبل الهجرة وکتم إسلامه، وأقام بمکة یکتب إلی رسول الله صلّی اللّه علیه و آله أخبار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هاجر إلی المدینة، وشهد وقعة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ممّن ثبت حین انهزم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 فتح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وعمی فی آخر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إذا مر بعمر فی أیام خلافته ترجل عمر إجلالاً له، وکذلک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وفاته فی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الهمیان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المذیل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تاریخ ابن عساکر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الخمیس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صنو فلان أی أخوه لابویه وشقیقه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إعتقادات الإمامیة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بن أبی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أبی حمزة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البطائنی أبو الحسن مولی الانصار، کوفی، وکان قائد أبی بصیر یحیی بن القاسم،، روی عن أبی الحسن موسی وروی عن أبی عبد الله علیهما السلام، ثم وقف، وهو أحد عمد الواقفة، وصنف کتبا عدة،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کتاب الزکاة، کتاب التفسیر، وأکثره عن أبی بصیر، کتاب جامع فی أبواب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أبی حمزة البطائنی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واقفی المذهب، له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البرقی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الصادق علیه السلام،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أبی حمزة البطائنی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الأنصار، کوفی واسم أبی حمزة سالم، وکان علی قائد أبی بصیر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الکاظم علیه السلام،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أبی حمزة البطائنی الانصاری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الغضائری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أبی حمزة، لعنه الله أصل الوقف، وأشد الخلق عداوة للولی من بعد أبی ابراهیم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الشیخ فی الکلام علی الواقفة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فروی الثقات أن أوّل من أظهر هذا الإعتقاد علی بن أبی حمزة البطائنی، وزیاد بن مروان القندی، وعثمان بن عیسی الرؤاسی، طمعوا 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ومالو إلی حطامها واستمالوا قوما فبذلوا لهم شیئاً ممّا اختانوه من الاموال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234:12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بن مروان القندی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والنون، والدال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ابا الفضل، وقیل ابا عبد الله الانباری، مولی بنی هاشم، روی عن ابی عبد الله علیه السلام وأبی الحسن علیه السلام، ووقف فی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الکشی عن حمدویه،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موسی،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هو أحد ارکان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فهو عندی مردود الروایة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عیسی، أبو عمرو الرواسی العامری الکلابی، ثم من ولد عبیدالله بن رواس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الواو، وبعد الراء والسین المهملة اخیرا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انه مولی بنی رواس، وکان شیخ الواقفة ووجهها، واحد الوکلاء المستبدین بمال موسی بن جعفر علیه السلام، وروی عن ابی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نصر بن الصباح ان عثمان بن عیسی کان واقفیا، وکان وکیل ابی الحسن موسی علیه السلام، وفی یده مال، فسخط علیه الرضا علیه السلام، ثم تاب عثمان وبعث بالمال إلیه، وکان شیخا عمر ستین سنة، وکان یروی عن ابی حمزة الثمالی، ولا یتهمون عثمان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عثمان بن عیسی رأی فی منامه انه یموت بالحیر ویدفن بالحیر، فرفض الکوفة ومنزله وخرج الی الحیر وابناه معه،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ابرح حتی یمضی الله مقادیره، وأقام یعبد ربه عزوجل حتی مات ودفن، وانصرف إبناه الی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الشیخ الطوسی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واقفیا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عندی التوقف فیما ینفرد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204:16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الکمیت بن زید بن خنس الاسدی، أبو المستهل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الهاشمیین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واشتهر فی العصر الأموی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عالما بآداب العرب ولغاتها وأخبارها وأنسابها، ثقة فی علمه، منحازاً إلی بنی هاشم، کثیر المدح لهم، متعصبا للمضریة علی القحطانیة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أصحاب الملحمات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أشهر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الهاشمیات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عدة قصائد فی مدح الهاشمیین، ترجمت إلی الآلمانیة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شعره أکثر من خمسة آلاف بیت، قال أبو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لبنی أسد منقبة غیر الکمیت، لکفاهم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عکرمة الضبی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شعر الکمیت لم یکن للغة ترجمان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 فیه خصال لم تجتمع فی 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خطیب بنی أسد، وفقیه الشیعة، وکان فارسا شجاعا، سخیا، رامیا لم یکن فی قومه أرمی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الاغانی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جمهرة أشعار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خزانة الادب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سمط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الموشح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469:11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466:11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472:11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472:11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474:11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وهو جبل شامخ مرتفع فی السماء من دون عسفان تأوی إلیه الفرود ینبت النبع والقرظ والشوحط، وهو لبنی لیث خاصة ولبنی ظفر من سلیم، وهو عن یسار عسفان وبه عقبة تذهب إلی ناحیة الحجاز لمن سلک عسفان یقال لها الخریطة مصعدة مرتفعة جدا، والخریطة تلی الشراة، جبل صلد لا ینبت شیئا، ثم یطلع من الشراة علی سایة، قال أبو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والشراة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صقع بالشام بین دمشق ومدینة الرسول صلّی اللّه علیه و آله، ومن بعض نواحیه القریة المعروفة بالحمیمة التی کان یسکنها ولد علی ابن عبد الله بن عباس بن عبد المطلب فی أیام بنی مروان، وفی حدیث سواد بن 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بینما أنا نائم علی جبل من جبال الشراة، معجم البلدان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الاثیر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البدء والتاریخ</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الخمیس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النبراس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من المسلمین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 قول بلا عمل، کأنهم قدموا القول وأرجؤوا العمل أی أخروه، لأنهم یرون أنهم لو لم یصلوا ولم یصوموا لنجاهم إیمانهم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القدریة قوم ینسبون إلی التکذیب بما قدر الله من الأشیاء، وقال بعض متکلمیهم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یلزمنا هذا اللقب لأنا ننفی القدر عن الله عز وجل ومن أثبته فهو أولی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تمویه منهم لأنهم یثبتون القدر لأنفسهم ولذلک سموا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القدریة زعموا أنهم اعتزلوا فئتی الضلالة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السنة والخوارج أو سماهم به الحسن لما اعتزله واصل بن عطاء وأصحابه إلی أسطوانة من أسطوانات المسجد وشرع یقرر القول بالمنزلة بین المنزلتین وأن صاحب الکبیرة لا مؤمن مطلق ولا کافر مطلق بل بین المنزلتین کجماعة من أصحاب الحسن فقال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اعتزل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الحروریة، والخارجیة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منهم لزمهم هذا الاسم لخروجهم عن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والخوارج قوم من أهل الأهواء لهم مقالة علی 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موسی الساباطی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بن موسی الساباطی، أبو الفضل، مولی، وأخواه قیس وصباح، رووا عن أبی عبد الله أبی الحسن علیهما السلام، وکانوا ثقات فی الروایة، له کتاب یرویه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بن موسی الساباطی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فطحیا، له کتاب کبیر، جید، 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فی رجاله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بن موسی الساباطی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 سکن المدائن، روی عن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البرقی فی أصحاب الصادق علیه السلام،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بن موسی الساباطی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 وأصله من المدائن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أصحاب الکاظم علیه السلام وذکر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عبد الله علیه السلام، وروی عنه مصدق بن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ضعفه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الساباطی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أهل النقل وذکروا أن ما ینفرد بنقله لا یعمل به لأنه کان فطحیا، غیر أنا لا نطعن علیه بهذه الطریقة لأنه وإن کان کذلک فهو ثقة فی النقل، لا یطعن علیه،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277:13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خاتمة المستدرک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الأربعة، مصطفی الشکعة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الوفیات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دول الاسلام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البدء والتاریخ</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إبن الأثیر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النبراس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تاریخ المسعودی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سلیمان بن یحیی بن أبی حفصة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عالی الطبقة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کان جده أبو حفصة مولی لمروان بن الحکمٍ أعتقه یوم الدار، ونشأ مروان فی العصر الأموی، بالیمامة، حیث منازل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وأدرک زمنا من العهد العباسی فقدم بغداد ومدح المهدی والرشید ومعن بن زائدة، وجمع من الجوائز والهبات ثروة 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رسم بنی العباس أن یعطوه بکل بیت یمدحهم به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یتقرب إلی الرشید بهجاء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ببغداد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رغبة الآمل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وفیات الاعیان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أمالی السید المرتضی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الاحتجاج للطبرسی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موسی بن جعفر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الخیزران، زوجة المهدی العباسی، وأم ابنیه الهادی وهارون الرشید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ملکة حازمة متفقهة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یمانیة الاصل، أخذت الفقه عن الإمام الاوزاعی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من جواری المهدی، وأعتقها وتزوجها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مات، وولی ابنها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انفردت بکبار الامور، وأخذ ت المواکب تغدو وتروح إلی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وحاول الهادی منعها من ذلک حتی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وقف ببابک أمیر ضربت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وسعی فی عزل أخیه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ولایة العهد،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علمت عزمه علی قتل الرشید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فأرسلت إلیه بعض جواریها، وهو مریض، فجلسن علی وجهه حتی مات خنقا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وولی بعده الرشید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فحجت وأنفقت أموالا کثیرة فی الصدقات وأبواب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وتوفیت ببغداد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فمشی الرشید فی جنازتها وعلیه طیلسان أزرق وقد شد وسطه بحزام، وأخذ بقائمة التابوت، حافیا یخب فی الطین، حتی أتی مقابر قریش فغسل رجلیه وصلی علیها ودخل قبرها وتصدق عنها بمال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نزهة الجلیس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النجوم الزاهرة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ال ابی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الکنی والألقاب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104:48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149:48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الاثیر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بلغة الظرفاء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النبراس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البدء والتاریخ</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فی أنساب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سر السلسلة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ونقل القول الاصفهانی فی مقاتل الطالبیین وعنه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الیعقوبی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الذهب المسبوک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تاریخ ابن الاثیر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الخمیس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البدء والتاریخ</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ثمار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النبراس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تاریخ المسعودی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بلغة الظرفاء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مختصر تاریخ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باعلام الهدی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215:48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واثبات الهداة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129:48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158:48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144:48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بن زیاد بن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بالبصرة سنة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وکان مع ولده لما مات بالعراق، فقصد الشام، فولاه معاویة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فتوجه إلیها ثم قطع النهر إلی جبال بخاری علی الابل، ففتخ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رامیثن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وأقام بخراسان سنتین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معاویة إلی البصرة، أمیرا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فقاتل الخوارج واشتد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وأقره یزید علی إمارته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بلغنی أن الحسین بن علی قد توجه نحو العراق، فضع المناظر والمسالح واحترس علی الظن، وخذ علی التهمة، غیر أن لا تقاتل إلا من قاتلک واکتب إلی فی کل ما یحدث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فکانت الفاجعة بمقتل الحسین علیه السلام فی أیامه وعلی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مات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بایع أهل البصرة لعبیدالله ثم لم یلبثوا أن وثبوا علیه، فتنقل مختبئا إلی أن استطاع الافلات إلی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وأقام مدة قلیلة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عاد یرید العراق، فلحق به إبراهیم بن الاشتر فی جیش یطلب ثأر الحسین، فاقتتلا وتفرق أصحاب عبیدالله، فقتله ابن الاشتر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أرض الموصل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رغبة الآمل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من رأی ویقال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سامرة وسامراء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عسکر المعتصم نزل بها، وذلک فی سنة إحدی وعشرین ومائتین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نسب إلی العسکر بالعراق فلاجل سکنی سامراء، ومنهم من ینسب إلی سامراء ولا یقال له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الشیعة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بن قحطبة بن شبیب الطائی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من القادة الشجعان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إمرة مصر سنة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ثم إمرة الجزیرة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لغزو أرمینیة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ولغزو کابل سنة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ثم جعل أمیراً علی خزاسان فأقام إلی أن مات فیها سنة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دول الاسلام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النجوم الزاهرة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تهذیب ابن عساکر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الولاة والقضاة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 ابی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ینابیع المودة لذوی القربی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القبة من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معروفة، وقیل هی البناء من الأدم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659:1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جعفر بن أبی جعفر المنصور کان من وجوه بنی هاشم وسراتهم وولی امارة البصرة وخرج من بغداد یقصد هارون الرشید وهو إذ ذاک بخراسان فأدرکه أجله بالدسکرة من طریق حلوان سنة اثنتین وسبعین ومائة لاربع عشرة لیلة بقیت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158:11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الواسعة المحصنة، أو هی أصغر من الدار، کالقصارة، بالضم، ولا یدخلها إلا 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تردد متحیّراً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إلی الحجاز وهی مکة وما یتعلق بها إلی المدینة یقال لها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الأنف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الکنز اللغوی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لذوی القربی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الکمال فی التاریخ</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ال ابی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غیبة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مناقب آل ابی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منهاج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الناموس المکرو والخداع یقال فلان صاحب ناموس ونوامیس ومنه نوامیس الحکماء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الإمام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مناقب ال ابی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شقک شیئا توسعه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شافیة إبن الحاجب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امالی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لونین اجتمعا فهو خصیف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 ابی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کعب بن مالک بن عمرو بن القین، الانصاری السلمی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السین واللام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 من أکابر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فی الجاهلیة، وکان فی الاسلام من شعراء النّبیّ صلّی اللّه علیه و آله وشهد أکثر الوقائع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کان من أصحاب عثمان، وأنجده یوم الثورة، وحرض الأنصار علی نصرته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قتل عثمان قعد عن نصرة علی فلم یشهد حروبه، وعمی فی آخر عمره وعاش سبعاً وسبعین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روح بن زنباع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أشجع بیت وصف به رجل قومه، قول کعب بن مالک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نصل السیوف إذا قصرن بخطونا یوماً ونلحقها إذا لم تلحق له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توفی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7433</w:t>
      </w:r>
      <w:r>
        <w:rPr>
          <w:rFonts w:ascii="IRNazanin" w:hAnsi="IRNazanin" w:eastAsia="IRNazanin"/>
          <w:b w:val="false"/>
          <w:b w:val="false"/>
          <w:bCs w:val="false"/>
          <w:i w:val="false"/>
          <w:i w:val="false"/>
          <w:iCs w:val="false"/>
          <w:color w:val="333333"/>
          <w:sz w:val="20"/>
          <w:sz w:val="20"/>
          <w:szCs w:val="20"/>
          <w:rtl w:val="true"/>
        </w:rPr>
        <w:t>، نکت الهمیان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خلاصة تذهیب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شرح الشواهد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رغبة الآمل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حسن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خزانة البغدادی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قصیدة لکعب بن مالک الانصاری قالها فی جواب عبد الله بن الزبعری السهمی حین قال قصیدته فی یوم الخندق والتی أولها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 الدیار محا معارف رسمهاطول البلا وتراوح الاحقاب فأجابه کعب بقصیدة أولها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أبقی لنا حدث الحروب بقیةمن خیر نحلة ربنا الوهاب وآخرها البیت الشاهد، وقد ورد بروایة ابن هشام فی سیرته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سخینة کی تغالب ربهافلیغلبن مغالب الغلاب وروی ان النّبیّ صلّی اللّه علیه و آله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شکرک الله یا کعب علی قولک هذا، وسخینة نبز کانت قریش تعیر به، وهی حساء من دقیق کانوا یتخذونه عند غلاء السعر وعجف المال والقصیدة تبلغ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الخزانة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سیرة ابن هشام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وهو مشفق أی خائف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507:11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 للقمیص، والجمع أکمام وکممة، مثل حب وحببة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2024:5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الساسم، وهو شجر 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 یستخدم فی الکتابة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الجتبی من دعاء 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مناقب آل ابی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الطامور والطومار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امالی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وتمام النعمة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وتمام النعمة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محمد، العباسی الهاشمی، أبو أیوب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ولیها للرشید ثم للامین، مرتین، وولی إمرة البصرة مرتین توفی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ابن عساکر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والمحبر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الإمام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مناقب ال ابی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فتوح اعثم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مقتل الخوارزمی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شرح الاخبار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آل ابی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آل ابی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دعائم الاسلام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image" Target="media/image2.jpeg"/><Relationship Id="rId315" Type="http://schemas.openxmlformats.org/officeDocument/2006/relationships/image" Target="media/image2.jpeg"/><Relationship Id="rId316" Type="http://schemas.openxmlformats.org/officeDocument/2006/relationships/footer" Target="footer309.xml"/><Relationship Id="rId317" Type="http://schemas.openxmlformats.org/officeDocument/2006/relationships/footnotes" Target="footnotes.xml"/><Relationship Id="rId318" Type="http://schemas.openxmlformats.org/officeDocument/2006/relationships/numbering" Target="numbering.xml"/><Relationship Id="rId319" Type="http://schemas.openxmlformats.org/officeDocument/2006/relationships/fontTable" Target="fontTable.xml"/><Relationship Id="rId320" Type="http://schemas.openxmlformats.org/officeDocument/2006/relationships/settings" Target="settings.xml"/><Relationship Id="rId3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318</Pages>
  <Words>67633</Words>
  <Characters>294527</Characters>
  <CharactersWithSpaces>360069</CharactersWithSpaces>
  <Paragraphs>2092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2026-08-19T00:37:35Z</dcterms:created>
  <dc:creator>ghaemiyeh.com</dc:creator>
  <dc:description/>
  <dc:language>en-US</dc:language>
  <cp:lastModifiedBy/>
  <dcterms:modified xsi:type="dcterms:W3CDTF">2026-08-19T04:07:46Z</dcterms:modified>
  <cp:revision>1</cp:revision>
  <dc:subject/>
  <dc:title>الحیاة السیاسیة للامام الرضا علیه السلام</dc:title>
</cp:coreProperties>
</file>

<file path=docProps/custom.xml><?xml version="1.0" encoding="utf-8"?>
<Properties xmlns="http://schemas.openxmlformats.org/officeDocument/2006/custom-properties" xmlns:vt="http://schemas.openxmlformats.org/officeDocument/2006/docPropsVTypes"/>
</file>