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111</w:t>
      </w:r>
      <w:r>
        <w:rPr>
          <w:rtl w:val="true"/>
        </w:rPr>
        <w:t xml:space="preserve"> </w:t>
      </w:r>
      <w:r>
        <w:rPr>
          <w:rtl w:val="true"/>
        </w:rPr>
        <w:t>درکار گلاب و 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8252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2825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28256_774463916">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1728258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1728260_774463916">
            <w:r>
              <w:rPr>
                <w:webHidden/>
                <w:rStyle w:val="IndexLink"/>
                <w:rtl w:val="true"/>
              </w:rPr>
              <w:t>فصل اول</w:t>
            </w:r>
            <w:r>
              <w:rPr>
                <w:rStyle w:val="IndexLink"/>
                <w:rtl w:val="true"/>
              </w:rPr>
              <w:t xml:space="preserve">. </w:t>
            </w:r>
            <w:r>
              <w:rPr>
                <w:rStyle w:val="IndexLink"/>
                <w:rtl w:val="true"/>
              </w:rPr>
              <w:t>صدقه لازم نیست</w:t>
            </w:r>
            <w:r>
              <w:rPr>
                <w:rStyle w:val="IndexLink"/>
                <w:rtl w:val="true"/>
              </w:rPr>
              <w:tab/>
            </w:r>
            <w:r>
              <w:rPr>
                <w:rStyle w:val="IndexLink"/>
              </w:rPr>
              <w:t>14</w:t>
            </w:r>
          </w:hyperlink>
        </w:p>
        <w:p>
          <w:pPr>
            <w:pStyle w:val="Contents2"/>
            <w:tabs>
              <w:tab w:val="clear" w:pos="8743"/>
              <w:tab w:val="right" w:pos="9026" w:leader="dot"/>
            </w:tabs>
            <w:rPr/>
          </w:pPr>
          <w:hyperlink w:anchor="__RefHeading___Toc1728262_774463916">
            <w:r>
              <w:rPr>
                <w:webHidden/>
                <w:rStyle w:val="IndexLink"/>
                <w:rtl w:val="true"/>
              </w:rPr>
              <w:t>فصل دوم</w:t>
            </w:r>
            <w:r>
              <w:rPr>
                <w:rStyle w:val="IndexLink"/>
                <w:rtl w:val="true"/>
              </w:rPr>
              <w:t xml:space="preserve">. </w:t>
            </w:r>
            <w:r>
              <w:rPr>
                <w:rStyle w:val="IndexLink"/>
                <w:rtl w:val="true"/>
              </w:rPr>
              <w:t>بهشت گوارای وجودت</w:t>
            </w:r>
            <w:r>
              <w:rPr>
                <w:rStyle w:val="IndexLink"/>
                <w:rtl w:val="true"/>
              </w:rPr>
              <w:tab/>
            </w:r>
            <w:r>
              <w:rPr>
                <w:rStyle w:val="IndexLink"/>
              </w:rPr>
              <w:t>18</w:t>
            </w:r>
          </w:hyperlink>
        </w:p>
        <w:p>
          <w:pPr>
            <w:pStyle w:val="Contents2"/>
            <w:tabs>
              <w:tab w:val="clear" w:pos="8743"/>
              <w:tab w:val="right" w:pos="9026" w:leader="dot"/>
            </w:tabs>
            <w:rPr/>
          </w:pPr>
          <w:hyperlink w:anchor="__RefHeading___Toc1728264_774463916">
            <w:r>
              <w:rPr>
                <w:webHidden/>
                <w:rStyle w:val="IndexLink"/>
                <w:rtl w:val="true"/>
              </w:rPr>
              <w:t>فصل سوم</w:t>
            </w:r>
            <w:r>
              <w:rPr>
                <w:rStyle w:val="IndexLink"/>
                <w:rtl w:val="true"/>
              </w:rPr>
              <w:t xml:space="preserve">. </w:t>
            </w:r>
            <w:r>
              <w:rPr>
                <w:rStyle w:val="IndexLink"/>
                <w:rtl w:val="true"/>
              </w:rPr>
              <w:t>این حرم و یک دعای مستجاب</w:t>
            </w:r>
            <w:r>
              <w:rPr>
                <w:rStyle w:val="IndexLink"/>
                <w:rtl w:val="true"/>
              </w:rPr>
              <w:tab/>
            </w:r>
            <w:r>
              <w:rPr>
                <w:rStyle w:val="IndexLink"/>
              </w:rPr>
              <w:t>24</w:t>
            </w:r>
          </w:hyperlink>
        </w:p>
        <w:p>
          <w:pPr>
            <w:pStyle w:val="Contents2"/>
            <w:tabs>
              <w:tab w:val="clear" w:pos="8743"/>
              <w:tab w:val="right" w:pos="9026" w:leader="dot"/>
            </w:tabs>
            <w:rPr/>
          </w:pPr>
          <w:hyperlink w:anchor="__RefHeading___Toc1728266_774463916">
            <w:r>
              <w:rPr>
                <w:webHidden/>
                <w:rStyle w:val="IndexLink"/>
                <w:rtl w:val="true"/>
              </w:rPr>
              <w:t>فصل چهارم</w:t>
            </w:r>
            <w:r>
              <w:rPr>
                <w:rStyle w:val="IndexLink"/>
                <w:rtl w:val="true"/>
              </w:rPr>
              <w:t xml:space="preserve">. </w:t>
            </w:r>
            <w:r>
              <w:rPr>
                <w:rStyle w:val="IndexLink"/>
                <w:rtl w:val="true"/>
              </w:rPr>
              <w:t>یک دسته گل دِماغ‌پرور</w:t>
            </w:r>
            <w:r>
              <w:rPr>
                <w:rStyle w:val="IndexLink"/>
                <w:rtl w:val="true"/>
              </w:rPr>
              <w:tab/>
            </w:r>
            <w:r>
              <w:rPr>
                <w:rStyle w:val="IndexLink"/>
              </w:rPr>
              <w:t>30</w:t>
            </w:r>
          </w:hyperlink>
        </w:p>
        <w:p>
          <w:pPr>
            <w:pStyle w:val="Contents2"/>
            <w:tabs>
              <w:tab w:val="clear" w:pos="8743"/>
              <w:tab w:val="right" w:pos="9026" w:leader="dot"/>
            </w:tabs>
            <w:rPr/>
          </w:pPr>
          <w:hyperlink w:anchor="__RefHeading___Toc1728268_774463916">
            <w:r>
              <w:rPr>
                <w:webHidden/>
                <w:rStyle w:val="IndexLink"/>
                <w:rtl w:val="true"/>
              </w:rPr>
              <w:t>فصل پنجم</w:t>
            </w:r>
            <w:r>
              <w:rPr>
                <w:rStyle w:val="IndexLink"/>
                <w:rtl w:val="true"/>
              </w:rPr>
              <w:t xml:space="preserve">. </w:t>
            </w:r>
            <w:r>
              <w:rPr>
                <w:rStyle w:val="IndexLink"/>
                <w:rtl w:val="true"/>
              </w:rPr>
              <w:t>رازی برای هنگام مرگ</w:t>
            </w:r>
            <w:r>
              <w:rPr>
                <w:rStyle w:val="IndexLink"/>
                <w:rtl w:val="true"/>
              </w:rPr>
              <w:tab/>
            </w:r>
            <w:r>
              <w:rPr>
                <w:rStyle w:val="IndexLink"/>
              </w:rPr>
              <w:t>36</w:t>
            </w:r>
          </w:hyperlink>
        </w:p>
        <w:p>
          <w:pPr>
            <w:pStyle w:val="Contents2"/>
            <w:tabs>
              <w:tab w:val="clear" w:pos="8743"/>
              <w:tab w:val="right" w:pos="9026" w:leader="dot"/>
            </w:tabs>
            <w:rPr/>
          </w:pPr>
          <w:hyperlink w:anchor="__RefHeading___Toc1728270_774463916">
            <w:r>
              <w:rPr>
                <w:webHidden/>
                <w:rStyle w:val="IndexLink"/>
                <w:rtl w:val="true"/>
              </w:rPr>
              <w:t>فصل ششم</w:t>
            </w:r>
            <w:r>
              <w:rPr>
                <w:rStyle w:val="IndexLink"/>
                <w:rtl w:val="true"/>
              </w:rPr>
              <w:t xml:space="preserve">. </w:t>
            </w:r>
            <w:r>
              <w:rPr>
                <w:rStyle w:val="IndexLink"/>
                <w:rtl w:val="true"/>
              </w:rPr>
              <w:t>ماجرای آن غروب غم‌انگیز</w:t>
            </w:r>
            <w:r>
              <w:rPr>
                <w:rStyle w:val="IndexLink"/>
                <w:rtl w:val="true"/>
              </w:rPr>
              <w:tab/>
            </w:r>
            <w:r>
              <w:rPr>
                <w:rStyle w:val="IndexLink"/>
              </w:rPr>
              <w:t>42</w:t>
            </w:r>
          </w:hyperlink>
        </w:p>
        <w:p>
          <w:pPr>
            <w:pStyle w:val="Contents2"/>
            <w:tabs>
              <w:tab w:val="clear" w:pos="8743"/>
              <w:tab w:val="right" w:pos="9026" w:leader="dot"/>
            </w:tabs>
            <w:rPr/>
          </w:pPr>
          <w:hyperlink w:anchor="__RefHeading___Toc1728272_774463916">
            <w:r>
              <w:rPr>
                <w:webHidden/>
                <w:rStyle w:val="IndexLink"/>
                <w:rtl w:val="true"/>
              </w:rPr>
              <w:t>فصل هفتم</w:t>
            </w:r>
            <w:r>
              <w:rPr>
                <w:rStyle w:val="IndexLink"/>
                <w:rtl w:val="true"/>
              </w:rPr>
              <w:t xml:space="preserve">. </w:t>
            </w:r>
            <w:r>
              <w:rPr>
                <w:rStyle w:val="IndexLink"/>
                <w:rtl w:val="true"/>
              </w:rPr>
              <w:t>یک تکه از بهشت</w:t>
            </w:r>
            <w:r>
              <w:rPr>
                <w:rStyle w:val="IndexLink"/>
                <w:rtl w:val="true"/>
              </w:rPr>
              <w:tab/>
            </w:r>
            <w:r>
              <w:rPr>
                <w:rStyle w:val="IndexLink"/>
              </w:rPr>
              <w:t>48</w:t>
            </w:r>
          </w:hyperlink>
        </w:p>
        <w:p>
          <w:pPr>
            <w:pStyle w:val="Contents2"/>
            <w:tabs>
              <w:tab w:val="clear" w:pos="8743"/>
              <w:tab w:val="right" w:pos="9026" w:leader="dot"/>
            </w:tabs>
            <w:rPr/>
          </w:pPr>
          <w:hyperlink w:anchor="__RefHeading___Toc1728274_774463916">
            <w:r>
              <w:rPr>
                <w:webHidden/>
                <w:rStyle w:val="IndexLink"/>
                <w:rtl w:val="true"/>
              </w:rPr>
              <w:t>فصل هشتم</w:t>
            </w:r>
            <w:r>
              <w:rPr>
                <w:rStyle w:val="IndexLink"/>
                <w:rtl w:val="true"/>
              </w:rPr>
              <w:t xml:space="preserve">. </w:t>
            </w:r>
            <w:r>
              <w:rPr>
                <w:rStyle w:val="IndexLink"/>
                <w:rtl w:val="true"/>
              </w:rPr>
              <w:t>عذابی برای خشک و تر</w:t>
            </w:r>
            <w:r>
              <w:rPr>
                <w:rStyle w:val="IndexLink"/>
                <w:rtl w:val="true"/>
              </w:rPr>
              <w:tab/>
            </w:r>
            <w:r>
              <w:rPr>
                <w:rStyle w:val="IndexLink"/>
              </w:rPr>
              <w:t>54</w:t>
            </w:r>
          </w:hyperlink>
        </w:p>
        <w:p>
          <w:pPr>
            <w:pStyle w:val="Contents2"/>
            <w:tabs>
              <w:tab w:val="clear" w:pos="8743"/>
              <w:tab w:val="right" w:pos="9026" w:leader="dot"/>
            </w:tabs>
            <w:rPr/>
          </w:pPr>
          <w:hyperlink w:anchor="__RefHeading___Toc1728276_774463916">
            <w:r>
              <w:rPr>
                <w:webHidden/>
                <w:rStyle w:val="IndexLink"/>
                <w:rtl w:val="true"/>
              </w:rPr>
              <w:t>بیشتر بخوانیم</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2_34929"/>
      <w:bookmarkStart w:id="1" w:name="pg5142_34929"/>
      <w:bookmarkEnd w:id="1"/>
    </w:p>
    <w:p>
      <w:pPr>
        <w:pStyle w:val="Heading2"/>
        <w:numPr>
          <w:ilvl w:val="1"/>
          <w:numId w:val="1"/>
        </w:numPr>
        <w:rPr/>
      </w:pPr>
      <w:bookmarkStart w:id="2" w:name="pg5142_34929"/>
      <w:bookmarkStart w:id="3" w:name="__RefHeading___Toc172825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سروقامت، 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گلاب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رفتاری زندگی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سروقامت؛ تهیه و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رضوی،شرکت به نشر،</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۴۷۲۶۸۴۳</w:t>
      </w:r>
      <w:bookmarkStart w:id="5" w:name="pg5142_34930"/>
    </w:p>
    <w:p>
      <w:pPr>
        <w:pStyle w:val="Heading2"/>
        <w:numPr>
          <w:ilvl w:val="1"/>
          <w:numId w:val="1"/>
        </w:numPr>
        <w:rPr/>
      </w:pPr>
      <w:bookmarkStart w:id="6" w:name="__RefHeading___Toc1728254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42_34935"/>
    </w:p>
    <w:p>
      <w:pPr>
        <w:pStyle w:val="BookText"/>
        <w:rPr/>
      </w:pPr>
      <w:bookmarkEnd w:id="8"/>
      <w:r>
        <w:rPr>
          <w:rFonts w:ascii="IRNazanin" w:hAnsi="IRNazanin" w:eastAsia="IRNazanin"/>
          <w:color w:val="111111"/>
          <w:sz w:val="28"/>
          <w:sz w:val="28"/>
          <w:szCs w:val="28"/>
          <w:rtl w:val="true"/>
          <w:lang w:bidi="fa-IR"/>
        </w:rPr>
        <w:t>در کار گلاب و گل</w:t>
      </w:r>
    </w:p>
    <w:p>
      <w:pPr>
        <w:pStyle w:val="BookText"/>
        <w:rPr/>
      </w:pPr>
      <w:r>
        <w:rPr>
          <w:rFonts w:ascii="IRNazanin" w:hAnsi="IRNazanin" w:eastAsia="IRNazanin"/>
          <w:color w:val="111111"/>
          <w:sz w:val="28"/>
          <w:sz w:val="28"/>
          <w:szCs w:val="28"/>
          <w:rtl w:val="true"/>
          <w:lang w:bidi="fa-IR"/>
        </w:rPr>
        <w:t>جلوه های رفتاری زندگی امام رضا علیه السلام</w:t>
      </w:r>
    </w:p>
    <w:p>
      <w:pPr>
        <w:pStyle w:val="Heading2"/>
        <w:numPr>
          <w:ilvl w:val="1"/>
          <w:numId w:val="1"/>
        </w:numPr>
        <w:rPr/>
      </w:pPr>
      <w:bookmarkStart w:id="9" w:name="__RefHeading___Toc1728256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سوالاتی که دراین مجموعه به آن پاسخ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جلوه‌هایی از زندگانی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درس‌آموز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 امام هشتم چیست و چگونه می‌توانیم آگاهی بیشتری به آن حضرت پیدا کنیم؟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احاطۀ امام بر اعمال و رفتار ما چگونه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امامان ما در هر موقعیت، چه روشی را در پیش می‌گرفتند؟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42_34937"/>
    </w:p>
    <w:p>
      <w:pPr>
        <w:pStyle w:val="Heading2"/>
        <w:numPr>
          <w:ilvl w:val="1"/>
          <w:numId w:val="1"/>
        </w:numPr>
        <w:rPr/>
      </w:pPr>
      <w:bookmarkStart w:id="12" w:name="__RefHeading___Toc1728258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به حسن خلق و وفا کس به یار ما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حسن‌فروشان به جلوه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هزار نقد به بازار کائنات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به سکۀ صاحب عیار ما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عترت پیوندی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بدین‌سبب در پایان عمر گران‌قدر خویش،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از ما خواست به آن دو تمسک جوییم و میان آن‌ها جدایی نیفکنیم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 عترت پیامبر، گرچه همه عزیزند و جان‌افزا و معتقدیم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منزل نبود در سفر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به ایران اسلامی ما رسیده و در سرزمین مادری ما مأوا گزیده است که باید قدردان وجود نازنینش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عزیز است، غنیمت شمریدش صحبت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او رنگ‌وبوی پیامبر بگیریم و از زیارت او فیض زیارت همۀ اهل‌بیت را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 به‌راستی، ادامۀ خط پیامبر و اولیای دین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شیرین است این سخن ابوحبیب نباجی که هوش از سر می‌برد و آگاهی ما را به آن امام رئوف، صدچندان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پیامبر را دیدم که به نباج آمد و به مسجد حجاج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حصیری نشسته بود و مقابلش طبقی از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دانه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در کوچه و خیابان بانگ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 از مدینه رسیده؛ وارد نباج شده و به مسجد حجاج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همان‌جایی جلوس کرده بود که پیغمبر؛ بر همان حصیری نشسته بود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وی نیز طبقی از خرمای صیحانی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و مشتی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بیشتر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بیشتر عطا می‌کرد، ما نیز بیشتر می‌دادیم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هوش از سر می‌بَرَد این پیوند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مشهد برای ما همه‌جاست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است و کربلا و نجف؛ کاظمین است و سامرا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این نوشته می‌خواهم قدری از سجایای اخلاقی و جلوه‌های رفتاری صاحب این حرم بگویم که هربار به زیارت آمدید، بدانید کجا</w:t>
      </w:r>
    </w:p>
    <w:p>
      <w:pPr>
        <w:pStyle w:val="BookText"/>
        <w:rPr/>
      </w:pPr>
      <w:r>
        <w:rPr>
          <w:rFonts w:ascii="IRNazanin" w:hAnsi="IRNazanin" w:eastAsia="IRNazanin"/>
          <w:color w:val="111111"/>
          <w:sz w:val="28"/>
          <w:sz w:val="28"/>
          <w:szCs w:val="28"/>
          <w:rtl w:val="true"/>
          <w:lang w:bidi="fa-IR"/>
        </w:rPr>
        <w:t>آمده‌اید و در سرای که قدم گذاشته‌اید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تلاشی است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بپذیرد و می‌دانم که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کریم جز این روا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هنگامی‌که زاده شد؛ هنگامی‌که شهد شهادت نوشید و هنگامی‌که معزز و محتشم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4" w:name="pg5142_34941"/>
    </w:p>
    <w:p>
      <w:pPr>
        <w:pStyle w:val="Heading2"/>
        <w:numPr>
          <w:ilvl w:val="1"/>
          <w:numId w:val="1"/>
        </w:numPr>
        <w:rPr/>
      </w:pPr>
      <w:bookmarkStart w:id="15" w:name="__RefHeading___Toc1728260_774463916"/>
      <w:bookmarkStart w:id="16" w:name="_Toc5"/>
      <w:bookmarkEnd w:id="14"/>
      <w:bookmarkEnd w:id="15"/>
      <w:r>
        <w:rPr>
          <w:rtl w:val="true"/>
        </w:rPr>
        <w:t>فصل اول</w:t>
      </w:r>
      <w:r>
        <w:rPr>
          <w:rtl w:val="true"/>
        </w:rPr>
        <w:t xml:space="preserve">. </w:t>
      </w:r>
      <w:r>
        <w:rPr>
          <w:rtl w:val="true"/>
        </w:rPr>
        <w:t>صدقه لازم نیست</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راه رسید و سلام کرد و گوشه‌ای نشست؛ آن مرد بالابلند 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مساکین و گدایان نمی‌ماند؛ محتشم بود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به‌سادگی می‌شد از سر و وضعش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 خویش به گفت‌وگوی علمی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صبر کرد تا سخن امام تمام شود و خواستۀ خویش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که لب گشود، صورت‌ها برگشت به‌سمت او؛ آن مرد بالابلند گندمگون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از دوستان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خاندان شما را از اجداد خویش به ارث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گزارده‌ام و اکنون عازم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توشه‌ام تمام شده و در این شهر غریب، در کار خود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خود، سری دارم و سودایی؛ اما اکنون درمانده 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مرا 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شهرم که رسیدم، آنچه از شما گرفته‌ام، ازجانب شما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به‌راستی سزاوار صدقه نیستم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چهره‌اش آثار شرم و حیا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اما در نوع سخن‌گفتن او اثری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سخن می‌گفت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اصحاب گذشت که درِ خانۀ خوب کسی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 باز به گفت‌وشنود پرداخت تا همه رفتند و سه نفر بیش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آنان اجازه خواست؛ به اندرونی خانه‌اش رفت و مهمان نورسیده را با یاران خویش تنها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فکر پراکنده از ذهن مرد خراسانی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می‌خواهد با منِ ابن‌السبیل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حضرت از پشت در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سرعت خزید نزدیکِ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از گوشۀ در بیرون آورد و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خرج سفر خویش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که آن را ازجانب من صدقه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آهسته‌تر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من تو را نبینم و تو نیز مرا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پول را گرفت و با سرعت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خانه بیرون آمد و به جمع یاران نزدیک خویش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سخاوت و کرم چیزی کم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پنهان‌شدنت دیگر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ذلت خواهش را در چهره‌اش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پنهانی ثواب هفتاد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یاران از شهد سخن رسول خدا شیرین بود که حضرت به شعر زیبایی، آن شیرینی را دوچندان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بود؛ به سبزه نیز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حاجتی به درگاه او می برم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نزد او آبرومند باز می‌گردم</w:t>
      </w:r>
      <w:r>
        <w:rPr>
          <w:rStyle w:val="FootnoteAnchor"/>
          <w:rtl w:val="true"/>
        </w:rPr>
        <w:footnoteReference w:id="3"/>
      </w:r>
      <w:bookmarkStart w:id="17" w:name="pg5142_34945"/>
    </w:p>
    <w:p>
      <w:pPr>
        <w:pStyle w:val="Heading2"/>
        <w:numPr>
          <w:ilvl w:val="1"/>
          <w:numId w:val="1"/>
        </w:numPr>
        <w:rPr/>
      </w:pPr>
      <w:bookmarkStart w:id="18" w:name="__RefHeading___Toc1728262_774463916"/>
      <w:bookmarkStart w:id="19" w:name="_Toc6"/>
      <w:bookmarkEnd w:id="17"/>
      <w:bookmarkEnd w:id="18"/>
      <w:r>
        <w:rPr>
          <w:rtl w:val="true"/>
        </w:rPr>
        <w:t>فصل دوم</w:t>
      </w:r>
      <w:r>
        <w:rPr>
          <w:rtl w:val="true"/>
        </w:rPr>
        <w:t xml:space="preserve">. </w:t>
      </w:r>
      <w:r>
        <w:rPr>
          <w:rtl w:val="true"/>
        </w:rPr>
        <w:t>بهشت گوارای وجودت</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شنیده‌اید که بعضی چیزها از برخی آدم‌ها برازنده است؟ فخر رازی که امام‌المشککین است و در همه‌چیز تردید می‌کند، وقتی می‌رسد به تفسیر سورۀ مبارکۀ کوثر، جمله‌ای می‌گوید که مخصوص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مفهوم کوثر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کوثری برتر از باقر و صادق و کاظم و رضا؟</w:t>
      </w:r>
    </w:p>
    <w:p>
      <w:pPr>
        <w:pStyle w:val="BookText"/>
        <w:rPr/>
      </w:pPr>
      <w:r>
        <w:rPr>
          <w:rFonts w:ascii="IRNazanin" w:hAnsi="IRNazanin" w:eastAsia="IRNazanin"/>
          <w:color w:val="111111"/>
          <w:sz w:val="28"/>
          <w:sz w:val="28"/>
          <w:szCs w:val="28"/>
          <w:rtl w:val="true"/>
          <w:lang w:bidi="fa-IR"/>
        </w:rPr>
        <w:t>و من از همین‌جا عنان سخن را به دست می‌گیرم و می‌گویم از مدینه تا طوس، موسی‌بن‌سیار با کوثر جاری پیامبر و علی و فاطمه، امام هشتم حضرت علی‌بن‌موسی‌الرضا هم‌سفر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رسیدند به نزدیکی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شهر بشارت رسیدن به طوس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شیون و عزا سکوت سرد قافله را شکست و غبار غم بر دل‌ها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نگران، چشمی دواندند و جنازه‌ای دیدند که بر سر دست‌ها به منزل ابدی می‌شتافت؛ در آن راه خطیر و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دور این صحنه را می‌نگریست، از اسب پیاده شد؛ بالای سر جنازه رفت و قدری نشست و با او انس گرفت؛ گویا عمری است با او رفیق و مأنوس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آنگاه‌که دریافت مرید و صحابی او از دیدن چنین امری شگفت‌زده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به‌آرامی و تأنی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موسی‌بن‌سیار، هرکه جنازۀ برخی از دوستان ما را تشییع کند، چنان از گناهان خود فاصله می‌گیرد که گویا تازه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می‌گذرد تا انسان به آن آرامگاه ابدی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 را تشییع کردند و به و آیین و رسمی کهن، آن را چند دقیقه‌ای کنار قبر وا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پیش آمد؛ مردم را کنار زد و نزد جنازه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بر سینۀ آن مرد نهاد و آهسته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گوارای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ازاین‌پس، هیچ ترس و وحشتی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از این سخن پُرابتهاج، آن مرده از جا بر جهد؛ کفن بدرد و عالم را صلا 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غم گر گنهکار و نامه‌سیاهم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علی‌بن‌موسی‌الرضا داد راهم</w:t>
      </w:r>
    </w:p>
    <w:p>
      <w:pPr>
        <w:pStyle w:val="BookText"/>
        <w:rPr/>
      </w:pPr>
      <w:r>
        <w:rPr>
          <w:rFonts w:ascii="IRNazanin" w:hAnsi="IRNazanin" w:eastAsia="IRNazanin"/>
          <w:color w:val="111111"/>
          <w:sz w:val="28"/>
          <w:sz w:val="28"/>
          <w:szCs w:val="28"/>
          <w:rtl w:val="true"/>
          <w:lang w:bidi="fa-IR"/>
        </w:rPr>
        <w:t xml:space="preserve">امام رئوفی که عالم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کرد و داد از عنایت پناهم</w:t>
      </w:r>
    </w:p>
    <w:p>
      <w:pPr>
        <w:pStyle w:val="BookText"/>
        <w:rPr/>
      </w:pPr>
      <w:r>
        <w:rPr>
          <w:rFonts w:ascii="IRNazanin" w:hAnsi="IRNazanin" w:eastAsia="IRNazanin"/>
          <w:color w:val="111111"/>
          <w:sz w:val="28"/>
          <w:sz w:val="28"/>
          <w:szCs w:val="28"/>
          <w:rtl w:val="true"/>
          <w:lang w:bidi="fa-IR"/>
        </w:rPr>
        <w:t xml:space="preserve">اگر خوار بودم، اگر پست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داد قدرم، رضا داد جاهم</w:t>
      </w:r>
    </w:p>
    <w:p>
      <w:pPr>
        <w:pStyle w:val="BookText"/>
        <w:rPr/>
      </w:pPr>
      <w:r>
        <w:rPr>
          <w:rFonts w:ascii="IRNazanin" w:hAnsi="IRNazanin" w:eastAsia="IRNazanin"/>
          <w:color w:val="111111"/>
          <w:sz w:val="28"/>
          <w:sz w:val="28"/>
          <w:szCs w:val="28"/>
          <w:rtl w:val="true"/>
          <w:lang w:bidi="fa-IR"/>
        </w:rPr>
        <w:t xml:space="preserve">گدایم، گدایم، گدایم، گدایم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علی‌بن‌موسی‌الرضایم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شگفتی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جانم به فدایتان، این مرد را می‌شناسید؟ شما که تاکنون بدین سرزمین سفر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شاه‌بیت این غزل را در این فراز از سخن امام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موسی‌بن‌سیار، خبر نداری که اعمال شیعیان ما هر صبح و شام بر ما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قصوری کرده باشند، برای آنان آمرزش می‌خواهیم و اگر درست عمل کرده باشند، از خداوند برایشان آرزوی شکر و سپاس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رشتۀ اتصال ما و امام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جان می‌دهد برای امام خویش، ریشه‌اش را باید در همین چیزها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من هربار قدم به آستان آن شاه ولایت می‌گذارم، سرگشته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اگر خدای نبخشد گناه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چرا امام چنین مهربان دهد</w:t>
      </w:r>
    </w:p>
    <w:p>
      <w:pPr>
        <w:pStyle w:val="BookText"/>
        <w:rPr/>
      </w:pPr>
      <w:r>
        <w:rPr>
          <w:rFonts w:ascii="IRNazanin" w:hAnsi="IRNazanin" w:eastAsia="IRNazanin"/>
          <w:color w:val="111111"/>
          <w:sz w:val="28"/>
          <w:sz w:val="28"/>
          <w:szCs w:val="28"/>
          <w:rtl w:val="true"/>
          <w:lang w:bidi="fa-IR"/>
        </w:rPr>
        <w:t xml:space="preserve">آن پرچمی که بر سر بام مزار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 به محبان نشان دهد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سخنان ترنم می‌کنم؛ چون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می‌ریزم و شعله می‌کشم؛ چون آن مهربانی‌ها را می‌دانم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4" o:detectmouseclick="t"/>
                <v:stroke color="#3465a4" joinstyle="round" endcap="flat"/>
                <w10:wrap type="none"/>
              </v:shape>
            </w:pict>
          </mc:Fallback>
        </mc:AlternateContent>
      </w:r>
      <w:bookmarkStart w:id="20" w:name="pg5142_34951"/>
    </w:p>
    <w:p>
      <w:pPr>
        <w:pStyle w:val="Heading2"/>
        <w:numPr>
          <w:ilvl w:val="1"/>
          <w:numId w:val="1"/>
        </w:numPr>
        <w:rPr/>
      </w:pPr>
      <w:bookmarkStart w:id="21" w:name="__RefHeading___Toc1728264_774463916"/>
      <w:bookmarkStart w:id="22" w:name="_Toc7"/>
      <w:bookmarkEnd w:id="20"/>
      <w:bookmarkEnd w:id="21"/>
      <w:r>
        <w:rPr>
          <w:rtl w:val="true"/>
        </w:rPr>
        <w:t>فصل سوم</w:t>
      </w:r>
      <w:r>
        <w:rPr>
          <w:rtl w:val="true"/>
        </w:rPr>
        <w:t xml:space="preserve">. </w:t>
      </w:r>
      <w:r>
        <w:rPr>
          <w:rtl w:val="true"/>
        </w:rPr>
        <w:t>این حرم و یک دعای مستجاب</w:t>
      </w:r>
      <w:bookmarkEnd w:id="22"/>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صحن و سرا، این حریم قدسی ملکوتی، جایی هست که ارزش حضور و دو رکعت نماز و نیایش در آن، کمتر از طواف خانۀ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همان‌جایی است که همگان برای درک فیض آن، گوی سبقت از یکدیگر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که خواندی، اگر سر بچرخانی و آن بالا، گوشۀ سمت چپ، طاق متصل به حرم را نظاره کنی، دو بیت شعر زیبای دعبل خزاعی را می‌بینی که بر کاشی معرق، نقش بسته است و البته از چشم اغلب مردم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قبران فی طوس خیر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شرهم هذا من العبر</w:t>
      </w:r>
    </w:p>
    <w:p>
      <w:pPr>
        <w:pStyle w:val="BookText"/>
        <w:rPr/>
      </w:pPr>
      <w:r>
        <w:rPr>
          <w:rFonts w:ascii="IRNazanin" w:hAnsi="IRNazanin" w:eastAsia="IRNazanin"/>
          <w:color w:val="111111"/>
          <w:sz w:val="28"/>
          <w:sz w:val="28"/>
          <w:szCs w:val="28"/>
          <w:rtl w:val="true"/>
          <w:lang w:bidi="fa-IR"/>
        </w:rPr>
        <w:t xml:space="preserve">ما ینفع الرجس من قرب الزکی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الزکی بقرب الرجس من ضرر</w:t>
      </w:r>
    </w:p>
    <w:p>
      <w:pPr>
        <w:pStyle w:val="BookText"/>
        <w:rPr/>
      </w:pPr>
      <w:r>
        <w:rPr>
          <w:rFonts w:ascii="IRNazanin" w:hAnsi="IRNazanin" w:eastAsia="IRNazanin"/>
          <w:color w:val="111111"/>
          <w:sz w:val="28"/>
          <w:sz w:val="28"/>
          <w:szCs w:val="28"/>
          <w:rtl w:val="true"/>
          <w:lang w:bidi="fa-IR"/>
        </w:rPr>
        <w:t>دو نفر در طوس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برترین مردم و دیگری بدترین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عبرتی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نابکار پلید از نزدیکی آن پاکیزه سودی می‌برد و نه آن هُمام بزرگ از هم‌جواری آن پلید پلشت، ضرری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تاریخ آشنا باشید، می‌دانید که این شعر، وصف حال امام هشتم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هارون‌الرشید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w:t>
      </w:r>
    </w:p>
    <w:p>
      <w:pPr>
        <w:pStyle w:val="BookText"/>
        <w:rPr/>
      </w:pPr>
      <w:r>
        <w:rPr>
          <w:rFonts w:ascii="IRNazanin" w:hAnsi="IRNazanin" w:eastAsia="IRNazanin"/>
          <w:color w:val="111111"/>
          <w:sz w:val="28"/>
          <w:sz w:val="28"/>
          <w:szCs w:val="28"/>
          <w:rtl w:val="true"/>
          <w:lang w:bidi="fa-IR"/>
        </w:rPr>
        <w:t>بیانگر نکته‌ای دیگر نیز هست و آن اینکه سرنوشت و عاقبت هرکس به دست خود او رقم می‌خورد و قرب مادی، سبب نزدیکی معنوی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حق نگذریم، این بهشت مصفا را ظرفیتی است که اگر کسی با دست و دل پاک در آن قدم نهد، با پیمانۀ پر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که اگر روزی بدین درگاه رسیدی، چیزی از خدا بخواهی که بزرگان و سعادتمندان خواستند؛ که نزد کریم، کریمانه باید رفت؛ کریمانه 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پاک‌سرشت وارد حرم شد و دید در سه گوشۀ این حریم کبریایی، سه عالم بزرگ و ربانی مشغول نماز و عبادت‌اند؛ سه استوانۀ استوار و رکن رکین خراسان که اینک هر سه در جوار حق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میرزاحسنعلی مروارید، آیت‌الله میرزاجواد تهرانی و آیت‌الله میرزاعلی‌آقا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 سؤالی مشترک از این عالمان ربانی بپرسد و خود به انتظار جواب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اکنون در این مکان مقدس، خداوند یک دعای مستجاب به شما می‌داد، از او چه می‌خواستید؟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ماند از این یکدستی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سه بزرگوار، از خداوند یک چیز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عاقبت‌به‌خیری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دریافت که از همۀ گنجینه‌های معنوی، این گنج مهم‌تر و ارزشمندتر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هرچند گفته‌اند نمک آش خود را نیز از ما بخواهید، اگر 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درگاه رسیدی، به اندک متاعی قناعت مکن که هشیاران نزد بزرگ، حاجت بزرگ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ندانستیم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6" o:detectmouseclick="t"/>
                <v:stroke color="#3465a4" joinstyle="round" endcap="flat"/>
                <w10:wrap type="none"/>
              </v:shape>
            </w:pict>
          </mc:Fallback>
        </mc:AlternateContent>
      </w:r>
      <w:bookmarkStart w:id="23" w:name="pg5142_34957"/>
    </w:p>
    <w:p>
      <w:pPr>
        <w:pStyle w:val="Heading2"/>
        <w:numPr>
          <w:ilvl w:val="1"/>
          <w:numId w:val="1"/>
        </w:numPr>
        <w:rPr/>
      </w:pPr>
      <w:bookmarkStart w:id="24" w:name="__RefHeading___Toc1728266_774463916"/>
      <w:bookmarkStart w:id="25" w:name="_Toc8"/>
      <w:bookmarkEnd w:id="23"/>
      <w:bookmarkEnd w:id="24"/>
      <w:r>
        <w:rPr>
          <w:rtl w:val="true"/>
        </w:rPr>
        <w:t>فصل چهارم</w:t>
      </w:r>
      <w:r>
        <w:rPr>
          <w:rtl w:val="true"/>
        </w:rPr>
        <w:t xml:space="preserve">. </w:t>
      </w:r>
      <w:r>
        <w:rPr>
          <w:rtl w:val="true"/>
        </w:rPr>
        <w:t>یک دسته گل دِماغ‌پرور</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فقر خودخواسته شنیده‌اید؛ از همان نوعی که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 می‌پسندیدند؟ این سخن پیامبر را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می‌دانید این سخن چه مفهومی دارد؟ می‌دانید از این کلام تعجب می‌کنند آنان‌که با این فرهنگ بیگانه‌اند؟ مگر فقر و بینوایی می‌تواند موجب افتخار باشد؟ آری، اگر فقر خودخواسته باشد، اولیای الهی به دنبال آن می‌گردند و عالمان و فرهیختگان نیز به آن روش اقتدا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معرفت مشهور است؛ زهد و قناعت وی مشهورتر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بود پارسا و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خیل مجاوران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مشهد مقدس می‌زیست و بدین افتخار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تمام لباس‌های او به پنج ریال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لاقبا شنیده‌اید؟ اغلب روزها گرسنه بود و ازجهت معیشت، سخت در تنگنا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کتاب بود و گذر زمان را حس نمی‌کرد؛ تاوقتی‌که گرسنگی بی‌تابش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 می‌داشت و نگاهی به گنبد و گلدستۀ حضرت رضا می‌انداخت و آهسته زیر لب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 مضطر نمی‌شد و اضطرار به‌سختی گلویش را نمی‌فشرد، این آیه را نمی‌خواند و آنگاه‌که می‌خواند، به‌یقین می‌دانست کسی هست که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رحمت خدا امیدوار بود و به‌یقین، حضرت رضا را کارگشا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این عقیده راسخ بود که می‌دانست هنوز دعایش تمام نشده است، در کارش فرج و گشایشی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صد دعا کارسازتر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گل دِماغ‌پرور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صد گیاه بهتر</w:t>
      </w:r>
    </w:p>
    <w:p>
      <w:pPr>
        <w:pStyle w:val="BookText"/>
        <w:rPr/>
      </w:pPr>
      <w:r>
        <w:rPr>
          <w:rFonts w:ascii="IRNazanin" w:hAnsi="IRNazanin" w:eastAsia="IRNazanin"/>
          <w:color w:val="111111"/>
          <w:sz w:val="28"/>
          <w:sz w:val="28"/>
          <w:szCs w:val="28"/>
          <w:rtl w:val="true"/>
          <w:lang w:bidi="fa-IR"/>
        </w:rPr>
        <w:t>لب‌هایش از ذکر باز نایستاده، در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راه می‌رسید و به‌بهانه‌ای، فقط بهانه‌ای، پولی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آنکه او از آن پول، هرچند بسیار بود و برای مدتی او را بس، فقط به قدری که سد جوع کند و اندکی درد و فشار گرسنگی را فرو نشاند، بهره می‌برد و بقیه را به مستمندانی می‌بخشید که شاید به‌مراتب از او ثروتمندتر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خالصی بود که وی بر بال ملائک آسمان، روانۀ عالم بالا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به‌مدد نیم‌نگاهی به گنبد و گلدستۀ ثامن‌الحجج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شنیده بود سخن امام را که شاعر به‌زیباترین شکل ممکن، در قالب این اشعار بیان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نام خدا به سینه‌ها گل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اشک به بارگاه او پل بزنید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هر زمان گرفتار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ما دست توسل بزنید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8" o:detectmouseclick="t"/>
                <v:stroke color="#3465a4" joinstyle="round" endcap="flat"/>
                <w10:wrap type="none"/>
              </v:shape>
            </w:pict>
          </mc:Fallback>
        </mc:AlternateContent>
      </w:r>
      <w:bookmarkStart w:id="26" w:name="pg5142_34963"/>
    </w:p>
    <w:p>
      <w:pPr>
        <w:pStyle w:val="Heading2"/>
        <w:numPr>
          <w:ilvl w:val="1"/>
          <w:numId w:val="1"/>
        </w:numPr>
        <w:rPr/>
      </w:pPr>
      <w:bookmarkStart w:id="27" w:name="__RefHeading___Toc1728268_774463916"/>
      <w:bookmarkStart w:id="28" w:name="_Toc9"/>
      <w:bookmarkEnd w:id="26"/>
      <w:bookmarkEnd w:id="27"/>
      <w:r>
        <w:rPr>
          <w:rtl w:val="true"/>
        </w:rPr>
        <w:t>فصل پنجم</w:t>
      </w:r>
      <w:r>
        <w:rPr>
          <w:rtl w:val="true"/>
        </w:rPr>
        <w:t xml:space="preserve">. </w:t>
      </w:r>
      <w:r>
        <w:rPr>
          <w:rtl w:val="true"/>
        </w:rPr>
        <w:t>رازی برای هنگام مرگ</w:t>
      </w:r>
      <w:bookmarkEnd w:id="28"/>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نمی‌خواهم،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امام‌رضا بیرون آمد؛ درحالی‌که نگاهش به ضریح حضرت بود و این کلمات 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کسی از دوستانش، از یزد تا مشهد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که شنید،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با که سخن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مهربانانه پاسخش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یادت باشد نزدیک مرگم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شاید گفتم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غلامرضا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یزد و از علمای یکی دو نسل پیش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 یزد او را می‌شناسند و خاطرات فراوان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آیت‌الله‌بروجردی دربارۀ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آیت‌الله حاج‌شیخ، همه‌کارۀ من و صاحب‌اختیار من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همچنین آیت‌الله‌بهجت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آقای حاج‌شیخ‌غلامرضا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این‌ها کجا؟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هروقت از زبان فردی یزدی شنیدید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شیخ‌غلامرضا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منظورش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عظمت است شیخ‌غلامرضا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بیان بزرگی او، فقط به همین ماجرا اشاره می‌کنم؛ 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از هزار،</w:t>
      </w:r>
    </w:p>
    <w:p>
      <w:pPr>
        <w:pStyle w:val="BookText"/>
        <w:rPr/>
      </w:pPr>
      <w:r>
        <w:rPr>
          <w:rFonts w:ascii="IRNazanin" w:hAnsi="IRNazanin" w:eastAsia="IRNazanin"/>
          <w:color w:val="111111"/>
          <w:sz w:val="28"/>
          <w:sz w:val="28"/>
          <w:szCs w:val="28"/>
          <w:rtl w:val="true"/>
          <w:lang w:bidi="fa-IR"/>
        </w:rPr>
        <w:t>فقط یکی این‌چنین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زیبای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سنگ همه لعل بدخشان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قیمت لعل و سنگ یکسان بودی</w:t>
      </w:r>
    </w:p>
    <w:p>
      <w:pPr>
        <w:pStyle w:val="BookText"/>
        <w:rPr/>
      </w:pPr>
      <w:r>
        <w:rPr>
          <w:rFonts w:ascii="IRNazanin" w:hAnsi="IRNazanin" w:eastAsia="IRNazanin"/>
          <w:color w:val="111111"/>
          <w:sz w:val="28"/>
          <w:sz w:val="28"/>
          <w:szCs w:val="28"/>
          <w:rtl w:val="true"/>
          <w:lang w:bidi="fa-IR"/>
        </w:rPr>
        <w:t>سال‌ها گذشت و شیخ غلامرضا به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رمق تهی شد و سایۀ سنگین مرگ را بر سر خویش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همان دوست، همان هم‌سفر زیارت مشهد به دیدار او رفت؛ به دیدار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شیخ را که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شیخ‌غلامرضا، اکنون وقت آن شده است که بگویی آن روز در حرم چه دیدی که آن‌چنان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سری تکان داد؛ یعنی که بلی و از رازی پرده برداشت که سال‌ها در سینه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وقتی وارد حرم شدم، دیدم امام هشتم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نشسته است و به زائران و محبان خود تفقد و محبت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بالا آوردم به ادای احترام و خاکساری و تواضع که نگاهم به دست زخمی‌ام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دستم امانم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دستم زخم شده و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محضر کریمم؛ در پیشگاه امام رئوف و رحیمم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لب به شکوه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دستم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به آن می‌رسد، فریادم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و غسل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مرحمتی می‌کنید شفایم دهید؟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غلامرضا، خداوند به‌واسطۀ تحمل این درد،</w:t>
      </w:r>
    </w:p>
    <w:p>
      <w:pPr>
        <w:pStyle w:val="BookText"/>
        <w:rPr/>
      </w:pPr>
      <w:r>
        <w:rPr>
          <w:rFonts w:ascii="IRNazanin" w:hAnsi="IRNazanin" w:eastAsia="IRNazanin"/>
          <w:color w:val="111111"/>
          <w:sz w:val="28"/>
          <w:sz w:val="28"/>
          <w:szCs w:val="28"/>
          <w:rtl w:val="true"/>
          <w:lang w:bidi="fa-IR"/>
        </w:rPr>
        <w:t>مقاماتی به تو می‌دهد که بدون آن، رسیدن به این مقامات،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تو مهمان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همین حالا شفایت می‌دهم؛ اما اگر صبر کنی، خداوند پاداش بهتری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شفا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سخن را شنیدم، به آوای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نمی‌خواهم،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جالب است بدانید آن‌که خود چنین دردی را عمری تحمل می‌کند، همان کسی است که وقتی پیرزنی را می‌بیند از اهالی ندوشن که به بیماری سل مبتلاست، تکه‌ای نان خشک از کیسه‌اش بیرون می‌آورد؛ دعایی به آن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بهتر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پیرزن گریه‌کنان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حاج‌شیخ، تو چه کردی؟ چنان بهبود پیدا کرده‌ام که گویا هیچ‌گاه به این بیماری مبتلا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نرگس مست تو تاج‌داران‌اند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بادۀ لعل تو هوشیاران‌اند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من بر آن گل عارض غزل‌سرایم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عندلیب تو از هر طرف هزاران‌اند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0" o:detectmouseclick="t"/>
                <v:stroke color="#3465a4" joinstyle="round" endcap="flat"/>
                <w10:wrap type="none"/>
              </v:shape>
            </w:pict>
          </mc:Fallback>
        </mc:AlternateContent>
      </w:r>
      <w:bookmarkStart w:id="29" w:name="pg5142_34969"/>
    </w:p>
    <w:p>
      <w:pPr>
        <w:pStyle w:val="Heading2"/>
        <w:numPr>
          <w:ilvl w:val="1"/>
          <w:numId w:val="1"/>
        </w:numPr>
        <w:rPr/>
      </w:pPr>
      <w:bookmarkStart w:id="30" w:name="__RefHeading___Toc1728270_774463916"/>
      <w:bookmarkStart w:id="31" w:name="_Toc10"/>
      <w:bookmarkEnd w:id="29"/>
      <w:bookmarkEnd w:id="30"/>
      <w:r>
        <w:rPr>
          <w:rtl w:val="true"/>
        </w:rPr>
        <w:t>فصل ششم</w:t>
      </w:r>
      <w:r>
        <w:rPr>
          <w:rtl w:val="true"/>
        </w:rPr>
        <w:t xml:space="preserve">. </w:t>
      </w:r>
      <w:r>
        <w:rPr>
          <w:rtl w:val="true"/>
        </w:rPr>
        <w:t>ماجرای آن غروب غم‌انگیز</w:t>
      </w:r>
      <w:bookmarkEnd w:id="31"/>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گوشۀ خاطر مبارک امام رئوف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آنچه از جد بزرگوار وی، امام‌جعفرصادق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سینه‌به‌سینه حکایت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غروب غم‌انگیز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حضرت در آن نفس‌زدن‌های سنگین که با هر نفس می‌خواست جان قدسی وی از کالبد خاکی‌اش به در آید، چه تقاضایی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بزرگ در لحظات سخت احتضار، اگر گوش شنوایی بیابند، سخنان شگفتی بر زبان می‌آورند که شاید سال‌ها در نهان‌خانۀ دل پنهان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امام‌جعفرصادق در کشاکش مرگ و زندگی و در میانه راه پُرآشوب هجرت، چشم گشوده و دستور داده است تمام خویشان و اقوام را گرد 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ام‌حمیده، همسر مکرم امام و مادر بزرگوار موسی‌بن‌جعفر، همت کرده، همه را 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نزدیکان حضرت نیست که نیامده و گرد پیکر نیمه‌جان امام حاضر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می‌گشاید و خویشان را یک‌به‌یک از نظر می‌گذراند و آنگاه‌که اطمینان می‌یابد همه آمده‌اند، یک جمله می‌گوید و لب از سخن فرو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نصیب کسانی نخواهد شد که نماز را سبک بشمارند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گوشۀ خاطر مبارک امام رئوف مانده است ماجرای آن غروب غم‌انگیز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وقتی با عمران صائبی مواجه می‌شود، کاری می‌کند که عقل از حیرت، انگشت به دندان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بُرده را به حریف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صائبی آدم کمی نیست؛ دانشمند مشهوری است که بارها در میدان بحث به مصاف امام هشتم آمده و بارها از پذیرش حرف حق، شانه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مناظره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خلیفۀ عباسی، نشسته است و شاهد این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دوست دارد امام طعم تلخ شکست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جای حساسی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و اندکی دندان روی جگر بگذارند، عمران صائبی مقهور منطق قوی و استدلال محکم امام می‌شود و چاره‌ای جز تمکین نمی‌یابد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حریف قَدَر خود را به زانو در آورده است که صدای الله‌اکبر مؤذن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 می‌خیزد و می‌رود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صائبی با تحیر به امام هشتم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خود را در آن لحظات سنگین، در یک جمله می‌ریزد و بر زبان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مرا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پذیرش حقیقتم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که در آن لحظات، حقیقت را جز نماز نمی‌داند، سخن او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ناباوری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می‌خوانم و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 به همۀ آنچه در آن مجلس گذشته است، راه خویش می‌گیرد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تا عمران صائبی بداند اعتقاد او از همگان به مکتب خویش، اسلام عزیز، و ستون</w:t>
      </w:r>
    </w:p>
    <w:p>
      <w:pPr>
        <w:pStyle w:val="BookText"/>
        <w:rPr/>
      </w:pPr>
      <w:r>
        <w:rPr>
          <w:rFonts w:ascii="IRNazanin" w:hAnsi="IRNazanin" w:eastAsia="IRNazanin"/>
          <w:color w:val="111111"/>
          <w:sz w:val="28"/>
          <w:sz w:val="28"/>
          <w:szCs w:val="28"/>
          <w:rtl w:val="true"/>
          <w:lang w:bidi="fa-IR"/>
        </w:rPr>
        <w:t>خیمۀ دین، نماز والامقام، راسخ‌تر و محکم‌تراست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را نه عمران صائبی، که دیگران نیز بارها و بارها از امام دیده‌اند و شنیده‌اند و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ابراهیم‌بن‌موسی، یار نام‌آشنای امام رئوف، راوی حکایت دیگری است از اهتمام امام هُمام به نماز که نور چشم جد بزرگوار وی، پیامبر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نیم‌روزی با امام خوبی‌ها و مهربانی‌ها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 برای دیدار برخی علویان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شد، حضرت از مرکب فرود آمد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اجازه دهید اصحاب بیایند؛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 شگفتی نگاهی به من افکند و دعایی کرد و توصیه‌ای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بی‌جهت از اول وقت به آخر وقت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اول وقت نماز بخوان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 گذشت؛ یک عمر زندگی بابرکت گذشت؛ طومار زندگی حضرت نیز در هم پیچیده شد؛ اما حکایت همچنان باقی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2" o:detectmouseclick="t"/>
                <v:stroke color="#3465a4" joinstyle="round" endcap="flat"/>
                <w10:wrap type="none"/>
              </v:shape>
            </w:pict>
          </mc:Fallback>
        </mc:AlternateContent>
      </w:r>
      <w:bookmarkStart w:id="32" w:name="pg5142_34975"/>
    </w:p>
    <w:p>
      <w:pPr>
        <w:pStyle w:val="Heading2"/>
        <w:numPr>
          <w:ilvl w:val="1"/>
          <w:numId w:val="1"/>
        </w:numPr>
        <w:rPr/>
      </w:pPr>
      <w:bookmarkStart w:id="33" w:name="__RefHeading___Toc1728272_774463916"/>
      <w:bookmarkStart w:id="34" w:name="_Toc11"/>
      <w:bookmarkEnd w:id="32"/>
      <w:bookmarkEnd w:id="33"/>
      <w:r>
        <w:rPr>
          <w:rtl w:val="true"/>
        </w:rPr>
        <w:t>فصل هفتم</w:t>
      </w:r>
      <w:r>
        <w:rPr>
          <w:rtl w:val="true"/>
        </w:rPr>
        <w:t xml:space="preserve">. </w:t>
      </w:r>
      <w:r>
        <w:rPr>
          <w:rtl w:val="true"/>
        </w:rPr>
        <w:t>یک تکه از بهشت</w:t>
      </w:r>
      <w:bookmarkEnd w:id="34"/>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راه دور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مسافت‌ها را در نوردیده‌ای و شهرها و روستاهای بسیاری را پشت‌سر گذاشته‌ای تا برسی به پابوس هشتمین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حرم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آرام به‌سوی حرم می‌روی و با خود زمزمه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حال و روز زمین و زمان بد است</w:t>
      </w:r>
    </w:p>
    <w:p>
      <w:pPr>
        <w:pStyle w:val="BookText"/>
        <w:rPr/>
      </w:pPr>
      <w:r>
        <w:rPr>
          <w:rFonts w:ascii="IRNazanin" w:hAnsi="IRNazanin" w:eastAsia="IRNazanin"/>
          <w:color w:val="111111"/>
          <w:sz w:val="28"/>
          <w:sz w:val="28"/>
          <w:szCs w:val="28"/>
          <w:rtl w:val="true"/>
          <w:lang w:bidi="fa-IR"/>
        </w:rPr>
        <w:t>یک تکه از بهشت در آغوش مشهد است</w:t>
      </w:r>
    </w:p>
    <w:p>
      <w:pPr>
        <w:pStyle w:val="BookText"/>
        <w:rPr/>
      </w:pPr>
      <w:r>
        <w:rPr>
          <w:rFonts w:ascii="IRNazanin" w:hAnsi="IRNazanin" w:eastAsia="IRNazanin"/>
          <w:color w:val="111111"/>
          <w:sz w:val="28"/>
          <w:sz w:val="28"/>
          <w:szCs w:val="28"/>
          <w:rtl w:val="true"/>
          <w:lang w:bidi="fa-IR"/>
        </w:rPr>
        <w:t>حتی اگر به آخر خط هم رسیده‌ای</w:t>
      </w:r>
    </w:p>
    <w:p>
      <w:pPr>
        <w:pStyle w:val="BookText"/>
        <w:rPr/>
      </w:pPr>
      <w:r>
        <w:rPr>
          <w:rFonts w:ascii="IRNazanin" w:hAnsi="IRNazanin" w:eastAsia="IRNazanin"/>
          <w:color w:val="111111"/>
          <w:sz w:val="28"/>
          <w:sz w:val="28"/>
          <w:szCs w:val="28"/>
          <w:rtl w:val="true"/>
          <w:lang w:bidi="fa-IR"/>
        </w:rPr>
        <w:t>اینجا برای عشق، شروعی مجدد است</w:t>
      </w:r>
    </w:p>
    <w:p>
      <w:pPr>
        <w:pStyle w:val="BookText"/>
        <w:rPr/>
      </w:pPr>
      <w:r>
        <w:rPr>
          <w:rFonts w:ascii="IRNazanin" w:hAnsi="IRNazanin" w:eastAsia="IRNazanin"/>
          <w:color w:val="111111"/>
          <w:sz w:val="28"/>
          <w:sz w:val="28"/>
          <w:szCs w:val="28"/>
          <w:rtl w:val="true"/>
          <w:lang w:bidi="fa-IR"/>
        </w:rPr>
        <w:t>هر جا دلی شکست، به اینجا بیاورید</w:t>
      </w:r>
    </w:p>
    <w:p>
      <w:pPr>
        <w:pStyle w:val="BookText"/>
        <w:rPr/>
      </w:pPr>
      <w:r>
        <w:rPr>
          <w:rFonts w:ascii="IRNazanin" w:hAnsi="IRNazanin" w:eastAsia="IRNazanin"/>
          <w:color w:val="111111"/>
          <w:sz w:val="28"/>
          <w:sz w:val="28"/>
          <w:szCs w:val="28"/>
          <w:rtl w:val="true"/>
          <w:lang w:bidi="fa-IR"/>
        </w:rPr>
        <w:t>اینجا بهشت، شهر خدا، شهر مشهد است</w:t>
      </w:r>
    </w:p>
    <w:p>
      <w:pPr>
        <w:pStyle w:val="BookText"/>
        <w:rPr/>
      </w:pPr>
      <w:r>
        <w:rPr>
          <w:rFonts w:ascii="IRNazanin" w:hAnsi="IRNazanin" w:eastAsia="IRNazanin"/>
          <w:color w:val="111111"/>
          <w:sz w:val="28"/>
          <w:sz w:val="28"/>
          <w:szCs w:val="28"/>
          <w:rtl w:val="true"/>
          <w:lang w:bidi="fa-IR"/>
        </w:rPr>
        <w:t>از باب‌الجواد وارد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میان این پدر و آن پسر، قرابتی است شگفت؛ تاآنجاکه گفته‌اند اگر او را به فرزندش جواد سوگند دهی، دست‌خالی بر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قطرات اشک بر گونه‌ات جاری است، اذن دخول می‌خوانی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اعتقد حرمة صاحب هذا المشهد الشریف فی غیبته، کما اعتقدها فی حضرته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 به حرمت صاحب این حرم در غیابش معتقدم؛ همچنان‌که در حضورش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یرون مقامی و یسمعون کلامی و یردون سلامی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و دیگر امامان از خاندان عصمت و طهارت، موقعیت مرا می‌بینند؛ سخنم را می‌شنوند و سلامم را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را بر زبان می‌آوری؛ اما آن‌چنان‌که می‌گویی، در دل نیز بدان باور داری؟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از مرحوم آیت‌الله‌بهاء‌الدینی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باور داشت و آن‌چنان‌که خود گفته بود، پاسخ سلامش را با گوش ظاهر می‌شنید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گاهی سخن از مرحوم میرزامهدی الهی قمشه‌ای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باور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بی‌دعوت به مشهد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می‌خواند و من حرکت می‌کنم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 گاهی سخن از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داریم؟ آیت‌الله‌بهجت می‌فرمود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منطقۀ جاسب، در اطراف قم، عده‌ای از شیعیان و موالیان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مشهد مقدس، به پیرمردی کهن‌سال برخوردند که کومه‌ای علف به دوش کشیده بود و با زحمت زیاد، از این‌سو به آن‌سو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قاطر و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مسافت‌های طولانی را پیموده بودند، خسته از رنج راه و درحالی‌که گرد و غبار سفر بر سر و رویشان نشسته بود، به پیرمرد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جان، چرا این‌همه زحمت می‌کشی و در این دوران کهولت و پیری، خود را به رنج و تعب می‌افکنی؟ تو نیز همچون ما عزم سفر کن و به پابوس امام هشتم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زال سپیدموی با صدایی که اندک رمقی در آن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به مشهد رفتید و به محضر امام هشتم رسیدید، وقتی سلام کردید، از آقا جواب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حیرت نگاهی به هم کردند و با تعجب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امام زنده است که جواب سلام ما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کانون دلش از ایمان و باور لبریز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که زنده و مرده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می‌بیند؛ حرف‌های ما را می‌شنود و سلام ما را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اگر عُرضه داری، تو خود سلام بده و جواب بگیر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آن کومۀ علف را بر زمین نهاد؛ به‌سمت حرم حضرت رضا ایستاد و سلامی کرد سرشار از ایمان و عقیده و باور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شمس الشموس و انیس النفوس، المدفون بأرض طوس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سلام پیرمرد را نه‌تنها خود او، که همۀ زائران بازگشته از سفر نیز شنیدند تا پس از گذشت قرون متمادی، ما نیز باور کنیم که امام زنده و مرده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4" o:detectmouseclick="t"/>
                <v:stroke color="#3465a4" joinstyle="round" endcap="flat"/>
                <w10:wrap type="none"/>
              </v:shape>
            </w:pict>
          </mc:Fallback>
        </mc:AlternateContent>
      </w:r>
      <w:bookmarkStart w:id="35" w:name="pg5142_34981"/>
    </w:p>
    <w:p>
      <w:pPr>
        <w:pStyle w:val="Heading2"/>
        <w:numPr>
          <w:ilvl w:val="1"/>
          <w:numId w:val="1"/>
        </w:numPr>
        <w:rPr/>
      </w:pPr>
      <w:bookmarkStart w:id="36" w:name="__RefHeading___Toc1728274_774463916"/>
      <w:bookmarkStart w:id="37" w:name="_Toc12"/>
      <w:bookmarkEnd w:id="35"/>
      <w:bookmarkEnd w:id="36"/>
      <w:r>
        <w:rPr>
          <w:rtl w:val="true"/>
        </w:rPr>
        <w:t>فصل هشتم</w:t>
      </w:r>
      <w:r>
        <w:rPr>
          <w:rtl w:val="true"/>
        </w:rPr>
        <w:t xml:space="preserve">. </w:t>
      </w:r>
      <w:r>
        <w:rPr>
          <w:rtl w:val="true"/>
        </w:rPr>
        <w:t>عذابی برای خشک و تر</w:t>
      </w:r>
      <w:bookmarkEnd w:id="37"/>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ناز نفسشان که خوش می‌گفتند و خوش می‌شنیدیم؛ قدیمی‌ترها که حرف از مهر می‌زدند و سخن خویش را با گوهر عشق می‌آمیختند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می‌گریز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گفتم؟ چون از امام رئوف که شعاع پرتو لطف او از آدمیان گذشته و به آهوان بیابان رسیده است، انتظار چنین سخنی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عبدالرحمان‌بن‌یعقوب که بود و چه کرده بود که حضرت بدین صراحت به صحابی و شاگرد خویش داوودبن‌قاسم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او نشست‌وبرخاست و رفت‌وآمد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این سخن امام یکه خورده و تعجب کرده بود، با حیرت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فدایتان، عبدالرحمان‌بن‌یعقوب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انتظار داشت چنین قرابتی با کسی‌که خویشاوند و رحم اوست، امام را مجاب کند که دست از عقیدۀ خویش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پاکی را روی دست او ریخت و با جمله‌ای محکم و کوبنده، کار را یکسره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او هم‌نشین باش و از ما بِبُر، یا با ما دوستی کن و از او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گواهی می‌داد که چنین کسی چه خصوصیاتی داشته و چه رفتاری از او سر زده بود که چنین مغضوب امام واقع شده بود، همین اندک هالۀ ابهام نیز از این ماجرا زدوده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گاهی تاریخ سکوت می‌کند و ما باید به حدس و گمان خویش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مطمئنم اگر چنین ارتباطی سبب شقاوت و دوری او از سعادت معنوی نمی‌شد، امام چنین سخت نمی‌گرفت و منع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آموخته‌ام، از این نمونه‌ها در سیرۀ امامان معصوم، انگشت‌شمار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فرجام این ماجرا از آغاز آن آموزنده‌تر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فراز، از خِرد شاگرد خویش مدد گرفت و پرسید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نمی‌ترسی بلایی به او برسد و تو نیز در آتش آن بسوزی؟ آیا ماجرای آن یار صدیق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با حضرت از رود نیل گذشت؛ درحالی‌که پدرش که از زمرۀ فرعونیان بود، با فرعون وارد نیل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موسی جدا شد تا پدر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نیل که تا آن هنگام برای عبور بنی‌اسرائیل کنار رفته بود، به هم آمد و او را نیز با سپاه فرعون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کلیم‌الله را خبر کردند که چه نشسته‌ای که چنین اتفاقی افتاده و یار و همراه شما در میان فرعونیان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گفت که تا عالم هست و آدم هست، چراغ راه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جوار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عذاب الهی فرا رسد، کسی‌که نزد گنهکار است ، دفاع و حمایت نمی‌شود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هشتم، مشعلی است روشن بر سر راه ما انسان‌ها تا صلا زنیم مردم را که گرد گنهکاران نگردند؛ مبادا عذابی برسد و خشک و تر را باهم بسوزاند</w:t>
      </w:r>
      <w:r>
        <w:rPr>
          <w:rFonts w:eastAsia="IRNazanin" w:cs="IRNazanin"/>
          <w:color w:val="111111"/>
          <w:sz w:val="28"/>
          <w:szCs w:val="28"/>
          <w:rtl w:val="true"/>
          <w:lang w:bidi="fa-IR"/>
        </w:rPr>
        <w:t>.</w:t>
      </w:r>
      <w:r>
        <w:rPr>
          <w:rStyle w:val="FootnoteAnchor"/>
          <w:rtl w:val="true"/>
        </w:rPr>
        <w:footnoteReference w:id="17"/>
      </w:r>
      <w:bookmarkStart w:id="38" w:name="pg5142_34986"/>
    </w:p>
    <w:p>
      <w:pPr>
        <w:pStyle w:val="Heading2"/>
        <w:numPr>
          <w:ilvl w:val="1"/>
          <w:numId w:val="1"/>
        </w:numPr>
        <w:rPr/>
      </w:pPr>
      <w:bookmarkStart w:id="39" w:name="__RefHeading___Toc1728276_774463916"/>
      <w:bookmarkStart w:id="40" w:name="_Toc13"/>
      <w:bookmarkEnd w:id="38"/>
      <w:bookmarkEnd w:id="39"/>
      <w:r>
        <w:rPr>
          <w:rtl w:val="true"/>
        </w:rPr>
        <w:t>بیشتر بخوانیم</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پور امینی ،پرسمان رضوی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عابدی شاهرودی ، سروش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عابدی شاهرودی ، به رنگ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رضوی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شماره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عابدی شاهرودی ، مناظره در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شماره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عابدی شاهرودی ، 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رضوی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شماره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خاطره‌ای از حجت‌الاسلام‌والمسلمین قرائتی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وحید بهبهانی،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کاظمینی، تندیس پارسایی،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مستقیم استادفاطمی‌نیا از آیت‌الله‌بهاءالدینی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فرهنگی، مصاحبه با آیت‌الله‌جوادی آملی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مستقیم حجت‌الاسلام‌قدس از آیت‌الله‌بهجت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image" Target="media/image14.jpeg"/><Relationship Id="rId50" Type="http://schemas.openxmlformats.org/officeDocument/2006/relationships/image" Target="media/image14.jpeg"/><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image" Target="media/image15.jpeg"/><Relationship Id="rId56" Type="http://schemas.openxmlformats.org/officeDocument/2006/relationships/image" Target="media/image15.jpeg"/><Relationship Id="rId57" Type="http://schemas.openxmlformats.org/officeDocument/2006/relationships/footer" Target="footer26.xml"/><Relationship Id="rId58" Type="http://schemas.openxmlformats.org/officeDocument/2006/relationships/image" Target="media/image16.jpeg"/><Relationship Id="rId59" Type="http://schemas.openxmlformats.org/officeDocument/2006/relationships/image" Target="media/image16.jpeg"/><Relationship Id="rId60" Type="http://schemas.openxmlformats.org/officeDocument/2006/relationships/footer" Target="footer27.xml"/><Relationship Id="rId61" Type="http://schemas.openxmlformats.org/officeDocument/2006/relationships/image" Target="media/image17.jpeg"/><Relationship Id="rId62" Type="http://schemas.openxmlformats.org/officeDocument/2006/relationships/image" Target="media/image17.jpeg"/><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image" Target="media/image18.jpeg"/><Relationship Id="rId68" Type="http://schemas.openxmlformats.org/officeDocument/2006/relationships/image" Target="media/image18.jpeg"/><Relationship Id="rId69" Type="http://schemas.openxmlformats.org/officeDocument/2006/relationships/footer" Target="footer32.xml"/><Relationship Id="rId70" Type="http://schemas.openxmlformats.org/officeDocument/2006/relationships/image" Target="media/image19.jpeg"/><Relationship Id="rId71" Type="http://schemas.openxmlformats.org/officeDocument/2006/relationships/image" Target="media/image19.jpeg"/><Relationship Id="rId72" Type="http://schemas.openxmlformats.org/officeDocument/2006/relationships/footer" Target="footer33.xml"/><Relationship Id="rId73" Type="http://schemas.openxmlformats.org/officeDocument/2006/relationships/image" Target="media/image20.jpeg"/><Relationship Id="rId74" Type="http://schemas.openxmlformats.org/officeDocument/2006/relationships/image" Target="media/image20.jpeg"/><Relationship Id="rId75" Type="http://schemas.openxmlformats.org/officeDocument/2006/relationships/footer" Target="footer34.xml"/><Relationship Id="rId76" Type="http://schemas.openxmlformats.org/officeDocument/2006/relationships/footer" Target="footer35.xml"/><Relationship Id="rId77" Type="http://schemas.openxmlformats.org/officeDocument/2006/relationships/footer" Target="footer36.xml"/><Relationship Id="rId78" Type="http://schemas.openxmlformats.org/officeDocument/2006/relationships/footer" Target="footer37.xml"/><Relationship Id="rId79" Type="http://schemas.openxmlformats.org/officeDocument/2006/relationships/image" Target="media/image21.jpeg"/><Relationship Id="rId80" Type="http://schemas.openxmlformats.org/officeDocument/2006/relationships/image" Target="media/image21.jpeg"/><Relationship Id="rId81" Type="http://schemas.openxmlformats.org/officeDocument/2006/relationships/footer" Target="footer38.xml"/><Relationship Id="rId82" Type="http://schemas.openxmlformats.org/officeDocument/2006/relationships/image" Target="media/image22.jpeg"/><Relationship Id="rId83" Type="http://schemas.openxmlformats.org/officeDocument/2006/relationships/image" Target="media/image22.jpeg"/><Relationship Id="rId84" Type="http://schemas.openxmlformats.org/officeDocument/2006/relationships/footer" Target="footer39.xml"/><Relationship Id="rId85" Type="http://schemas.openxmlformats.org/officeDocument/2006/relationships/image" Target="media/image23.jpeg"/><Relationship Id="rId86" Type="http://schemas.openxmlformats.org/officeDocument/2006/relationships/image" Target="media/image23.jpeg"/><Relationship Id="rId87" Type="http://schemas.openxmlformats.org/officeDocument/2006/relationships/footer" Target="footer40.xml"/><Relationship Id="rId88" Type="http://schemas.openxmlformats.org/officeDocument/2006/relationships/footer" Target="footer41.xml"/><Relationship Id="rId89" Type="http://schemas.openxmlformats.org/officeDocument/2006/relationships/footer" Target="footer42.xml"/><Relationship Id="rId90" Type="http://schemas.openxmlformats.org/officeDocument/2006/relationships/footer" Target="footer43.xml"/><Relationship Id="rId91" Type="http://schemas.openxmlformats.org/officeDocument/2006/relationships/image" Target="media/image24.jpeg"/><Relationship Id="rId92" Type="http://schemas.openxmlformats.org/officeDocument/2006/relationships/image" Target="media/image24.jpeg"/><Relationship Id="rId93" Type="http://schemas.openxmlformats.org/officeDocument/2006/relationships/footer" Target="footer44.xml"/><Relationship Id="rId94" Type="http://schemas.openxmlformats.org/officeDocument/2006/relationships/image" Target="media/image25.jpeg"/><Relationship Id="rId95" Type="http://schemas.openxmlformats.org/officeDocument/2006/relationships/image" Target="media/image25.jpeg"/><Relationship Id="rId96" Type="http://schemas.openxmlformats.org/officeDocument/2006/relationships/footer" Target="footer45.xml"/><Relationship Id="rId97" Type="http://schemas.openxmlformats.org/officeDocument/2006/relationships/image" Target="media/image26.jpeg"/><Relationship Id="rId98" Type="http://schemas.openxmlformats.org/officeDocument/2006/relationships/image" Target="media/image26.jpeg"/><Relationship Id="rId99" Type="http://schemas.openxmlformats.org/officeDocument/2006/relationships/footer" Target="footer46.xml"/><Relationship Id="rId100" Type="http://schemas.openxmlformats.org/officeDocument/2006/relationships/footer" Target="footer47.xml"/><Relationship Id="rId101" Type="http://schemas.openxmlformats.org/officeDocument/2006/relationships/footer" Target="footer48.xml"/><Relationship Id="rId102" Type="http://schemas.openxmlformats.org/officeDocument/2006/relationships/footer" Target="footer49.xml"/><Relationship Id="rId103" Type="http://schemas.openxmlformats.org/officeDocument/2006/relationships/image" Target="media/image27.jpeg"/><Relationship Id="rId104" Type="http://schemas.openxmlformats.org/officeDocument/2006/relationships/image" Target="media/image27.jpeg"/><Relationship Id="rId105" Type="http://schemas.openxmlformats.org/officeDocument/2006/relationships/footer" Target="footer50.xml"/><Relationship Id="rId106" Type="http://schemas.openxmlformats.org/officeDocument/2006/relationships/image" Target="media/image28.jpeg"/><Relationship Id="rId107" Type="http://schemas.openxmlformats.org/officeDocument/2006/relationships/image" Target="media/image28.jpeg"/><Relationship Id="rId108" Type="http://schemas.openxmlformats.org/officeDocument/2006/relationships/footer" Target="footer51.xml"/><Relationship Id="rId109" Type="http://schemas.openxmlformats.org/officeDocument/2006/relationships/image" Target="media/image29.jpeg"/><Relationship Id="rId110" Type="http://schemas.openxmlformats.org/officeDocument/2006/relationships/image" Target="media/image29.jpeg"/><Relationship Id="rId111" Type="http://schemas.openxmlformats.org/officeDocument/2006/relationships/footer" Target="footer52.xml"/><Relationship Id="rId112" Type="http://schemas.openxmlformats.org/officeDocument/2006/relationships/footer" Target="footer53.xml"/><Relationship Id="rId113" Type="http://schemas.openxmlformats.org/officeDocument/2006/relationships/footer" Target="footer54.xml"/><Relationship Id="rId114" Type="http://schemas.openxmlformats.org/officeDocument/2006/relationships/footer" Target="footer55.xml"/><Relationship Id="rId115" Type="http://schemas.openxmlformats.org/officeDocument/2006/relationships/footer" Target="footer56.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57.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4718</Words>
  <Characters>18814</Characters>
  <CharactersWithSpaces>23293</CharactersWithSpaces>
  <Paragraphs>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2026-08-18T23:41:38Z</dcterms:created>
  <dc:creator>ghaemiyeh.com</dc:creator>
  <dc:description/>
  <dc:language>en-US</dc:language>
  <cp:lastModifiedBy/>
  <dcterms:modified xsi:type="dcterms:W3CDTF">2026-08-19T03:11:43Z</dcterms:modified>
  <cp:revision>1</cp:revision>
  <dc:subject/>
  <dc:title>رهنما 111 درکار گلاب و گل</dc:title>
</cp:coreProperties>
</file>

<file path=docProps/custom.xml><?xml version="1.0" encoding="utf-8"?>
<Properties xmlns="http://schemas.openxmlformats.org/officeDocument/2006/custom-properties" xmlns:vt="http://schemas.openxmlformats.org/officeDocument/2006/docPropsVTypes"/>
</file>