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امکان دیدن خداوند از منظر تنزیه و تشبیه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7268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07270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07272_774463916">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707274_77446391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707276_774463916">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707278_774463916">
            <w:r>
              <w:rPr>
                <w:webHidden/>
                <w:rStyle w:val="IndexLink"/>
                <w:rtl w:val="true"/>
              </w:rPr>
              <w:t>گرایشها وآرای موجود دربارۀ دیدن خداوند</w:t>
            </w:r>
            <w:r>
              <w:rPr>
                <w:rStyle w:val="IndexLink"/>
                <w:rtl w:val="true"/>
              </w:rPr>
              <w:tab/>
            </w:r>
            <w:r>
              <w:rPr>
                <w:rStyle w:val="IndexLink"/>
              </w:rPr>
              <w:t>20</w:t>
            </w:r>
          </w:hyperlink>
        </w:p>
        <w:p>
          <w:pPr>
            <w:pStyle w:val="Contents3"/>
            <w:tabs>
              <w:tab w:val="clear" w:pos="8459"/>
              <w:tab w:val="right" w:pos="9026" w:leader="dot"/>
            </w:tabs>
            <w:rPr/>
          </w:pPr>
          <w:hyperlink w:anchor="__RefHeading___Toc1707280_77446391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07282_774463916">
            <w:r>
              <w:rPr>
                <w:webHidden/>
                <w:rStyle w:val="IndexLink"/>
                <w:rtl w:val="true"/>
              </w:rPr>
              <w:t>شیوۀ بحث</w:t>
            </w:r>
            <w:r>
              <w:rPr>
                <w:rStyle w:val="IndexLink"/>
                <w:rtl w:val="true"/>
              </w:rPr>
              <w:tab/>
            </w:r>
            <w:r>
              <w:rPr>
                <w:rStyle w:val="IndexLink"/>
              </w:rPr>
              <w:t>25</w:t>
            </w:r>
          </w:hyperlink>
        </w:p>
        <w:p>
          <w:pPr>
            <w:pStyle w:val="Contents3"/>
            <w:tabs>
              <w:tab w:val="clear" w:pos="8459"/>
              <w:tab w:val="right" w:pos="9026" w:leader="dot"/>
            </w:tabs>
            <w:rPr/>
          </w:pPr>
          <w:hyperlink w:anchor="__RefHeading___Toc1707284_774463916">
            <w:r>
              <w:rPr>
                <w:webHidden/>
                <w:rStyle w:val="IndexLink"/>
                <w:rtl w:val="true"/>
              </w:rPr>
              <w:t>دلایل گرایش قایلان به تجسیم و دیدن خداوند</w:t>
            </w:r>
            <w:r>
              <w:rPr>
                <w:rStyle w:val="IndexLink"/>
                <w:rtl w:val="true"/>
              </w:rPr>
              <w:tab/>
            </w:r>
            <w:r>
              <w:rPr>
                <w:rStyle w:val="IndexLink"/>
              </w:rPr>
              <w:t>29</w:t>
            </w:r>
          </w:hyperlink>
        </w:p>
        <w:p>
          <w:pPr>
            <w:pStyle w:val="Contents3"/>
            <w:tabs>
              <w:tab w:val="clear" w:pos="8459"/>
              <w:tab w:val="right" w:pos="9026" w:leader="dot"/>
            </w:tabs>
            <w:rPr/>
          </w:pPr>
          <w:hyperlink w:anchor="__RefHeading___Toc1707286_774463916">
            <w:r>
              <w:rPr>
                <w:webHidden/>
                <w:rStyle w:val="IndexLink"/>
                <w:rtl w:val="true"/>
              </w:rPr>
              <w:t>ادلّۀ گرایش دوّم که قایل به دیدن خدا بدون کیفیّت است</w:t>
            </w:r>
            <w:r>
              <w:rPr>
                <w:rStyle w:val="IndexLink"/>
                <w:rtl w:val="true"/>
              </w:rPr>
              <w:tab/>
            </w:r>
            <w:r>
              <w:rPr>
                <w:rStyle w:val="IndexLink"/>
              </w:rPr>
              <w:t>40</w:t>
            </w:r>
          </w:hyperlink>
        </w:p>
        <w:p>
          <w:pPr>
            <w:pStyle w:val="Contents4"/>
            <w:tabs>
              <w:tab w:val="clear" w:pos="8176"/>
              <w:tab w:val="right" w:pos="9026" w:leader="dot"/>
            </w:tabs>
            <w:rPr/>
          </w:pPr>
          <w:hyperlink w:anchor="__RefHeading___Toc1707288_77446391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707290_774463916">
            <w:r>
              <w:rPr>
                <w:webHidden/>
                <w:rStyle w:val="IndexLink"/>
                <w:rtl w:val="true"/>
              </w:rPr>
              <w:t>مرحلۀ نخست</w:t>
            </w:r>
            <w:r>
              <w:rPr>
                <w:rStyle w:val="IndexLink"/>
                <w:rtl w:val="true"/>
              </w:rPr>
              <w:tab/>
            </w:r>
            <w:r>
              <w:rPr>
                <w:rStyle w:val="IndexLink"/>
              </w:rPr>
              <w:t>42</w:t>
            </w:r>
          </w:hyperlink>
        </w:p>
        <w:p>
          <w:pPr>
            <w:pStyle w:val="Contents4"/>
            <w:tabs>
              <w:tab w:val="clear" w:pos="8176"/>
              <w:tab w:val="right" w:pos="9026" w:leader="dot"/>
            </w:tabs>
            <w:rPr/>
          </w:pPr>
          <w:hyperlink w:anchor="__RefHeading___Toc1707292_774463916">
            <w:r>
              <w:rPr>
                <w:webHidden/>
                <w:rStyle w:val="IndexLink"/>
                <w:rtl w:val="true"/>
              </w:rPr>
              <w:t>مرحلۀ دوّم</w:t>
            </w:r>
            <w:r>
              <w:rPr>
                <w:rStyle w:val="IndexLink"/>
                <w:rtl w:val="true"/>
              </w:rPr>
              <w:tab/>
            </w:r>
            <w:r>
              <w:rPr>
                <w:rStyle w:val="IndexLink"/>
              </w:rPr>
              <w:t>60</w:t>
            </w:r>
          </w:hyperlink>
        </w:p>
        <w:p>
          <w:pPr>
            <w:pStyle w:val="Contents3"/>
            <w:tabs>
              <w:tab w:val="clear" w:pos="8459"/>
              <w:tab w:val="right" w:pos="9026" w:leader="dot"/>
            </w:tabs>
            <w:rPr/>
          </w:pPr>
          <w:hyperlink w:anchor="__RefHeading___Toc1707294_774463916">
            <w:r>
              <w:rPr>
                <w:webHidden/>
                <w:rStyle w:val="IndexLink"/>
                <w:rtl w:val="true"/>
              </w:rPr>
              <w:t>ادلّۀ گرایش سوّم که قایل به تنزیه و امکان ناپذیری دیدن خداوند است</w:t>
            </w:r>
            <w:r>
              <w:rPr>
                <w:rStyle w:val="IndexLink"/>
                <w:rtl w:val="true"/>
              </w:rPr>
              <w:tab/>
            </w:r>
            <w:r>
              <w:rPr>
                <w:rStyle w:val="IndexLink"/>
              </w:rPr>
              <w:t>70</w:t>
            </w:r>
          </w:hyperlink>
        </w:p>
        <w:p>
          <w:pPr>
            <w:pStyle w:val="Contents3"/>
            <w:tabs>
              <w:tab w:val="clear" w:pos="8459"/>
              <w:tab w:val="right" w:pos="9026" w:leader="dot"/>
            </w:tabs>
            <w:rPr/>
          </w:pPr>
          <w:hyperlink w:anchor="__RefHeading___Toc1707296_774463916">
            <w:r>
              <w:rPr>
                <w:webHidden/>
                <w:rStyle w:val="IndexLink"/>
                <w:rtl w:val="true"/>
              </w:rPr>
              <w:t>ادلّۀ عقلی بر محال بودن دیدن خداوند</w:t>
            </w:r>
            <w:r>
              <w:rPr>
                <w:rStyle w:val="IndexLink"/>
                <w:rtl w:val="true"/>
              </w:rPr>
              <w:tab/>
            </w:r>
            <w:r>
              <w:rPr>
                <w:rStyle w:val="IndexLink"/>
              </w:rPr>
              <w:t>71</w:t>
            </w:r>
          </w:hyperlink>
        </w:p>
        <w:p>
          <w:pPr>
            <w:pStyle w:val="Contents3"/>
            <w:tabs>
              <w:tab w:val="clear" w:pos="8459"/>
              <w:tab w:val="right" w:pos="9026" w:leader="dot"/>
            </w:tabs>
            <w:rPr/>
          </w:pPr>
          <w:hyperlink w:anchor="__RefHeading___Toc1707298_774463916">
            <w:r>
              <w:rPr>
                <w:webHidden/>
                <w:rStyle w:val="IndexLink"/>
                <w:rtl w:val="true"/>
              </w:rPr>
              <w:t>آیاتی که بیانگر نفی دیدن با چشم است</w:t>
            </w:r>
            <w:r>
              <w:rPr>
                <w:rStyle w:val="IndexLink"/>
                <w:rtl w:val="true"/>
              </w:rPr>
              <w:tab/>
            </w:r>
            <w:r>
              <w:rPr>
                <w:rStyle w:val="IndexLink"/>
              </w:rPr>
              <w:t>83</w:t>
            </w:r>
          </w:hyperlink>
        </w:p>
        <w:p>
          <w:pPr>
            <w:pStyle w:val="Contents2"/>
            <w:tabs>
              <w:tab w:val="clear" w:pos="8743"/>
              <w:tab w:val="right" w:pos="9026" w:leader="dot"/>
            </w:tabs>
            <w:rPr/>
          </w:pPr>
          <w:hyperlink w:anchor="__RefHeading___Toc1707300_774463916">
            <w:r>
              <w:rPr>
                <w:webHidden/>
                <w:rStyle w:val="IndexLink"/>
                <w:rtl w:val="true"/>
              </w:rPr>
              <w:t>عوامل پیدایش نظریّۀ دیدن خداوند</w:t>
            </w:r>
            <w:r>
              <w:rPr>
                <w:rStyle w:val="IndexLink"/>
                <w:rtl w:val="true"/>
              </w:rPr>
              <w:tab/>
            </w:r>
            <w:r>
              <w:rPr>
                <w:rStyle w:val="IndexLink"/>
              </w:rPr>
              <w:t>118</w:t>
            </w:r>
          </w:hyperlink>
        </w:p>
        <w:p>
          <w:pPr>
            <w:pStyle w:val="Contents2"/>
            <w:tabs>
              <w:tab w:val="clear" w:pos="8743"/>
              <w:tab w:val="right" w:pos="9026" w:leader="dot"/>
            </w:tabs>
            <w:rPr/>
          </w:pPr>
          <w:hyperlink w:anchor="__RefHeading___Toc1707302_774463916">
            <w:r>
              <w:rPr>
                <w:webHidden/>
                <w:rStyle w:val="IndexLink"/>
                <w:rtl w:val="true"/>
              </w:rPr>
              <w:t>چکیدۀ بحث</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7_28584"/>
      <w:bookmarkStart w:id="1" w:name="pg5137_28584"/>
      <w:bookmarkEnd w:id="1"/>
    </w:p>
    <w:p>
      <w:pPr>
        <w:pStyle w:val="Heading2"/>
        <w:numPr>
          <w:ilvl w:val="1"/>
          <w:numId w:val="1"/>
        </w:numPr>
        <w:rPr/>
      </w:pPr>
      <w:bookmarkStart w:id="2" w:name="pg5137_28584"/>
      <w:bookmarkStart w:id="3" w:name="__RefHeading___Toc170726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رویه الله بین التنزیه و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خداوند از منظر تنزیه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الهی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7270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از منظر تنزیه و تشبیه</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pStyle w:val="BookText"/>
        <w:rPr/>
      </w:pPr>
      <w:r>
        <w:rPr>
          <w:rFonts w:ascii="IRNazanin" w:hAnsi="IRNazanin" w:eastAsia="IRNazanin"/>
          <w:color w:val="111111"/>
          <w:sz w:val="28"/>
          <w:sz w:val="28"/>
          <w:szCs w:val="28"/>
          <w:rtl w:val="true"/>
          <w:lang w:bidi="fa-IR"/>
        </w:rPr>
        <w:t>مترجم حسین‌علی عربی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137_28592"/>
    </w:p>
    <w:p>
      <w:pPr>
        <w:pStyle w:val="Heading2"/>
        <w:numPr>
          <w:ilvl w:val="1"/>
          <w:numId w:val="1"/>
        </w:numPr>
        <w:rPr/>
      </w:pPr>
      <w:bookmarkStart w:id="8" w:name="__RefHeading___Toc1707272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w:t>
      </w:r>
    </w:p>
    <w:p>
      <w:pPr>
        <w:pStyle w:val="BookText"/>
        <w:rPr/>
      </w:pPr>
      <w:r>
        <w:rPr>
          <w:rFonts w:ascii="IRNazanin" w:hAnsi="IRNazanin" w:eastAsia="IRNazanin"/>
          <w:color w:val="111111"/>
          <w:sz w:val="28"/>
          <w:sz w:val="28"/>
          <w:szCs w:val="28"/>
          <w:rtl w:val="true"/>
          <w:lang w:bidi="fa-IR"/>
        </w:rPr>
        <w:t>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137_28596"/>
    </w:p>
    <w:p>
      <w:pPr>
        <w:pStyle w:val="Heading2"/>
        <w:numPr>
          <w:ilvl w:val="1"/>
          <w:numId w:val="1"/>
        </w:numPr>
        <w:rPr/>
      </w:pPr>
      <w:bookmarkStart w:id="11" w:name="__RefHeading___Toc1707274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137_28604"/>
    </w:p>
    <w:p>
      <w:pPr>
        <w:pStyle w:val="Heading2"/>
        <w:numPr>
          <w:ilvl w:val="1"/>
          <w:numId w:val="1"/>
        </w:numPr>
        <w:rPr/>
      </w:pPr>
      <w:bookmarkStart w:id="14" w:name="__RefHeading___Toc1707276_774463916"/>
      <w:bookmarkStart w:id="15" w:name="_Toc5"/>
      <w:bookmarkEnd w:id="13"/>
      <w:bookmarkEnd w:id="14"/>
      <w:r>
        <w:rPr>
          <w:rtl w:val="true"/>
        </w:rPr>
        <w:t>پیشگفتار</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پیشگفتار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کلامی است که از صدر اسلام تاکنون، با اقبال گستردۀ مسلمانان برای بحث و بررسی و رد وقبول آن، روبه رو شده است؛ چرا که این مسأله از یک سو، در امر توحید، تأثیر به سزایی دارد و از سوی دیگر، عقل بر روشن شدن آن پافشاری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اهمّیّت مسأله در این دو جهت بود که تأثیر افکار یهودی وفلسفی در این مبحث، نمایان شدند و مسلمانان بر آن شدند تا با روشهای مستدل و کافی، به بحث در این مسأله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تلاشی است برای بررسی و تبیین این مسأله و هدف ما رسیدن به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رهنمون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وارد اصل بحث شویم، باید به این نکته اشاره کنیم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بودن خداوند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تنگاتنگ و محکمی دارد ونمی توان آنها را از یکدیگر جدا کرد؛ از این رو، نوشتار حاضر، هر دو را باهم بررسی می‌کند؛ زیرا تلازم و ارتباط بین این دو مسأله باعث می شود بحث از هریک از آنها بحث از دیگری را نیز به دنبال داشته باشد، هر چند در عنوان بحث، تنها به یکی از دو مسأله اکتفا شده است</w:t>
      </w:r>
      <w:r>
        <w:rPr>
          <w:rFonts w:eastAsia="IRNazanin" w:cs="IRNazanin"/>
          <w:color w:val="111111"/>
          <w:sz w:val="28"/>
          <w:szCs w:val="28"/>
          <w:rtl w:val="true"/>
          <w:lang w:bidi="fa-IR"/>
        </w:rPr>
        <w:t>.</w:t>
      </w:r>
      <w:bookmarkStart w:id="16" w:name="pg5137_28606"/>
    </w:p>
    <w:p>
      <w:pPr>
        <w:pStyle w:val="Heading2"/>
        <w:numPr>
          <w:ilvl w:val="1"/>
          <w:numId w:val="1"/>
        </w:numPr>
        <w:rPr/>
      </w:pPr>
      <w:bookmarkStart w:id="17" w:name="__RefHeading___Toc1707278_774463916"/>
      <w:bookmarkStart w:id="18" w:name="_Toc6"/>
      <w:bookmarkEnd w:id="16"/>
      <w:bookmarkEnd w:id="17"/>
      <w:r>
        <w:rPr>
          <w:rtl w:val="true"/>
        </w:rPr>
        <w:t>گرایشها وآرای موجود دربارۀ دیدن خداوند</w:t>
      </w:r>
      <w:bookmarkEnd w:id="18"/>
    </w:p>
    <w:p>
      <w:pPr>
        <w:pStyle w:val="Heading3"/>
        <w:numPr>
          <w:ilvl w:val="2"/>
          <w:numId w:val="1"/>
        </w:numPr>
        <w:rPr/>
      </w:pPr>
      <w:bookmarkStart w:id="19" w:name="__RefHeading___Toc1707280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آرا وگرایشهای گوناگون و متفاوتی در این مسأله مطرح شده است به طوری که تنوع وتعدّد آرا به حدّ افراط رسیده و ابوالحسن اشعری در کتاب مقالات الاسلامیّین، نوزده رأی در این مسأله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دیدن خداوند با چشم، نوزده قول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دنیا خدا را با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یکی از کسانی که در راه خود، به آنان برخورد می‌کنیم،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دیدن خداوند در دنیا را امکان پذیر دانسته‌اند،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با انسانها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دیدن آنان بیاید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مخلص اگر بخواهند می‌توانند در دینا و آخرت، خداوند را در آغوش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بعضی از پیروان مضر و کهمس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پیروان عبدالواحد بن زید نیز نقل شده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اندازۀ اعمال دیده می‌شود، پس هرکس عملش بهتر باشد، خداوند را نیکوتر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خداوند را در خواب می‌بینیم نه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رقبۀ بن مصقله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خواهم داشت؛ او چهل سال نماز صبح را با وضوی نماز عشا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قول که خداوند در دنیا دیده می‌شود و دیگر اقوال، دوری جسته‌اند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مسأله اختلاف دیگری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محدود را که در مکانی هست و در مکان دیگر نیست، در مقابل خود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الاثری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در همه جا وجود دارد، در حالی که بر عرش خود استیلا یافته است و ما در آخرت، خداوند را بر عرش خود، بدون کیفیّت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مکانی می‌آید که از او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دنیا فرود می‌آید، در حالی که از او خالی نبوده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که آیا دیدن خداوند عزّوجلّ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با چشم است، یا نه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با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چشم دیده می‌شود، امّا با چشم ادراک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 این است که دسته‌ای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آشکار و بعینه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و بعینه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می‌بینیم، می‌توانیم به او خیره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شدن و چشم دوختن به او ممکن‌نیست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جمله ضرار و حفص الفرد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نمی شود، امّا در روز قیامت حسّ ششمی غیر از حواس کنونی برای ما می‌آفریند که با آن، او را درک می‌کنیم و درمی یابیم که چیست؟</w:t>
      </w:r>
    </w:p>
    <w:p>
      <w:pPr>
        <w:pStyle w:val="BookText"/>
        <w:rPr/>
      </w:pPr>
      <w:r>
        <w:rPr>
          <w:rFonts w:ascii="IRNazanin" w:hAnsi="IRNazanin" w:eastAsia="IRNazanin"/>
          <w:color w:val="111111"/>
          <w:sz w:val="28"/>
          <w:sz w:val="28"/>
          <w:szCs w:val="28"/>
          <w:rtl w:val="true"/>
          <w:lang w:bidi="fa-IR"/>
        </w:rPr>
        <w:t>بکریه قایلند که خداوند در روز قیامت صورتی می‌آفریند که درآن دیده می‌شود، از طریق آن با خلقتش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النجار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چشم را به قلب تبدیل کند و برای آن قوّۀ دانایی قرار دهد تا با آن، بداند و علم پیدا کند و این علم، همان دیدن اوست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اتّفاق دارند که خداوند با چشم دیده نمی‌شود، امّا اختلاف دارند که آیا 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ابوهذیل و اکثر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توسّط دلهای ما دیده می‌شود؛ به این معنا که با دلهای خود به او علم پیدا می‌کنیم، امّا فوطی و عباد این امر را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معتزله، خوارج و طایفه‌ای از مرجئه و زیدیّه قایلند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با چشم دیده نمی‌شود و این امر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امکان پذیری دیدن خداوند با چشم،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قایلند دیدن خداوند سبحان با چشم در آخرت، ممکن‌است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قایلند بنابر آنچه در روایات و قرآن آمده است، خداوند در آخرت با چشم دیده می‌شود و مؤمنان قطعاً او را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همة مُجَسِّمه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تعداد اندکی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دیدن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غیر مُجَسِّمه نیز دیدن خداوند را قبول دارند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ابوالحسن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می‌توانیم برخی از این آرا را به برخی دیگر برگردانیم و در مجموع آنها را در سه گرایش اصلی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اوّل، قایل به امکان مشاهدۀ حسّی در دنیا و آخرت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خداوند را دارای صفات و ویژگیهای جسمی مخلوقات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خدا را جسمی مانند سایر اجسام بدانند، به امکان دیدن او نیز اعتقاد دارند، همان گونه که سایر اجسام چه در دنیا و چه در آخرت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دوّم، راه میانه را برگزیده است و دیدن در دنیا را ناممکن و دیدن در آخرت را با نفی کیفیّت، ممکن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یا پیروان مذاهب اربعه این رأی را پذیرفته‌اند و تلاش کرده‌اند از تجسیم، رهایی پیدا کنند، ولی به امکان دیدن خداوند به این صورت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سوّم، که دیدن خدا در دنیا و آخرت را محال می‌داند، نظر معتزله، امامیّه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گرایش اوّل، تجسیم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سوّم، خدا را کاملاً منزّه از هر گونه جسمیّت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دوّم بین این دو است و بخشی از آرا هر کدام را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این بحث کاملاً دربارۀ دیدن با چشم است و سخن سرگشتگان عشق خداوند متعال دربارۀ دیدن قلبی و وجدانی، بیرون از بحث ماست؛ مانند فرمودۀ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bookmarkStart w:id="21" w:name="pg5137_28611"/>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راندیدم مگر این که خداوند را قبل از آن، به همراه آن، درون آن و بعد از آن دیدم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یا این فراز از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چشمی که تو را مراقب و ناظر خویش نبیند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22" w:name="__RefHeading___Toc1707282_774463916"/>
      <w:bookmarkStart w:id="23" w:name="_Toc8"/>
      <w:bookmarkEnd w:id="22"/>
      <w:r>
        <w:rPr>
          <w:rtl w:val="true"/>
        </w:rPr>
        <w:t>شیوۀ بحث</w:t>
      </w:r>
      <w:bookmarkEnd w:id="23"/>
    </w:p>
    <w:p>
      <w:pPr>
        <w:pStyle w:val="BookText"/>
        <w:rPr/>
      </w:pPr>
      <w:r>
        <w:rPr>
          <w:rFonts w:ascii="IRNazanin" w:hAnsi="IRNazanin" w:eastAsia="IRNazanin"/>
          <w:color w:val="111111"/>
          <w:sz w:val="28"/>
          <w:sz w:val="28"/>
          <w:szCs w:val="28"/>
          <w:rtl w:val="true"/>
          <w:lang w:bidi="fa-IR"/>
        </w:rPr>
        <w:t>قبل از این که به بررسی این بحث وگرایشهای سه گانۀ آن بپردازیم، باید نکتۀ مهمّی را یاد 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نفی و اثبات در این بحث،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نقش متون دینی، تنها آشکار کردن حکم عقل در این زمینه است؛ زیرا بدیهی است که متون دینی، پس از اثبات اصل توحید و مسایل مربوط به آن، حجّیّت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متون دینی را دلیل و حجّت بر مباحث توحیدی قرار دهیم، دور پیش می‌آید و حجّیّت متون دینی، متوقّف بر خودش می‌گردد که چنین چیزی باطل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برآن، متون دینی به دلیلی که آن را اثبات کند، احتیاج پیدامی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آن از بین</w:t>
      </w:r>
    </w:p>
    <w:p>
      <w:pPr>
        <w:pStyle w:val="BookText"/>
        <w:rPr/>
      </w:pPr>
      <w:r>
        <w:rPr>
          <w:rFonts w:ascii="IRNazanin" w:hAnsi="IRNazanin" w:eastAsia="IRNazanin"/>
          <w:color w:val="111111"/>
          <w:sz w:val="28"/>
          <w:sz w:val="28"/>
          <w:szCs w:val="28"/>
          <w:rtl w:val="true"/>
          <w:lang w:bidi="fa-IR"/>
        </w:rPr>
        <w:t>می‌رود و دیگر نمی‌توان با آن چیزی را اثبات کرد و بدین ترتیب، نه در مسائل شرعی و نه در مسائل اعتقادی، حجّتی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عقل یک ویژگی معیّن را در عالم ثبوت ممکن بداند، امّا در عالم اثبات، دلیلی برای اتّصاف، یا عدم اتّصاف خداوند به آن نداشته باشد، در این جا برای اثبات، یا نفی آن نسبت به خداوند متعال، نیاز به شرع داریم؛ بنابراین، استناد به ادلّۀ شرعی، تنها در عالم اثبات و پس از آن که عقل در عالم ثبوت، حکم به امکان کند، صحیح است، امّا در غیر این مورد، ادلّۀ نقلی از آن جهت که بیانگر حکم عقل و منطبق بر آن هستند، مورد بررسی قرار می گیرند و اگر در موردی، ظاهر کتاب، یا سنّت با حکم عقل در تعارض بود، باید آن ظاهر را به گونه‌ای تأویل کرد که برخورد بین آنها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 و دخالت کیفی در معنای آیات و روایات نیست بلکه منظور این است که با شیوه‌ای که قرآن کریم به آن فرمان داده است، به جستجوی معنای درست و مورد نظر قرآن و سنّت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w:t>
      </w:r>
    </w:p>
    <w:p>
      <w:pPr>
        <w:pStyle w:val="BookText"/>
        <w:rPr/>
      </w:pPr>
      <w:r>
        <w:rPr>
          <w:rFonts w:ascii="Amiri" w:hAnsi="Amiri" w:eastAsia="Amiri" w:cs="Amiri"/>
          <w:color w:val="111111"/>
          <w:sz w:val="28"/>
          <w:sz w:val="28"/>
          <w:szCs w:val="28"/>
          <w:rtl w:val="true"/>
          <w:lang w:bidi="ar-SA"/>
        </w:rPr>
        <w:t xml:space="preserve">وَالرَّاسِخُونَ فِی الْعِلْمِ یَقُولُونَ آمَنَّا بِهِ کُلٌّ مِّنْ عِندِ رَبِّنَا وَمَا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کسانی که در دلهایشان انحراف است، برای فتنه جویی و طلب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 آن پیروی می‌کنند، با آن که تأویلش را جز خدا و ریشه داران در دانش، کسی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پرودگار ماست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تأویل کیفی باشد، مردود و باطل است، امّا تأویل روشمندی که بر طبق ضوابط معیّن انجام گیرد و هدف آن جلوگیری از تصرّف کیفی در ظاهر قرآن و نیز تبعیّت از شیوۀ قرآنی برای رسیدن به معنای مورد نظر آن باشد، صحیح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می‌توان این سخن قاضی عبدالجبّار را مورد مناقشه قرار داد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برای این مسأله با عقل و نقل هر دو استدلال آورد؛ زیرا درستی مطالب نقلی، متوقّف بر این مسأله نیست و هر مسأله‌ای که درستی مطالب نقلی متوقّف بر آن</w:t>
      </w:r>
    </w:p>
    <w:p>
      <w:pPr>
        <w:pStyle w:val="BookText"/>
        <w:rPr/>
      </w:pPr>
      <w:r>
        <w:rPr>
          <w:rFonts w:ascii="IRNazanin" w:hAnsi="IRNazanin" w:eastAsia="IRNazanin"/>
          <w:color w:val="111111"/>
          <w:sz w:val="28"/>
          <w:sz w:val="28"/>
          <w:szCs w:val="28"/>
          <w:rtl w:val="true"/>
          <w:lang w:bidi="fa-IR"/>
        </w:rPr>
        <w:t>نباشد، می‌توان از مطالب نقلی برای آن مسأله استدلال آورد؛ از این رو، استدلال به مطالب نقلی برای زنده بودن خداوند را درست دانسته‌ایم؛ زیرا درستی مطلب نقلی، متوقّف بر زنده بودن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امور، روشن می‌شود که امکان دارد شخصی بداند که جهان آفرید گاری دارد، امّا به ذهن او نرسد که آیا این آفریدگار دیده می‌شود یا نه</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معیار این مسأله این نیست که هنگام اعتقاد به وجود آفریدگاری برای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آفریدگار به ذهن خطور نکند؛ چرا که ذهن، هنگامی که به یک موضوع معیّن مشغول و سرگرم می‌شود، از بُعد دیگری که ملازم و قرین آن است، چشم پوشی و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چشم پوشی نشانۀ عدم تلازم و پیوستگی بین آن دو بُعد نیست، هنگامی تلازم یا عدم تلازم فهمیده می‌شود که عقل به آن بُعد دوّم نیز توجّه کند و به تلازم، یا عدم تلازم بین آن دو بُعد،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عقل به تلازم الوهیّت با دیده نشدن و نیز به تلازم جسم بودن و دیده شدن با ممکنات مادّی حکم کند، در این صورت آن تلازم عقلی، دلیل برای اثبات محال بودن دیدن خداوند است و ادلّۀ نقلی آن را تأیید و تأکید و تبیین می‌کند، نه این که دلیل</w:t>
      </w:r>
      <w:bookmarkStart w:id="24" w:name="pg5137_28615"/>
    </w:p>
    <w:p>
      <w:pPr>
        <w:pStyle w:val="BookText"/>
        <w:rPr/>
      </w:pPr>
      <w:bookmarkEnd w:id="24"/>
      <w:r>
        <w:rPr>
          <w:rFonts w:ascii="IRNazanin" w:hAnsi="IRNazanin" w:eastAsia="IRNazanin"/>
          <w:color w:val="111111"/>
          <w:sz w:val="28"/>
          <w:sz w:val="28"/>
          <w:szCs w:val="28"/>
          <w:rtl w:val="true"/>
          <w:lang w:bidi="fa-IR"/>
        </w:rPr>
        <w:t>مستقلّی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یک دلیل نقلی با این نتیجه تعارض داشته باشد، آن دلیل نقلی جزو متشابهات قرآن و سنّت به حساب می‌آید که باید طبق فرمان قرآن کریم به محکمات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انسان به آفریدگار حکیم اعتقاد داشته باشد و به این نکته توجّه کند که عقلاً دیدن او ممکن نیست، در این صورت، درستی ادلّۀ نقلی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دیدن خداوند می‌شود و دیگر نمی‌توان به طور مستقل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دیدن را نا ممکن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به ادلّۀ نقلی از کتاب و سنّت استدلال کرد</w:t>
      </w:r>
      <w:r>
        <w:rPr>
          <w:rFonts w:eastAsia="IRNazanin" w:cs="IRNazanin"/>
          <w:color w:val="111111"/>
          <w:sz w:val="28"/>
          <w:szCs w:val="28"/>
          <w:rtl w:val="true"/>
          <w:lang w:bidi="fa-IR"/>
        </w:rPr>
        <w:t>.</w:t>
      </w:r>
    </w:p>
    <w:p>
      <w:pPr>
        <w:pStyle w:val="Heading3"/>
        <w:numPr>
          <w:ilvl w:val="2"/>
          <w:numId w:val="1"/>
        </w:numPr>
        <w:rPr/>
      </w:pPr>
      <w:bookmarkStart w:id="25" w:name="__RefHeading___Toc1707284_774463916"/>
      <w:bookmarkStart w:id="26" w:name="_Toc9"/>
      <w:bookmarkEnd w:id="25"/>
      <w:r>
        <w:rPr>
          <w:rtl w:val="true"/>
        </w:rPr>
        <w:t>دلایل گرایش قایلان به تجسیم و دیدن خداوند</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این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جسمی مانند سایر اجسام، قابل دیدن و مشاهده شدن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دربارۀ خداوند قایل به تشبیه </w:t>
      </w:r>
      <w:r>
        <w:rPr>
          <w:rStyle w:val="FootnoteAnchor"/>
          <w:rtl w:val="true"/>
        </w:rPr>
        <w:footnoteReference w:id="18"/>
      </w:r>
      <w:r>
        <w:rPr>
          <w:rFonts w:ascii="IRNazanin" w:hAnsi="IRNazanin" w:eastAsia="IRNazanin"/>
          <w:color w:val="111111"/>
          <w:sz w:val="28"/>
          <w:sz w:val="28"/>
          <w:szCs w:val="28"/>
          <w:rtl w:val="true"/>
          <w:lang w:bidi="fa-IR"/>
        </w:rPr>
        <w:t>و کیفیّت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منابعی که بی طرفانه میراث فکری این گرایش و طرفداران آن را برشمارد،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منابع طرفداران غیر این گرایش مانند مضر و کهمس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اشعری از آنان نقل قول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و اتّهاماتی دربارۀ آنان مطرح شده و از برخی از آنان نیز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گرایش زود هنگام و پس از آن که بطلان و مخالفت آشکار آن با عقل، کتاب و سنّت روشن شد، نابود و منقرض گردید و زشتی و شرم آور بودن آن به حدّی رسید که طرفداران گرایش سوّم که قایل به تنزیه </w:t>
      </w:r>
      <w:r>
        <w:rPr>
          <w:rStyle w:val="FootnoteAnchor"/>
          <w:rtl w:val="true"/>
        </w:rPr>
        <w:footnoteReference w:id="19"/>
      </w:r>
      <w:r>
        <w:rPr>
          <w:rFonts w:ascii="IRNazanin" w:hAnsi="IRNazanin" w:eastAsia="IRNazanin"/>
          <w:color w:val="111111"/>
          <w:sz w:val="28"/>
          <w:sz w:val="28"/>
          <w:szCs w:val="28"/>
          <w:rtl w:val="true"/>
          <w:lang w:bidi="fa-IR"/>
        </w:rPr>
        <w:t>بودند، طرفداران گرایش دوّم را به تجسیم و تشبیه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نیز خود را طرفداران تنزیه می‌دانستند و از تجسیم بیزاری می‌جستند و کیفیّت را نیز از خدا نفی می‌کردند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کتابها اشخاصی را جزو مُجَسِّمه دانسته‌اند، ولی وقتی آرای آن اشخاص را مطالعه می‌کنیم در می‌یابیم که قایل به نفی کیفیّت از خدا بوده‌اند و از این راه خواسته‌اند خود را جزو طرفداران تنزیه معرّفی کنند؛ زیرا برای سلب اتّهام تجسیم از خود، نفی کیفیّت را کافی دانسته‌اند، در حالی که طرفداران تنزیه اصرار دارند این</w:t>
      </w:r>
    </w:p>
    <w:p>
      <w:pPr>
        <w:pStyle w:val="BookText"/>
        <w:rPr/>
      </w:pPr>
      <w:r>
        <w:rPr>
          <w:rFonts w:ascii="IRNazanin" w:hAnsi="IRNazanin" w:eastAsia="IRNazanin"/>
          <w:color w:val="111111"/>
          <w:sz w:val="28"/>
          <w:sz w:val="28"/>
          <w:szCs w:val="28"/>
          <w:rtl w:val="true"/>
          <w:lang w:bidi="fa-IR"/>
        </w:rPr>
        <w:t>اشخاص را در فهرست مُجَسِّمه قرار دهند؛ زیرا معتقدند نفی کیفیّت برای نفی تجسیم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بعد، این دیدگاه به طور مفصّل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منبعی که به ادلّۀ گرایش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به تجسیم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چند وجه را مطرح نموده است، کتاب تمهید الاوائل و تلخیص الدلای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وجوه را بدون این که منبع آنها را معرّفی کند 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نیست آیا این وجه در آثار مُجَسِّمه وجود داشته و باقلانی به آن دست یافته است، یا این که وجوهی فرضی و احتمالی است که برای ردّ همۀ احتمالاتی که برای اثبات تجسیم به کار می‌رود، ذکر کرده است؟</w:t>
      </w:r>
    </w:p>
    <w:p>
      <w:pPr>
        <w:pStyle w:val="BookText"/>
        <w:rPr/>
      </w:pPr>
      <w:r>
        <w:rPr>
          <w:rFonts w:ascii="IRNazanin" w:hAnsi="IRNazanin" w:eastAsia="IRNazanin"/>
          <w:color w:val="111111"/>
          <w:sz w:val="28"/>
          <w:sz w:val="28"/>
          <w:szCs w:val="28"/>
          <w:rtl w:val="true"/>
          <w:lang w:bidi="fa-IR"/>
        </w:rPr>
        <w:t>باقلانی در کتاب خود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انکار می‌کنید که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باشد؟ 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قبلاً نیز گفتیم، حقیقت جسم آن است که از مجموعه‌ای از اجزا، ترکیب یافته و گردهم آمده است؛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 و تنومند و زید بزرگتر و تنومندتر از عمرو است، با توجّه به این که این اندازه‌ها را تنها برای یکی از انواع ترکیب در جهت طول، یا عرض</w:t>
      </w:r>
    </w:p>
    <w:p>
      <w:pPr>
        <w:pStyle w:val="BookText"/>
        <w:rPr/>
      </w:pPr>
      <w:r>
        <w:rPr>
          <w:rFonts w:ascii="IRNazanin" w:hAnsi="IRNazanin" w:eastAsia="IRNazanin"/>
          <w:color w:val="111111"/>
          <w:sz w:val="28"/>
          <w:sz w:val="28"/>
          <w:szCs w:val="28"/>
          <w:rtl w:val="true"/>
          <w:lang w:bidi="fa-IR"/>
        </w:rPr>
        <w:t>به کار می‌برند و فقط به لحاظ صفت ترکیب در جسم این اندازه‌ها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قدیم نمی‌تواند مرکّب و متشکل از اجزا باشد و یک شیء واحد است، ثابت می‌شود که خداوند متعال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ممکن نیست که قدیم دارای اجزا و مرکّب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چیزی ممکن باشد، لازم است که قدیم دارای حیّز و مکان باشد و همچنین محال باشد که هر بخش یا جزء آن، با بخش یا جزء دیگری غیر از بخشها و اجزای جوهریی که با آنها مماس است، تماس داشته باشد؛ زیرا شیئی که با یک شیء دیگر مماس است، امکان ندارد هم با آن و هم با غیر آن از یک جهت واحد، مماس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مکان مندی، تحیّز و اشغال فضاست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براین امر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که در مکان وجود دارد، اگر خودش دارای حیّز و مکان نباشد، وجود آن، مانع وجود یک عرض دیگر در همان مکان نمی‌شود، با توجّه به این مطلب، اجزا و اعراضی که مرکّب اند و در یک جا جمع هستند، ضرورتاً دارای حیّز و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این چنین باشد، ناگزیر باید از جنس جوهر و جسم و نیز دارای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نمی‌تواند از جنس هیچ یک از مخلوقات باشد؛ زیرا اگر این چنین بود، می‌توانست جایگزین مخلوق</w:t>
      </w:r>
    </w:p>
    <w:p>
      <w:pPr>
        <w:pStyle w:val="BookText"/>
        <w:rPr/>
      </w:pPr>
      <w:r>
        <w:rPr>
          <w:rFonts w:ascii="IRNazanin" w:hAnsi="IRNazanin" w:eastAsia="IRNazanin"/>
          <w:color w:val="111111"/>
          <w:sz w:val="28"/>
          <w:sz w:val="28"/>
          <w:szCs w:val="28"/>
          <w:rtl w:val="true"/>
          <w:lang w:bidi="fa-IR"/>
        </w:rPr>
        <w:t xml:space="preserve">شود و شایستۀ صفاتی می‌گردید که مخلوقاتی مانند او دارند؛ از این رو، و نیز با توجّه به این که ضرورتی ندارد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باشد و حادث قدیم باشد؛ بنابراین، ثابت می‌شود که قدیم نمی‌تواند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قدیم دارای اجزای ترکیب یافته بود، لازم می‌آمد که این اجزا قائم به خویشتن و مستقل باشند و هرکدام دارای صفاتی باشند و هر یک از اجزای آن به تنهایی، یا عالم و قادر وحی می بود و یا چنین نبود، پس اگر تنها یک جزء دارای این صفات باشد، لازم می‌آید که همین جزء، اله ومعبود و شایستۀ شکر باشد، نه سایر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که عبادت و شکرگزاری، تنها برای بخشی از قدیم واجب باشد، نه برای همۀ آن و این به اتِّفاق امِّت،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سایر اجزا نیز عالم و قادر وحی باشند، باید امکان پذیر باشد که هر جزئی به تنهایی فعلی را غیر از فعل جزء دیگر انجام دهد و هر جزء اله و معبود برای عمل و آفریدۀ خویش باشد که این امر موجب می‌شود خدایان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خدایان دوگانه، یا سه گانۀ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باشند که هیچ کس به آن قایل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ممکن است این اجزا از یکدیگر سر بتابند و اختلاف پدید آید؛ مثلاً برخی اجزا می‌خواهند یک جسم حرکت کند، در حالی که اجزای دیگر می‌خواهند ساکن</w:t>
      </w:r>
    </w:p>
    <w:p>
      <w:pPr>
        <w:pStyle w:val="BookText"/>
        <w:rPr/>
      </w:pPr>
      <w:r>
        <w:rPr>
          <w:rFonts w:ascii="IRNazanin" w:hAnsi="IRNazanin" w:eastAsia="IRNazanin"/>
          <w:color w:val="111111"/>
          <w:sz w:val="28"/>
          <w:sz w:val="28"/>
          <w:szCs w:val="28"/>
          <w:rtl w:val="true"/>
          <w:lang w:bidi="fa-IR"/>
        </w:rPr>
        <w:t>باشد؛ بنابراین، در هنگام اختلاف و سرپیچی برخی اجزا، یا خواستۀ برخی کاملاً انجام می‌گیرد، یا اصلاً انجام نمی‌شود، یا بخشی از آن انجام می‌شود که در این صورت، برخی از اجزا عاجز و ناتوان خواهند بود و بنابر آنچه در اثبات واحد بیان کردیم، حکم به حادث بودن آنها می‌شود، درحالی که آفریدگار عالم و حتّی هیچ جزئی از آن نمی‌تواند حادث باشد؛ بنابراین، مرکّب بودن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ترتیب باید اختلاف بین اجزای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جزء، قدرت و اراده‌ای غیر از قدرت و اراده اجزای دیگر آن انسان، اعمال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وقوع‌چنین امری، واجب و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اختلاف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زندۀ حادث که با دو اراده عمل می‌کنند، ممکن نیست و محال است فعل هر یک از آنها از محدودۀ قدرت خود فراتر رود، در حالی که اختلاف بین دو فعل در صورتی تحقّق می‌یابد که قلمرو و محلّ آن دو، یکی باشد؛ بنابراین، آنچه سؤال گردید،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نمی‌پذیرید که خداوند سبحان جسم باشد، امّا نه مانند سایر اجسام، همان گونه که به عقیدۀ شما خداوند شیء است، امّا نه مانند سایر اشیاء؟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کلمۀ شیء برای یک جنس خاص و نیز برای بیان ترکیب وضع نشده است؛ بنابراین، ممکن است شیئی</w:t>
      </w:r>
    </w:p>
    <w:p>
      <w:pPr>
        <w:pStyle w:val="BookText"/>
        <w:rPr/>
      </w:pPr>
      <w:r>
        <w:rPr>
          <w:rFonts w:ascii="IRNazanin" w:hAnsi="IRNazanin" w:eastAsia="IRNazanin"/>
          <w:color w:val="111111"/>
          <w:sz w:val="28"/>
          <w:sz w:val="28"/>
          <w:szCs w:val="28"/>
          <w:rtl w:val="true"/>
          <w:lang w:bidi="fa-IR"/>
        </w:rPr>
        <w:t>وجود داشته باشد که نه از جنس موجودات حادث است باشد و نه مرکّب باشد، ولی با این حال، نامگذاری آن به شیء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کلمۀ جسم در لغت فقط برای موجود مرکّب وضع شده است همان گونه که کلمۀ انسان و حادث است، اسم موجوداتی است که از عدم به وجود آمده‌اند و دارای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نمی‌توانیم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شیء بودن خداوند، امّا نه مانند دیگر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امّا نه مانند دیگر حادثها و انسان است، امّا نه مانند دیگر انسانها، به همین ترتیب نمی توانیم او را جسمی بدانیم متفاوت با دیگر اجسام؛ زیرا بر خلاف معنای لغوی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امکان جسم نامیدن خداوند را در صورتی که این نامگذاری، مطابق با معنای حقیقی و موضوع له این کلمه در لغت نباشد، رد نکرده‌اید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رد کرده‌ایم؛ زیرا این نامگذاری را بر فرض که بپذیریم، تنها از راه شرع رسیده است؛ زیرا عقل نه تنها آن را ایجاب نمی‌کند بلکه اگر قدیم، مرکّب نباشد،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ادلّۀ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و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آنها استنباط می‌شود نیز چیزی که نشانۀ ضرورت و حتّی امکان نامگذاری باشد، وجود ندارد، پس قول شما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این نامگذاری را واجب و لازم نمی‌دانید، امّا چرا امکان آن را رد می‌کنید؟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وقوع این نامگذاری از سوی خداوند متعال را ممنوع، حرام و محال نمی‌داند، هر چند از نظر لغوی، آن را محال می‌داند بلکه نامگذاری به این نام و دیگر نامهایی که جزو اسمای الهی نیست را از آن جهت ممنوع می‌داند که ادلّۀ نقلی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اجماع دارند که عاقل و زیرک نامیدن خداوند جایز نیست، هر چند به معنای کسی باشد که شایستۀ این نامگذاری است؛ زیرا خداوند، عالم است و عقل، حافظه، زیرکی و درایت چیزی بیش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کار بردن صفتها و نامهایی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ماکر، </w:t>
      </w:r>
      <w:r>
        <w:rPr>
          <w:rStyle w:val="FootnoteAnchor"/>
          <w:rtl w:val="true"/>
        </w:rPr>
        <w:footnoteReference w:id="20"/>
      </w:r>
      <w:r>
        <w:rPr>
          <w:rFonts w:ascii="IRNazanin" w:hAnsi="IRNazanin" w:eastAsia="IRNazanin"/>
          <w:color w:val="111111"/>
          <w:sz w:val="28"/>
          <w:sz w:val="28"/>
          <w:szCs w:val="28"/>
          <w:rtl w:val="true"/>
          <w:lang w:bidi="fa-IR"/>
        </w:rPr>
        <w:t xml:space="preserve">مستهزئ </w:t>
      </w:r>
      <w:r>
        <w:rPr>
          <w:rStyle w:val="FootnoteAnchor"/>
          <w:rtl w:val="true"/>
        </w:rPr>
        <w:footnoteReference w:id="21"/>
      </w:r>
      <w:r>
        <w:rPr>
          <w:rFonts w:ascii="IRNazanin" w:hAnsi="IRNazanin" w:eastAsia="IRNazanin"/>
          <w:color w:val="111111"/>
          <w:sz w:val="28"/>
          <w:sz w:val="28"/>
          <w:szCs w:val="28"/>
          <w:rtl w:val="true"/>
          <w:lang w:bidi="fa-IR"/>
        </w:rPr>
        <w:t xml:space="preserve">و ساخر </w:t>
      </w:r>
      <w:r>
        <w:rPr>
          <w:rStyle w:val="FootnoteAnchor"/>
          <w:rtl w:val="true"/>
        </w:rPr>
        <w:footnoteReference w:id="22"/>
      </w:r>
      <w:r>
        <w:rPr>
          <w:rFonts w:ascii="IRNazanin" w:hAnsi="IRNazanin" w:eastAsia="IRNazanin"/>
          <w:color w:val="111111"/>
          <w:sz w:val="28"/>
          <w:sz w:val="28"/>
          <w:szCs w:val="28"/>
          <w:rtl w:val="true"/>
          <w:lang w:bidi="fa-IR"/>
        </w:rPr>
        <w:t>جایز است؛ چون در ادلّۀ نقلی آمده است، هر چند از نظر عقل، معانی این نامها و صفتها در بارۀ خدا درست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حاکی از آن است که معیار نامگذاری برای خداوند این است که از راه شرع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معناست، نه اسم و به درازا کشاندن بحث دربارۀ لفظ و اسم،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جسم بودن خداوند را به این معنا که قائم به خویش است، یا شیء است، یا دارای صفات است، یا برای جود داشتن نیازمند و متّکی به چیزی نیست، رد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نمی‌کنیم که خداوند سبحان، دارای همۀ این احکام و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نمی‌پذیریم این است که چنین موجودی را جسم بنامیم هر چند مرکّب نباشد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این یک اشتباه در نامگذاری است، نه در معنا؛ زیرا همان طور که توضیح دادیم، معنای جسم، مرکّب بودن است و شیء؛ یعنی ثابتی که موجود است، اگر مرکّب باشد، جسم است و اگر یک جزء واحد باشد، جوهر است و اگر وجود آن وابسته به جوهر باشد،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خویش؛ یعنی کسی که برای وجود داشتن، به چیزی که به وسیلۀ آن به وجود آید،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وجود یافتن او ممکن است، هر چند خالق او چیزی غیر از او نیافریند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وجود یافتن او ممکن است، هر چند موجود قائم به خویشِ دیگری، غیر از او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قدیم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معنای جسم یا مرکّب ربطی به این معنا ندارد، پس قول شما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رد نمی‌کنید که معنای جسم و معنای قائم به خویش و غیر قائم به دیگران و معنای موجود دارای صفات، همان معنای شیء باشد؛ زیرا اگر معنای جسم و قائم به خویش و غیر قائم به دیگران و دارای صفات بودن، همان معنای شیء بودن نباشد، در این صورت، باید ممکن باشد که شیء دارای صفات، شیء نباشد و همچنین موجود قائم به خویش و غیر قائم به دیگران، جسم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ممکن باشد، باید وجود جسمی که نه شیء است و نه قائم به خویش و نه دارای صفات نیز ممکن باشد، امّا از آن جا که این امر ممکن نیست ضرورتاً باید معنای جسم همان باشد که ما گفتیم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درست و ضروری باشد، لازم می‌آید که معنای موجود حادث مرکّب دارای صفات، همان معنای شیء بودن باشد؛ زیرا اگر این چنین نباشد، باید وجود شیئی که نه موجود است و نه حادث و نه مرکّب و نه دارای اعراض و نه قائم به خویش، ممکن باشد و اگر این امر ممکن باشد، باید وجود یک حادث قائم به خویشِ مرکّبِ دارای صفات که نه شیء است و نه موجود ممکن‌باشد، امّا چون چنین چیزی ممکن نیست، ثابت می‌شود که معنای شیء غیر از معنای حادث مرکّب دارای اعراض است، پس اگر این امر واجب و ضروری نباشد، قول شما نیز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طرفداران تجسیم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آفریدگار عالم جسم است چیست؟</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موضوع این استدلال شما لازم است که قدیم، مرکّب و حادث و دارای صورت و مکان و اعراض باشد؛ زیرا در بین موجودات حاضر و معقول، فاعلی نمی‌یابید مگر این که این گونه‌است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را بپذیرند، از توحید دست برداشته‌اند و اگر آن را رد کنند، استدلال خود را نقض کرده‌اند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گونه که مُجَسِّمه می‌گویند، در هر موجودی، وجود داشتن سبب دیده شدن و جسم بودن باشد، لازم می‌آید که روح و جسم قابل دیدن باشد، در این صورت، آنان بین دو امر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روح را انکار کنند که به تکذیب قرآن می‌انجامد و یا مدّعی جسم بودن آن شوند که در این صورت، سخن نادرستی گفته‌اند؛ زیرا ثابت شده است که روح،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نه تنها باطل بودن تفکّر تجسیم‌را روشن نمی‌کند بلکه تناقض بین این تفکّر و جوهر اندیشۀ دینی که مبتنی بر وجود یک عالم ماورایی برتر از مادّه است را نمایان می‌کند که جسمی نبودن آن عالم از لوازم برتری و تقدّم آن بر عالم مادّه است</w:t>
      </w:r>
      <w:r>
        <w:rPr>
          <w:rFonts w:eastAsia="IRNazanin" w:cs="IRNazanin"/>
          <w:color w:val="111111"/>
          <w:sz w:val="28"/>
          <w:szCs w:val="28"/>
          <w:rtl w:val="true"/>
          <w:lang w:bidi="fa-IR"/>
        </w:rPr>
        <w:t>.</w:t>
      </w:r>
      <w:bookmarkStart w:id="27" w:name="pg5137_28626"/>
    </w:p>
    <w:p>
      <w:pPr>
        <w:pStyle w:val="BookText"/>
        <w:rPr/>
      </w:pPr>
      <w:bookmarkEnd w:id="27"/>
      <w:r>
        <w:rPr>
          <w:rFonts w:ascii="IRNazanin" w:hAnsi="IRNazanin" w:eastAsia="IRNazanin"/>
          <w:color w:val="111111"/>
          <w:sz w:val="28"/>
          <w:sz w:val="28"/>
          <w:szCs w:val="28"/>
          <w:rtl w:val="true"/>
          <w:lang w:bidi="fa-IR"/>
        </w:rPr>
        <w:t>هر چند مُجَسِّمه یک گرایش انقراض یافته به شمار می‌روند، امّا بحث و مناقشه با آنان زمینۀ مناسبی را برای بحث با گرایش دوّم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دوّم دیده شدن و جسم بودن را از یکدیگر جدا می‌داند و از یک سو، جسم بودن خداوند را مردود و منتفی می‌داند و از سوی دیگر، معتقد به امکان دیدن بدون کیفیّت برای خداوند در آخرت است؛ از این رو، مناظرۀ خود با گرایش دوّم را از نفی جسم بودن خداوند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وجه مشترک بین قایلین به تنزیه از گرایش دوّم و گرایش سوّم است</w:t>
      </w:r>
      <w:r>
        <w:rPr>
          <w:rFonts w:eastAsia="IRNazanin" w:cs="IRNazanin"/>
          <w:color w:val="111111"/>
          <w:sz w:val="28"/>
          <w:szCs w:val="28"/>
          <w:rtl w:val="true"/>
          <w:lang w:bidi="fa-IR"/>
        </w:rPr>
        <w:t>.</w:t>
      </w:r>
    </w:p>
    <w:p>
      <w:pPr>
        <w:pStyle w:val="Heading3"/>
        <w:numPr>
          <w:ilvl w:val="2"/>
          <w:numId w:val="1"/>
        </w:numPr>
        <w:rPr/>
      </w:pPr>
      <w:bookmarkStart w:id="28" w:name="__RefHeading___Toc1707286_774463916"/>
      <w:bookmarkStart w:id="29" w:name="_Toc10"/>
      <w:bookmarkEnd w:id="28"/>
      <w:r>
        <w:rPr>
          <w:rtl w:val="true"/>
        </w:rPr>
        <w:t>ادلّۀ گرایش دوّم که قایل به دیدن خدا بدون کیفیّت است</w:t>
      </w:r>
      <w:bookmarkEnd w:id="29"/>
    </w:p>
    <w:p>
      <w:pPr>
        <w:pStyle w:val="Heading4"/>
        <w:numPr>
          <w:ilvl w:val="3"/>
          <w:numId w:val="1"/>
        </w:numPr>
        <w:rPr/>
      </w:pPr>
      <w:bookmarkStart w:id="30" w:name="__RefHeading___Toc1707288_774463916"/>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این گرایش که اشاعره آن را پذیرفته‌اند و مذاهب اهل سنّت نیز از آن پیروی کرده‌اند، قایل به تفکیک و جدایی دیده شدن از جسم بودن و نیز دنیا از آخرت است، به طوری که طرفداران این گرایش قایلند دیدن در آخرت و بدون کیفیّت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نفی کیفیّت خواسته‌اند تا از اشکال تجسیم رهایی پیدا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گرایش و جایگاه خاصّی که در علم کلام برخوردار است، اقتضا می‌کند که آن را با دقّت و تأمّل و مرحله به مرحله دنبال کنیم؛ ازاین رو، این بحث را در دو مرحله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امکان تفکیک بین دیده شدن و تجسیم که رکن و زیربنای‌نظریّۀ اشاعره به شمار می‌رود، اگر این تفکیک به خودی خود از نظر عقل ممکن باشد، اشاعره برای اثبات مدّعای خود، تنها به ادلّۀ نقلی ای نیاز خواهند داشت که ثابت کند قرآن از تحقّق این امر ممکن از نظر عقل، در آخرت خبرداده است، امّا اگر این تفکیک به خودی خود غیر ممکن باشد و ناگزیر، دیده شدن ملازم با جسم بودن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مُجَسِّمه و طرفداران تنزیه محض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گرایش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گرایش اوّل؛ یعنی تشبیه و تجسیم می‌شود و فرق بین آنها صوری و لفظی خواهد بود و بدین ترتیب، گرایش اشاعره اصالت نخواهد داشت و تنها دو گرایش در بحث ما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اوّل و گرایش سوّم؛ یعنی تجسیم محض و تنزیه محض و همۀ کسانی که قایل به تنزیه محض نباشند، جزو مُجَسِّمه به شمار می‌روند، هر چند خودشان نپذیرند و عدم کیفیّت را دستاویز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بحث به این جا برسد، دیگر نیازی به بررسی ادلّه‌ای که اشاعره بر ضدّ مُجَسِّمه آورده‌اند نیست؛ زیرا محکوم کردن و نکوهش مُجَسِّمه شامل خود آنان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جزو مُجَسِّمه به حساب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ادلّۀ اشاعره برای دیده شدن خداوند و بررسی آن در صورتی که امکان تفکیک بین دیده شدن و جسم بودن در مرحلۀ قبل</w:t>
      </w:r>
      <w:bookmarkStart w:id="32" w:name="pg5137_28628"/>
    </w:p>
    <w:p>
      <w:pPr>
        <w:pStyle w:val="BookText"/>
        <w:rPr/>
      </w:pPr>
      <w:bookmarkEnd w:id="32"/>
      <w:r>
        <w:rPr>
          <w:rFonts w:ascii="IRNazanin" w:hAnsi="IRNazanin" w:eastAsia="IRNazanin"/>
          <w:color w:val="111111"/>
          <w:sz w:val="28"/>
          <w:sz w:val="28"/>
          <w:szCs w:val="28"/>
          <w:rtl w:val="true"/>
          <w:lang w:bidi="fa-IR"/>
        </w:rPr>
        <w:t>اثبات شده باشد؛ بنابراین، در مرحلۀ نخست، در عالم ثبوت، با گرایش اوّل، بحث می‌کنیم و در مرحلۀ دوّم، بحث را در عالم اثبات، دنبال می‌کنیم</w:t>
      </w:r>
      <w:r>
        <w:rPr>
          <w:rFonts w:eastAsia="IRNazanin" w:cs="IRNazanin"/>
          <w:color w:val="111111"/>
          <w:sz w:val="28"/>
          <w:szCs w:val="28"/>
          <w:rtl w:val="true"/>
          <w:lang w:bidi="fa-IR"/>
        </w:rPr>
        <w:t>.</w:t>
      </w:r>
    </w:p>
    <w:p>
      <w:pPr>
        <w:pStyle w:val="Heading4"/>
        <w:numPr>
          <w:ilvl w:val="3"/>
          <w:numId w:val="1"/>
        </w:numPr>
        <w:rPr/>
      </w:pPr>
      <w:bookmarkStart w:id="33" w:name="__RefHeading___Toc1707290_774463916"/>
      <w:bookmarkStart w:id="34" w:name="_Toc12"/>
      <w:bookmarkEnd w:id="33"/>
      <w:r>
        <w:rPr>
          <w:rtl w:val="true"/>
        </w:rPr>
        <w:t>مرحلۀ نخست</w:t>
      </w:r>
      <w:bookmarkEnd w:id="34"/>
    </w:p>
    <w:p>
      <w:pPr>
        <w:pStyle w:val="BookText"/>
        <w:rPr/>
      </w:pPr>
      <w:r>
        <w:rPr>
          <w:rFonts w:ascii="IRNazanin" w:hAnsi="IRNazanin" w:eastAsia="IRNazanin"/>
          <w:color w:val="111111"/>
          <w:sz w:val="28"/>
          <w:sz w:val="28"/>
          <w:szCs w:val="28"/>
          <w:rtl w:val="true"/>
          <w:lang w:bidi="fa-IR"/>
        </w:rPr>
        <w:t>با طرح سؤال زیر، به این مرحله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شدن ملازم با جسمیّت است یا نه؟</w:t>
      </w:r>
    </w:p>
    <w:p>
      <w:pPr>
        <w:pStyle w:val="BookText"/>
        <w:rPr/>
      </w:pPr>
      <w:r>
        <w:rPr>
          <w:rFonts w:ascii="IRNazanin" w:hAnsi="IRNazanin" w:eastAsia="IRNazanin"/>
          <w:color w:val="111111"/>
          <w:sz w:val="28"/>
          <w:sz w:val="28"/>
          <w:szCs w:val="28"/>
          <w:rtl w:val="true"/>
          <w:lang w:bidi="fa-IR"/>
        </w:rPr>
        <w:t xml:space="preserve">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پاسخ مثبت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تلازم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مادّی باشد، با چشم دیده می‌شود و هرگاه شرایط دیدن فراهم باشد، دیدن آن ضروری است؛ یعنی هنگامی که قوّۀ بینایی، سالم باشد و بین آن و شیء 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که می‌خواهد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همچون فاصلۀ بسیار زیاد، یا حایل و حجاب، یا غیر آن وجود نداشته باشد، این قوّه نمی‌تواند آن شیء را نبیند؛ زیرا انعکاس یافتن تصویر اشیاء در کرۀ چشم امری جبری و بیرون از اختیار انسان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هرچیزی که نمی‌بینیم، یا معدوم است، یا موجودی غیر مادّی؛ مانند فکر و روح‌است؛ بنابراین، ناگزیر باید به تلازم بین دیده شدن و جسمیّت اقرار کنیم و از این رو، دیدن چه در گذشته و چه در</w:t>
      </w:r>
    </w:p>
    <w:p>
      <w:pPr>
        <w:pStyle w:val="BookText"/>
        <w:rPr/>
      </w:pPr>
      <w:r>
        <w:rPr>
          <w:rFonts w:ascii="IRNazanin" w:hAnsi="IRNazanin" w:eastAsia="IRNazanin"/>
          <w:color w:val="111111"/>
          <w:sz w:val="28"/>
          <w:sz w:val="28"/>
          <w:szCs w:val="28"/>
          <w:rtl w:val="true"/>
          <w:lang w:bidi="fa-IR"/>
        </w:rPr>
        <w:t>حال به گونه‌ای تبیین شده که با جسمیّت و در مقابل شیء مرئی قرار داشتن، ملازم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دیدن در اثر شعاعی که ازچشم ساطع می‌شود و به شیء مرئی برخورد می‌کند،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این نظریّه را باطل دانسته و نظریّۀ دیگری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عبارت است از شعاعی که از اشیاء وارد چشم می‌شود و به پردۀ شبکیّه برخورد می‌کند و باعث دیدن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هر دو نظریّه این است که شیء مرئی، جسم و رو به روی چشم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جای بحث اختلافی وجود ندارد، امّا هنگامی که به حقیقت تلازم بین دیده شدن و جسمیّت می‌پردازیم، اختلاف بین دو طرف آشکار می‌شود که آیا یک تلازم عرضی است مانند تلازم بین 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یا یک تلازم ذاتی است که با ماهیّت دیدن و جسمیّت ارتباط دارد، به طوری که نمی‌توان بین آنها جدایی انداخت مانند محال بودن جدایی معلول از علّت؟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معتقدند تلازم بین دیده شدن و جسم بودن، از نوع اوّل است و تفکیک دیدن از جسمیّت و همچنین دیدن موجودات غیر جسمی، امری امکان پذیر است، همان گونه که گرفتن و سلب کردن ضحک از انسان، امری ممکن است و هیچ امر محالی را در پی ندارد، هر چند در دنیایی که ما به سر می بریم، معمولاً بین این دو، تلازم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صریحاً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نشدن برخی اشیاء به خاطر این است که معمولاً خداوند متعال دیدن آنها را در ما نمی‌آفریند، نه به خاطر محال بودن آن و آنچه مخالفین ما می‌گویند، صرف بعید دانستن مطلب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 قانون عامّی که بگوید آنچه در دنیا دیده نمی‌شود، در آخرت هم دیده نمی‌شود،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این پاسخ را برای تکمیل دلیل عقلی خود بر امکان دیدن خداوند و نیز دفاع از آن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دیدن اشیاء،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یک وصف مشترک بین واجب و ممکن است و با توجّه به آن، لازم می‌آید که دیدن هر موجودی،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دیدن در مورد بعضی از موجودات در دنیا تحقّق یافته است و نسبت به موجوداتی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دیدن آنها معمول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نیافته، امّا امکان عقلی برای دیدن آنها باقی است و چه بسا خداوند اجازه دهد که در آخرت به گونه‌ای دیده شوند که از جملۀ این موارد، دیدن خود خداوند سبحان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این استدلال خود را با آیات و روایاتی که از ظاهر آنها دیده شدن خدا در آخرت برمی آید، کامل می‌کنند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 طرفداران تنزیه محض، بر این باورند که تفکیک دیده شدن از جسمیّت محال است و آنچه موجب ادراک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که موجود هستند، می‌شود، موجبِ ادراک آنها از آن جهت که مکان‌مند و دارای حیّز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ویژگی و خصوصیّتی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مندی و 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باشد،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خصوصیّتی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باشد، ندارد، هر خصوصیّتی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توضیح دادیم، این سخن که اشیاء از آن جهت که مکان‌مند هستند، ادراک می‌شوند، صحیح است، امّا این سخن که اشیاء از آن جهت که موجود هستند، ادراک می‌شوند، صحیح نیست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گفتیم، آنچه بیننده می‌تواند ببیند، واجب و ضروری است که ببیند، این قاعده این قول را باطل می‌کند، همچنین همان گونه که قبلاً گفتیم، بیننده نمی‌تواند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این مطلب نیز این قول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نیز که الآن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بیننده جوهر و رنگ را به خاطر خصوصیّتهایی که دارند، می‌بیند نه به خاطر وجودشان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باطل می‌کند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هدف و غرض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قابل دیدن است، این است که ثابت کند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 و قابل دیدن است و وقتی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وجود و سایر آنچه گفتیم تکیه می‌شود، این نتیجه به دست می‌آید که علّت این امر، حدوث آن است؛ زیرا هنگامی که شیء مرئی حادث شود، می‌توان آن را دید و قبل از حادث شدن، دیدن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این قول را که خداوند متعال دیده می‌شود، یا اگر مرئی باشد، می‌تواند حادث باشد، باطل می‌کند؛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به شیء تعلّق می‌گیرد، از آن جهت که دارای ویژگیهای ذاتی خاصّی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نزاع و اختلاف در مرحلۀ نخست، به تجزیه و تحلیل رابطه بین دیده شدن و جسمیّت بر می گردد؛ یعنی آیا دیدن غیر اجسام با چشم، محال است یا نه؟ نظریّۀ اشاعره مبتنی بر امکان است و نظریّۀ تنزیه محض قایل به محال بودن 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حقیقت در این مسأله می‌طلبد که ارتباط بین دیدن و شیء مرئی به طور عمیق، تحلیل و بررسی شود تا از طریق آن بتوانیم به آنچه ممکن است سبب محال، یا ممکن بودن این مسأله</w:t>
      </w:r>
    </w:p>
    <w:p>
      <w:pPr>
        <w:pStyle w:val="BookText"/>
        <w:rPr/>
      </w:pPr>
      <w:r>
        <w:rPr>
          <w:rFonts w:ascii="IRNazanin" w:hAnsi="IRNazanin" w:eastAsia="IRNazanin"/>
          <w:color w:val="111111"/>
          <w:sz w:val="28"/>
          <w:sz w:val="28"/>
          <w:szCs w:val="28"/>
          <w:rtl w:val="true"/>
          <w:lang w:bidi="fa-IR"/>
        </w:rPr>
        <w:t>شود،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بحث باید بر روی مهمترین دلیل عقلی که اشاعره برای نظریّۀ خویش آورده‌اند،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امکان دیدن می‌شود، وجود است که امر مشترکی بین ممکن و واجب است، پس به ناچار باید هر دو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هر دو نظریّه به درستی یا نادرستی این دلیل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دو شرح و توضیح برای این دلیل می‌آوریم؛ یکی از سعدالدین تفتازانی و دیگری از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درکتاب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پیشین از اهل سنّت برای امکان دیدن به دلیل عقلی استناد کرده‌اند که به شرح زیراست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همۀ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جوهرها و اعراض را می‌بینیم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نور، رنگ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دیدن جوهر و عرض، استدلال کرده‌اند که ما با چشم خود انواع جسم مانند درخت، سنگ و نیز انواع رنگ مانند سیاهی و سفیدی را از یکدیگر تشخیص می‌دهیم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برابر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باشد، به طوری که از آن جا که دیدن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از سوی دیگر، دیدن، امری است که هنگام ضرورت یافتن تحقّق می‌یابد و هنگام عدم ضرورت، منتفی می‌شود؛ بنابراین، دیدن باید علّت داشته باشد؛ زیرا ترجیح بلامرجّح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این علّت، مشترک بین جوهر و عرض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معلول نمی</w:t>
      </w:r>
    </w:p>
    <w:p>
      <w:pPr>
        <w:pStyle w:val="BookText"/>
        <w:rPr/>
      </w:pPr>
      <w:r>
        <w:rPr>
          <w:rFonts w:ascii="IRNazanin" w:hAnsi="IRNazanin" w:eastAsia="IRNazanin"/>
          <w:color w:val="111111"/>
          <w:sz w:val="28"/>
          <w:sz w:val="28"/>
          <w:szCs w:val="28"/>
          <w:rtl w:val="true"/>
          <w:lang w:bidi="fa-IR"/>
        </w:rPr>
        <w:t xml:space="preserve">تواند دو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یا وجود است، یا حدوث؛ زیرا هیچ امر سوّمی قابلیّت علّت بودن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نیز نمی‌تواند علّت باشد؛ زیرا یا به سبب عدم است‌که اعتباری محض است، یا به سبب این که از وجودی که قبلاً عدم بوده انتزاع شده است که عدم، هیچ نقش و تأثیری ندارد، پس وجود، علّت دیده شدن است و واجب نیز در این علّت با دیگران مشترک است که دلیل آن در مبحث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مسبوقیّۀ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بنابراین، امکان دیدن خداوند، امری ضروری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 تیمیّه در این باره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چیزهایی که دیدن آنها امکان‌پذیر 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موجب می‌شود دیدن، امکان پذیر شود، فقط می‌تواند وجودی محض باشد، پس هر چیزی که وجود آن کاملتر باشد، به دیده شدن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موجب می‌شود دیدن امکان‌پذیر شود، امری است که به وجود ناقص اختصاص دارد و به عدم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شیء حادث و مسبوق به عدم باشد، </w:t>
      </w:r>
      <w:r>
        <w:rPr>
          <w:rStyle w:val="FootnoteAnchor"/>
          <w:rtl w:val="true"/>
        </w:rPr>
        <w:footnoteReference w:id="30"/>
      </w:r>
      <w:r>
        <w:rPr>
          <w:rFonts w:ascii="IRNazanin" w:hAnsi="IRNazanin" w:eastAsia="IRNazanin"/>
          <w:color w:val="111111"/>
          <w:sz w:val="28"/>
          <w:sz w:val="28"/>
          <w:szCs w:val="28"/>
          <w:rtl w:val="true"/>
          <w:lang w:bidi="fa-IR"/>
        </w:rPr>
        <w:t>یا این که ممکن و قابل معدوم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می‌شود دیدن، امکان‌پذیر شود، امری است که قدیم و حادث و واجب و ممکن درآن مشترک هستند، بهتر و برتر از قول قبل است؛ چرا که دیدن، وجود محض است و تنها به موجود تعلّق می‌گیرد، نه به معدوم، پس هر چیزی که از نظر وجودی، کاملتر باشد، یا وجود آن واجب باشد، در مقایسه با چیزی که عدم، ملازم و همراه آن است، به دیده شدن سزاوارتر است، به همین جهت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مقایسه با تاریکی، نسبت به وجود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نور شدید مانند خورشید، ذاتاً محال نیست بلکه به خاطر ضعف و ناتوانی چشم نمی‌توان آن را دید، به همین ترتیب، ما به خاطر ناتوانی چشمهایمان نمی‌توانیم خداوند را ببینیم و از این رو،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دیدن خداوند در دنیا تاب نیاورد، امّا دیدن خداوند، محال و ممتنع نیست و خداوند می‌تواند چشمهای ما را قوی کند تا او را ببینند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رنگ، جهت و مانند آن شرط است که بر خداوند محال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برای دیدن لازم‌است بر خداوند محال نیست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دیده شود، لازم می‌آید که چنین و چنان باشد و لازم، منتفی و مردود است، یکی از دو مقدّمه او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بپندارد اخباری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پرودگارشان را همان گونه که</w:t>
      </w:r>
    </w:p>
    <w:p>
      <w:pPr>
        <w:pStyle w:val="BookText"/>
        <w:rPr/>
      </w:pPr>
      <w:r>
        <w:rPr>
          <w:rFonts w:ascii="IRNazanin" w:hAnsi="IRNazanin" w:eastAsia="IRNazanin"/>
          <w:color w:val="111111"/>
          <w:sz w:val="28"/>
          <w:sz w:val="28"/>
          <w:szCs w:val="28"/>
          <w:rtl w:val="true"/>
          <w:lang w:bidi="fa-IR"/>
        </w:rPr>
        <w:t>خورشید و ماه را می بینند، خواهند دید، با حکم عقل تعارض دارد، مسلّماً یکی از مقدّمات آن به حکم عقل،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دیده شود، باید مکان‌مند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رنگ باشد و یا در جهت قرار داشته باشد، درحالی که همۀ این امور از خدا به دور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الفاظ، کلّی و مجمل هستند و هیچ قانون شرعی معنا و مفهوم آنها را نفی نکرده تا شرعاً ممنوع و مردود باشند بلکه کسانی که آنها را قبول ندارند، با عقل آنها را نفی می‌کنند، پس باید مقصود آنان سؤال شود؛ زیرا بحث در مفاهیم عقلی است، نه صرف الفاظ؛ بنابراین،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این که شیء مرئی باید متحیّز باشد چیست؟ کلمۀ متحیّز در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به آن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یحوزه غیره </w:t>
      </w:r>
      <w:r>
        <w:rPr>
          <w:rStyle w:val="FootnoteAnchor"/>
          <w:rtl w:val="true"/>
        </w:rPr>
        <w:footnoteReference w:id="31"/>
      </w:r>
      <w:r>
        <w:rPr>
          <w:rFonts w:ascii="IRNazanin" w:hAnsi="IRNazanin" w:eastAsia="IRNazanin"/>
          <w:color w:val="111111"/>
          <w:sz w:val="28"/>
          <w:sz w:val="28"/>
          <w:szCs w:val="28"/>
          <w:rtl w:val="true"/>
          <w:lang w:bidi="fa-IR"/>
        </w:rPr>
        <w:t>در قرآن کریم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مُتَحَیِّزاً إِلی فِئَة ،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تحیّز در این آیه یعنی این که موجودی که موجودات دیگری او را احاطه کرده‌اند، به موجودات دیگری که آنها نیز او را احاطه می‌کنند، ملحق شود و بپیوندد و از آن جهت متحیّز نامیده‌اند که از این گروه به آن گروه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متکلّمین از تحیّز، اشغال کردن حیّز است و حیّز نیز از نظر آنان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 موجودی نیست؛ بنابراین، عالم از نظر آنان متحیّز است نه این که در حیّز وجودی قرار داشته باشد و مکان در نظر اکثر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متحیّز، چیزی باشد که در حیّز وجودی است، در این صورت، مقدّمۀ‌اوّل؛ یعنی هر شیء مرئی، متحیّز است، نادرست خواهد بود؛ چرا که مثلاً سطح عالم را می توان دید، درحالی که در دنیای دیگری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حتماً باید در حیّز باشد، هر چند حیّز عدمی،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شیء نیست و هر که متحیّز را در حیّز عدمی قرار دهد، آن را دریک شیء موجود قرار نداده است، روشن است که موجود، یا خالق است، یا مخلوق و اگر خالق از همۀ مخلوقات جدا باشد، در این صورت، در هیچ شیء موجودی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اودر حیّز معدوم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در واقع در هیچ شیئی قرار ندارد، پس چرا این امر را محال دانسته‌ای؟</w:t>
      </w:r>
    </w:p>
    <w:p>
      <w:pPr>
        <w:pStyle w:val="BookText"/>
        <w:rPr/>
      </w:pPr>
      <w:r>
        <w:rPr>
          <w:rFonts w:ascii="IRNazanin" w:hAnsi="IRNazanin" w:eastAsia="IRNazanin"/>
          <w:color w:val="111111"/>
          <w:sz w:val="28"/>
          <w:sz w:val="28"/>
          <w:szCs w:val="28"/>
          <w:rtl w:val="true"/>
          <w:lang w:bidi="fa-IR"/>
        </w:rPr>
        <w:t>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جسم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جسم، اجمال و ابهام وجود دارد که قبلاً به آن اشاره کردیم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قرار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جهت، یا شیء موجود است و یا شیء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شیء مرئی شرط بدانند که در جهت موجود قرار داشته باشد، این شرط باطل است؛ زیرا سطح عالم دیده می‌شود و اگر عدم را جهت قرار دهند،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جدای از عالم باشد به طوری که هیچ موجودی با او نباشد، در این صورت، او در جهت وجودی قرار ندارد و اگر آنچه در آن جا هست را جهت بنامند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او در جهت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بودن لازم، غیر ممکن است و عقل و نقل بر ثابت بودن این لازم دلالت می‌کنند نه بر منتفی بودن آن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کس این دو شرح و توضیح را بخواند، به یک خلأ و عجز آشکار در آنها پی‌می‌برد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اوّل می‌بینیم که تفتازانی به این نتیجه می‌رسد که علّت دیدن جوهرها 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امکان دیدن خداوند را از این 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نتیجه می‌گیرد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 و عجز سخن او در این جا نهفته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دلیل، حکم وجود ممکن را به وجود واجب، تعمیم می‌دهد؛ زیرا روشن است که صرف مشترک بودن ممکن و واجب در وجود، دلیل کافی برای تعمیم دادن 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w:t>
      </w:r>
    </w:p>
    <w:p>
      <w:pPr>
        <w:pStyle w:val="BookText"/>
        <w:rPr/>
      </w:pPr>
      <w:r>
        <w:rPr>
          <w:rFonts w:ascii="IRNazanin" w:hAnsi="IRNazanin" w:eastAsia="IRNazanin"/>
          <w:color w:val="111111"/>
          <w:sz w:val="28"/>
          <w:sz w:val="28"/>
          <w:szCs w:val="28"/>
          <w:rtl w:val="true"/>
          <w:lang w:bidi="fa-IR"/>
        </w:rPr>
        <w:t>واجب در این مورد، حکمی غیر از حکم ممکن داشته باشد که در این صورت، خارج بودن این مصداق از تحت این گزاره و یا ناتوانی از اقامۀ دلیل برای این که این گزاره، واجب الوجود را نیز شامل می‌شود، این گزاره را سست و متزلزل می‌کند، همین امر ما را بر آن می دارد که ادّعای دیگر اشاعره را نیز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قایلند ندیدن بعضی از موجودات، به خاطر این نیست که دیدن آنها محال است بلکه بدین جهت است که چشم ما به گونه‌ای ساخته وتنظیم شده‌است که تنها برخی از موجودات را مشاهده می‌کند و اگر این ساختار تغییرکند و به گونه‌ای دیگر تنظیم شود، دیدن آنچه قبلاً نمی دید، ممکن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نیز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علّت ندیدن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ضعف چشم بدانیم، نه این که چنین امری امکان‌ناپذیر است، یا این که روح از ماهیّت دیگری است که دیدن آن محال است؟ همان گونه که مدّعی امکان ناپذیری، باید برای ادّعای خویش دلیل بیاورد، قایلین به ضعف چشم نیز باید برای گفتۀ خویش دلیل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درشرح و تقریر خود، هر دو ادّعا را مطرح کرده است بدون این که برای هیچ یک از آنها دلیلی ارائه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کلام تفتازانی افزوده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وجود محض است که به موجود تعلّق می‌گیرد، نه به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سخن بعدی اوست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موجودی که</w:t>
      </w:r>
    </w:p>
    <w:p>
      <w:pPr>
        <w:pStyle w:val="BookText"/>
        <w:rPr/>
      </w:pPr>
      <w:r>
        <w:rPr>
          <w:rFonts w:ascii="IRNazanin" w:hAnsi="IRNazanin" w:eastAsia="IRNazanin"/>
          <w:color w:val="111111"/>
          <w:sz w:val="28"/>
          <w:sz w:val="28"/>
          <w:szCs w:val="28"/>
          <w:rtl w:val="true"/>
          <w:lang w:bidi="fa-IR"/>
        </w:rPr>
        <w:t xml:space="preserve">از نظر وجودی کاملتر باشد و حتّی موجودی که وجودش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موجودی که ملازم با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شدن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چه دلیلی ثابت می‌کند که وجود کاملتر نسبت به وجود ناقص، به دیده شدن سزاوارتر است؟</w:t>
      </w:r>
    </w:p>
    <w:p>
      <w:pPr>
        <w:pStyle w:val="BookText"/>
        <w:rPr/>
      </w:pPr>
      <w:r>
        <w:rPr>
          <w:rFonts w:ascii="IRNazanin" w:hAnsi="IRNazanin" w:eastAsia="IRNazanin"/>
          <w:color w:val="111111"/>
          <w:sz w:val="28"/>
          <w:sz w:val="28"/>
          <w:szCs w:val="28"/>
          <w:rtl w:val="true"/>
          <w:lang w:bidi="fa-IR"/>
        </w:rPr>
        <w:t xml:space="preserve">شاید که لازمۀ کاملتر بودن شیء این است که منزّه از دیده شدن باشد، نه قابل دیدن، چه رسد به این که آن را به دیدن سزاوارتر بدانیم؛ زیرا عیبها و نقصهایی مانند جسمیّت، تحیّز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داشتن در برابر بیننده از لوازم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موجودی کاملتر از بدن است و با این حال، دیده نمی‌شود، امّا بدن دیده می‌شود، عقل کاملتر از مغز است، امّا دیده نمی‌شود ومغز دیده می‌شود؛ بنابراین، کاملتر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شواهد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دیده نشدن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بودن واجب، سبب می‌شود که نسبت به ممکن، به دیده شدن سزاوارتر باشد؟ درحالی که شواهدی برخلاف این مطلب می‌یابیم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دلیل دیده نشدن روح و عقل را این گونه توجیه می‌کنیم که چشم کنونی از ادراک این دو ناتوان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قوّۀ‌بینایی پیشرفته‌ای عطا می‌کند که با آن می‌تواند روح و عقل و حتّی خود آفریدگار متعال راببیند؟</w:t>
      </w:r>
    </w:p>
    <w:p>
      <w:pPr>
        <w:pStyle w:val="BookText"/>
        <w:rPr/>
      </w:pPr>
      <w:r>
        <w:rPr>
          <w:rFonts w:ascii="IRNazanin" w:hAnsi="IRNazanin" w:eastAsia="IRNazanin"/>
          <w:color w:val="111111"/>
          <w:sz w:val="28"/>
          <w:sz w:val="28"/>
          <w:szCs w:val="28"/>
          <w:rtl w:val="true"/>
          <w:lang w:bidi="fa-IR"/>
        </w:rPr>
        <w:t>این مطلب خود نیاز به دلیل و برهان دارد و شبیه مصادره به مطلوب است؛ چرا که همۀ بحث در این است که آیا حقایق ماورایی، به خودی خود قابل دیدن است یا نه؟ و این که ما ندیدن را با ضعف چشم توجیه کنیم، مبتنی بر این است که آن حقایق را قابل دیدن بدانیم، در حالی که این اوّل کلام و همان اصل بحث است که روشن شد نظریّۀ اشاعره دلیلی برای اثبات آن نیاورده و بلکه از اثبات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 نیز در این مرحلۀ از بحث، سودی ندارد؛ زیرا نیازمند آن است که قبلاً ثابت شده باشد دیدن خداوند امری ممکن و غیر محال است و این اثبات نمی‌تواند از راه نقلی باشد؛ زیرا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ناگزیر باید دلیل ما در این بحث، عقلی محض باشد، در حالی که نمی‌توان برای ادّعای اشاعره دلیل عقلی اقامه کرد؛ زیرا عقل براساس تحلیل رابطه بین بیننده و شیء مرئی و بر طبق نظام هستی کنونی حکم می‌کند، در حالی که اشاعره از نظام هستی دیگری سخن می‌گویند که امکان دیدن واجب الوجود را بدون هیچ گونه مکان و کیفیّت و جسمیّت برای مؤمنان ادّعا می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ادّعا می کنند که تلازم بین دیده شدن و جسم بودن، امری است که نظام کنونی آفرینش آن را اقتضا می‌کند نه یک امر</w:t>
      </w:r>
    </w:p>
    <w:p>
      <w:pPr>
        <w:pStyle w:val="BookText"/>
        <w:rPr/>
      </w:pPr>
      <w:r>
        <w:rPr>
          <w:rFonts w:ascii="IRNazanin" w:hAnsi="IRNazanin" w:eastAsia="IRNazanin"/>
          <w:color w:val="111111"/>
          <w:sz w:val="28"/>
          <w:sz w:val="28"/>
          <w:szCs w:val="28"/>
          <w:rtl w:val="true"/>
          <w:lang w:bidi="fa-IR"/>
        </w:rPr>
        <w:t>حتمی و ضروری که وجود در هیچ شرایطی از آن جدا نشود، حتّی در آخرت که نظام دیگری پیش می‌آید و این تلازم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در افکار و اندیشه‌های اشاعره تحقیق کند، در می یابد که جنبۀ عقلی نظریّۀ آنان در مبحث دیدن خداوند، بر یک دلیل عقلی محکمی استوار نیست بلکه یا امری را بعید دانسته‌اند، یا به امور تقریبی استناد کرده‌اند و یا امری را جزو مسلّمات انگاشته‌اند و همان را به عنوان دلیل مطرح کرده‌اند، مانند این قول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 که دیدن را امکان‌پذیر می‌کند و آنچه ما نمی بینیم به خاطر این است که معمولاً امور، این گونه جریان دارد نه این که دیدن آنها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در آخرت، مستلزم مکان و جسمیّت و جهت نخواهد بود بلکه همه چیز به خلاف دنیا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گاهی برخلاف ادّعای خویش سخن می‌گویند؛ مثلاً از دیدنی که در عالم دیگر رخ می‌دهد، سخن می‌گویند و برای اثبات آن شواهدی از این عالم می‌آورند؛ مانند این قول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می‌تواند غیر خودش را ببیند، پس ضروری است که برای خودش و دیگران قابل دیدن باشد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سخن آنان نتیجۀ اعتقاد به تلازم بین دیده شدن و جسمیّت است، در حالی که فرض بر این است که آنان از دیدن در عالم دیگری صحبت می‌کنند که در آن دیدن و جسمیّت از یکدیگر جدا هستند و واجب و ممکن در امکان دیدن مساویند؛ بنابراین، ایشان یا باید به قوانین دیدن دراین دنیا پایبند باشند و یا هیچ یک از آنها را نپذیرند؛ زیرا این قوانین با یکدیگر تلازم دارند و پذیرفتن برخی از آنها مستلزم پذیرفتن 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مطلب مثالی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موجودی که دیگران را می بیند، برای خودش قابل دیدن است و برای دیگران هم قابل رؤیت است؛ زیرا جسم است و بین دیده شدن و جسمیّت تلازم برقرار است و اگر فرض کنیم که قانون تلازم درآخرت برداشته شود، دیگر استدلال برای دیدن خداوند به این گزاره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موجودی که دیگران را می بیند، ناگزیر برای خودش و دیگران قابل دیدن است،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قانون تلازم لغو شود، لوازم آن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براستدلال به لوازم یک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الغای خود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شیوۀ غیر علمی است که برای فرار از دلیل و بیانگر اعتراف پنهانی، به تلازم دیدن با جسمیّت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دربارۀ تفکیک بین دیدن و جسمیّت مانند سخن گفتن از مربّع بدون زاویه است و سخن گفتن از یک نظام آفرینش در آخرت که این تفکیک درآن رخ می‌دهد، ادّعایی است که نیاز به</w:t>
      </w:r>
    </w:p>
    <w:p>
      <w:pPr>
        <w:pStyle w:val="BookText"/>
        <w:rPr/>
      </w:pPr>
      <w:r>
        <w:rPr>
          <w:rFonts w:ascii="IRNazanin" w:hAnsi="IRNazanin" w:eastAsia="IRNazanin"/>
          <w:color w:val="111111"/>
          <w:sz w:val="28"/>
          <w:sz w:val="28"/>
          <w:szCs w:val="28"/>
          <w:rtl w:val="true"/>
          <w:lang w:bidi="fa-IR"/>
        </w:rPr>
        <w:t>اثبات دارد، یا به عبارت دقیق‌تر، شیوه‌ای است برای فرار از دلیل و برهان و پذیرفتن چنین ادّعاهایی با این بهانه که نظام هستی در آخرت به گونه دیگری خواهد بود، راه را برای هر ادّعای نامعقول و عجیبی،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نظام هستی در آخرت شکل دیگری به خود می‌گیرد، امّا به این معنا که آن نظام، کاملتر و برتر از نظام کنونی است، نه این که اصول و قوانین به گونۀ دیگری خواهند بود و آنچه محال است، ممکن و آنچه ممکن است، محال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کاملتر، حرارت جدای از آتش نیست بلکه مرتبه و درجۀ آن بالاتر وبیشتر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 در آخرت همان است که در دنیا بود، با این تفاوت که از آنها خواسته می‌شود از کارها و اعمال خود خبر دهند و آنها نیز به سخن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از آیات قرآن بر می‌آید، اصول هستی و قوانین کلّی، در دنیا و آخرت ثابت هستند، با این تفاوت که در آخرت، صورت کاملتری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شد، می‌توان ادّعا کرد که در آخرت مثلاً حرارت از آتش جدا می‌شود به این بهانه که تلازم بین آنها در دنیا به خاطر این بود که معمولاً چنین پیش می‌آمد و در آخرت هر چیزی به شکل دیگر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نظریّۀ اشاعره در جنبۀ عقلی خود، امور تقریبی و غیر حتمی را دستاویز قرار داده و خالی از ادلّۀ عقلی کافی است، بدین</w:t>
      </w:r>
    </w:p>
    <w:p>
      <w:pPr>
        <w:pStyle w:val="BookText"/>
        <w:rPr/>
      </w:pPr>
      <w:r>
        <w:rPr>
          <w:rFonts w:ascii="IRNazanin" w:hAnsi="IRNazanin" w:eastAsia="IRNazanin"/>
          <w:color w:val="111111"/>
          <w:sz w:val="28"/>
          <w:sz w:val="28"/>
          <w:szCs w:val="28"/>
          <w:rtl w:val="true"/>
          <w:lang w:bidi="fa-IR"/>
        </w:rPr>
        <w:t>خاطر است که این نظریّه چیزی را ادّعا می کند که نمی‌توان عقلاً اثبات کرد؛ یعنی ادّعا می کند دیدن جدا از جسمیّت است، این ادّعا به خودی خود درستی نظریّۀ تنزیه محض را که قایل به محال بودن تفکیک دیدن از جسمیّت است، آشکار می‌کند که به تفصیل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همین امر، مبلّغان و طرفداران نظریّۀ اشاعره را بر آن داشته است که بر ادلّۀ نقلی تکیه کنند؛ مانند نهایة الاقدام، ازشهرستانی </w:t>
      </w:r>
      <w:r>
        <w:rPr>
          <w:rStyle w:val="FootnoteAnchor"/>
          <w:rtl w:val="true"/>
        </w:rPr>
        <w:footnoteReference w:id="35"/>
      </w:r>
      <w:r>
        <w:rPr>
          <w:rFonts w:ascii="IRNazanin" w:hAnsi="IRNazanin" w:eastAsia="IRNazanin"/>
          <w:color w:val="111111"/>
          <w:sz w:val="28"/>
          <w:sz w:val="28"/>
          <w:szCs w:val="28"/>
          <w:rtl w:val="true"/>
          <w:lang w:bidi="fa-IR"/>
        </w:rPr>
        <w:t xml:space="preserve">و المحصل، از فخر رازی، </w:t>
      </w:r>
      <w:r>
        <w:rPr>
          <w:rStyle w:val="FootnoteAnchor"/>
          <w:rtl w:val="true"/>
        </w:rPr>
        <w:footnoteReference w:id="36"/>
      </w:r>
      <w:r>
        <w:rPr>
          <w:rFonts w:ascii="IRNazanin" w:hAnsi="IRNazanin" w:eastAsia="IRNazanin"/>
          <w:color w:val="111111"/>
          <w:sz w:val="28"/>
          <w:sz w:val="28"/>
          <w:szCs w:val="28"/>
          <w:rtl w:val="true"/>
          <w:lang w:bidi="fa-IR"/>
        </w:rPr>
        <w:t>یا این که ادلّۀ نقلی را مقدّم بر ادلّۀ عقلی قرار 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از تفتازانی </w:t>
      </w:r>
      <w:r>
        <w:rPr>
          <w:rStyle w:val="FootnoteAnchor"/>
          <w:rtl w:val="true"/>
        </w:rPr>
        <w:footnoteReference w:id="37"/>
      </w:r>
      <w:r>
        <w:rPr>
          <w:rFonts w:ascii="IRNazanin" w:hAnsi="IRNazanin" w:eastAsia="IRNazanin"/>
          <w:color w:val="111111"/>
          <w:sz w:val="28"/>
          <w:sz w:val="28"/>
          <w:szCs w:val="28"/>
          <w:rtl w:val="true"/>
          <w:lang w:bidi="fa-IR"/>
        </w:rPr>
        <w:t>وتعداد کمی از آنها شیوۀ عقلی را برگزیده و ادلّۀ نقلی را تنها به عنوان تقریب و نزدیک کردن به ذهن، بررسی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هنگامی که محقّق به این نتیجه می‌رسد که دیدگاه اشاعره دربارۀ دیده شدن خداوند، قابل اثبات عقلی نیست، از پرداختن به ادلّۀ نقلی بی نیاز می‌شود؛ زیرا معقول نیست که کتاب و سنّت دربارۀ امر غیر ممکنی که درعالم ثبوت، تحقّق نمی‌یابد، سخن بگویند حتّی اگر بنابر فرض، مواردی باشد که براثبات دیدن در آخرت دلالت کند، مصون بودن قرآن از لغو و باطل اقتضا می‌کند که آنها را از متشابهات به حساب آوریم و بنابر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دنبال کنیم بلکه باید آنها را به کنایه و مجاز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محال بودن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و بررسی بیشتری خواهیم پرداخت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این، ما برای پربار کردن بحث، ضروری دیدیم آیاتی را که اشاعره برای اثبات دیدن در</w:t>
      </w:r>
      <w:bookmarkStart w:id="35" w:name="pg5137_28646"/>
    </w:p>
    <w:p>
      <w:pPr>
        <w:pStyle w:val="BookText"/>
        <w:rPr/>
      </w:pPr>
      <w:bookmarkEnd w:id="35"/>
      <w:r>
        <w:rPr>
          <w:rFonts w:ascii="IRNazanin" w:hAnsi="IRNazanin" w:eastAsia="IRNazanin"/>
          <w:color w:val="111111"/>
          <w:sz w:val="28"/>
          <w:sz w:val="28"/>
          <w:szCs w:val="28"/>
          <w:rtl w:val="true"/>
          <w:lang w:bidi="fa-IR"/>
        </w:rPr>
        <w:t>آخرت به آن استدلال کرده‌اند، بررسی کنیم تا ببینیم آیا آیه‌ای از قرآن وجود دارد که دلالت قطعی بر دیدن داشته باشد، به گونه‌ای که نتوان آن را به گونه‌ای دیگر تأویل کرد؟</w:t>
      </w:r>
    </w:p>
    <w:p>
      <w:pPr>
        <w:pStyle w:val="Heading4"/>
        <w:numPr>
          <w:ilvl w:val="3"/>
          <w:numId w:val="1"/>
        </w:numPr>
        <w:rPr/>
      </w:pPr>
      <w:bookmarkStart w:id="36" w:name="__RefHeading___Toc1707292_774463916"/>
      <w:bookmarkStart w:id="37" w:name="_Toc13"/>
      <w:bookmarkEnd w:id="36"/>
      <w:r>
        <w:rPr>
          <w:rtl w:val="true"/>
        </w:rPr>
        <w:t>مرحلۀ دوّم</w:t>
      </w:r>
      <w:bookmarkEnd w:id="37"/>
    </w:p>
    <w:p>
      <w:pPr>
        <w:pStyle w:val="BookText"/>
        <w:rPr/>
      </w:pPr>
      <w:r>
        <w:rPr>
          <w:rFonts w:ascii="IRNazanin" w:hAnsi="IRNazanin" w:eastAsia="IRNazanin"/>
          <w:color w:val="111111"/>
          <w:sz w:val="28"/>
          <w:sz w:val="28"/>
          <w:szCs w:val="28"/>
          <w:rtl w:val="true"/>
          <w:lang w:bidi="fa-IR"/>
        </w:rPr>
        <w:t>اشاعره برای اثبات دیده شدن خداوند سبحان از سوی مؤمنان در آخرت، به آیات زیر استدلال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شادابند، به سوی پرودگار خود می‌نگرند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آن روز از پروردگارشان سخت محجوبند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الْحُسْنَی وَزِیَادَةٌ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یَشَاؤُونَ فِیهَا وَلَدَیْنَا مَزِیدٌ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آن جا دارند و پیش ما 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 رَبِّهِمْ وَأَنَّهُمْ إِلَیْهِ رَاجِعُونَ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شکیبایی و نماز یاری جویید 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 همان کسانی که می‌دانند با پرودگار خود دیدار خواهند کرد و به سوی او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کلّ آیاتی است که اشاعره برای اثبات این که مؤمنان در آخرت، خداوند متعال را خواهند دید، به آنها استدلال کرده‌اند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عرصۀ بحث و جدل بین اشاعره و طرفداران تنزیه محض بوده‌است که می‌توان آن را به طور مفصّل در منابع کلامی و تفسیری هر دو گرایش، یافت، به خصوص آیۀ اوّل که مورد نقض و تأکید گسترده‌ای از سوی دو گروه قرار گرفته‌است تا جایی که این</w:t>
      </w:r>
    </w:p>
    <w:p>
      <w:pPr>
        <w:pStyle w:val="BookText"/>
        <w:rPr/>
      </w:pPr>
      <w:r>
        <w:rPr>
          <w:rFonts w:ascii="IRNazanin" w:hAnsi="IRNazanin" w:eastAsia="IRNazanin"/>
          <w:color w:val="111111"/>
          <w:sz w:val="28"/>
          <w:sz w:val="28"/>
          <w:szCs w:val="28"/>
          <w:rtl w:val="true"/>
          <w:lang w:bidi="fa-IR"/>
        </w:rPr>
        <w:t>سؤال را در ذهن محقّق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الفاظ این آیۀ شریفه آن قدر پیچیده و مبهم است که زمینه ساز یک جدال فکری دامنه دار دربارۀ آن می‌شود؟</w:t>
      </w:r>
    </w:p>
    <w:p>
      <w:pPr>
        <w:pStyle w:val="BookText"/>
        <w:rPr/>
      </w:pPr>
      <w:r>
        <w:rPr>
          <w:rFonts w:ascii="IRNazanin" w:hAnsi="IRNazanin" w:eastAsia="IRNazanin"/>
          <w:color w:val="111111"/>
          <w:sz w:val="28"/>
          <w:sz w:val="28"/>
          <w:szCs w:val="28"/>
          <w:rtl w:val="true"/>
          <w:lang w:bidi="fa-IR"/>
        </w:rPr>
        <w:t>همین سؤال، ما را برآن داشت که راهی روشن تر و کوتاهتر از راهی که متکلّمان و مفسّران دو گروه پیموده‌اند، پیدا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اشاعره به این آیات، در صورتی کامل است که آیات، دلالت حتمی و قطعی بر دیدن داشته باشد، به طوری که احتمال، یا دلالت دیگری دربارۀ‌آنها مطرح نباشد؛ بنابراین، مخالفان اشاعره برای اثبات مطلوب خود، فقط باید برای آیه یک وجه احتمالی که با دیدن ناسازگار است،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تفاوت بین این دو راه این است که اشاعره یک امر خلاف معمول؛ یعنی تحقّق دیدن، بدون کیفیّت را ادّعا می‌کنند و از این رو، به یک اثبات قطعی که احتمال خلاف در آن راه نداشته باشد،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مخالفان آنان یک احتمال خلاف بیاورند، برای ابطال ادّعای آنان کافی است و با بطلان این ادّعا نظریّۀ طرفداران تنزیه؛ یعنی نفی دیدن خداوند، اثبات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بر این است که هر چه جسم نباشد و کیفیّت نداشته باشد، دیده نمی‌شود و هر کس برخلاف این اصل ادّعا کند، باید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خود را به گونه‌ای که شک و تردید در آن راه نداشت، اقامه کرد، مدّعای او ثابت می‌شود و اگر دلیل او قابل</w:t>
      </w:r>
    </w:p>
    <w:p>
      <w:pPr>
        <w:pStyle w:val="BookText"/>
        <w:rPr/>
      </w:pPr>
      <w:r>
        <w:rPr>
          <w:rFonts w:ascii="IRNazanin" w:hAnsi="IRNazanin" w:eastAsia="IRNazanin"/>
          <w:color w:val="111111"/>
          <w:sz w:val="28"/>
          <w:sz w:val="28"/>
          <w:szCs w:val="28"/>
          <w:rtl w:val="true"/>
          <w:lang w:bidi="fa-IR"/>
        </w:rPr>
        <w:t xml:space="preserve">تردید باشد، گویا اصلاً دلیلی نیاورده است و خواسته است ادّعای خود را با ادّعا اثبات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احتمال پیش آید، استدلال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باطل شدن استدلال، به اصل باز می‌گردیم که همان امکان ناپذیری دیدن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می‌توانیم بحث و نزاع بین دو طرف را کوتاه کنیم؛ زیرا اشاعره هر چقدر به این آیات استناد کنند، باز نمی‌توانند ادّعا کنند این آیات، معنای دیگری غیر از دیدن با چشم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می‌توانند ادّعا کنند این است که در این آیه دیدن با چشم، احتمال ارحج و قابل قبول‌تر است، امّا این قول، به خودی خود برای اثبات دیدن چشم، کافی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دلیل قرآنی اقامه کرده‌اند؛ زیرا چند احتمال مخالف با آن وجود دارد، البتّه ما در این جا برای مدارا و پرهیز از سختگیری، آنها را احتمال به حساب می‌آوریم وگر نه طرفداران تنزیه محض، فقط آنها را معنای درست و مورد نظر آیات می‌دانند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اوّل، احتمال دارد منظور از 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انتظار رحمت فضل و ثواب خداوند باشد و شواهد قرآنی و لغوی بسیاری این مطلب را تأیید می‌کند که نگاه کردن با دیدن، ملازم نیست بلکه گاهی این دو با یکدیگر همراه هستند و گاهی نیز جدای از هم هستند؛ زیرا نگاه کرد؛ یعنی چشم و نگاه خود را به سوی یک شیء گرداند، چه آن را ببیند، یا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اشاعره بر تلازم بین نگاه کردن و دیدن، پافشاری کنند، این ادّعای آنان دلالت قطعی بر دیدن با چشم ندارد؛ زیرا احتمال دارد مراد از دیدن در روز قیامت، دیدن قلبی باشد که از ویژگیهای مؤمنان، هم در دنیا و هم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روز قیامت، دیدن قلبی خداوند برای آنان شفاف‌تر و روشن‌تر باشد که از بزرگترین نعمتهایی است که از آن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بخشی زیبا در کتاب جامع السعادت، این مطلب را به خوبی ترسیم و تبیین کرده‌است، بخشهایی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 با بحث ماست را در این 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منزّه بودن آن از هر گونه تخیّل، تصوّر و اندازه‌گیری با شکل و صورت و نیز محدودیّت به جهت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چشم است نه به قلب، امّا از نظر ما این سخن باطل است؛ زیرا دیدن با چشم در مورد خداوند محال است؛ چه در دنیا چه در آخرت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دیدن خداوند سبحان در دنیا با چشم امکان‌پذیر نیست، در آخرت نیز چنین امری امکان ندارد، همان گونه که در آخرت، اهل بصیرت می‌توانند خدا را با عقل و فهم خود ببینند، در دنیا نیز دیدن خداوند به این معنا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نوع دیدن، نهایت روشنی و وضوح است تا جایی که به مشاهده و لقا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بین خدا و مخلوقات، نادانی و شناخت پایین است، نه بدن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و اولیای الهی، خداوند را در همۀ حالات و خلوت گزینیهای خود در دنیا مشاهده می‌کنند، هر چند آنچه در آخرت رخ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بیشتر بودن صفای نفس و پاکی و رهایی آن از دلبستگیهای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سوی امامان راستین و آگاه به اسرار نبوّت،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یعقوب کلینی و شیخ صدوق محمّد بن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صحیح نقل کرده‌اند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دربارۀ دیدن خداوند گفته می‌شود،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خورشید، یک هفتادم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جزء از هفتاد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کرسی است و کرسی، یک هفتادم نور عرش است و عرش، یک هفتادم نور حجاب است و حجاب، یک هفتادم نور ستر است، اگر آنها راست می‌گویند به نور خورشید بدون این که ابری در برابر آن باشد، چشم بدوزند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اسحاق نیز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حسن عسکری نوشتم و دربارۀ دیدن خداوند و اختلافاتی که در این زمینه هست، سؤال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بین بیننده وشیء مرئی، هوائی نباشد که دیده در آن نفوذ کند، بینایی محقّق</w:t>
      </w:r>
    </w:p>
    <w:p>
      <w:pPr>
        <w:pStyle w:val="BookText"/>
        <w:rPr/>
      </w:pPr>
      <w:r>
        <w:rPr>
          <w:rFonts w:ascii="IRNazanin" w:hAnsi="IRNazanin" w:eastAsia="IRNazanin"/>
          <w:color w:val="111111"/>
          <w:sz w:val="28"/>
          <w:sz w:val="28"/>
          <w:szCs w:val="28"/>
          <w:rtl w:val="true"/>
          <w:lang w:bidi="fa-IR"/>
        </w:rPr>
        <w:t xml:space="preserve">نمی شود و اگر هوا قطع شود، دیدن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شدن بیننده به آن مرئی است؛ زیرا اگر بیننده و مرئی، در سببی که موجب دیدن بین آنها می شود، با یکدیگر مساوی و همسطح باشند، شبیه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همان تشبیه است؛ زیرا اسباب و مسبّبات باید به یکدیگر متّصل و مربوط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روز قیامت، خداوند عزّوجلّ را می‌بینند؟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قبل از قیامت نیز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بِرَبِّکُمْ قَالُواْ بَلَی ؛ </w:t>
      </w:r>
      <w:r>
        <w:rPr>
          <w:rStyle w:val="FootnoteAnchor"/>
          <w:rtl w:val="true"/>
        </w:rPr>
        <w:footnoteReference w:id="44"/>
      </w:r>
      <w:r>
        <w:rPr>
          <w:rFonts w:ascii="IRNazanin" w:hAnsi="IRNazanin" w:eastAsia="IRNazanin"/>
          <w:color w:val="111111"/>
          <w:sz w:val="28"/>
          <w:sz w:val="28"/>
          <w:szCs w:val="28"/>
          <w:rtl w:val="true"/>
          <w:lang w:bidi="fa-IR"/>
        </w:rPr>
        <w:t>آیا پرودگار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سپس امام لحظه‌ای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قبل از روز قیامت در دنیا نیز خدا را می بینند، آیا الآن خدا را نمی بینی؟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شما نقل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اگر این حدیث را نقل کنی و شخصی که معنای این سخن را نمی‌داند، آن را انکار کند و معتقد شود که این امر تشبیه است،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قلب، مثل دیدن با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مشبّهه و کافران می‌گویند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عبادت، پرودگارت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دیدن، او را درک نمی‌کنند بلکه قلبها با حقیقت ایمان او را می بینند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اشیایی که در وجود</w:t>
      </w:r>
    </w:p>
    <w:p>
      <w:pPr>
        <w:pStyle w:val="BookText"/>
        <w:rPr/>
      </w:pPr>
      <w:r>
        <w:rPr>
          <w:rFonts w:ascii="IRNazanin" w:hAnsi="IRNazanin" w:eastAsia="IRNazanin"/>
          <w:color w:val="111111"/>
          <w:sz w:val="28"/>
          <w:sz w:val="28"/>
          <w:szCs w:val="28"/>
          <w:rtl w:val="true"/>
          <w:lang w:bidi="fa-IR"/>
        </w:rPr>
        <w:t>خود محتاج به تو هستند، بر وجود تو استدلال کنم؟ آیا موجودات غیر از تو، ظهوری دارند که در تو نباشد تا آن ظهور، سبب پیدایی و ظهور تو شود؟ تو کی از نظر پنهانی تا به دلیل و برهان محتاج باشی؟ و کی از ما دور شده‌ای تا آثار و مخلوقات، ما را به تو نزدیک سازند؟ کور باد چشمی که تو را نمی بیند، با آن که تو همیشه مراقب و همنشین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زیان باد بنده‌ای که بهره‌ای از عشق و محبّت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همۀ اشیاء شناساندی، پس هیچ چیز به تو جاهل نیست و تویی که در همۀ موجودات، تجلّی کردی و خود را به من نشان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چشم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هر چیز آشکارا دیدم، تویی که بر هر چیز پیدایی</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نمونه‌های دیگری که از ائمّه علیهم السلام رسیده و بیش از حدّ شمارش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حتّی اگر اشاعره موفّق شوند به کمک شواهد لغوی، معنای دیدن خداوند را با آیات قرآن اثبات کنند، امّا به هیچ وجه نمی‌توانند ثابت کنند که مقصود آیه، دیدن با چشم است، نه با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قایلین به تنزیه محض، نیازی به اثبات دیدن قلبی ندارند؛ زیرا با عقل، ثابت کرده‌اند که دیدن با چشم، محال است و از نظر آنان این مسأله عقلی است، نه نقلی؛ از این رو، وقتی در قرآن کریم آیاتی وجود داشته باشد که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 محال و غیرممکن باشد، تفسیر این آیات در دیدن قلبی، منحصر می‌شود که هیچ مانع عقلی و نقلی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اشاعره باید دو مرحله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دیدن مورد نظر آیه دیدن با چشم است، نه با قلب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آنان در هر دو مرحله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و بحثهای قایلین به تنزیه با اشاعره بیشتر دربارۀ دلالت آیاتی است که برای اثبات دیدن به آنها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منابع کلامی و تفسیری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این امر می‌پردازند که این آیات دلالتی بر دیدن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نیز ثابت شود، باز به تنهایی برای اثبات مقصود اشاعره کافی نیست بلکه باید</w:t>
      </w:r>
    </w:p>
    <w:p>
      <w:pPr>
        <w:pStyle w:val="BookText"/>
        <w:rPr/>
      </w:pPr>
      <w:r>
        <w:rPr>
          <w:rFonts w:ascii="IRNazanin" w:hAnsi="IRNazanin" w:eastAsia="IRNazanin"/>
          <w:color w:val="111111"/>
          <w:sz w:val="28"/>
          <w:sz w:val="28"/>
          <w:szCs w:val="28"/>
          <w:rtl w:val="true"/>
          <w:lang w:bidi="fa-IR"/>
        </w:rPr>
        <w:t xml:space="preserve">ثابت کنند که دیدن درآخرت، دیدن با چشم است، نه با قلب، در حالی که چنین امری برای آنان غیر ممکن است؛ زیرا هیچ یک از آیاتی که ادّعا کرده‌اند بر دیدن دلالت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اشاره‌ای نکرده است و با فقدان چنین اشاره‌ای، چگونه می‌توانند دیدن با چشم را اثبات و دیدن قلبی را نفی کنند؟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مباحث مطرح شده در هر دو مرحله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هر دو از اثبات دیدن خداوند با چشم در روز قیامت، عاجز و ناتوان هستند و به همین جهت است که معتزله و امامیّه نظریّۀ تنزیه را منحصر به خودشان می‌دانند و ادّعای اشاعره دربارۀ تنزیه را نمی‌پذیرند؛ زیرا برای قایل بودن به تنزیه کافی نیست که جسم بودن خداوند را لفظاً نفی کنند بلکه باید به لوازم عقلی مترتّب بر این نفی،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جسمیّت را نفی کند، امّا لوازم آن را نفی نکند، در واقع جزء مُجَسِّمه است، هر چند قول آنان را رد کند و بر آن پافشاری نماید و قلباً نیز آن را مردود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حقیقت جزو آنان است؛ زیرا در مسألۀ دیدن خداوند، دو احتمال مطرح است یا تجسیم، یا تنزیه و احتمال سوّمی که بین این دو باشد، وجود ندارد و در واقع هم، چنین احتمال متوسّطی ممکن نیست و از این رو، مُجَسِّمه به دیدن خداوند اعتقاد دارند؛ زیرا خدا از دیدگاه آنان یکی از اجسام است و اگر جسم نباشد، دیدن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آیاتی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دیدن می‌کند، از جمله دلایل جسمیّت خدا به حساب آورده‌اند</w:t>
      </w:r>
      <w:r>
        <w:rPr>
          <w:rFonts w:eastAsia="IRNazanin" w:cs="IRNazanin"/>
          <w:color w:val="111111"/>
          <w:sz w:val="28"/>
          <w:szCs w:val="28"/>
          <w:rtl w:val="true"/>
          <w:lang w:bidi="fa-IR"/>
        </w:rPr>
        <w:t>.</w:t>
      </w:r>
      <w:bookmarkStart w:id="38" w:name="pg5137_28656"/>
    </w:p>
    <w:p>
      <w:pPr>
        <w:pStyle w:val="BookText"/>
        <w:rPr/>
      </w:pPr>
      <w:bookmarkEnd w:id="38"/>
      <w:r>
        <w:rPr>
          <w:rFonts w:ascii="IRNazanin" w:hAnsi="IRNazanin" w:eastAsia="IRNazanin"/>
          <w:color w:val="111111"/>
          <w:sz w:val="28"/>
          <w:sz w:val="28"/>
          <w:szCs w:val="28"/>
          <w:rtl w:val="true"/>
          <w:lang w:bidi="fa-IR"/>
        </w:rPr>
        <w:t>در مقابل، قایلین به تنزیه، اشاعره و پیروان آنان را جزو مُجَسِّمه شمرده‌اند و از این رو، یک محقّق هنگامی که کتابهای طرفداران تنزیه را می‌خواند که بزرگان اشاعره را به تجسیم متّهم کرده‌اند و سپس کتابهای اشاعره را می‌خواند که فریاد تنزیه سر می‌دهند و تجسیم را محکوم می‌کنند، ممکن است دچار سرگردانی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تناقض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به تجسیم در مورد کسانی که دربارۀ اثبات صفات خدا و دیدن او در روز قیامت به طور تفصیلی کتاب نوشته‌اند و در آن از طول و عرض و ریش و صورت و دست خداوند سخن گفته‌اند، شدیدتراست؛ از جمله کتاب السنّه، از خلال؛ کتاب السنّه، منسوب به عبدالله بن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الابانه، از ابن بطه، کتابهای عثمان بن سعید الدارمی؛ ابطال التأویل، از ابی یعلی؛ الایمان، از ابن منده؛ شرح العقیدة الطحاویه، از ابن ابی العز؛ التوحید، از ابن خزیمه، برخی از کتابهای ابن تیمیّه و شاگردش ابن قیّم جوزیّه؛ العلو، از ذهبی و الاستقامه، از خشیش بن اصرم</w:t>
      </w:r>
      <w:r>
        <w:rPr>
          <w:rFonts w:eastAsia="IRNazanin" w:cs="IRNazanin"/>
          <w:color w:val="111111"/>
          <w:sz w:val="28"/>
          <w:szCs w:val="28"/>
          <w:rtl w:val="true"/>
          <w:lang w:bidi="fa-IR"/>
        </w:rPr>
        <w:t>.</w:t>
      </w:r>
    </w:p>
    <w:p>
      <w:pPr>
        <w:pStyle w:val="Heading3"/>
        <w:numPr>
          <w:ilvl w:val="2"/>
          <w:numId w:val="1"/>
        </w:numPr>
        <w:rPr/>
      </w:pPr>
      <w:bookmarkStart w:id="39" w:name="__RefHeading___Toc1707294_774463916"/>
      <w:bookmarkStart w:id="40" w:name="_Toc14"/>
      <w:bookmarkEnd w:id="39"/>
      <w:r>
        <w:rPr>
          <w:rtl w:val="true"/>
        </w:rPr>
        <w:t>ادلّۀ گرایش سوّم که قایل به تنزیه و امکان ناپذیری دیدن خداوند است</w:t>
      </w:r>
      <w:bookmarkEnd w:id="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امامیّه و زیدیّه پیرو گرایش سوّم هستند و اعتقاد دارند که دیدن خداوند سبحان، محال است و برای آن، از عقل و نقل دلیل آورده‌اند</w:t>
      </w:r>
      <w:r>
        <w:rPr>
          <w:rFonts w:eastAsia="IRNazanin" w:cs="IRNazanin"/>
          <w:color w:val="111111"/>
          <w:sz w:val="28"/>
          <w:szCs w:val="28"/>
          <w:rtl w:val="true"/>
          <w:lang w:bidi="fa-IR"/>
        </w:rPr>
        <w:t>.</w:t>
      </w:r>
      <w:bookmarkStart w:id="41" w:name="pg5137_28657"/>
    </w:p>
    <w:p>
      <w:pPr>
        <w:pStyle w:val="Heading3"/>
        <w:numPr>
          <w:ilvl w:val="2"/>
          <w:numId w:val="1"/>
        </w:numPr>
        <w:rPr/>
      </w:pPr>
      <w:bookmarkStart w:id="42" w:name="__RefHeading___Toc1707296_774463916"/>
      <w:bookmarkStart w:id="43" w:name="_Toc15"/>
      <w:bookmarkEnd w:id="41"/>
      <w:bookmarkEnd w:id="42"/>
      <w:r>
        <w:rPr>
          <w:rtl w:val="true"/>
        </w:rPr>
        <w:t>ادلّۀ عقلی بر محال بودن دیدن خداوند</w:t>
      </w:r>
      <w:bookmarkEnd w:id="43"/>
    </w:p>
    <w:p>
      <w:pPr>
        <w:pStyle w:val="BookText"/>
        <w:rPr/>
      </w:pPr>
      <w:r>
        <w:rPr>
          <w:rFonts w:ascii="IRNazanin" w:hAnsi="IRNazanin" w:eastAsia="IRNazanin"/>
          <w:color w:val="111111"/>
          <w:sz w:val="28"/>
          <w:sz w:val="28"/>
          <w:szCs w:val="28"/>
          <w:rtl w:val="true"/>
          <w:lang w:bidi="fa-IR"/>
        </w:rPr>
        <w:t>برای اثبات محال بودن دیدن خداوند متعال، به امور بسیاری استدلال شده است که همگی، وجوه و بیانهای مختلفی از یک امر واحد هستند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ذاتی وجدایی ناپذیری بین دیده شدن و جسمیّت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بودن، با واجب الوجود بودن، منافات دارد و محال است که واجب الوجود، جسم باشد؛ زیرا جسم به اجزای خود و نیز به مکانی که در آن قرار داشته باشد، نیاز دارد و این به معنای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محدودیّت اوست، در حالی که واجب الوجود، ضرورتاً باید بی نیاز و بی نهایت باشد؛ بنابراین، ضروری است که واجب الوجود جسم نباشد و در نتیجه قابل دیدن و مرئی نباشد، پس همۀ وجوه عقلی ذکر شده برای اثبات محال بودن دیدن، در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دیده شدن با جسمیّت برمی‌گردد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وجوه،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اشیایی را می‌توان با چشم دید که در جهت و مکانی مقابل بیننده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شیئی که با چشم دیده شود، می‌توان با حدقۀ چشم به آن اشاره کرد، در حالی که تنها به چیزی که جسم باشد، می‌توان اشاره کرد و برای دیدن با چشم، باید شعاعی بین بیننده وشیء مرئی وجود داشته باشد که این یکی از ویژگیهای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این که یا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را می‌توان دید، یا بعضی از آن را؛ اگر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دیده شود، بدین معناست که او در محدوده‌ای که چشم فرا می گیرد، محصور شده است و اگر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شود، بدین معناست که از اجزایی تشکیل شده که برای موجود بودن، به آنها احتیاج دارد و هر دو احتمال با تجسیم سازگاراست، نه با 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اساسی که اشاعره با آن رو به رو هستند، در حقیقت تلازم ذاتی و تفکیک‌ناپذیر بین دیده شدن و جسمیّت است که اگر بتوانند بر آن غلبه کنند، دفع این وجوه برای آنان امکان‌پذیر خواهد بود و اگر از پاسخ به آن عاجز باشند، در دفع این اشکالات نیز عاجز خواهند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ملازمه بین دیده شدن و جسم بودن، امری است که هیچ یک از عقلا نمی‌توانند آن را انکار کنند و حتّی از نظر اشاعره نیز احتیاج به اثبات ندارد بلکه ادّعای آنان این است که این ملازمه در آخرت گسسته می‌شود و مؤمنان، پروردگار خود را بدون کیفیّت و جسمیّت خواهند دید، این ادّعا را از جهت امکان اقامۀ دلیل برای آن بررسی کردیم و گفتیم که نمی‌توان هیچ گونه دلیل عقلی برای آن اقامه کرد؛ زیرا ادلّۀ عقلی ای که اشاعره برای آن آورده‌اند، خود ادّعاهای دیگری است که نیازمند اثبات است و دلیل حقیقی نیست و</w:t>
      </w:r>
    </w:p>
    <w:p>
      <w:pPr>
        <w:pStyle w:val="BookText"/>
        <w:rPr/>
      </w:pPr>
      <w:r>
        <w:rPr>
          <w:rFonts w:ascii="IRNazanin" w:hAnsi="IRNazanin" w:eastAsia="IRNazanin"/>
          <w:color w:val="111111"/>
          <w:sz w:val="28"/>
          <w:sz w:val="28"/>
          <w:szCs w:val="28"/>
          <w:rtl w:val="true"/>
          <w:lang w:bidi="fa-IR"/>
        </w:rPr>
        <w:t>همین امر باعث پیدایش یک خلأ آشکار در بخش عقلی نظریّۀ اشاعره گردیده و آنان را از اثبات ادّعاهای خویش،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ابو زهره با تصریح به این نکته در ردّ قول ابن تیمیّه با لحنی نرم ومؤدّبانه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ما نمی‌تواند اشارۀ حسّی با انگشت به سوی خدا و اعتقاد به این که خدا در آسمان و بر عرش استیلا دارد را از یک سو و منزّه بودن او را از هر گونه جسمیّت و شباهت داشتن به پدیده ها را از سوی دیگر، یک جا و با هم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در این مسأله؛ یعنی مجاز، یا کنایه دانستن کلام، بدون شک آن را به ذهن وفهم بشر نزدیک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مردم را به آنچه توانش را ندارند،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ابن تیمیّه توانسته است اشارۀ حسّی و عدم حلول در مکان و تنزیه مطلق را یک جا جمع کند، امّا عقل مردم گستردگی افق عقل او را ندارد، البتّه اگر سخن او درست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هرچند برای نفی تشبیه تلاش کنند امّا باز گریبانگیرشان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یک قرن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اشتراک در 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اشتراک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w:t>
      </w:r>
    </w:p>
    <w:p>
      <w:pPr>
        <w:pStyle w:val="BookText"/>
        <w:rPr/>
      </w:pPr>
      <w:r>
        <w:rPr>
          <w:rFonts w:ascii="IRNazanin" w:hAnsi="IRNazanin" w:eastAsia="IRNazanin"/>
          <w:color w:val="111111"/>
          <w:sz w:val="28"/>
          <w:sz w:val="28"/>
          <w:szCs w:val="28"/>
          <w:rtl w:val="true"/>
          <w:lang w:bidi="fa-IR"/>
        </w:rPr>
        <w:t xml:space="preserve">استوا </w:t>
      </w:r>
      <w:r>
        <w:rPr>
          <w:rStyle w:val="FootnoteAnchor"/>
          <w:rtl w:val="true"/>
        </w:rPr>
        <w:footnoteReference w:id="49"/>
      </w:r>
      <w:r>
        <w:rPr>
          <w:rFonts w:ascii="IRNazanin" w:hAnsi="IRNazanin" w:eastAsia="IRNazanin"/>
          <w:color w:val="111111"/>
          <w:sz w:val="28"/>
          <w:sz w:val="28"/>
          <w:szCs w:val="28"/>
          <w:rtl w:val="true"/>
          <w:lang w:bidi="fa-IR"/>
        </w:rPr>
        <w:t>را به ظاهر لفظ معنا کنند، ناگزیر نشستن و جسمیّت لازم می‌آید و اگر آن را به امری غیر محسوس تفسیر کنند، در واقع آن را تأویل کرده‌اند، در حالی که از این کار نهی شده‌اند و در هر دو صورت، با توقّف و احتیاط که سیرۀ گذشتگان است مخالفت ورزیده‌اند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قبلاً گفتیم که منکر دیدن، نیازی به برهان و دلیل ندارد؛ زیرا سخن او موافق و مطابق با اصل است و درستی این اصل ونیز ناتوانی طرف مقابل از اثبات ادّعای خویش، برای اثبات درستی سخن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دربارۀ این اصل و نیز عجز اشاعره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اصلی در دیدن، مبتنی بر چهار رکن اساسی است که عبارتند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با چشم تنها به وسیلۀ حسّ بینایی صورت می‌گیرد، البتّه در مورد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امّا این که خداوند چگونه بندگان و مخلوقاتش را می‌بیند، امر دیگری است که از آن آگاه نیستیم؛ زیرا خداوند فراتر از مادّه و بی نیاز از آن است</w:t>
      </w:r>
    </w:p>
    <w:p>
      <w:pPr>
        <w:pStyle w:val="BookText"/>
        <w:rPr/>
      </w:pPr>
      <w:r>
        <w:rPr>
          <w:rFonts w:ascii="IRNazanin" w:hAnsi="IRNazanin" w:eastAsia="IRNazanin"/>
          <w:color w:val="111111"/>
          <w:sz w:val="28"/>
          <w:sz w:val="28"/>
          <w:szCs w:val="28"/>
          <w:rtl w:val="true"/>
          <w:lang w:bidi="fa-IR"/>
        </w:rPr>
        <w:t>و از این رو، برای دیدن احتیاج به حسّ بینایی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بارۀ دیدن انسان است که تنها به وسیلۀ چشم و حسّ بینایی،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 از جمله اموری است که اگر امکان پذیر باشد، واجب و ضروری خواهد بود؛ بدین معنا که اگر دیدن چیزی برای چشم ممکن و شرایط آن فراهم و مانعی هم وجود نداشته باشد، ضرورتاً چشم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نمی‌تواند چیزی را که در برابر آن قراردارد و مانعی هم میان آنها نیست، نبیند؛ بنابراین، اگر خداوند متعال و سایر موجودات ماورایی، از اموری بودند که دیدن آنها ممکن بود، هر آینه دیدن آنها واجب و ضروری بود و نه بیننده و نه شیء مرئی، نمی‌توانستند از آن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دیدن باشد، همگان می‌توانند آن را ببینند و دلیلی ندارد که دیدن آن را مختص یک گروه بدانیم، پس با وجود فراهم بودن شرایط دیدن با چشم برای هر دو طرف به طور یکسان، نمی‌توان گفت فلان درخت را زید می‌بیند، امّا عمرو نمی‌بیند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دیدن باشد، در هر زمانی دیده می‌شود و دلیلی ندارد که آن را به یک زمان خاص اختصاص دهیم، 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درخت امروز دیده نمی‌شود و فردا دیده خواهد شد، البتّه اگر شرایط دیدن در هر دو زمان به طور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مهمترین قواعد و اصول دیدن با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اصول در بحث ما چه اقتضایی دارند؟</w:t>
      </w:r>
    </w:p>
    <w:p>
      <w:pPr>
        <w:pStyle w:val="BookText"/>
        <w:rPr/>
      </w:pPr>
      <w:r>
        <w:rPr>
          <w:rFonts w:ascii="IRNazanin" w:hAnsi="IRNazanin" w:eastAsia="IRNazanin"/>
          <w:color w:val="111111"/>
          <w:sz w:val="28"/>
          <w:sz w:val="28"/>
          <w:szCs w:val="28"/>
          <w:rtl w:val="true"/>
          <w:lang w:bidi="fa-IR"/>
        </w:rPr>
        <w:t>بنابر قاعدۀ اوّل، آنچه با حسّ بینایی دیده می‌شود، ضرورتاً باید محسوس باشد، در حالی که این امر با واجب الوجود که همه بر عدم جسمیّت آن اتّفاق نظر دارند، سازگار و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قاعدۀ دوّم، اگر دیدن خداوند سبحان امکان‌پذیر بود، می‌توانستیم بدون تکلف و سختی، او را ببینیم و توانایی خودداری از دیدن او را نداشتیم، امّا از آن جا که با چشم خدا را نمی‌بینیم، پس خدا از اموری است که دیدن آنها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قاعدۀ سوّم، اگر خداوند متعال از اموری باشد که بتوان با چشم، دید، لازمه‌اش این است که مؤمن و کافر، هر دو او را ببینند و معنایی ندارد اشاعره دیدن خداوند را فقط به مؤمنان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قاعدۀ چهارم، اگر خداوند متعال از اموری باشد که دیدنشان ممکن است،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او را در هر زمانی ببیند، پس معنا ندارد که اشاعره دیدن خدا را فقط به آخرت اختصاص 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ادّعای اشاعره که اوضاع آخرت با اوضاع این دنیا متفاوت خواهد بود، باید در طی سه احتمال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ارکان و پایه‌های نظام هستی کنونی، دگرگونی رخ می‌دهد به گونه‌ای که اموری که در دنیا محال هستند، در آخرت، امکان‌پذیر می‌شوند و اموری که ممکن هستند، محال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ملازمه‌هایی که بین بخشهایی از نظام هستی بر قرار است، دگرگونی پدید می‌آید؛ یعنی ملازمه هایی که در دنیا برقرار است در آخرت گسسته می‌شود مانند ملازمۀ بین آتش و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شیرینی و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به معنای این که هستی به مرحلۀ کاملتر و بالاتر از سطح کنونی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احتمالاتی است که می توان در این بحث تصوّر کرد و باید مسألۀ دیدن خداوند را در ضمن این احتمالات بررسی کنیم، حال این سؤال مطرح می‌شود که اگر در آخرت، دیدن خداوند تحقّق یابد، کدام یک از این احتمالات سه گانه به وقوع خواهد پیوست؟</w:t>
      </w:r>
    </w:p>
    <w:p>
      <w:pPr>
        <w:pStyle w:val="BookText"/>
        <w:rPr/>
      </w:pPr>
      <w:r>
        <w:rPr>
          <w:rFonts w:ascii="IRNazanin" w:hAnsi="IRNazanin" w:eastAsia="IRNazanin"/>
          <w:color w:val="111111"/>
          <w:sz w:val="28"/>
          <w:sz w:val="28"/>
          <w:szCs w:val="28"/>
          <w:rtl w:val="true"/>
          <w:lang w:bidi="fa-IR"/>
        </w:rPr>
        <w:t>به عبارت دیگر، بنابر عقیدۀ اشاعره مبنی بر دیدن خداوند در روز قیامت با چشم و بدون کیفیّت و جهت، در کدام یک از این احتمالات، دگرگونی رخ می‌دهد؟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این عقیدۀ اشاعره در می‌یابیم که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قواعد چهار گانۀ دیدن، منافات دارد و اگر درست باشد، لازم می‌آید که این قواعد در آخرت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قواعد با احتمال سوّم سازگار نیست؛ زیرا بنابراین احتمال، هستی</w:t>
      </w:r>
    </w:p>
    <w:p>
      <w:pPr>
        <w:pStyle w:val="BookText"/>
        <w:rPr/>
      </w:pPr>
      <w:r>
        <w:rPr>
          <w:rFonts w:ascii="IRNazanin" w:hAnsi="IRNazanin" w:eastAsia="IRNazanin"/>
          <w:color w:val="111111"/>
          <w:sz w:val="28"/>
          <w:sz w:val="28"/>
          <w:szCs w:val="28"/>
          <w:rtl w:val="true"/>
          <w:lang w:bidi="fa-IR"/>
        </w:rPr>
        <w:t>علاوه بر حفظ ویژگیهای خود، ویژگیهای جدید دیگری که به کمالات او می‌افزایند،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احتمال دوّم که گویای گسسته شدن ملازمه بین حقایق هستی است نیز سازگار نیست؛ زیرا گسسته شدن ملازمه‌ها اگر ذاتاً محال باشد، یا مستلزم امر محالی باشد، به احتمال اوّل بر می‌گردد و اگر ذاتاً ممکن باشد و امر محالی را در پی نداشته باشد، به احتمال دوّم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تفکیک آتش از گرما و تفکیک دیده شدن از جسمیّت، مقایسه می‌کنیم در می یابیم که میان این دو، یک تفاوت جوهری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آتش از گرما ذاتاً ممکن است و امر محالی را درپی ندارد و تنها مستلزم لغو شدن یکی از قوانین این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پیوند معیّنی میان گرما و آتش برقرار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معیّن در آتشی که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شد، عملاً لغو گردید؛ بنابراین، لغو شدن این قانون، امری ممکن و قابل تصوّر است، در حالی که جدایی دیده شدن از جسمیّت، امری غیر قابل تصوّر است و همان طور که در کلام ابو زهره گذشت، عقل نمی‌تواند دیده شدن و منزّه بودن از جسمیّت را یک جا و با هم تصوّر کند، همچنان نمی‌تواند یک مربّع با سه زاویه را تصوّر کند، این ناتوانی در امورِ محال وجود دارد، نه در امور ممکن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تفکیک بین دیده شدن و جسمیّت، امری است که مستلزم یک دگرگونی از نوع احتمال اوّل است و چون احتمال اوّل</w:t>
      </w:r>
    </w:p>
    <w:p>
      <w:pPr>
        <w:pStyle w:val="BookText"/>
        <w:rPr/>
      </w:pPr>
      <w:r>
        <w:rPr>
          <w:rFonts w:ascii="IRNazanin" w:hAnsi="IRNazanin" w:eastAsia="IRNazanin"/>
          <w:color w:val="111111"/>
          <w:sz w:val="28"/>
          <w:sz w:val="28"/>
          <w:szCs w:val="28"/>
          <w:rtl w:val="true"/>
          <w:lang w:bidi="fa-IR"/>
        </w:rPr>
        <w:t>محال است و امر محال نیز ذاتاً غیر ممکن است، بنابراین، معنا ندارد که دربارۀ چنین امری بگوییم در آینده تحقّق خواهد یافت؛ زیرا از چنین قولی، سفسطه و لغویّت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کریم نیز به منتفی بودن احتمال اوّل و محال بودن آن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یَدْخُلُونَ الْجَنَّةَ حَتَّی یَلِجَ الْجَمَلُ فِی سَمِّ الْخِیَاطِ</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درنمی آیند مگر آن که شتر در سوراخ سوزن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همواره محال است و معنا ندارد آن را به شرایط خاصّی مقیّد کنیم؛ زیرا علّت محال بودن، امری زمانی، یا نقصی در قدرت فاعل نیست بلکه امکان ناپذیری ذاتی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بالا فرق بین این احتمالات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محال است و مسألۀ مورد بحث نیز به آن برمی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ذاتاً ممکن است، امّا به اختلال و بی نظمی در هستی می‌انجامد و برای اثبات، نیازمند شاهد و دلیل است، در حالی که نمی‌توان برای آن دلیلی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ممکن و مورد پذیرش عقل و شرع است و کمالات بیشتری برای هستی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دگرگونی و تحوّلی که در آخرت رخ خواهد داد، یا از نوع احتمال دوّم است، یا از نوع احتمال سوّم و تنها ادلّۀ نقلی می تواند نظر قاطع و نهایی را بیان کند، چنانچه که گذشت، احتمال سوّم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دلهای غافل و نا آگاه بیدار می‌شوند، گرمای آتش بیشتر می گردد و اعضا و جوارحِ خاموش، به سخن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نمونه‌ها گواه بر این است که هستی در آخرت، به اوج کمال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با عقل و حکمت سازگار است، امّا احتمال دوّم، مخالف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سوّم، در آخرت، حقایق ماورایی در برابر انسان، کاملاً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غفلت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 و دیده ات امروز 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لی الغطاء ما ازددت یقیناً</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پرده‌ها از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رود، چیزی به یقین من افزوده نمی‌شود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بینش قلبی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و نیرومند بود و همۀ حقایق ماورایی در برابر بصیرت و بینش ایشان آشکار و نمایان بود به گونه‌ای که با روشن شدن امور در آخرت، چیزی بر آن افزوده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وسیلۀ بینش قلبی عمیق آشکار می‌شود، نه به واسطۀ حسّ بینایی جدید؛ زیرا چشم از ادراک غیب ناتوان است و غیب نیز به مرتبۀ مادّه تنزّل نمی‌یابد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کمال آخرت این است که انسان به مرتبه ای بالاتر و کاملتر برسد به طوری که حقایق ماورایی در برابر دیدگان او آشکار گردد، نه این که عالم ماورای مادّه به سطح عالم مادّی تنزّل پیدا کند تا با چشم عادی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درآخرت رخ می‌دهد و با ویژگیهایی که اشاعره برای آن قایلند، مطابقت دارد؛ دیدن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معتقدند دیدن خداوند مختص مؤمنان است و در زمانی معیّن رخ می‌دهد و گواراترین لذّت را برای مؤمن به ارمغان می‌آورد و با حسّ دیگری غیر از حسّ بینایی و بدون کیفیّت و جهت،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مختص دیدن قلبی است نه دیدن با چشم، پس اشاعره با چه توجیهی قایل به دیدن با چشم هستند؟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دیدن قلبی، با عقل و نقل سازگار است، در حالی که دیدن با چشم از یک سو محال است و نتایج عقلی باطلی را در پی دارد و از سوی دیگر، ادلّۀ نقلی نیز آن را تأیید نمی‌کنند تا بتوان آن را به عنوان یک قول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کتاب و سنّت مطلبی در تأیید آن یافت می‌شد، نمی‌توانستیم این قول را بپذیریم و تأویل کردن آن به دیدن قلبی، بهتر از این بود که با مشکل محال بودن و نیز نتایج عقلی باطل رو به رو شویم و با آن دسته از آیات قرآن که صریحاً بیانگر نفی دیدن است، مخالفت کنیم، چه رسد به این که قرآن کریم نیز این مطلب را تأیید نمی‌کند و بلکه آن را نفی می‌کند که به آن، خواهیم پرداخت</w:t>
      </w:r>
      <w:r>
        <w:rPr>
          <w:rFonts w:eastAsia="IRNazanin" w:cs="IRNazanin"/>
          <w:color w:val="111111"/>
          <w:sz w:val="28"/>
          <w:szCs w:val="28"/>
          <w:rtl w:val="true"/>
          <w:lang w:bidi="fa-IR"/>
        </w:rPr>
        <w:t>.</w:t>
      </w:r>
      <w:bookmarkStart w:id="44" w:name="pg5137_28669"/>
    </w:p>
    <w:p>
      <w:pPr>
        <w:pStyle w:val="Heading3"/>
        <w:numPr>
          <w:ilvl w:val="2"/>
          <w:numId w:val="1"/>
        </w:numPr>
        <w:rPr/>
      </w:pPr>
      <w:bookmarkStart w:id="45" w:name="__RefHeading___Toc1707298_774463916"/>
      <w:bookmarkStart w:id="46" w:name="_Toc16"/>
      <w:bookmarkEnd w:id="44"/>
      <w:bookmarkEnd w:id="45"/>
      <w:r>
        <w:rPr>
          <w:rtl w:val="true"/>
        </w:rPr>
        <w:t>آیاتی که بیانگر نفی دیدن با چشم است</w:t>
      </w:r>
      <w:bookmarkEnd w:id="46"/>
    </w:p>
    <w:p>
      <w:pPr>
        <w:pStyle w:val="BookText"/>
        <w:rPr/>
      </w:pPr>
      <w:r>
        <w:rPr>
          <w:rFonts w:ascii="IRNazanin" w:hAnsi="IRNazanin" w:eastAsia="IRNazanin"/>
          <w:color w:val="111111"/>
          <w:sz w:val="28"/>
          <w:sz w:val="28"/>
          <w:szCs w:val="28"/>
          <w:rtl w:val="true"/>
          <w:lang w:bidi="fa-IR"/>
        </w:rPr>
        <w:t xml:space="preserve">گفتیم که معیار و ملاک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ادلّۀ نقلی نمی‌تواند بیانگر امر محال باشد بلکه باید به امر ممکن بپردازد و عقل است که به ممکن، یا محال بودن یک امر،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مثلاً حکم کند که اجتماع نقیضین محال است، معقول نیست که در کتاب و سنّت موردی پیدا کنیم که بیانگر امکان اجتماع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موردی وجود دارد، باید به دنبال وجوهی غیر از معنای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کنایه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نظر قرآن و سنّت است،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مرتبط با بحث ما هستند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آشکارا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متشابهی که ظاهرشان هر دو وجه مسأله را بر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هر چقدر تلاش کنند نمی‌توانند اثبات کنند که این آیات متشابه منحصر در وجه مورد نظر آنان است و وجه دیگر را کاملاً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در مرحلۀ دوّم از بحث با اشاعره اشاره کردیم، امّا آیاتی که صریحاً دیدن را نفی می‌کنند عبارتند از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وَهُوَ اللَّطِیفُ الْخَبِیرُ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 نمی‌یابد و اوست که دیدگان را در می‌یابد و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الحسین شرف الدین، استدلال به این آیه را به خوبی توضیح داده و به سخنانی که در ردّ آن گفته شده نیز به خوبی پاسخ داده است؛ از این رو، جا دارد کلام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حاشیه‌ها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ادراک به همراه چشم مطرح شود، از آن دیدن با چشم فهمیده می‌شود و همان گونه که اگر همراه با گوش مطرح شود و گفته شود آن را با گوشم درک کردم، از آن شنیدن فهمیده می‌شود و به همین ترتیب، وقتی ادراک به یکی از حواس اضافه شود، به معنای همان نقشی است که آن حس ایفا می‌کند، پس آن را با دهانم درک کردم؛ یعنی مزّه آن را چشیدم و آن را با بینی خود درک کردم؛ یعنی بوی آن را استشمام کردم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بیانگر آن است که خداوند متعال به واسطۀ دو ویژگی مطرح شده در آیه بر تمام موجودات برتری دارد؛ زیرا برخی اشیاء هم می‌بینند و هم دیده می‌شوند؛ مانند انسانهای زنده، برخی دیده می‌شوند، امّا نمی‌بینند مانند جمادت و اعراض قابل دیدن و برخی نه می‌بینند و نه دیده می‌شوند؛ مانند اعراضی که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همۀ این اشیاء را آفریده و بر آنها برتری یافته</w:t>
      </w:r>
    </w:p>
    <w:p>
      <w:pPr>
        <w:pStyle w:val="BookText"/>
        <w:rPr/>
      </w:pPr>
      <w:r>
        <w:rPr>
          <w:rFonts w:ascii="IRNazanin" w:hAnsi="IRNazanin" w:eastAsia="IRNazanin"/>
          <w:color w:val="111111"/>
          <w:sz w:val="28"/>
          <w:sz w:val="28"/>
          <w:szCs w:val="28"/>
          <w:rtl w:val="true"/>
          <w:lang w:bidi="fa-IR"/>
        </w:rPr>
        <w:t>است و تنها خودش این ویژگیها را دارد که می‌بیند، امّا دیده نمی‌شود و با این دو ویژگی، خودش را ستوده است همان گونه که به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وَلاَ یُطْعَمُ</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می‌دهد و غذا داده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یُجِیرُ وَلا یُجَارُ عَلَیْهِ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دهد و پناه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کافی است روایتی را که عیّاشی نقل کرده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ذو الرئاستین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مسألۀ دیدن خداوند که مردم در آن اختلاف دارند،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برخلاف اوصافی که برای خود بیان کرده است، توصیف کند، دروغ بزرگی را به خداوند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تُدْرِکُهُ الأَبْصَارُ وَهُوَ یُدْرِکُ الأَبْصَارَ وَهُوَ اللَّطِیفُ الْخَبِیرُ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نمی‌توانند به او دست یابند و کیفیّت 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از سورۀ انعام، سخن عجیبی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پنداشته است که اشاعره برای امکان دیدن خداوند و این که مؤمنان در روز قیامت او را می‌بینند، به این آیه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درکلامی طولانی، نامفهوم و تکلّف آمیز، چهار وجه از وجوه استدلال به این آیه را از قول اشاعره نقل کرده است و هر کس بخواهد از نادرستی و یاوگی این سخن آگاه شود، باید به عبارت او مراجعه کند؛ چرا که شنیدن کی بُوَد مانند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چهار وجه عبارت است از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خود را مدح کرده است و تنها در صورت امکان پذیر بودن دیدن خداوند عزّوجلّ، این مدح بجا و مناسب است؛ 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امکان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حیرت انگیز خود مردم را از آن، بازداشته است و چنین قدرتی شایستۀ مدح است، امّا اگر دیدن خدا به خودی خود، محال و غیر ممکن می‌باشد جایی برای ستایش و مدح نیست بلکه چنین مدحی، ناپسند است و برازندۀ حکیم نیست؛ زیرا دیده نشدن خداوند، مانند دیده نشدن شیء معدوم، مزّه، بو، اراده و قدرت است، چنین اموری هر چند قابل دیدن نیستند، امّا نمی‌توان لاَّ تُدْرِکُهُ الأَبْصَارُ را مدحی برای آنان به شمار آورد؛ بنابراین، آیه بیانگر این است که دیدن خداوند ذاتاً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مدح موجود در این آیه تنها با عبارتهای لاَّ تُدْرِکُهُ الأَبْصَارُ بیان نشده بلکه هر دو ویژگی یاد شده در آیه با هم بیانگر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پرتو این دو ویژگی، بر همۀ مخلوقاتش برتری دارد و سزاوارتر است که خود را با این برتری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تبیین دلالت آیه بر امکان ناپذیری دیدن نیز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دیدن خداوند متعال از آن جهت که احاطه بر عظمت و جلال او غیر ممکن است و مخلوقات از درک ذات او ناتوانند و از این رو، صرف امکان ناپذیری دیدن، سبب مدح و منشأ خود ستانی است؛ بنابراین، مقایسۀ خداوند حی و قیّوم، با معدوم و منزّه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که فخررازی و پیروان او به این نکته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الْحَمْدُ لِلّهِ الَّذِی لَمْ یَتَّخِذْ وَلَدًا وَلَم یَکُن لَّهُ شَرِیکٌ فِی الْمُلْکِ وَلَمْ یَکُن لَّهُ وَلِیٌّ مِّنَ الذُّلَّ وَکَبِّرْهُ تَکْبِیرًا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نه فرزندی گرفته و نه در جهان،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و روایاتی از این قبیل، این سخن را درست نقض می‌کنند؛ چرا که حمد و ستایش در این آیه مبتنی بر فرزند نداشتن و شریک نگرفتن و از روی خواری، نیاز به دوست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همۀ این امور، ذاتاً محال و غیر ممکن است، آیا فخر رازی می‌تواند بگوید که این ستایش، بی جا و بی معناست؟ یا قایل شود که داشتن فرزند و شریک و دوست، ذاتاً ممکن است؟ نه، هرگز هیچ یک از این دو مطلب را به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خودش را درک می‌کند؛ زیرا در آیۀ شریفه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دیدگان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بر می‌آید، دیدن خداوند برای خود خداوند امکان پذیراست و بنابراین، مؤمنان در روز قیامت، ضرورتاً خدا را می‌بینند؛ زیرا مسلمانان در این مسأله بر دو دسته‌اند و دسته سوّمی وجود ندارد؛ دسته‌ای قایلند دیدن ممکن است و در روز قیامت مؤمنان خدا را می‌بینند و دستۀ دیگر قایلند هیچ کس خدا را نمی‌بیند و دیدن او امکان پذیر نیست و هیچ کس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خداوند به خودی خود ممکن است، امّا هیچ کس جز خود خداوند کنه ذاتش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قول بنابر اجماع مرکّب، باطل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این مورد کاملاً از محلّ بحث خارج شده؛ زیرا بحث در این است که آیا غیر خداوند می تواند حقیقت ذات خداوند را دریابد؟ هیچ کس در این که خداوند، حقیقت ذات خود</w:t>
      </w:r>
    </w:p>
    <w:p>
      <w:pPr>
        <w:pStyle w:val="BookText"/>
        <w:rPr/>
      </w:pPr>
      <w:r>
        <w:rPr>
          <w:rFonts w:ascii="IRNazanin" w:hAnsi="IRNazanin" w:eastAsia="IRNazanin"/>
          <w:color w:val="111111"/>
          <w:sz w:val="28"/>
          <w:sz w:val="28"/>
          <w:szCs w:val="28"/>
          <w:rtl w:val="true"/>
          <w:lang w:bidi="fa-IR"/>
        </w:rPr>
        <w:t>را در می‌یابد، شک و تردید ندارد و هیچ مسلمانی و نیز هیچ یک از پیروان دیگر ادیان، معتقد نیستند که محال است خداوند کنه ذات خود را درک کند بلکه همۀ پیروان تورات و انجیل و قرآن کریم اتّفاق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 کُلَّ شَیْ‌ءٍ عِلْمًا ؛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همه چیز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امری از اقامۀ برهان بی نیاز است، با این حال، فخر رازی در این بحث به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یُدْرِکُ الْأَبْصَارَ استدلال کرده است، امّا چنین استدلالی، دارای اشکال و بلکه نادرست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منصرف از خداوند متعال است و به موجودات ذوی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دارد؛ زیرا منظور از ابصاری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تصریح آیه، خداوند آنها را درک می‌کند، همان ابصاری است که در قسمت اوّل آیه آمده و خداوند را درک نمی‌کنند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آیۀ شریفه به ذهن تبادر می‌کند، همین مفهوم است و چنین تبادری از دانش و فهم فخر رازی پوشیده نیست، امّا با این حال، او خواسته است در این باره تشکیک کند و گرنه اجماع مرکّب کجا و مفهوم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وَهُوَ یُدْرِکُ الأَبْصَارَ کجا؟ و برای بیان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یک از ذوی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درک نمی‌کنند و خدا همۀ آنها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عربی و چه در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و گویاتر از این آیه‌است؟</w:t>
      </w:r>
    </w:p>
    <w:p>
      <w:pPr>
        <w:pStyle w:val="BookText"/>
        <w:rPr/>
      </w:pPr>
      <w:r>
        <w:rPr>
          <w:rFonts w:ascii="IRNazanin" w:hAnsi="IRNazanin" w:eastAsia="IRNazanin"/>
          <w:color w:val="111111"/>
          <w:sz w:val="28"/>
          <w:sz w:val="28"/>
          <w:szCs w:val="28"/>
          <w:rtl w:val="true"/>
          <w:lang w:bidi="fa-IR"/>
        </w:rPr>
        <w:t xml:space="preserve">علاوه بر این که اجماع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قبول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 باشد و چه بسیط، نمی‌تواند دلیل باشد و چه بسا فخر رازی نیز به این امر آگاه باشد، خدا از ما و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در آیه بر سرآن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وجمعی که دارای الف و لام باشد، بیانگر استغراق و فراگیری است؛ بنابراین لاَتُدْرِکُهُ الْأَبْصَارُ به این معناست که همۀ چشمها او را نمی‌بینند؛ یعنی امکان دیدن را از مجموع ابصار، با توجّه به مجموع بودن آنها سلب می کند و سلب دیدن از مجموع ابصار، بیانگر ثبوت دیدن برای برخی از آنهاست؛ مثلاً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زید را زدند، به این معناست که بعضی از آنان او را زدند، به همین ترتیب لاَتُدْرِکُهُ الْأَبْصَارُ به این معناست که همۀ ابصار او را نمی‌یابند، امّا ضرورتاً برخی از آنها او را می‌یابند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این آیه بیانگر عموم سلب است، نه سلبِ عموم؛ زیرا آنچه از اطلاق آیه و امثال آن در زبان عربی به ذهن تبادر می‌کند، عمومِ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 مانند آن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تشتبه علیه الاصوات واللغات؛ صداها و زبانها بر او مشتبه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تغشاه الظلمات والسنات؛ تاریکی و خواب، او را فرا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یبرمه الملحون علیه بالحاجات والطلبات؛ پافشاری مردم در خواسته‌ها و نیازهایشان، او راخسته و ملول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بی شمار دیگر که نفی در آن،</w:t>
      </w:r>
    </w:p>
    <w:p>
      <w:pPr>
        <w:pStyle w:val="BookText"/>
        <w:rPr/>
      </w:pPr>
      <w:r>
        <w:rPr>
          <w:rFonts w:ascii="IRNazanin" w:hAnsi="IRNazanin" w:eastAsia="IRNazanin"/>
          <w:color w:val="111111"/>
          <w:sz w:val="28"/>
          <w:sz w:val="28"/>
          <w:szCs w:val="28"/>
          <w:rtl w:val="true"/>
          <w:lang w:bidi="fa-IR"/>
        </w:rPr>
        <w:t xml:space="preserve">عام است و همۀ افراد جمعِ دارای الف و لام که در سیاق نفی قرار دارد را شامل می‌شود، 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المفسدین ؛ خداوند فسادگران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المصلحین ؛ از اصلاح پیشگان بیزار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ینسی من فضله المحسنین ؛ نیکوکاران را از فضل خود بی بهره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دیگر نیز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چشم دیده نمی‌شود بلکه با حسّ ششمی که خداوند متعال در روز قیامت می‌آفریند، دیده می‌شود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 بیانگر آن است؛ زیرا نفی ادراک خداوند را مختص به چشم دانسته است و اختصاص دادن یک حکم به یک شیء، نشانۀ این است که وضعیّت در غیر آن شیء، به خلاف آن حکم است؛ بنابراین، لازم است که دیدن خدا با غیر چشم، امکان‌پذیر باشد و چون با سایر حواس موجود در این دنیا نمی‌توان خدا را دید، ثابت می‌شود که خداوند متعال حسّ ششمی می‌آفریند که دیدن خداوند با آن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اثبات این که مؤمنان در قیامت خدا را می‌بینند، بر این چهار وجه که از آیه به دست می‌آید، استناد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در بیان وجه چهارم، نظر ما را پذیرفته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با چشم دیده نمی‌شود و دیگر حواس موجود در این دنیا نیز برای این امر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درستی به این امر اعتراف کرده و آن را جزو مسلّمات دانسته و با اطمینان خاطر آن را پذیرفته است و بدین ترتیب، همۀ آنچه در سه وجه قبل بنا نموده بود، ویران کرده و اعتراف کرده است که آن سه وجه ساختگی و به دور از حقیقت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 که خداوند در روز قیامت با حسّ ششم دیده می‌شود، خارج از محلّ نزاع در بحث ماست، علاوه بر این که چنین ادّعایی هیچ دلیلی ندارد جز آنچه فخر رازی از خود ساخته و گفته است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 دلالت می‌کند که نفی ادراک خدا مختص به چشم است و اختصاص دادن حکم به یک شیء بیانگر این است که وضعیّت غیر آن شیء، برخلاف آن حکم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این دلیل بی اساس، امری روشن است؛ زیرا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 چنین اختصاصی وجود ندارد و همچنان که در امثال آن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کلّمته بفمی؛ با دهانم با او سخن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شممت عرفه بأنفی؛ عطر او را با بینی ام استشمام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وطأت برجلی ارضه؛ پا در زمین او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اختصاصی وجود ندارد، پس همان گونه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زمین او قدم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با غیر پا وارد زمین او شده است، به همین</w:t>
      </w:r>
    </w:p>
    <w:p>
      <w:pPr>
        <w:pStyle w:val="BookText"/>
        <w:rPr/>
      </w:pPr>
      <w:r>
        <w:rPr>
          <w:rFonts w:ascii="Amiri" w:hAnsi="Amiri" w:eastAsia="Amiri" w:cs="Amiri"/>
          <w:color w:val="111111"/>
          <w:sz w:val="28"/>
          <w:sz w:val="28"/>
          <w:szCs w:val="28"/>
          <w:rtl w:val="true"/>
          <w:lang w:bidi="ar-SA"/>
        </w:rPr>
        <w:t>ترتیب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لاَتُدْرِکُهُ الأَبْصَارُ دلالت نمی‌کند که خداوند با غیر ابصار، درک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چگونه امام فخر رازی به این فلسفه بافیها تن در داده و آنها را پذیرفته است، در حالی که از ظاهر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وَهُوَ یُدْرِکُ الأَبْصَارَ از معنایی که به ذهن اهل لغت و عرف تبادر می‌کند، بسیار به دور است، به طوری که گویا او از زبان عربی و عرب‌ها فاصله داشته است و ظاهر و نصّ الفاظ را در مواردی که با فلسفه‌های او مخالف باشد، حجّت نمی‌داند، چقدر سزاوار بود وی شأن امام بودن خود را از این گونه مطالب بالاتر می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آنان در پیش دارند و آنچه را که پشت سرگذاشته‌اند، می‌داند و حال آن که ایشان به او دانشی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آیه این است که از آخرت سخن می‌گوید؛ یعنی از شرایط زمانی ای که اشاعره ادّعا می‌کنند مؤمنان پروردگار جهانیان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نظر اشاعره را به طور آشکار و بی پرده رد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پیدا و پنهان مخلوقاتش احاطه دارد، امّا هیچ یک از آفریدگانی که در آن دادگاه عدالت پیشه و بزرگ الهی، حضور خواهند داشت و در پیشگاه ساحت مقدّس ربوبی خواهند ایستاد، به این حاکم دادگر احاطه پیدا نخواهند کرد، هرچند حاکم و محکوم هر دو در آن دادگاه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یُحِیطُونَ بِهِ عِلْمًاً ظریف‌ترین و دقیق‌ترین بیان برای نفی دیدن خداوند در آن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بیان در این آیه دلیل بر نفی دیدن با چشم در روز قیامت نیست، پس کدام بیان می‌تواند دلیل برآن باشد؟ معنای دیدن با چشم این است که به شیء مرئی، علم پیدا نکنیم به گونه‌ای که شیء مرئی نزد بیننده از نظر حسّی،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چنین علمی را قاطعانه نفی می‌کند و از این طریق دیدن با چشم در روز قیامت را رد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w:t>
      </w:r>
    </w:p>
    <w:p>
      <w:pPr>
        <w:pStyle w:val="BookText"/>
        <w:rPr/>
      </w:pPr>
      <w:r>
        <w:rPr>
          <w:rFonts w:ascii="Amiri" w:hAnsi="Amiri" w:eastAsia="Amiri" w:cs="Amiri"/>
          <w:color w:val="111111"/>
          <w:sz w:val="28"/>
          <w:sz w:val="28"/>
          <w:szCs w:val="28"/>
          <w:rtl w:val="true"/>
          <w:lang w:bidi="ar-SA"/>
        </w:rPr>
        <w:t xml:space="preserve">قُلْتُمْ یَا مُوسَی لَن نُّؤْمِنَ لَکَ حَتَّی نَرَی اللَّهَ جَهْرَةً فَأَخَذَتْکُمُ الصَّاعِقَةُ وَأَنتُمْ تَنظُرُونَ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گوساله بر خود ستم کردید، بس به درگاه آفرینندۀ خود توبه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قتل برسانید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آفریدگارتان برای شما بهتر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شما را پذیرفت که او توبه‌پذیرِ مهربان است و چون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نخواهیم آورد، پس درحالی که می‌نگریستید؛ صاعقه شما را فروگرفت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کسانی که در این زمینه سخن گفته‌اند، سیّد عبدالحسین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است که دلالت این دو آیه بر مطلوب را به خوبی تبیین کرده و اعتراضاتی را که برآن وارد شده به خوبی پاسخ گفته است؛ از این رو، جا دارد کلام او را در این جا نقل کنیم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طورکه آنها را با هم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متّصلاند و هر چند دلیل برای مقصود ما یعنی امکان ناپذیری دیدن، آیۀ دوّم است، امّا آیۀ اوّل را نیز ذکر کردیم؛ زیرا وجه استدلال به آیۀ دوّم را روشن می‌کند؛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اوّل تصریح می‌کند کسانی که</w:t>
      </w:r>
    </w:p>
    <w:p>
      <w:pPr>
        <w:pStyle w:val="BookText"/>
        <w:rPr/>
      </w:pPr>
      <w:r>
        <w:rPr>
          <w:rFonts w:ascii="IRNazanin" w:hAnsi="IRNazanin" w:eastAsia="IRNazanin"/>
          <w:color w:val="111111"/>
          <w:sz w:val="28"/>
          <w:sz w:val="28"/>
          <w:szCs w:val="28"/>
          <w:rtl w:val="true"/>
          <w:lang w:bidi="fa-IR"/>
        </w:rPr>
        <w:t>گوساله را به پرستش گرفتند باید با کشتن یکدیگر مجازات شوند و آیۀ دوّم تصریح می‌کند مجازات کسانی که دیدن خداوند به طور آشکارا خواستار شدند این بود که صاعقه آنان را فروگرفت، در حالی که می‌نگریستد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به تنهایی برای ما یقین می‌آورد که این دو جرم، از جهت کفر برابرند؛ زیرا از جهت مجازاتی که از سوی خداوند فرمانروای عادل برای آنان قرارداده شد،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محکم‌ترین و روشن‌ترین دلیل برای محال بودن دیدن و لزوم ردّ قایلین به آن است و اگر بعد از اتمام حجّت دربارۀ محال بودن دیدن، باز از روی عناد و خیره سری، بر قول خود پافشاری کردند، بنابر همین دلیل، کفر آنان حتمی است؛ همان گونه که دربارۀ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هنگامی که آنان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تا خداوند را مشاهده کنند، او آنان را از محال بودن این امر آگاه کرد، امّا آنان اصرار ورزیدند و در سرکشی خود پافشاری کردند،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اعلام کرد که دیدن خداوند مستلزم مکان مندی، کیفیّت پذیری و امکان اشاره به اوست، در حالی که خداوند متعال از این امور منزّه است، همچنین توضیح داد که هرکس دیدن خداوند عزّوجلّ را ممکن بشمارد، او را نشناخته و جزو اجسام و اعراض قرار داده است، امّا باز از روی عناد و لجاجت، نافرمانی و بر درخواست خود پافشاری کردند و بدین ترتیب، همچون پرستش کنندگان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این رو، صاعقه به فرمان خداوند،</w:t>
      </w:r>
    </w:p>
    <w:p>
      <w:pPr>
        <w:pStyle w:val="BookText"/>
        <w:rPr/>
      </w:pPr>
      <w:r>
        <w:rPr>
          <w:rFonts w:ascii="IRNazanin" w:hAnsi="IRNazanin" w:eastAsia="IRNazanin"/>
          <w:color w:val="111111"/>
          <w:sz w:val="28"/>
          <w:sz w:val="28"/>
          <w:szCs w:val="28"/>
          <w:rtl w:val="true"/>
          <w:lang w:bidi="fa-IR"/>
        </w:rPr>
        <w:t>آنان را فروگرفت؛ همان گونه که آنان به امر خداوند، یکدیگر را به قتل رساندند؛ زیرا هر دو جرم، مساوی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بود که از این دو آیه برای تبیین استدلال بر محال بودن دیدن خداوند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دلیل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هرجا که از طلب دیدن خدا یاد کرده آن را امری خطیر و وحشتناک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أَهْلُ الْکِتَابِ أَن تُنَزِّلَ عَلَیْهِمْ کِتَابًا مِّنَ السَّمَاء فَقَدْ سَأَلُواْ مُوسَی أَکْبَرَ مِن ذَلِکَ فَقَالُواْ أَرِنَا اللّهِ جَهْرَةً فَأَخَذَتْهُمُ الصَّاعِقَةُ بِظُلْمِهِمْ</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از تو می خواهند که کتابی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آوری، البتّه از موسی بزرگتر از این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بنمای، پس به سزای ظلمشان، صاعقه آنان را فروگرفت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خداوند این درخواست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بلافاصله آنان را با صاعقه مجازات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آیۀ</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 عُتُوًّا کَبِیرًا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لقای ما امید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یا پروردگارمان را نمی‌بینیم؟ قطعاً در مورد خود، تکبّر و سخت سرکشی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دیدن خداوند ممکن باشد، درخواست آن، نافرمانی و سرکشی به حساب نمی‌آید، به خصوص اگر آن گونه که قایلین به دیدن می‌گویند، بزرگترین و لذّتبخش‌ترین نعمتی باشد که خداوند به بندگانش ارزانی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معتزله برای محال بودن دیدن، این گونه استدلال کرده‌اند که اگر دیدن ممکن بود، درخواست کنندگان آن از موسی مانند کسانی بودند که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یَا مُوسَی لَن نَّصْبِرَ عَلَیَ طَعَامٍ وَاحِدٍ فَادْعُ لَنَا رَبَّکَ یُخْرِجْ لَنَا مِمَّا تُنبِتُ الأَرْضُ مِن بَقْلِهَا وَقِثَّآئِهَا وَفُومِهَا وَعَدَسِهَا وَبَصَلِهَا</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تاب نیاوریم، از خدای خود برای ما بخواه تا از آنچه زمین می‌رویاند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و خیار و سیر و عدس و پیاز، برای ما برویاند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صاعقه بر این افراد فرود آمده و نه عذابی پایین‌تر از آن بلکه اصلاً این درخواست آنان اشکالی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امر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خطیر شمردن طلب دیدن و رد کردن آن و فرو فرستادن صاعقه بر درخواست کنندگان، حکم عقل به محال بودن دیدن خداوند عزّوجلّ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ردّ این دلایل، پاسخی ذکر کرده است که سزاوار بود شأن خود را از ارائۀ چنین جوابی، برتر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جهت می‌توان به این مسائل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فقط در آخرت تحقّق می‌یابد؛ بنابراین، طلب کردن آن در دنیا امری زشت و درخور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اشاعره این قول فخر رازی را که دیدن خداوند تنها در آخرت تحقّق می‌یابد، بپذیرند، امّا قبول نمی‌کنند که درخواست آن در دنیا سزاوار سرزنش باشد بلکه صرف نادانی است که در اثر آن، گناهی به وجود نمی‌آید تا ظلم، استکبار و سرکشی نامیده شود و همچنین موجب مجازات با صاعقه یا هر عذاب دیگری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متعال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خداوند را می‌بیند، تکلیف از او برداشته شود؛ بنابراین، طلب دیدن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برداشته شدن تکلیف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 از قرآن، یا کدام بخش از سنّت، این حکم آمده؟ و چه کسی از آن خبر داده است؟ آیا چیزی غیر از تحریف و جعل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نشانه‌های کامل و کافی برای صدق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درخواست نشانه‌های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و خیره سری به شمار می‌رفت و سزاوار نکوهش و برخورد خشن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درست است، امّا بر افرادی همچون فخر رازی پوشیده نیست که برخورد خشن و صاعقه و مانند آن، هیچ یک فقط به خاطر لجاجت نبود بلکه به خاطر لجاجت و درخواست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فهم منصفانۀ آیات فوق، چنین معنایی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که اشاره کردیم، در آیۀ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اهل کتاب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کتابی را از آسمان بر آنان نازل کند و با این که این درخواست نشانۀ خیره سری اهل کتاب بود، امّا صاعقه‌ای بر آنها فرود نیامد و فقط پیامبر به خاطر شدّت نادانی و حماقتشان از آنان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مشرکان خیره سر قریش نیز همین گونه رفتار می‌کرد تا به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وَأَعْرِضْ عَنِ الْجَاهِلِینَ ؛ </w:t>
      </w:r>
      <w:r>
        <w:rPr>
          <w:rStyle w:val="FootnoteAnchor"/>
          <w:rtl w:val="true"/>
        </w:rPr>
        <w:footnoteReference w:id="6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نادانان، رخ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حضرت موسی پس از آن که دلایل کافی برای آنان آورده شد، یک امر محال عقلی را درخواست نمی‌کردند، صاعقه آنان را به خاطر ستمی که روا داشتند، فرا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مخلوقات نمی‌توانند خداوند را در دنیا ببینند، به خاطر مصلحت آنان است و خداوند از این مصلحت آگاه است و از این رو، دیدن را ناپسند دانسته و مذمّت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صرفاً یک مغالطه و احتمال سفسطه آمیز است و با حقیقتی که از اطلاق آیات به ذهن تبادر می‌کند، تعارض دارد و گویا فخر رازی فلسفۀ خود را بر ظاهر کتاب و سنّت و دیگر الفاظ محاوره‌ای عرب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او درگذرد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وَأَنَاْ أَوَّلُ الْمُؤْمِنِینَ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به میعاد ما آمد و پروردگارش با او سخن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لکن به کوه بنگر، پس اگر جای خود قرار گرفت به زودی مرا خواهی دید، پس چون پروردگارش به کوه جلوه نمود، آن را ریز ریز ساخت و موسی بیهوش بر زمین افتاد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با تفسیر و توضیح خاصّی به این آیه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قایلین به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تا خداوند را آشکارا ببینند،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محال بودن این امر را برای آنان اثبات کند، خطاب به پروردگار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أَنظُرْ إِلَیْکَ ، پاسخ پروردگار دو نفی را در بر داشت؛ نفی اوّل، لَن تَرَانِی و نفی دوّم، متلاشی و ریز ریز شدن کوه و بیهوش افتادن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سبحان بر کوه جلوه نمود، به گونه‌ای که موسی را بر آن داشت، منزّه بودن خداوند از دیده شدن را برای قومش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تُبْتُ إِلَیْکَ وَأَنَا أَوَّلُ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هستم که به دیده نشدن تو ایمان می‌آورم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اشاعره این آیه را به گونه‌ای تبیین می‌کنند که نظر آنان را تأیید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تا او را ببیند، نشانۀ این است که او به امکان پذیری این کار ایمان</w:t>
      </w:r>
    </w:p>
    <w:p>
      <w:pPr>
        <w:pStyle w:val="BookText"/>
        <w:rPr/>
      </w:pPr>
      <w:r>
        <w:rPr>
          <w:rFonts w:ascii="IRNazanin" w:hAnsi="IRNazanin" w:eastAsia="IRNazanin"/>
          <w:color w:val="111111"/>
          <w:sz w:val="28"/>
          <w:sz w:val="28"/>
          <w:szCs w:val="28"/>
          <w:rtl w:val="true"/>
          <w:lang w:bidi="fa-IR"/>
        </w:rPr>
        <w:t>داشت و اگر دیدن، محال بود و با شأن ربوبیّت پروردگار منافات داشت، حضرت موسی که یک پیامبر اولوا العزم است، آن را طلب نمی‌کرد؛ بنابراین، طلب کردن، نشانۀ امکان پذیری دیدن است و نفی موجود در آیه ناظر به دنیاست و در آخرت، این کار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 دو گروه دیدگاه خود را به وسیلۀ آیۀ شریفه بیان می‌کنند که ما در این جا با استناد به منابع دو طرف، آن را بسیار خلاصه و کوتاه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طرف کردن تعارض واضح بین برداشت دو گروه از این آیه به یکی از دو شیوۀ زیر،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قراین داخلی ای که نزاع را به سود یکی از دو طرف، پایان‌دهد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قراین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شیوۀ اوّل قاطع و محکم نیست؛ زیرا قایلین به امکان ناپذیری دیدن، هر گونه قرینۀ لغوی، یا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آیه برای اثبات مطلوب خود بیاورند، طرف مقابل می‌تواند آنها را مربوط به دنیا بداند و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این قراین، آخرت را نیز در بر بگیرند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از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یک نتیجۀ قطعی نهایی رسید؛ یعنی با تکیه بر این نکته که قرآن کریم نمی‌تواند</w:t>
      </w:r>
    </w:p>
    <w:p>
      <w:pPr>
        <w:pStyle w:val="BookText"/>
        <w:rPr/>
      </w:pPr>
      <w:r>
        <w:rPr>
          <w:rFonts w:ascii="IRNazanin" w:hAnsi="IRNazanin" w:eastAsia="IRNazanin"/>
          <w:color w:val="111111"/>
          <w:sz w:val="28"/>
          <w:sz w:val="28"/>
          <w:szCs w:val="28"/>
          <w:rtl w:val="true"/>
          <w:lang w:bidi="fa-IR"/>
        </w:rPr>
        <w:t xml:space="preserve">بیانگر امر محال باشد، یا ما را وادار کند امری که ذاتاً محال است، بپذیریم؛ بنابراین، اگر در مرحلۀ عقلی مقدّم بر قرآن کریم، ثابت شود که دیدن خداوند، امری غیرممکن 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اثبات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هنگام بررسی آیات قرآنی،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دهیم تا به این نتیجه نهایی رسیم که نمی‌توان این آیه را حمل بر دیدن کرد؛ زیرا این امر، ذاتاً غیر ممکن است، پس نتیجه، منحصر در نظر قایلین به تنزیه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نظر اشاعره در بارۀ امکان دیدن در آخرت، بدون نیاز به جهت و جسمیّت، امری خلاف اصل است؛ زیرا اصل بر این است که دیده شدن با جسمیّت تلازم دارد که همان نظر قایلین به تنزیه محض است، پس اگر دلالت ظاهری آیه‌ای مردّد بین اثبات و نفی دیدن باشد، آن که موافق با اصل است، پذیرفته می شود، مگر این که گزینۀ مخالف اصل با دلیل قطعی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نفی کنندگان دیدن می‌توانند به آیۀ مورد بحث استدلال کنند، حتّی اگر احتمال دیگری نیز در ظاهر آن وجود 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اشاعره تا زمانی که ظاهر آیه دارای احتمال دیگری باشد، نمی‌توانند به آن استدلال نمایند بلکه باید ثابت کنند که دلالت آیه منحصراً بر مطلوب آنان دلالت می‌کند، در حالی که نمی توانند چنین چیزی را اثبات کنند و حدّاکثر می‌توانند اثبات کنند که آیه، احتمال رأی آنان را نیز بر می‌تابد و نمی توانند ثابت کنند که احتمال دیگری</w:t>
      </w:r>
    </w:p>
    <w:p>
      <w:pPr>
        <w:pStyle w:val="BookText"/>
        <w:rPr/>
      </w:pPr>
      <w:r>
        <w:rPr>
          <w:rFonts w:ascii="IRNazanin" w:hAnsi="IRNazanin" w:eastAsia="IRNazanin"/>
          <w:color w:val="111111"/>
          <w:sz w:val="28"/>
          <w:sz w:val="28"/>
          <w:szCs w:val="28"/>
          <w:rtl w:val="true"/>
          <w:lang w:bidi="fa-IR"/>
        </w:rPr>
        <w:t>در آیه وجود ندارد و این همان ناتوانی و عجز فکری نظریّه اشاعره است که قبلاً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قایلین به تنزیه نیز از نفی احتمال دیگر در آیه ناتوانند،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 قول اهل تنزیه با اصل، این ناتوانی آنان را جبران می‌کند؛ زیرا این اصل، رأی دیگر را عقلاً نفی می‌کند و از این رو، آیه تنها بر نظر ایشان تطبیق می‌کند، امّا نظر اشاعره مخالف اصل است و این امر، ناتوانی آنان در فایق آمدن بر نظر دیگر و اثبات انحصار آیه به نظر خودشان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 دیگر ثابت و پابرجاست و با هیچ دلیل عقلی و نقلی نمی‌توان آن را رد کرد، بدین ترتیب، تلاش اشاعره در استدلال به آیه برای ادّعای خویش بی فایده است و سودی برای آنان ندارد، در حالی که قایلین به تنزیه از آیه استفاده کرده، با ظاهر آن، مطلوب خود را ثابت می‌نمایند و با تکیه بر دلیل عقلی، بر محال بودن ادعّای اشاعره آن را رد می‌کنند و این همان محوری است که گفتگوها، مناظره‌ها و دفع شبهات اشاعره به دور آن می‌چرخد و نمونۀ بارز آن روایتی است که شیخ صدوق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 بن محمّد بن جهم آورده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مأمون وارد شدم در حالی که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قایل به عصمت پیامبران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دربارۀ چند آیه از ایشان سؤال کرد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قول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جَاء مُوسَی لِمِیقَاتِنَا وَکَلَّمَهُ رَبُّهُ قَالَ رَبِّ أَرِنِی أَنظُرْ إِلَیْکَ قَالَ لَن تَرَانِی</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چون موسی به میعاد ما آمد و پروردگارش با او سخن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چگونه ممکن است موسی کلیم الله نداند که دیدن خداوند متعال امکان پذیر 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الله موسی بن عمران می‌دانست که خداوند برتر از آن است که با چشم دیده شود، </w:t>
      </w:r>
      <w:r>
        <w:rPr>
          <w:rStyle w:val="FootnoteAnchor"/>
          <w:rtl w:val="true"/>
        </w:rPr>
        <w:footnoteReference w:id="69"/>
      </w:r>
      <w:r>
        <w:rPr>
          <w:rFonts w:ascii="IRNazanin" w:hAnsi="IRNazanin" w:eastAsia="IRNazanin"/>
          <w:color w:val="111111"/>
          <w:sz w:val="28"/>
          <w:sz w:val="28"/>
          <w:szCs w:val="28"/>
          <w:rtl w:val="true"/>
          <w:lang w:bidi="fa-IR"/>
        </w:rPr>
        <w:t>امّا وقتی خداوند عزّوجلّ با او سخن گفت و او را همچون رازداری به خود نزدیک ساخت، به سوی قومش بازگشت و به آنان خبر داد که خداوند با او سخن گفته و او را به خود نزدیک ساخته و با او نجوا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نمی‌آوریم، مگر این که سخن خداوند را همان گونه که توشنیدی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هفتاد مرد را برای میعاد با پروردگارش برگزید و آنان را به طور سینا آورد و از خداوند متعال خواست با او سخن بگوید تا کلام خداوند را به آنان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او سخن گفت و آن مردان، کلام خدا را از جهتهای شش گانه شنیدند؛ زیرا خداوند عزّوجلّ کلام خویش را در درختی پدید آورد و از آن به اطراف پخش نمود به طوری که از هر جهت، آن را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نمی‌آوریم که آنچه شنیدیم، کلام خداوند متعال است مگر این که خدا را آشکار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این سخن عظیم را به زبان آورند و تکبّر ورزیدند و سرکشی کردند، خداوند صاعقه‌ای را برآنان فرو فرستاد تا آنان را به خاطر ستمی که روا داشته بودند، فروگیرد و بدین ترتیب، آنان هلاک 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پرودگارش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که نزد بنی اسرائیل برگشتم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با خود بردی و چون ادّعای تو دربارۀ نجوا کردن خدا با تو حقیقت نداشت، آنان را به قتل رساندی، در پاسخشان چه بگویم؟ پس خداوند متعال آنان را زنده گرداند و به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از خدا بخواهی که خودش را به تو نشان دهد تا او را ببینی، می‌پذیرد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چگونگی او آگاه می‌کنی و بدین ترتیب ما خدا را آن چنان که باید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نمی‌شود و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وسیلۀ نشانه‌ها و علامتهایش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نمی‌آوریم،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نمایی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بنی اسرائیل را شنیدی و به صلاح آنان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من درخواست کن، من تو را به نادانی آنان بازخواست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لکن به کوه بنگر، پس اگر بر جای خود قرار گرفت، به زودی مرا خواهی دید، پس چون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نشانه‌های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جلوه نمود، آن را ریز ریز ساخت و موسی بیهوش بر زمین افتاد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درگاهت توبه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نادانی قوم خود روگرداندم و به شناخت خودم، از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نخستین مؤمنانم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تو دیده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ابالحسن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زمخشری درکتاب کشّاف توانسته است حقیقت را از همان زاویه 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کردند،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کرد، در حالی که او بهتر از دیگران می‌دانست که چه اموری دربارۀ خداوند امکان پذیر است و چه اموری امکان‌ناپذیر؟</w:t>
      </w:r>
    </w:p>
    <w:p>
      <w:pPr>
        <w:pStyle w:val="BookText"/>
        <w:rPr/>
      </w:pPr>
      <w:r>
        <w:rPr>
          <w:rFonts w:ascii="IRNazanin" w:hAnsi="IRNazanin" w:eastAsia="IRNazanin"/>
          <w:color w:val="111111"/>
          <w:sz w:val="28"/>
          <w:sz w:val="28"/>
          <w:szCs w:val="28"/>
          <w:rtl w:val="true"/>
          <w:lang w:bidi="fa-IR"/>
        </w:rPr>
        <w:t>همچنین به خوبی می‌دانست که خداوند برتر از آن است که دیده شود؛ زیرا دیدن، ادراک به وسیلۀ یکی از حواس است که نسبت به اموری که در جهت قرار دارند، تحقّق می‌یابد و اموری که نه جسم هستند و نه عرض، محال است که در جهت قرار داشته باشند و لازم نیست که محال عقلی بودن این امر را به طرفداران جبر، گوشزد کنیم؛ زیرا اوّلین مورد نیست که اشتباه می‌کنند و لجاجت وسرسختی نشان می‌دهند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درخواست کرده باشد، در حالی که پس از آن که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 به ما نشان بده و زلزله آنان را فرو گرفت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أَتُهْلِکُنَا بِمَا فَعَلَ السُّفَهَاء مِنَّا إِنْ هِیَ إِلاَّ فِتْنَتُکَ تُضِلُّ بِهَا مَن تَشَاء</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 خردان ما کرده‌اند، هلاک می‌کنی؟ این جز آزمایش تو نیست، هرکه را بخواهی به وسیلۀ آن گمراه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از عمل آنان بیزاری جست و آنان را کم خرد و گمراه خواند؟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دیدن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نکوهش و بیزاری جستن از کسانی که کم خرد و گمراه خوانده شدند و همچنین برای قانع و ساکت کردن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دیدن خداوند را درخواست نمودند،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کرد و آنان را به اشتباهشان آگاه ساخت و حقیقت را برایشان روشن نمود، امّا لجاجت کردند و برآن اصرار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نخواهیم آورد، مگر این که خدارا آشکارا ببینیم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 که آنان محال بودن این امر را با عبارت لَن تَرَانِی از خود خداوند بشنوند تا یقین پیدا کنند و شک و تردید از آنان زدوده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أَنْظُرْ إِلَیْکَ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أرهم ینظرو الیک؛ خود را به آنان بنمای تا بر تو بنگرند؟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آنان نیز شنیدند، وقتی کلام پرودگار را شنیدند، خواستند تا موسی ذات پروردگار را ببیند تا آنان نیز همراه او ببینند، همان گونه که خداوند سخن خود را به موسی شنواند و آنان نیز با او شنیدند؛ بنابراین، درخواست آنان براساس یک مقایسۀ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شنیدن 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رو،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أَنْظُرْ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منصب نبوّت و نزدیکی ایشان به خداوند متعال، خواسته‌اش پذیرفته نشود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درخواست دیگران به طریق اولی رد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پیامبر، پیشوای امّت خویش است و در هر امری که مورد خطاب قرارگیرد، یا او به کسی خطاب کند، بازگشت آن به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إِلَیْکَ ؛ به تو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معنای مقابله و رویارویی و نیز تشبیه و تجسیم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برای بیان پیشنهاد و خواستۀ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این سخنان، برتر از آن است که خداوند را قابل دیدن و در مقابل چشمها قرار دهد، چگونه ممکن است کسی که در شناخت خداوند متعال از واصل بن عطاء، عمر بن</w:t>
      </w:r>
    </w:p>
    <w:p>
      <w:pPr>
        <w:pStyle w:val="BookText"/>
        <w:rPr/>
      </w:pPr>
      <w:r>
        <w:rPr>
          <w:rFonts w:ascii="IRNazanin" w:hAnsi="IRNazanin" w:eastAsia="IRNazanin"/>
          <w:color w:val="111111"/>
          <w:sz w:val="28"/>
          <w:sz w:val="28"/>
          <w:szCs w:val="28"/>
          <w:rtl w:val="true"/>
          <w:lang w:bidi="fa-IR"/>
        </w:rPr>
        <w:t>عبید، النظام، ابو هذیل، شیخین و سایر متکلّمان عمیق‌تر و استوارتر است،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در آیه به چه معناست؟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نفیی که از لا بر می‌آید را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آینده را نفی می‌کند؛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افعل غداً؛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نفی آن تأکید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افعل غداً؛ هرگز آن را فردا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معناست که انجام آن کار، با شأن و موقعیّت من ناسازگار است و همان گونه که در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یَخْلُقُوا ذُبَابًا وَلَوِ اجْتَمَعُوا لَهُ</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آیۀ لاَتُدْرِکُهُ الْأَبْصَارُ نفی دیدن در آینده است و لَن تَرَانِی تأکید کنندۀ نفی و بیانگر آن است که دیدن، با صفات خداوند، ناسازگار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در وَلکِنِ انْظُرْ إِلَی الْجَبَلِ چگونه به ما قبل آن مربوط می‌شود؟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به این معناست که نگاه کردن به من محال است، پس آن را درخواست نکن، امّا به جای آن می‌توان به کوهی بنگری که تو و کسانی که به خاطر آنان در خواست دیدن کردی را به لرزه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با آن، چه می‌کنم و چطور آن را به سبب درخواست دیدن، متلاشی و ریز ریز می‌کنم تا در اثر این آثار و نشانه هایی عظیم که به تو نشان می‌دهم، درخواست خود را خطیر و بزرگ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متعال آنچه را هنگام نسبت دادن فرزند به او مثال زده است، هنگام طلب دیدن، محقّق ساخته‌است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 به شدّت فرو ریزند از این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قایل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اسْتَقَرَّ مَکَانَهُ اگر کوه برجای خود بر قرار ماند، همان گونه که قبلاً ثابت و برقرار و پابرجا بود فَسَوْفَ تَرَانِی ؛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تحقّق دیدن را به ثابت ماندن کوه بر جای خود، منوط و مشروط کرده است، در حالی که خداوند آن را متلاشی و با خاک یکسان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این آیه در یکدیگر ضمیمه و ترکیب شده و با اسلوب و شیوۀ شگفت و بی نظیری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 کلمۀ استدراک لکِنِ کلام را از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تهدید به متلاشی شدن کوه را با این بیان روشن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اسْتَقَرَّ مَکَانَهُ فَسَوْفَ تَرَانِی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تَجَلّی رَبُّهُ لِلْجَبَلِ؛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اقتدار خداوند برای کوه نمایان شد و فرمان و ارادۀ او برآن قرار گرفت، جَعَلَهُ دَکّاً کوه را متلاشی و ریز ریز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دَکّاً در این جا به معنای مدکوکاً است؛ یعنی مصدر به معنای مفعول؛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الامیر، مادّۀ دکّ و دقّ همسان و هم معنا هستند؛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و 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کلمۀ دَکّاً در آیۀ شریفه را دکاء نیز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دکاء نام پرچمی است که بلندتر از سطح زمین قرار دارد، یا در مثال ارضاً دکاء مستویه که به معنای زمین صاف و هموار است و از همین معنا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دکاء؛ یعنی شتری که کوهان کوتاهی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شعبی نقل شده است که ربیع بن خثیم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دکّاء؛ یعنی دستت را به طور صاف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وثاب این کلمه را در آیه دکا خوانده است که جمع دکاء است؛ یعنی تکّه‌های صاف و یک نواخت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 مُوسی صَعِقاً ؛ موسی بیهوش افتاد، از وحشت وهول آنچه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از باب فَعَلْتُه فَفَعِل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صَعَقتُه فصَعِقَ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کلمه از صاعقه است که صاقعه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صقعه؛ یعنی برسرش زد و در نتیجه مانند مرده، بیهوش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بیهوش افتاده بود، ملائکه بر او گذشتند، پس با پاهایشان به او لگد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زنان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طمع داری که پروردگار را ببینی؟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تو را منزّه می‌دانم از اموری که برای تو ممکن نیست؛ مانند دیدن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از درخواست دیدن و من نخستین مؤمنانم به این که تو قابل دیدن نیستی و با هیچ یک از حواس، درک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دیدن برای غایتی بود که شما بر شمردید، پس از چه چیزی توبه نمود؟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آن سخن خطیر وبزرگ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غایتی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خداوند متعال به زبان آورد؛ بنابراین، خداوند متعال در این آیه، مسألۀ دیدن را امری بزرگ و خطیر دانسته و به خاطر درخواست دیدن، کوه را به لرزه در آورده و آن را متلاشی کرده است و بر بنی اسراییل صاعقه فرو آورده و به خاطر مبالغه در خطیر بودن این مسأله حتّی پیامبر کلیم خود را نیز از صاعقه و اثر آن، نگاه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تسبیح نمود و به او پناه آورده و از به زبان آوردن آن درخواست، توبه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مؤمنانم و جای تعجّب است کسانی که نشان اسلام دارند و از اهل سنّت هستند، چگونه این امر خطیر را مذهب خود قرار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دیگر برای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أَرِنِی أَنْظُرْ إِلَیْکَ این است که خودت را به طور واضح و روشن به من بشناسان همان گونه که در قیامت نشانه‌ای آشکار به مردم نشان می‌دهی، به طوری که ناگزیر به تو شناخت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إِلَیْکَ ؛ ناچار تو را بشناسم به گونه‌ای که گویا به تو می‌نگرم، همان گونه که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را خواهید دید، همان گونه که ماه را در شب چهاردهم می‌بینید؛ یعنی او را به طور واضح و روشن می‌شناسید، همان گونه که ماه را وقتی کامل می‌شود، به طور آشکار می‌بینید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لَنْ تَرَانِی؛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نمی‌توانی مرا به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 و توان تحمّل نشانه ها و آیه‌های مرا نداری، امّا به کوه نگاه کن، من برآن نمایان می‌شوم و آیه‌ای از آیات خود را برای آن ظاهر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در برابر تجلّی آن آیه ثابت و پابرجا ماند و نابود نشد، تو نیز در برابر آن، پایدار می‌مانی و توان آن را داری فَلَمّا تَجَلّی رَبُّهُ لِلْجَبَلِ؛ هنگامی که یکی از آیه‌های قدرت و عظمت خداوند بر کوه نمایان گشت جَعَلَهُ دَکّاً وَخَرَّ مُوسی صَعِقاً ؛ موسی در اثر عظمت آنچه دیده بود،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 سُبْحَانَکَ تُبْتُ إِلَیْکَ؛ از درخواست و جسارت خود توبه نمود وَأَنَا أَوَّلُ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جلال تو و نیز</w:t>
      </w:r>
    </w:p>
    <w:p>
      <w:pPr>
        <w:pStyle w:val="BookText"/>
        <w:rPr/>
      </w:pPr>
      <w:r>
        <w:rPr>
          <w:rFonts w:ascii="IRNazanin" w:hAnsi="IRNazanin" w:eastAsia="IRNazanin"/>
          <w:color w:val="111111"/>
          <w:sz w:val="28"/>
          <w:sz w:val="28"/>
          <w:szCs w:val="28"/>
          <w:rtl w:val="true"/>
          <w:lang w:bidi="fa-IR"/>
        </w:rPr>
        <w:t>به این که هیچ چیز در برابر عقاب و قدرت تو نمی‌تواند ایستادگی کند، ایمان دارم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توضیح برای اثبات مطلوب کافی است و ما را از بازگو کردن وجه هایی که اشاعره برای استفاده از این آیه ذکر نموده‌اند و نیز نقضهایی که قایلین به تنزیه محض برآن وارد کرده‌اند، بی نیاز می‌کند</w:t>
      </w:r>
      <w:r>
        <w:rPr>
          <w:rFonts w:eastAsia="IRNazanin" w:cs="IRNazanin"/>
          <w:color w:val="111111"/>
          <w:sz w:val="28"/>
          <w:szCs w:val="28"/>
          <w:rtl w:val="true"/>
          <w:lang w:bidi="fa-IR"/>
        </w:rPr>
        <w:t>.</w:t>
      </w:r>
      <w:bookmarkStart w:id="47" w:name="pg5137_28704"/>
    </w:p>
    <w:p>
      <w:pPr>
        <w:pStyle w:val="Heading2"/>
        <w:numPr>
          <w:ilvl w:val="1"/>
          <w:numId w:val="1"/>
        </w:numPr>
        <w:rPr/>
      </w:pPr>
      <w:bookmarkStart w:id="48" w:name="__RefHeading___Toc1707300_774463916"/>
      <w:bookmarkStart w:id="49" w:name="_Toc17"/>
      <w:bookmarkEnd w:id="47"/>
      <w:bookmarkEnd w:id="48"/>
      <w:r>
        <w:rPr>
          <w:rtl w:val="true"/>
        </w:rPr>
        <w:t>عوامل پیدایش نظریّۀ دیدن خداوند</w:t>
      </w:r>
      <w:bookmarkEnd w:id="49"/>
    </w:p>
    <w:p>
      <w:pPr>
        <w:pStyle w:val="BookText"/>
        <w:rPr/>
      </w:pPr>
      <w:r>
        <w:rPr>
          <w:rFonts w:ascii="IRNazanin" w:hAnsi="IRNazanin" w:eastAsia="IRNazanin"/>
          <w:color w:val="111111"/>
          <w:sz w:val="28"/>
          <w:sz w:val="28"/>
          <w:szCs w:val="28"/>
          <w:rtl w:val="true"/>
          <w:lang w:bidi="fa-IR"/>
        </w:rPr>
        <w:t>در آنچه گذشت، حکم مسأله را در پرتو عقل و قرآن کریم بیان کردیم، امّا وقتی به تاریخ باز می گردیم، در می یابیم که نظریّۀ تنزیه میان مسلمانان صدر اسلام، رواج داشته و اصحاب پیامبر به آن عقیده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نگاهی کوتاه به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بیندازیم تا توحید خالص و زلالی که هر گونه شائبۀ تشبیه و تجسیم را رد می‌کند، به روشنی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سزاست که از اسرار نهانها آگاه است و نشانه‌های آشکاری در سراسر هستی بر وجود او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برابر چشم بینندگان، ظاهر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گفتار تشبیه کنندگان و پندار منکران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و قلبها نمی‌توانند به او احاطه پیدا کنند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روزی، شخصی از حضرت خواست تا خداوند را برای او توصیف کند به گونه‌ای که گویا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این سخن خشمناک شد و در این باره یک سخنرانی طولانی ایراد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آن کسی که تو را به اعضای گوناگون پدیده‌ها و مفاصل به هم پیوسته‌ای که به فرمان تو در لا به لای عضلات پدید آمده تشبیه می‌کند، هرگز در ژرفای ضمیر خود، تو را نشناخته و قلب او با یقین، انس نگرفته است و نمی‌داند که هرگز برای تو همانندی نیست و گویا بیزاری پیروان گمراه از رهبران فاسد خود را نشنیده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گمراهی آشکار بودیم که شما را با خدای جهانیان مساوی پنداشتیم، دروغ گفتند مشرکان که تو را با بتهای خود همانند پنداشتند و با وهم و خیال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چون بتهای ما دارد و با پندار نادرست، تو را تجزیه کردند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آنان که تو را با چیزی از آفریده‌های تو مساوی شمارند، از تو روی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 نا محدودی هستی که</w:t>
      </w:r>
    </w:p>
    <w:p>
      <w:pPr>
        <w:pStyle w:val="BookText"/>
        <w:rPr/>
      </w:pPr>
      <w:r>
        <w:rPr>
          <w:rFonts w:ascii="IRNazanin" w:hAnsi="IRNazanin" w:eastAsia="IRNazanin"/>
          <w:color w:val="111111"/>
          <w:sz w:val="28"/>
          <w:sz w:val="28"/>
          <w:szCs w:val="28"/>
          <w:rtl w:val="true"/>
          <w:lang w:bidi="fa-IR"/>
        </w:rPr>
        <w:t>در اندیشه‌ها نگنجی تا چگونگی ذات تو را درک کنند و در خیال و وهم نیایی، تا تو را محدود و دارای حالات گوناگون پندارند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خطبۀ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سزاست که حواس پنجگانه او را درک نکنند و مکانها او را در برنگیرند، دیدگان او را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خلقت به او گواهی می‌دهند، امّا نه به حضور مادّی، فکرها و اندیشه‌ها بر ذات او احاطه ندارند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خطبۀ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کیفیّتی برای خدا قایل شود، یگانگی او را انکار کرده و آن کس که همانندی برای او قرار دهد، به حقیقت خدا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چیزی تشبیه کند، به مقصد نرسد، آن کس که به او اشاره کند، یا اورا در وهم آوَرَد، خدا را بی نیاز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مشاهدۀ چشمها برتر و والاتراست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عبارتها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و دعاهایی که از ایشان رسیده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بحارالأنوار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ابن عبّاس به مجلس عمر بن خطّاب رفت و کعب الاحبار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تورات را حفظ هستی؟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گوشۀ مجلس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خداوند متعال قبل از این که عرش خویش را بیافریند کجا بود؟ و آبی که عرش خود را برآن قرار داده از چه آفریده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چیزی می‌دانی؟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تورات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قدیم است و قبل از آفرینش عرش بر روی صخرۀ بیت المقدّس در هوا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عرش را بیافریند، آب دهان انداخت و از آن دریاهای خروشان و ژرف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عرش خود را از قسمتی از صخره که در 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آفرید و آنچه باقی ماند، همان است که در مسجد بیت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مجلس حاضر بود، از این سخن برآشفت و برخاست و لباسهایش را تکان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او را سوگند داد تا به جای خود برگردد و ایشان نیز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بحث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می‌گویید؟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کیشان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کرده‌اند و کتاب خدا را تحریف نموده‌اند و راه دروغ بستن بر</w:t>
      </w:r>
    </w:p>
    <w:p>
      <w:pPr>
        <w:pStyle w:val="BookText"/>
        <w:rPr/>
      </w:pPr>
      <w:r>
        <w:rPr>
          <w:rFonts w:ascii="IRNazanin" w:hAnsi="IRNazanin" w:eastAsia="IRNazanin"/>
          <w:color w:val="111111"/>
          <w:sz w:val="28"/>
          <w:sz w:val="28"/>
          <w:szCs w:val="28"/>
          <w:rtl w:val="true"/>
          <w:lang w:bidi="fa-IR"/>
        </w:rPr>
        <w:t>او را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صخره‌ای که تو تصوّر کردی، جلال و بزرگی خداوند را در بر نمی‌گیرد و گنجایش عظمت او را ندارد و هوایی که به آن اشاره کردی، وجود او را در نمی‌یابد و اگر صخره و هوا با او از ازل وجود داشته‌اند، مانند او قدیم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والاتر از آن است که برای او مکانی قایل شویم تا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آن گونه است که ملحدان می‌گویند و نه آن گونه که جاهلان می‌پندارند بلکه خداوند وجود داشت، امّا مکانی نداشت به گونه‌ای که ذهن نمی‌تواند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دربارۀ خدا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برای بیان وجود خداوند نارساست، امّا از همان سخنانی است که خداوند به انسان آموخته‌است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داشت، بیانی است که خداوند به من آموخته است تا از نشانه‌ها و عظمت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هر چه بخواهد قدرت داشته و دارد و به همۀ اشیاء احاطه داشته و دارد، سپس آنچه را اراده نموده است، بدون اندیشه حادثی که به آن دست یافته باشد، پدید آورده است و در آنچه اراده</w:t>
      </w:r>
    </w:p>
    <w:p>
      <w:pPr>
        <w:pStyle w:val="BookText"/>
        <w:rPr/>
      </w:pPr>
      <w:r>
        <w:rPr>
          <w:rFonts w:ascii="IRNazanin" w:hAnsi="IRNazanin" w:eastAsia="IRNazanin"/>
          <w:color w:val="111111"/>
          <w:sz w:val="28"/>
          <w:sz w:val="28"/>
          <w:szCs w:val="28"/>
          <w:rtl w:val="true"/>
          <w:lang w:bidi="fa-IR"/>
        </w:rPr>
        <w:t>کرده هیچ شک و تردیدی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نوری را از غیر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سپس تاریکی را از آن آفرید و می‌توانست تاریکی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شیء بیافریند همان گونه که نور را از غیر شیء آفرید، سپس از آن تاریکی،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از آن نور، یاقوتی آفرید و به آن غلظت داد مانند غلظت هفت آسمان وهفت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یاقوت را بر افروخت که در اثر هیبت خداوند، ذوب شد و آبی خروشان گردید و تا روز قیامت نیز همواره خروشان است، سپس عرش را از نور خود آفرید و آن را بر روی آب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ده هزار زبان دارد که هریک به ده هزار لغت، خداوند را تسبیح می‌کند و هیچ لغتی به لغت دیگر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روی آب قرار داشت و در اطراف آن حجابهایی از مه بود که در قرآن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عَرْشُهُ عَلَی الْمَاء لِیَبْلُوَکُمْ</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او بر آب بود تا شما را بیازماید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گفتۀ تو دریاها یک آب دهان انداختنِ اوست، بزرگتر از آن است که صخرۀ بیت المقدّس، یا هوایی که گفتی در آن فرو آمده او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پاسخ درست و علم و دانش این چنین است نه آن گونه که تو داری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پس از ابا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نمانم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صحیح بخاری، عامر از مسروق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دیده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 مو بر تنم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سه چیز با تو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هر 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دیده است، دروغ گفته است، سپس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تُدْرِکُهُ الأَبْصَارُ وَهُوَ یُدْرِکُ الأَبْصَارَ وَهُوَ اللَّطِیفُ الْخَبِیرُ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 نیابند و اوست که دیدگان را در می‌یابد و او لطیف آگاه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لِبَشَرٍ أَن یُکَلِّمَهُ اللَّهُ إِلا وَحْیًا أَوْ مِن وَرَاء حِجَابٍ</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فردا چه رخ می‌دهد، دروغ گفته است، سپس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تَدْرِی نَفْسٌ مَّاذَا تَکْسِبُ غَدًا</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نمی‌داند فردا چه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کرده دروغ گفته است، سپس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دو بار جبرئیل را به شکل خود دید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فردوس الاخبار از قول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کسی که خداوند را به غیر او تشبیه کند، مشرک خوانده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این روایت موضع ابن عبّاس دربارۀ این مسأله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در کتاب الجواهر الحسان روایت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عایشه و همۀ صحابه در 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 </w:t>
      </w:r>
      <w:r>
        <w:rPr>
          <w:rStyle w:val="FootnoteAnchor"/>
          <w:rtl w:val="true"/>
        </w:rPr>
        <w:footnoteReference w:id="89"/>
      </w:r>
      <w:r>
        <w:rPr>
          <w:rFonts w:ascii="IRNazanin" w:hAnsi="IRNazanin" w:eastAsia="IRNazanin"/>
          <w:color w:val="111111"/>
          <w:sz w:val="28"/>
          <w:sz w:val="28"/>
          <w:szCs w:val="28"/>
          <w:rtl w:val="true"/>
          <w:lang w:bidi="fa-IR"/>
        </w:rPr>
        <w:t>و قطعاً بار دیگر هم او را دیده است، ضمیر رَآهُ را به جبرئیل بر می‌گرداندند تا خدا را از دیده شدن منزّه داشته باشند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شنید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دیده است،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 مو بر بدنم راست شد؛ هر کس گمان کند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دیده است، دروغ بزرگی به خداوند متعال بسته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شیخ سلامه قضاعی 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کسانی که ادّعا کرده‌اند علمای پیشین، قایل به دیدن خداوند در روز قیامت بوده‌اند، گفته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جایی ببینیم که بعضی ازگذشتگان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خداوند صورت دارد، امّا نه مانند دیگر صورتها، دست دارد، امّا نه</w:t>
      </w:r>
    </w:p>
    <w:p>
      <w:pPr>
        <w:pStyle w:val="BookText"/>
        <w:rPr/>
      </w:pPr>
      <w:r>
        <w:rPr>
          <w:rFonts w:ascii="IRNazanin" w:hAnsi="IRNazanin" w:eastAsia="IRNazanin"/>
          <w:color w:val="111111"/>
          <w:sz w:val="28"/>
          <w:sz w:val="28"/>
          <w:szCs w:val="28"/>
          <w:rtl w:val="true"/>
          <w:lang w:bidi="fa-IR"/>
        </w:rPr>
        <w:t>مثل دیگر دستها، نباید فکر کنیم منظور آنان این است که ذات والای خداوند به اجزا و بخشها تقسیم می‌شود و یک جزء آن دست و جزء دیگر صورت است، امّا شبیه دست و صورت مخلوقات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گذشته از این طرز تفکّر که در واقع همان تشبیه است به دور بوده‌اند و منظور آنان از این سخنان این بوده که واژۀ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و صفتی که شایستۀ ذات والای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عظمت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امّا آنان به خاطر بیم از فرو افتادن در این حریم مقدّس، از تعیین این صفت پرهیز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از این گونه عبارتها سوء استفاده کرده‌اند و عامّۀ مردم را گمراه کرده و افراد ساده لوح را فریب داده‌اند و آن عبارتها را به معنای جزء داشتن خداوند گرفته‌اند و بدین ترتیب، در ورطۀ تجسیم و تشبیه افتاده‌اند، هرچند از اسم آن بیزاری و دوری جسته‌اند، امّا سخنان ساختگی و دروغین آنان، بر عالمان سر شناس و حکیمان تیز بین و زیرک پوشیده نیست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مطالب ما را بر آن می‌دارد تا به جستجوی عواملی که باعث پیدایش نظریّۀ دیده شدن خداوند در جامعۀ اسلامی گردیده</w:t>
      </w:r>
    </w:p>
    <w:p>
      <w:pPr>
        <w:pStyle w:val="BookText"/>
        <w:rPr/>
      </w:pPr>
      <w:r>
        <w:rPr>
          <w:rFonts w:ascii="IRNazanin" w:hAnsi="IRNazanin" w:eastAsia="IRNazanin"/>
          <w:color w:val="111111"/>
          <w:sz w:val="28"/>
          <w:sz w:val="28"/>
          <w:szCs w:val="28"/>
          <w:rtl w:val="true"/>
          <w:lang w:bidi="fa-IR"/>
        </w:rPr>
        <w:t>بپردازیم، امّا قبل از آن باید بپذیریم که نفس انسان طبیعتاً به مادّه و پدیده‌های مادّی، گرایش دارد و حقایق مجرّد و ماورایی را به سختی و تنها از راه اجبار عقلی، به وسیلۀ برهان و دلیل قبول می‌کند و گاهی میل و گرایش حسّی او را بر آن می‌دارد که به حقایق مجرّد، لباس مادّی بپوشاند و همین امر منشأ روان شناختی پیدایش بت پرستی در تاریخ و نیز منشأ پیدایش برخی مظاهرات بت پرستی در بعضی از ادیان است، مانند اندیشۀ اقانیم ثلاثه و این ادّعا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نفسانی تفکّر تجسیم و دیده شدن خداوند 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نیز برای دفاع از توحید خالص و ناب و زلال در برابر هرگونه شائبۀ مادّی بودن، به شدّت بر تنزیه تأکید شده و همۀ شکلها و مراتب تجسیم 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روان شناختی این مسأله به بحث ما مربوط نمی‌شود و در نتیجه در چهارچوب بحث از عواملی که به ظهور نظریّۀ دیده شدن خداوند در جامعۀ اسلامی انجامید، قرار نمی گیرد؛ زیرا ماهیّت کلامی این بحث، ما را بر آن می دارد تا از عواملی که ابزارهای استدلالی این نظریّه را در اختیار گروهی از دانشمندان مسلمان قرار داد، جستجو کنیم و عامل غیر مستقیم را که یک فضای روانی عمومی برای همۀ انسانها به شمار می‌رود،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نظریّه ناشی از دو عامل اصلی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منفی اهل کتاب در صدر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ترجیح دادن ظاهر الفاظ بر مفهوم و محتوای آنها و تکیه بر تفسیر حرفی، یا سطحی برای متون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عامل اوّل، شهرستانی در کتاب ملل و نحل آورده است که بیشتر روایاتی که دربارۀ تجسیم رسیده، دروغ است و از یهود گرفته شده‌است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اسلام در محیطی متشکل از مشرکانی که خدای خود را در بت، مجسّم می‌دانستند و اهل کتاب که فرهنگ دینی شان آکنده از تجسیم بود، ظهور یافت و با هردو گروه مبارزه کرد و برتوحید خالصی که کمترین شائبۀ مادّیّت در آن راه ندارد، تأکید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نقاط تفرقه برانگیز تاریخ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پیامبر بلافاصله پس از رحلت ایشان، از یک سو نقل حدیث از پیامبر را ممنوع کردند و از سوی دیگر، راه را برای بزرگان یهود که تازه به اسلام گرویده بودند مانند کعب الاحبار و پس از او وهب ابن منبه بازگذاشتند تا از میراث اسرائیلی خود که آکنده از تشبیه و تجسیم بود، سخن بگویند تا جایی که کعب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عجیبی در زندگی مسلمانان پیدا کرد، به طوری که ذهبی در معرّفی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دانشمند که یهودی بود وپس از وفات پیامبر، اسلام آورد و در زمان عمر، از یمن به مدینه آمد و با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می‌نمود و از کتابهای اسرائیلی برای آنان صحبت می‌کرد و امور عجیب و شگفت انگیزی 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معاویه و ابن عبّاس از او حدیث نقل کرده‌اند که چنین امری که از نوع روایت کردن صحابی از تابعی است، غیر معمول و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اسلم مولی عمر وتبیع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همسر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تعدادی از تابعین مانند عطاء بن یسار از او حدیث نقل کرده‌اند و در سنن ابن داوود، ترمذی و نسائی، روایاتی از او آمده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ذهبی در جایی دیگر او را از گنجینه‌های دانش، معرّفی کرده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 بود که میان مسلمانان این تفکّر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سخن گفتن و دیدن را بین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رواج داد </w:t>
      </w:r>
      <w:r>
        <w:rPr>
          <w:rStyle w:val="FootnoteAnchor"/>
          <w:rtl w:val="true"/>
        </w:rPr>
        <w:footnoteReference w:id="98"/>
      </w:r>
      <w:r>
        <w:rPr>
          <w:rFonts w:ascii="IRNazanin" w:hAnsi="IRNazanin" w:eastAsia="IRNazanin"/>
          <w:color w:val="111111"/>
          <w:sz w:val="28"/>
          <w:sz w:val="28"/>
          <w:szCs w:val="28"/>
          <w:rtl w:val="true"/>
          <w:lang w:bidi="fa-IR"/>
        </w:rPr>
        <w:t xml:space="preserve">و بدین وسیله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آنان بنا نهاد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شواهد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برخی از آنها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بیانگر اعتراض عایشه و ابن عبّاس به این مسأله است، چنین به</w:t>
      </w:r>
    </w:p>
    <w:p>
      <w:pPr>
        <w:pStyle w:val="BookText"/>
        <w:rPr/>
      </w:pPr>
      <w:r>
        <w:rPr>
          <w:rFonts w:ascii="IRNazanin" w:hAnsi="IRNazanin" w:eastAsia="IRNazanin"/>
          <w:color w:val="111111"/>
          <w:sz w:val="28"/>
          <w:sz w:val="28"/>
          <w:szCs w:val="28"/>
          <w:rtl w:val="true"/>
          <w:lang w:bidi="fa-IR"/>
        </w:rPr>
        <w:t>نظر می‌رسد که این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نامأنوس بوده است و جامعۀ اسلامی در اثر برخورد با آن شوکه شده و برای رد کردن و باطل ساختن آن تلاش نموده است و توجّه و عنایت خلیفۀ دوّم و سوّم به کعب الاحبار، بزرگترین عامل پیدایش این تفکّر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پس از مدّت کوتاهی، از مدینه به شام رفت و با پشتیبانی رسمی معاویه، آن جا را پایگاهی برای نشر اندیشه‌های تشبیه و تجسیم و دیدن خداوند، قرار داد به طوری که این اندیشه‌ها جزو ویژگیهای تاریخی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التوحید از جابر بن یزید جعفی نقل می‌کند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دروغی که اهل شام به خداوند عزّوجلّ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خداوند متعال هنگامی که به آسمان صعود کرد، بر صخرۀ بیت المقدّس قدم گذاشت در حالی که یکی از بندگان خداوند بر سنگی پا نهاد و خداوند به ما دستور داد که آن را محلّ نماز خود قرار دهیم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مثل و شبیه ندارد و از توصیف دیگران، برتر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خیال پردازان، به دور است و او شنوندۀ داناست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بنابراین، احادیثی که اهل سنّت برای اثبات دیدن خداوند از پیامبر نقل می‌کنند، یا جعلی و دروغ و یا سند آن ضعیف و یا خبر واحد است که در مسائل عقیدتی به آنها استناد نمی‌شود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عامل دوّم، از نظر زمانی، پس از عامل اوّل است؛ زیرا دورۀ تدوین و پیدایش علوم شرعی و شکل‌گیری نظریّه‌های دینی درچارچوبهای نظری معیّن از اواخر قرن نخست هجری؛ یعنی از دوره تابعین به بعد،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این دوره گرایشهای متعدّدی پدید آمد، از جمله گرایش اهل حدیث که به آنها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زیرا به سطحی نگری خشک، معروف هستند و ظاهر الفاظ را بر مفهوم و محتوای آنها ترجیح می‌دهند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این گرایش به منزلۀ عکس العملی شدید در برابر مکتب قیاس بود که به دست ابو حنیفه و دیگران در کوفه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و تشبیه و امکان دیده شدن خداوند، از بارزترین ویژگیهای مکتب اهل حدیث بود؛ زیرا طرفداران این مکتب می‌دیدند که ظاهر برخی از متون دینی، بیانگر تجسیم و دیده شدن خداوند است و از این رو، قایل به تجسیم و دیدن شدند، سپس با متون دینی دیگری برخورد</w:t>
      </w:r>
    </w:p>
    <w:p>
      <w:pPr>
        <w:pStyle w:val="BookText"/>
        <w:rPr/>
      </w:pPr>
      <w:r>
        <w:rPr>
          <w:rFonts w:ascii="IRNazanin" w:hAnsi="IRNazanin" w:eastAsia="IRNazanin"/>
          <w:color w:val="111111"/>
          <w:sz w:val="28"/>
          <w:sz w:val="28"/>
          <w:szCs w:val="28"/>
          <w:rtl w:val="true"/>
          <w:lang w:bidi="fa-IR"/>
        </w:rPr>
        <w:t>کردند که کیفیّت را از خداوند نفی می‌کرد، امّا با این حال، آنان به قول اوّل خود پایبند بودند و تنها جهت و کیفیّت را از خداوند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کار، تلاش کردند که از این طریق، بین ظواهر مختلف قرآنی، جمع کنند و به همین جهت تأکید کردند که ما به اعضای خداوند اعتقاد داریم، امّا نه آن گونه که می‌دانیم و می‌فهمیم؛ بنابراین، آنان بین دو مشکل قرارداشتند؛ تشبیه و تجسیم از یک سو و مخالفت با ظاهر آیات قرآن از سوی دیگر و بدین جهت راه وسط میان دو اشکال؛ یعنی تمسّک به همۀ ظواهر و نفی کیفیّت از آنها را برگزیدند و با گذشت زمان، این نظریّه مورد قبول اهل سنّت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کتاب فتح الباری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لالکائی در کتاب السنه از حسن بصری به نقل از مادرش آورده است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 </w:t>
      </w:r>
      <w:r>
        <w:rPr>
          <w:rStyle w:val="FootnoteAnchor"/>
          <w:rtl w:val="true"/>
        </w:rPr>
        <w:footnoteReference w:id="101"/>
      </w:r>
      <w:r>
        <w:rPr>
          <w:rFonts w:ascii="IRNazanin" w:hAnsi="IRNazanin" w:eastAsia="IRNazanin"/>
          <w:color w:val="111111"/>
          <w:sz w:val="28"/>
          <w:sz w:val="28"/>
          <w:szCs w:val="28"/>
          <w:rtl w:val="true"/>
          <w:lang w:bidi="fa-IR"/>
        </w:rPr>
        <w:t>مجهول نیست و کیفیّت</w:t>
      </w:r>
    </w:p>
    <w:p>
      <w:pPr>
        <w:pStyle w:val="BookText"/>
        <w:rPr/>
      </w:pPr>
      <w:r>
        <w:rPr>
          <w:rFonts w:ascii="IRNazanin" w:hAnsi="IRNazanin" w:eastAsia="IRNazanin"/>
          <w:color w:val="111111"/>
          <w:sz w:val="28"/>
          <w:sz w:val="28"/>
          <w:szCs w:val="28"/>
          <w:rtl w:val="true"/>
          <w:lang w:bidi="fa-IR"/>
        </w:rPr>
        <w:t xml:space="preserve">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و پذیرفتن آن همان ایمان است و انکار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ربیعة بن ابی عبدالرحمن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بر عرش استیلا و استوا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 امر مجهولی نیست و کیفیّت و چگونگی نیز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باید رسول بفرستد و رسول باید پیام خدا را برساند و ما نیز باید تسلیم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گفت،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بیقهی در روایتی باسند خوب از اوزاعی روایت کرده است که ما و تابعین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 خود قرار دارد و به صفاتی که در سنّت برای خداوند بر شمرده شده است، اعتقاد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نیز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 آنگاه برعرش استیلا یافت،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که خودش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با سندی خوب از عبدالله بن وهب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 بودیم که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خدا چگونه استوا یافت؟ مالک سرش را پایین انداخت و خیس عرق شد،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 خود استوا یافت همان گونه که خودش توصیف نموده است و در این باره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کیفیّت از خدا به دور است، من تو را بدعتگذاری می‌بینم که او را بیرون کرده‌اند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یحیی روایتی از مالک نقل شده است شبیه آنچه از امّ سلمه نقل شده با این تفاوت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آن واجب است و سؤال دربارۀ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ابو داوود طیالسی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شعبه، حماد بن زید، حماد بن سلمه، شریک و ابو عوانه قایل به تجسیم و تشبیه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احادیث را نقل می‌کنند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گفته است این همان قول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این نظر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لالکائی از محمّد بن حسن شیبانی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فقهای شرق و غرب در ایمان به قرآن و احادیثی که افراد مورد اعتماد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صفات پروردگار آورده‌اند،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احادیث را بدون تشبیه و تفسیر ذکر کرده‌اند و هرکس که چیزی از آنها را تفسیر کند و قایل به نظر جهم شود، از دین پیامبر و سیرۀ اصحاب بیرون رفته و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گردیده است؛ زیرا خداوند را با صفت هیچ و عدم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ولید بن مسلم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و مالک و ثوری و لیث بن سعد دربارۀ احادیثی که صفات خداوند در آنها آمده است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همان گونه که رسیده است، بدون چگونگی و کیفیّت بپذیرید و از آن جا بگذرید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در کتاب مناقب الشافعی، از یونس بن عبدالاعلی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شافعی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 و صفاتی دارد که هیچ کس نمی‌تواند آنها را انکار کند و هرکس پس از اقامۀ حجّت و برهان، با آنها مخالفت کند، کافر است، امّا قبل از آن، عذر نادانی او پذیرفته می‌شود؛ زیرا علم به این امور، نه با عقل به دست</w:t>
      </w:r>
    </w:p>
    <w:p>
      <w:pPr>
        <w:pStyle w:val="BookText"/>
        <w:rPr/>
      </w:pPr>
      <w:r>
        <w:rPr>
          <w:rFonts w:ascii="IRNazanin" w:hAnsi="IRNazanin" w:eastAsia="IRNazanin"/>
          <w:color w:val="111111"/>
          <w:sz w:val="28"/>
          <w:sz w:val="28"/>
          <w:szCs w:val="28"/>
          <w:rtl w:val="true"/>
          <w:lang w:bidi="fa-IR"/>
        </w:rPr>
        <w:t xml:space="preserve">می‌آید و نه با تأمّل و اندیشیدن؛ بنابراین، ما این صفات را برای خدا ثابت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را از او نفی می‌کنیم، همان گونه که خودش آنها را از خود نفی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 چیزی مانند او نیست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بیهقی با سندی صحیح، از احمد بن ابی الحواری، از سفیان بن عیینه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وصفی که خداوند در قرآن کریم دربارۀ خود آورده است، تفسیرش این است که آن را تلاوت کنیم و نسبت به آن ساکت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ضبعی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قایل به عدم کیفیّت هستند و سخنان گذشتگان در این باره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و احمد بن حنبل نیز بر این عقیده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کتاب الجامع به دنبال حدیثی از ابو هریره دربارۀ نزول خداوند از عرش،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است که خودش در قرآن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نیز در باره این حدیث و صفات مشابه آن چنین گفته‌اند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باب فضیلت صدق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ثابت و درست است و ما بدون هیچ توهّم و تردیدی به آنها عقیده داریم و نمی</w:t>
      </w:r>
    </w:p>
    <w:p>
      <w:pPr>
        <w:pStyle w:val="BookText"/>
        <w:rPr/>
      </w:pPr>
      <w:r>
        <w:rPr>
          <w:rFonts w:ascii="IRNazanin" w:hAnsi="IRNazanin" w:eastAsia="IRNazanin"/>
          <w:color w:val="111111"/>
          <w:sz w:val="28"/>
          <w:sz w:val="28"/>
          <w:szCs w:val="28"/>
          <w:rtl w:val="true"/>
          <w:lang w:bidi="fa-IR"/>
        </w:rPr>
        <w:t>گوییم چطور و چگونه؟ مالک و ابن عیینه و ابن مبارک نیز آنها را بدون کیفیّت پذیرفته‌اند و علمای اهل سنّت و جماعت، این قول را قبول دارند، امّا جهمیه آن را انکار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قولی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تشبیه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دستی مانند دیگر دستها وگوشی مانند دیگر گوشها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تفسیر سورۀ مائده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ائمّۀ اهل سنّت از جمله ثوری، مالک و ابن عیینه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بدون تفسیر و تأویل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قبول کردن صفاتی که در قرآن و سنّت آمده است، اجماع و اتّفاق دارند و از چگونگی و کیفیّت هیچ یک از آنها سخن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جهمیه، معتزله وخوارج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بپذیرد، قایل به تشبیه شده است؛ از این رو، اهل سنّت این سه گروه را معطّله نامیده‌اند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الحرمین در الرسالة النظامیة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علما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متفاوت است؛ برخی به تأویل آنها معتقدند و در آیه‌های قرآن و روایات صحیحه به تأویل رو آورده‌اند، ولی پیشوایان گذشته از تأویل خود داری کرده‌اند و ظاهر آیات را به موارد آن اختصاص داده‌اند و معنای آنها را به خداوند متعال واگذار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ما می‌پذیریم و در مورد خداوند بدان معتقدیم،</w:t>
      </w:r>
    </w:p>
    <w:p>
      <w:pPr>
        <w:pStyle w:val="BookText"/>
        <w:rPr/>
      </w:pPr>
      <w:r>
        <w:rPr>
          <w:rFonts w:ascii="IRNazanin" w:hAnsi="IRNazanin" w:eastAsia="IRNazanin"/>
          <w:color w:val="111111"/>
          <w:sz w:val="28"/>
          <w:sz w:val="28"/>
          <w:szCs w:val="28"/>
          <w:rtl w:val="true"/>
          <w:lang w:bidi="fa-IR"/>
        </w:rPr>
        <w:t xml:space="preserve">همان عقیدۀ پیروان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دلیل قطعی داریم که اجماع امّت حجّت است و اگر تأویل کردن ظاهر آیات، امری لازم بود، باید گذشتگان بیش از فروع دین به آن توجّه می‌کردند، امّا از آن جا که عصر صحابه و تابعین و همچنین عصر سوّم؛ یعنی عصر فقها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اوزاعی، مالک، لیث و دیگران و نیز ائمّه‌ای که پیرو آنان بوده‌اند، به خودداری از تأویل سپری شده است، ما نیز از همین رأی پیروی می‌کنیم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عبدالبرّ همچنین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سخنان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صدقۀ پاک به معنای قبول شدن آن است و عروج ملائکه به سوی منزلهای آنها در آسمان است،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همان است که گذشتگان معنایش را به خدا واگذار کرده‌اند و ائمّۀ بعد از ایشان، قایل به تأویل شده‌اند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بخاری در این باب، ردّ نظر جهمیه است که قایل به تجسیم هستند و به ظاهر این عبارتها تمسّک کرده‌اند، در حالی که ثابت شده است خداوند جسم نیست، پس به مکانی که در آن جای گیرد،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داشت در حالی که مکانی وجود</w:t>
      </w:r>
    </w:p>
    <w:p>
      <w:pPr>
        <w:pStyle w:val="BookText"/>
        <w:rPr/>
      </w:pPr>
      <w:r>
        <w:rPr>
          <w:rFonts w:ascii="IRNazanin" w:hAnsi="IRNazanin" w:eastAsia="IRNazanin"/>
          <w:color w:val="111111"/>
          <w:sz w:val="28"/>
          <w:sz w:val="28"/>
          <w:szCs w:val="28"/>
          <w:rtl w:val="true"/>
          <w:lang w:bidi="fa-IR"/>
        </w:rPr>
        <w:t>نداشت و اضافه شدن واژۀ عروج به خدا، اضافۀ تشریفی است و معنای بالارفتن به سوی خدا، بلند مرتبگی خدا درعین منزّه بودن از مکان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w:t>
      </w:r>
      <w:r>
        <w:rPr>
          <w:rStyle w:val="FootnoteAnchor"/>
          <w:rtl w:val="true"/>
        </w:rPr>
        <w:footnoteReference w:id="105"/>
      </w:r>
      <w:r>
        <w:rPr>
          <w:rFonts w:ascii="IRNazanin" w:hAnsi="IRNazanin" w:eastAsia="IRNazanin"/>
          <w:color w:val="111111"/>
          <w:sz w:val="28"/>
          <w:sz w:val="28"/>
          <w:szCs w:val="28"/>
          <w:rtl w:val="true"/>
          <w:lang w:bidi="fa-IR"/>
        </w:rPr>
        <w:t>در این حدیث، به معنای نیکو پذیرفتن است؛ زیرا معمول این است که افراد پایبند به آداب، دست راست را از تماس با اشیاء پست حفظ می‌کنند و هنگام استفاده از اشیائی که دارای ارزش و امتیاز هستند، دست راست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صفاتی که برای دست خداوند آورده می‌شود، صفت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نمی‌شود؛ زیرا شمال در مورد ناقص و ضعیف به کار می‌رود و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خداوند،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نظر ما یک عضو نیست بلکه یک صفت توقیفی است که از متون دینی به دست آمده و ما نیز آن را همان گونه که به ما رسیده به کار می‌بریم و به چگونگی و کیفیّت آن نمی‌پردازیم و مذهب اهل سنّت نیز همین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بدون تردید جمع کردن بین ظواهر مختلف الفاظ و ایجاد تناسب میان آنها امری صحیح و عقلانی است و همۀ خردمندان در برخورد با چنین مواردی، از آن پیروی می کنند، امّا تنها برخی از این جمع بندیها معقول و مورد پذیرش عقل است و اشکالی برآن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عقلاً نیز چنین جمعی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جمعها را عقلاً قبول نمی‌کنند و عقل بر آن اشکالی مشخّص و معیّن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جمعها نیز از نظر عقل، محال و غیر ممکن است و بحث ما نیز از همین نوع سوّم است؛ زیرا جمع بین جسمیّت و دیدن خداوند، از یک سو و نفی کیفیّت و تشبیه از خدا از سوی‌دیگر، امری ذاتاً محال و غیر ممکن است که بیان آن گذشت؛ بنابراین، چنین جمعی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عاقلانه و صحیح این است که از یک سو جسمیّت و کیفیّت را نفی کنیم و از سوی دیگر، دیدن قلبی را که مستلزم تشبیه، تجسیم و کیفیّت نیست اثبات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بودن چنین جمعی سزاوارتر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تأویل بر خلاف ظواهر قرآنی است، چنین اشکالی نسبت به آن جمع دیگر نیز مطرح است؛ یعنی همان گونه که تفسیر دیدن خداوند به دیدن قلبی، تأویل و خروج از ظاهر قرآن است، قایل شدن به دیدن با چشم نیز تأویل و خروج از آن دسته از ظواهر قرآنی است که بیانگر نفی دیده شدن خداوند است؛ زیرا اساساً در جمع بین ظواهر مختلف الفاظ، ناگزیر باید بعضی از آنها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w:t>
      </w:r>
    </w:p>
    <w:p>
      <w:pPr>
        <w:pStyle w:val="BookText"/>
        <w:rPr/>
      </w:pPr>
      <w:r>
        <w:rPr>
          <w:rFonts w:ascii="Amiri" w:hAnsi="Amiri" w:eastAsia="Amiri" w:cs="Amiri"/>
          <w:color w:val="111111"/>
          <w:sz w:val="28"/>
          <w:sz w:val="28"/>
          <w:szCs w:val="28"/>
          <w:rtl w:val="true"/>
          <w:lang w:bidi="ar-SA"/>
        </w:rPr>
        <w:t xml:space="preserve">نَاظِرَةٌ </w:t>
      </w:r>
      <w:r>
        <w:rPr>
          <w:rStyle w:val="FootnoteAnchor"/>
          <w:rtl w:val="true"/>
        </w:rPr>
        <w:footnoteReference w:id="107"/>
      </w:r>
      <w:r>
        <w:rPr>
          <w:rFonts w:ascii="IRNazanin" w:hAnsi="IRNazanin" w:eastAsia="IRNazanin"/>
          <w:color w:val="111111"/>
          <w:sz w:val="28"/>
          <w:sz w:val="28"/>
          <w:szCs w:val="28"/>
          <w:rtl w:val="true"/>
          <w:lang w:bidi="fa-IR"/>
        </w:rPr>
        <w:t>را به دیدن قلبی و مانند آن تأویل نکند، به ناچار باید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قایل به تأویل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چشمی غیر از این چشم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ما تأویلی که محال است و عقل آن را نمی‌پذیرد، انتخاب کنیم و تأویل معقول و موافق با قرآن و سنّت را رها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معنای جمود و انعطاف ناپذیری در ظاهر الفاظ و یک گرایش سطحی خشک در تفسیر متون است، گذشته از آن که اسلام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باز نداشته ، بلکه تأویل کیفی را که از غیر اهل فن و غیر متخصّص صادر شود و بر پایۀ اظهار نظر شخصی و قیاس باشد، منع نموده است، نه تأویلی که از سوی کارشناس و اهل فن به کار رفته و بر طبق موازین و معیارهای صحیح باشد که در ابتدای بحث به این نکته اشاره کردیم اهل حدیث هر چند بر تمسّک به ظاهرهای لفظی اصرار ورزند، امّا هیچ یک از آنان نمی‌تواند ادّعا کند که در همۀ مسائل اسلام از اوّل تا آخر، می‌تواند از تأویل اجتناب کند؛ زیرا در بسیاری از ظواهر قرآنی، چاره‌ای جز تأویل نداریم</w:t>
      </w:r>
      <w:r>
        <w:rPr>
          <w:rFonts w:eastAsia="IRNazanin" w:cs="IRNazanin"/>
          <w:color w:val="111111"/>
          <w:sz w:val="28"/>
          <w:szCs w:val="28"/>
          <w:rtl w:val="true"/>
          <w:lang w:bidi="fa-IR"/>
        </w:rPr>
        <w:t>.</w:t>
      </w:r>
      <w:bookmarkStart w:id="50" w:name="pg5137_28728"/>
    </w:p>
    <w:p>
      <w:pPr>
        <w:pStyle w:val="Heading2"/>
        <w:numPr>
          <w:ilvl w:val="1"/>
          <w:numId w:val="1"/>
        </w:numPr>
        <w:rPr/>
      </w:pPr>
      <w:bookmarkStart w:id="51" w:name="__RefHeading___Toc1707302_774463916"/>
      <w:bookmarkStart w:id="52" w:name="_Toc18"/>
      <w:bookmarkEnd w:id="50"/>
      <w:bookmarkEnd w:id="51"/>
      <w:r>
        <w:rPr>
          <w:rtl w:val="true"/>
        </w:rPr>
        <w:t>چکیدۀ بحث</w:t>
      </w:r>
      <w:bookmarkEnd w:id="52"/>
    </w:p>
    <w:p>
      <w:pPr>
        <w:pStyle w:val="BookText"/>
        <w:rPr/>
      </w:pPr>
      <w:r>
        <w:rPr>
          <w:rFonts w:ascii="IRNazanin" w:hAnsi="IRNazanin" w:eastAsia="IRNazanin"/>
          <w:color w:val="111111"/>
          <w:sz w:val="28"/>
          <w:sz w:val="28"/>
          <w:szCs w:val="28"/>
          <w:rtl w:val="true"/>
          <w:lang w:bidi="fa-IR"/>
        </w:rPr>
        <w:t>اعتقاد به این نظریّه که خداوند در روز قیامت، با چشم دیده می‌شود، عقلاً و شرعاً درست نیست؛ زیرا مستلزم تجسیم و تشبیه است و اضافه کردن نفی کیفیّت به این نظریّه، یک امر ظاهری و صوری است که اصل اشکال مزبور را حل نمی‌کند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ادلّه‌ای را که بردیده شدن خداوند دلالت می‌کند،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 که هیچ اشکال عقلی یا شرعی در پی ندارد و بلکه با اصل ایمان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یهود در تفکّر اسلامی وارد شده است و ظهور یک گرایش فکری که به ظواهر لفظی تمسّک می‌کند و در مفاهیم و معانی نظری آن تدبّر نمی‌کند نیز به پیدایش آن کمک نموده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بحث به صورت گزیده و تلفیق شده از کتابهای رؤیة الله نوشتۀ آیة الله جعفر سبحانی وکتاب کلمة فی الرؤیه نوشتۀ علّامه عبدالحسین شرف الدین وکتاب الملل والنحل از آیة الله سبحانی وکتاب العقاید الاسلامیّه جلد دوّم، ارائه می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قایلین به جسم بودن خداوند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الاصول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تشبیه؛ یعنی خدا را مانند سایر مخلوقات دانستن و به عبارت دیگر، انتساب صفات انسانی به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تنزیه؛ یعنی منزّه دانستن خداوند از انتساب به صفات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نیرنگ کننده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ریشخند کننده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مسخره کننده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تمهید الاوائل و تلخیص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مؤسّسة الکتب الثقافیّه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 سعد الدین 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چاپ عالم الکتب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عبدالجبّار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عبدالجبّار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عبدالجبّار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چاپ عالم الکتاب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قبلاً عدم بوده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چیزی که انسان آن را به دست آورده ومالک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 علی المنطقیّین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الاصول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توحید و عدل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الملل والنحل، جعفر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به نقل از نهایة الاقدام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المحصل، نصیرالدین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به نقل از غایة المرام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ابطال الرؤیة؛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الرؤیة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عرفه، ترجمۀ الهی قمشه‌ای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حیاته عصره،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فَاسْتَوَی عَلَی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حیاته عصره،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کلمۀ حول الرؤیه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اشکالات فخر رازی در تفسیر الکبیر که شرف الدین آنها را ذکر کرده و به آنها پاسخ داده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جای این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الاحتجاج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والاتر از آن است که دیده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أن 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العیون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نسخۀ دیگر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ارجمندتر و عزتمندتر از آن است که دیده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الرؤیة؛الاحتجاج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فردوس الاخبار،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چاپ دار الکتاب العربی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خمسه، قاضی عبدالجبّار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 فرقان القرآن، قضاعی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فرقه‌ای است که به ظواهر، تمسّک می‌کنند و قایل به تجسیم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موسی با خدا سخن می‌گفت و محمّد خدا را می‌دید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حول الرؤیة، سیّد عبدالحسین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بحوث فی الملل والنحل، شیخ جعفر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دفع شبه التشبیه بأکف التنزیه، ابن جوزی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ای است به آیۀ ثُمَّ اسْتَوَی عَلَی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 راست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28445</Words>
  <Characters>108027</Characters>
  <CharactersWithSpaces>135683</CharactersWithSpaces>
  <Paragraphs>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2026-08-18T23:40:30Z</dcterms:created>
  <dc:creator>ghaemiyeh.com</dc:creator>
  <dc:description/>
  <dc:language>en-US</dc:language>
  <cp:lastModifiedBy/>
  <dcterms:modified xsi:type="dcterms:W3CDTF">2026-08-19T03:10:33Z</dcterms:modified>
  <cp:revision>1</cp:revision>
  <dc:subject/>
  <dc:title>امکان دیدن خداوند از منظر تنزیه و تشبیه</dc:title>
</cp:coreProperties>
</file>

<file path=docProps/custom.xml><?xml version="1.0" encoding="utf-8"?>
<Properties xmlns="http://schemas.openxmlformats.org/officeDocument/2006/custom-properties" xmlns:vt="http://schemas.openxmlformats.org/officeDocument/2006/docPropsVTypes"/>
</file>